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DENUNCIANTE</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SERVICIOS E INVERSIONES PETIT E.I.R.L. </w:t>
      </w:r>
      <w:r w:rsidR="00287905" w:rsidRPr="00142772">
        <w:rPr>
          <w:rFonts w:ascii="Arial Narrow" w:eastAsia="Arial Narrow" w:hAnsi="Arial Narrow" w:cs="Arial Narrow"/>
          <w:b/>
          <w:sz w:val="22"/>
          <w:szCs w:val="22"/>
        </w:rPr>
        <w:t>(</w:t>
      </w:r>
      <w:r w:rsidR="001B5632" w:rsidRPr="00142772">
        <w:rPr>
          <w:rFonts w:ascii="Arial Narrow" w:eastAsia="Arial Narrow" w:hAnsi="Arial Narrow" w:cs="Arial Narrow"/>
          <w:b/>
          <w:sz w:val="22"/>
          <w:szCs w:val="22"/>
        </w:rPr>
        <w:t>PETIT</w:t>
      </w:r>
      <w:r w:rsidR="00287905" w:rsidRPr="00142772">
        <w:rPr>
          <w:rFonts w:ascii="Arial Narrow" w:eastAsia="Arial Narrow" w:hAnsi="Arial Narrow" w:cs="Arial Narrow"/>
          <w:b/>
          <w:sz w:val="22"/>
          <w:szCs w:val="22"/>
        </w:rPr>
        <w:t>)</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24</w:t>
      </w:r>
      <w:r w:rsidR="00287905" w:rsidRPr="00142772">
        <w:rPr>
          <w:rFonts w:ascii="Arial Narrow" w:eastAsia="Arial Narrow" w:hAnsi="Arial Narrow" w:cs="Arial Narrow"/>
          <w:sz w:val="22"/>
          <w:szCs w:val="22"/>
        </w:rPr>
        <w:t xml:space="preserve"> de </w:t>
      </w:r>
      <w:r w:rsidR="007E3250" w:rsidRPr="00142772">
        <w:rPr>
          <w:rFonts w:ascii="Arial Narrow" w:eastAsia="Arial Narrow" w:hAnsi="Arial Narrow" w:cs="Arial Narrow"/>
          <w:sz w:val="22"/>
          <w:szCs w:val="22"/>
        </w:rPr>
        <w:t>abril</w:t>
      </w:r>
      <w:r w:rsidR="000E6F8B" w:rsidRPr="00142772">
        <w:rPr>
          <w:rFonts w:ascii="Arial Narrow" w:eastAsia="Arial Narrow" w:hAnsi="Arial Narrow" w:cs="Arial Narrow"/>
          <w:sz w:val="22"/>
          <w:szCs w:val="22"/>
        </w:rPr>
        <w:t xml:space="preserve"> de 2026</w:t>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escrito</w:t>
      </w:r>
      <w:r w:rsidR="003B2FA6" w:rsidRPr="00142772">
        <w:rPr>
          <w:rFonts w:ascii="Arial Narrow" w:eastAsia="Arial Narrow" w:hAnsi="Arial Narrow" w:cs="Arial Narrow"/>
          <w:sz w:val="22"/>
          <w:szCs w:val="22"/>
        </w:rPr>
        <w:t xml:space="preserve"> del</w:t>
      </w:r>
      <w:r w:rsidRPr="00142772">
        <w:rPr>
          <w:rFonts w:ascii="Arial Narrow" w:eastAsia="Arial Narrow" w:hAnsi="Arial Narrow" w:cs="Arial Narrow"/>
          <w:sz w:val="22"/>
          <w:szCs w:val="22"/>
        </w:rPr>
        <w:t xml:space="preserve"> </w:t>
      </w:r>
      <w:r w:rsidR="001B5632" w:rsidRPr="00142772">
        <w:rPr>
          <w:rFonts w:ascii="Arial Narrow" w:eastAsia="Arial Narrow" w:hAnsi="Arial Narrow" w:cs="Arial Narrow"/>
          <w:sz w:val="22"/>
          <w:szCs w:val="22"/>
        </w:rPr>
        <w:t>30 de marzo de 2026</w:t>
      </w:r>
      <w:r w:rsidR="003E4754" w:rsidRPr="00142772">
        <w:rPr>
          <w:rFonts w:ascii="Arial Narrow" w:eastAsia="Arial Narrow" w:hAnsi="Arial Narrow" w:cs="Arial Narrow"/>
          <w:sz w:val="22"/>
          <w:szCs w:val="22"/>
        </w:rPr>
        <w:t>,</w:t>
      </w:r>
      <w:r w:rsidR="003E4754" w:rsidRPr="00142772">
        <w:rPr>
          <w:rFonts w:ascii="Arial Narrow" w:hAnsi="Arial Narrow"/>
          <w:sz w:val="22"/>
          <w:szCs w:val="22"/>
        </w:rPr>
        <w:t xml:space="preserve"> </w:t>
      </w:r>
      <w:r w:rsidR="003E4754" w:rsidRPr="00142772">
        <w:rPr>
          <w:rFonts w:ascii="Arial Narrow" w:eastAsia="Arial Narrow" w:hAnsi="Arial Narrow" w:cs="Arial Narrow"/>
          <w:sz w:val="22"/>
          <w:szCs w:val="22"/>
        </w:rPr>
        <w:t xml:space="preserve">subsanado </w:t>
      </w:r>
      <w:r w:rsidR="001B5632" w:rsidRPr="00142772">
        <w:rPr>
          <w:rFonts w:ascii="Arial Narrow" w:eastAsia="Arial Narrow" w:hAnsi="Arial Narrow" w:cs="Arial Narrow"/>
          <w:sz w:val="22"/>
          <w:szCs w:val="22"/>
        </w:rPr>
        <w:t>mediante dos (2) escritos</w:t>
      </w:r>
      <w:r w:rsidR="003E4754" w:rsidRPr="00142772">
        <w:rPr>
          <w:rFonts w:ascii="Arial Narrow" w:eastAsia="Arial Narrow" w:hAnsi="Arial Narrow" w:cs="Arial Narrow"/>
          <w:sz w:val="22"/>
          <w:szCs w:val="22"/>
        </w:rPr>
        <w:t xml:space="preserve"> </w:t>
      </w:r>
      <w:r w:rsidR="001B5632" w:rsidRPr="00142772">
        <w:rPr>
          <w:rFonts w:ascii="Arial Narrow" w:eastAsia="Arial Narrow" w:hAnsi="Arial Narrow" w:cs="Arial Narrow"/>
          <w:sz w:val="22"/>
          <w:szCs w:val="22"/>
        </w:rPr>
        <w:t>d</w:t>
      </w:r>
      <w:r w:rsidR="003E4754" w:rsidRPr="00142772">
        <w:rPr>
          <w:rFonts w:ascii="Arial Narrow" w:eastAsia="Arial Narrow" w:hAnsi="Arial Narrow" w:cs="Arial Narrow"/>
          <w:sz w:val="22"/>
          <w:szCs w:val="22"/>
        </w:rPr>
        <w:t xml:space="preserve">el </w:t>
      </w:r>
      <w:r w:rsidR="00463D1A" w:rsidRPr="00142772">
        <w:rPr>
          <w:rFonts w:ascii="Arial Narrow" w:eastAsia="Arial Narrow" w:hAnsi="Arial Narrow" w:cs="Arial Narrow"/>
          <w:sz w:val="22"/>
          <w:szCs w:val="22"/>
        </w:rPr>
        <w:t>16 de abril de 2026</w:t>
      </w:r>
      <w:r w:rsidRPr="00142772">
        <w:rPr>
          <w:rFonts w:ascii="Arial Narrow" w:eastAsia="Arial Narrow" w:hAnsi="Arial Narrow" w:cs="Arial Narrow"/>
          <w:sz w:val="22"/>
          <w:szCs w:val="22"/>
        </w:rPr>
        <w:t xml:space="preserve">, </w:t>
      </w:r>
      <w:r w:rsidR="00463D1A" w:rsidRPr="00142772">
        <w:rPr>
          <w:rFonts w:ascii="Arial Narrow" w:eastAsia="Arial Narrow" w:hAnsi="Arial Narrow" w:cs="Arial Narrow"/>
          <w:sz w:val="22"/>
          <w:szCs w:val="22"/>
        </w:rPr>
        <w:t>Petit</w:t>
      </w:r>
      <w:r w:rsidRPr="00142772">
        <w:rPr>
          <w:rStyle w:val="Refdenotaalpie"/>
          <w:rFonts w:ascii="Arial Narrow" w:hAnsi="Arial Narrow"/>
          <w:sz w:val="22"/>
          <w:szCs w:val="22"/>
          <w:lang w:eastAsia="es-ES"/>
        </w:rPr>
        <w:footnoteReference w:id="1"/>
      </w:r>
      <w:r w:rsidRPr="00142772">
        <w:rPr>
          <w:rFonts w:ascii="Arial Narrow" w:hAnsi="Arial Narrow"/>
          <w:sz w:val="22"/>
          <w:szCs w:val="22"/>
        </w:rPr>
        <w:t xml:space="preserve"> </w:t>
      </w:r>
      <w:r w:rsidRPr="00142772">
        <w:rPr>
          <w:rFonts w:ascii="Arial Narrow" w:eastAsia="Arial Narrow" w:hAnsi="Arial Narrow" w:cs="Arial Narrow"/>
          <w:sz w:val="22"/>
          <w:szCs w:val="22"/>
        </w:rPr>
        <w:t xml:space="preserve">denunció </w:t>
      </w:r>
      <w:r w:rsidR="00D755C6" w:rsidRPr="00142772">
        <w:rPr>
          <w:rFonts w:ascii="Arial Narrow" w:eastAsia="Arial Narrow" w:hAnsi="Arial Narrow" w:cs="Arial Narrow"/>
          <w:sz w:val="22"/>
          <w:szCs w:val="22"/>
        </w:rPr>
        <w:t xml:space="preserve">a </w:t>
      </w:r>
      <w:r w:rsidR="00463D1A"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por presuntas infracciones a la Ley Nº 29571, Código de Protección y Defensa del Consumidor (en adelante, Código), señalando lo siguiente:</w:t>
      </w:r>
    </w:p>
    <w:p w14:paraId="2E7593A6" w14:textId="77777777" w:rsidR="00D755C6" w:rsidRPr="00142772" w:rsidRDefault="00D755C6" w:rsidP="00142772">
      <w:pPr>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N°0080019663 (en adelante, Seguro Vehicular)</w:t>
      </w:r>
      <w:r w:rsidRPr="00142772">
        <w:rPr>
          <w:rFonts w:ascii="Arial Narrow" w:eastAsia="Arial Narrow" w:hAnsi="Arial Narrow" w:cs="Arial Narrow"/>
          <w:sz w:val="22"/>
          <w:szCs w:val="22"/>
        </w:rPr>
        <w:t xml:space="preserve"> emitido por Quálitas para asegurar el vehículo con Placa de Rodaje N°CPV237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N°CN119-25SVG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N°139/25,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hAnsi="Arial Narrow"/>
          <w:sz w:val="22"/>
          <w:szCs w:val="22"/>
          <w:lang w:eastAsia="es-ES"/>
        </w:rPr>
      </w:pPr>
      <w:r w:rsidRPr="00142772">
        <w:rPr>
          <w:rFonts w:ascii="Arial Narrow" w:eastAsia="Arial Narrow" w:hAnsi="Arial Narrow" w:cs="Arial Narrow"/>
          <w:sz w:val="22"/>
          <w:szCs w:val="22"/>
        </w:rPr>
        <w:t xml:space="preserve">Petit </w:t>
      </w:r>
      <w:r w:rsidR="008E1B6A" w:rsidRPr="00142772">
        <w:rPr>
          <w:rFonts w:ascii="Arial Narrow" w:hAnsi="Arial Narrow"/>
          <w:sz w:val="22"/>
          <w:szCs w:val="22"/>
          <w:lang w:eastAsia="es-ES"/>
        </w:rPr>
        <w:t>solicitó, en calidad de medidas correctivas, que</w:t>
      </w:r>
      <w:r w:rsidR="00742D31" w:rsidRPr="00142772">
        <w:rPr>
          <w:rFonts w:ascii="Arial Narrow" w:hAnsi="Arial Narrow"/>
          <w:sz w:val="22"/>
          <w:szCs w:val="22"/>
          <w:lang w:eastAsia="es-ES"/>
        </w:rPr>
        <w:t xml:space="preserve"> la compañía aseguradora cumpla con otorgar la cobertura del Seguro Vehicular, incluyendo los intereses que se devenguen por el tiempo transcurrido por la negativa de la denunciada de cumplir la prestación </w:t>
      </w:r>
      <w:r w:rsidR="0038648D" w:rsidRPr="00142772">
        <w:rPr>
          <w:rFonts w:ascii="Arial Narrow" w:hAnsi="Arial Narrow"/>
          <w:sz w:val="22"/>
          <w:szCs w:val="22"/>
          <w:lang w:eastAsia="es-ES"/>
        </w:rPr>
        <w:t>correspondiente</w:t>
      </w:r>
      <w:r w:rsidR="000C3A43" w:rsidRPr="00142772">
        <w:rPr>
          <w:rFonts w:ascii="Arial Narrow" w:hAnsi="Arial Narrow"/>
          <w:sz w:val="22"/>
          <w:szCs w:val="22"/>
          <w:lang w:eastAsia="es-ES"/>
        </w:rPr>
        <w:t>.</w:t>
      </w:r>
      <w:r w:rsidR="000C3A43" w:rsidRPr="00142772">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w:hAnsi="Arial Narrow" w:cs="Arial"/>
          <w:b/>
          <w:sz w:val="22"/>
          <w:szCs w:val="22"/>
        </w:rPr>
      </w:pPr>
      <w:r w:rsidRPr="00142772">
        <w:rPr>
          <w:rFonts w:ascii="Arial Narrow" w:eastAsia="Arial" w:hAnsi="Arial Narrow" w:cs="Arial"/>
          <w:b/>
          <w:sz w:val="22"/>
          <w:szCs w:val="22"/>
        </w:rPr>
        <w:t>DE LA CONFIDENCIALIDAD DE OFICIO</w:t>
      </w:r>
    </w:p>
    <w:p w14:paraId="65DE8720" w14:textId="77777777" w:rsidR="00543B73" w:rsidRPr="00142772" w:rsidRDefault="00543B73" w:rsidP="00142772">
      <w:pPr>
        <w:pStyle w:val="Prrafodelista"/>
        <w:ind w:left="567"/>
        <w:jc w:val="both"/>
        <w:rPr>
          <w:rFonts w:ascii="Arial Narrow" w:eastAsia="Arial" w:hAnsi="Arial Narrow" w:cs="Arial"/>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Fonts w:ascii="Arial Narrow" w:hAnsi="Arial Narrow"/>
          <w:sz w:val="22"/>
          <w:szCs w:val="22"/>
          <w:vertAlign w:val="superscript"/>
        </w:rPr>
        <w:footnoteReference w:id="2"/>
      </w:r>
      <w:r w:rsidRPr="00142772">
        <w:rPr>
          <w:rFonts w:ascii="Arial Narrow" w:hAnsi="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jc w:val="both"/>
        <w:rPr>
          <w:rFonts w:ascii="Arial Narrow" w:hAnsi="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Por otro lado, en el numeral 3.6 del artículo 3</w:t>
      </w:r>
      <w:r w:rsidR="00982687" w:rsidRPr="00142772">
        <w:rPr>
          <w:rFonts w:ascii="Arial Narrow" w:hAnsi="Arial Narrow"/>
          <w:sz w:val="22"/>
          <w:szCs w:val="22"/>
        </w:rPr>
        <w:t>°</w:t>
      </w:r>
      <w:r w:rsidRPr="00142772">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hAnsi="Arial Narrow"/>
          <w:sz w:val="22"/>
          <w:szCs w:val="22"/>
        </w:rPr>
        <w:footnoteReference w:id="3"/>
      </w:r>
      <w:r w:rsidRPr="00142772">
        <w:rPr>
          <w:rFonts w:ascii="Arial Narrow" w:hAnsi="Arial Narrow"/>
          <w:sz w:val="22"/>
          <w:szCs w:val="22"/>
        </w:rPr>
        <w:t>, considerando lo establecido en el numeral 3.3, conforme lo siguiente:</w:t>
      </w:r>
    </w:p>
    <w:p w14:paraId="3A666498" w14:textId="77777777" w:rsidR="00A23BA3" w:rsidRPr="00142772" w:rsidRDefault="00A23BA3" w:rsidP="00142772">
      <w:pPr>
        <w:pStyle w:val="NormalWeb"/>
        <w:spacing w:after="0" w:line="240" w:lineRule="auto"/>
        <w:contextualSpacing/>
        <w:jc w:val="both"/>
        <w:rPr>
          <w:rFonts w:ascii="Arial Narrow" w:hAnsi="Arial Narrow" w:cs="Arial"/>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hAnsi="Arial Narrow"/>
          <w:i/>
          <w:iCs/>
          <w:sz w:val="22"/>
          <w:szCs w:val="22"/>
        </w:rPr>
      </w:pPr>
      <w:r w:rsidRPr="00142772">
        <w:rPr>
          <w:rFonts w:ascii="Arial Narrow" w:hAnsi="Arial Narrow" w:cs="Arial"/>
          <w:i/>
          <w:iCs/>
          <w:sz w:val="22"/>
          <w:szCs w:val="22"/>
        </w:rPr>
        <w:t xml:space="preserve">“3.3. </w:t>
      </w:r>
      <w:r w:rsidRPr="00142772">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after="0" w:line="240" w:lineRule="auto"/>
        <w:ind w:left="2268" w:hanging="567"/>
        <w:contextualSpacing/>
        <w:jc w:val="both"/>
        <w:rPr>
          <w:rFonts w:ascii="Arial Narrow" w:hAnsi="Arial Narrow" w:cs="Arial"/>
          <w:sz w:val="22"/>
          <w:szCs w:val="22"/>
        </w:rPr>
      </w:pPr>
      <w:r w:rsidRPr="00142772">
        <w:rPr>
          <w:rFonts w:ascii="Arial Narrow" w:hAnsi="Arial Narrow" w:cs="Arial"/>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lastRenderedPageBreak/>
        <w:t xml:space="preserve">a) </w:t>
      </w:r>
      <w:r w:rsidRPr="00142772">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hAnsi="Arial Narrow"/>
          <w:sz w:val="22"/>
          <w:szCs w:val="22"/>
        </w:rPr>
      </w:pPr>
      <w:r w:rsidRPr="00142772">
        <w:rPr>
          <w:rFonts w:ascii="Arial Narrow" w:hAnsi="Arial Narrow" w:cs="Arial"/>
          <w:i/>
          <w:iCs/>
          <w:sz w:val="22"/>
          <w:szCs w:val="22"/>
        </w:rPr>
        <w:t xml:space="preserve">b) </w:t>
      </w:r>
      <w:r w:rsidRPr="00142772">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hAnsi="Arial Narrow" w:cs="Arial"/>
          <w:sz w:val="22"/>
          <w:szCs w:val="22"/>
        </w:rPr>
        <w:t>.</w:t>
      </w:r>
    </w:p>
    <w:p w14:paraId="7CD66F06" w14:textId="77777777" w:rsidR="00A23BA3" w:rsidRPr="00142772" w:rsidRDefault="00A23BA3" w:rsidP="00142772">
      <w:pPr>
        <w:pStyle w:val="NormalWeb"/>
        <w:spacing w:after="0" w:line="240" w:lineRule="auto"/>
        <w:ind w:left="2268" w:hanging="708"/>
        <w:contextualSpacing/>
        <w:jc w:val="both"/>
        <w:rPr>
          <w:rFonts w:ascii="Arial Narrow" w:hAnsi="Arial Narrow" w:cs="Arial"/>
          <w:sz w:val="22"/>
          <w:szCs w:val="22"/>
        </w:rPr>
      </w:pPr>
      <w:r w:rsidRPr="00142772">
        <w:rPr>
          <w:rFonts w:ascii="Arial Narrow" w:hAnsi="Arial Narrow" w:cs="Arial"/>
          <w:sz w:val="22"/>
          <w:szCs w:val="22"/>
        </w:rPr>
        <w:t xml:space="preserve">    </w:t>
      </w:r>
      <w:r w:rsidRPr="00142772">
        <w:rPr>
          <w:rFonts w:ascii="Arial Narrow" w:hAnsi="Arial Narrow" w:cs="Arial"/>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hAnsi="Arial Narrow" w:cs="Arial"/>
          <w:i/>
          <w:iCs/>
          <w:sz w:val="22"/>
          <w:szCs w:val="22"/>
        </w:rPr>
      </w:pPr>
      <w:r w:rsidRPr="00142772">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after="0" w:line="240" w:lineRule="auto"/>
        <w:ind w:left="2268"/>
        <w:contextualSpacing/>
        <w:jc w:val="both"/>
        <w:rPr>
          <w:rFonts w:ascii="Arial Narrow" w:hAnsi="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t xml:space="preserve">     c) </w:t>
      </w:r>
      <w:r w:rsidRPr="00142772">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ind w:left="567" w:hanging="567"/>
        <w:contextualSpacing/>
        <w:jc w:val="both"/>
        <w:rPr>
          <w:rFonts w:ascii="Arial Narrow" w:hAnsi="Arial Narrow"/>
          <w:sz w:val="22"/>
          <w:szCs w:val="22"/>
        </w:rPr>
      </w:pPr>
    </w:p>
    <w:p w14:paraId="4FBC6F96" w14:textId="77777777" w:rsidR="00A23BA3" w:rsidRPr="00142772" w:rsidRDefault="00A23BA3" w:rsidP="00142772">
      <w:pPr>
        <w:ind w:left="567" w:hanging="567"/>
        <w:contextualSpacing/>
        <w:jc w:val="both"/>
        <w:rPr>
          <w:rFonts w:ascii="Arial Narrow" w:hAnsi="Arial Narrow"/>
          <w:sz w:val="22"/>
          <w:szCs w:val="22"/>
        </w:rPr>
      </w:pPr>
      <w:r w:rsidRPr="00142772">
        <w:rPr>
          <w:rFonts w:ascii="Arial Narrow" w:hAnsi="Arial Narrow"/>
          <w:sz w:val="22"/>
          <w:szCs w:val="22"/>
        </w:rPr>
        <w:t>––</w:t>
      </w:r>
      <w:r w:rsidRPr="00142772">
        <w:rPr>
          <w:rFonts w:ascii="Arial Narrow" w:hAnsi="Arial Narrow"/>
          <w:sz w:val="22"/>
          <w:szCs w:val="22"/>
        </w:rPr>
        <w:tab/>
      </w:r>
      <w:r w:rsidRPr="00142772">
        <w:rPr>
          <w:rFonts w:ascii="Arial Narrow" w:hAnsi="Arial Narrow"/>
          <w:sz w:val="22"/>
          <w:szCs w:val="22"/>
          <w:u w:val="single"/>
        </w:rPr>
        <w:t>Aplicación al caso concreto</w:t>
      </w:r>
    </w:p>
    <w:p w14:paraId="0B11A743" w14:textId="77777777" w:rsidR="00A23BA3" w:rsidRPr="00142772" w:rsidRDefault="00A23BA3" w:rsidP="00142772">
      <w:pPr>
        <w:ind w:left="567" w:hanging="567"/>
        <w:contextualSpacing/>
        <w:jc w:val="both"/>
        <w:rPr>
          <w:rFonts w:ascii="Arial Narrow" w:hAnsi="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Por escrito </w:t>
      </w:r>
      <w:r w:rsidR="000410A1" w:rsidRPr="00142772">
        <w:rPr>
          <w:rFonts w:ascii="Arial Narrow" w:hAnsi="Arial Narrow"/>
          <w:sz w:val="22"/>
          <w:szCs w:val="22"/>
        </w:rPr>
        <w:t>de denuncia del</w:t>
      </w:r>
      <w:r w:rsidR="001D7531" w:rsidRPr="00142772">
        <w:rPr>
          <w:rFonts w:ascii="Arial Narrow" w:hAnsi="Arial Narrow"/>
          <w:sz w:val="22"/>
          <w:szCs w:val="22"/>
        </w:rPr>
        <w:t xml:space="preserve"> </w:t>
      </w:r>
      <w:r w:rsidR="00B23025" w:rsidRPr="00142772">
        <w:rPr>
          <w:rFonts w:ascii="Arial Narrow" w:eastAsia="Arial Narrow" w:hAnsi="Arial Narrow" w:cs="Arial Narrow"/>
          <w:sz w:val="22"/>
          <w:szCs w:val="22"/>
        </w:rPr>
        <w:t>16 de abril de 2026</w:t>
      </w:r>
      <w:r w:rsidRPr="00142772">
        <w:rPr>
          <w:rFonts w:ascii="Arial Narrow" w:hAnsi="Arial Narrow"/>
          <w:sz w:val="22"/>
          <w:szCs w:val="22"/>
        </w:rPr>
        <w:t xml:space="preserve">, </w:t>
      </w:r>
      <w:r w:rsidR="006154DB" w:rsidRPr="00142772">
        <w:rPr>
          <w:rFonts w:ascii="Arial Narrow" w:eastAsia="Arial Narrow" w:hAnsi="Arial Narrow" w:cs="Arial Narrow"/>
          <w:sz w:val="22"/>
          <w:szCs w:val="22"/>
        </w:rPr>
        <w:t xml:space="preserve">Petit </w:t>
      </w:r>
      <w:r w:rsidR="001D7531" w:rsidRPr="00142772">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526253" w:rsidRPr="00142772">
        <w:rPr>
          <w:rFonts w:ascii="Arial Narrow" w:hAnsi="Arial Narrow"/>
          <w:sz w:val="22"/>
          <w:szCs w:val="22"/>
        </w:rPr>
        <w:t>2025</w:t>
      </w:r>
      <w:r w:rsidRPr="00142772">
        <w:rPr>
          <w:rFonts w:ascii="Arial Narrow" w:hAnsi="Arial Narrow"/>
          <w:sz w:val="22"/>
          <w:szCs w:val="22"/>
        </w:rPr>
        <w:t xml:space="preserve">, el cual contiene información correspondiente </w:t>
      </w:r>
      <w:r w:rsidR="001D7531" w:rsidRPr="00142772">
        <w:rPr>
          <w:rFonts w:ascii="Arial Narrow" w:hAnsi="Arial Narrow"/>
          <w:sz w:val="22"/>
          <w:szCs w:val="22"/>
        </w:rPr>
        <w:t>a PDT-IGV Renta mensual, IGV, e IR</w:t>
      </w:r>
      <w:r w:rsidRPr="00142772">
        <w:rPr>
          <w:rFonts w:ascii="Arial Narrow" w:hAnsi="Arial Narrow"/>
          <w:sz w:val="22"/>
          <w:szCs w:val="22"/>
          <w:lang w:eastAsia="en-US"/>
        </w:rPr>
        <w:t xml:space="preserve">; por lo que corresponde que la Secretaría Técnica </w:t>
      </w:r>
      <w:r w:rsidRPr="00142772">
        <w:rPr>
          <w:rStyle w:val="normaltextrun"/>
          <w:rFonts w:ascii="Arial Narrow" w:hAnsi="Arial Narrow"/>
          <w:sz w:val="22"/>
          <w:szCs w:val="22"/>
        </w:rPr>
        <w:t>-por delegación de facultades</w:t>
      </w:r>
      <w:r w:rsidR="001D7531" w:rsidRPr="00142772">
        <w:rPr>
          <w:rStyle w:val="normaltextrun"/>
          <w:rFonts w:ascii="Arial Narrow" w:hAnsi="Arial Narrow"/>
          <w:sz w:val="22"/>
          <w:szCs w:val="22"/>
        </w:rPr>
        <w:t xml:space="preserve">- </w:t>
      </w:r>
      <w:r w:rsidR="001D7531" w:rsidRPr="00142772">
        <w:rPr>
          <w:rFonts w:ascii="Arial Narrow" w:hAnsi="Arial Narrow"/>
          <w:sz w:val="22"/>
          <w:szCs w:val="22"/>
          <w:lang w:eastAsia="en-US"/>
        </w:rPr>
        <w:t>evalúe</w:t>
      </w:r>
      <w:r w:rsidRPr="00142772">
        <w:rPr>
          <w:rFonts w:ascii="Arial Narrow" w:hAnsi="Arial Narrow"/>
          <w:sz w:val="22"/>
          <w:szCs w:val="22"/>
          <w:lang w:eastAsia="en-US"/>
        </w:rPr>
        <w:t xml:space="preserve"> su confidencialidad.</w:t>
      </w:r>
    </w:p>
    <w:p w14:paraId="3633D5E3" w14:textId="77777777" w:rsidR="00364C39" w:rsidRPr="00142772" w:rsidRDefault="00364C39" w:rsidP="00142772">
      <w:pPr>
        <w:pStyle w:val="Prrafodelista"/>
        <w:ind w:left="567"/>
        <w:jc w:val="both"/>
        <w:rPr>
          <w:rFonts w:ascii="Arial Narrow" w:hAnsi="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hAnsi="Arial Narrow"/>
          <w:sz w:val="22"/>
          <w:szCs w:val="22"/>
        </w:rPr>
      </w:pPr>
      <w:r w:rsidRPr="00142772">
        <w:rPr>
          <w:rFonts w:ascii="Arial Narrow" w:hAnsi="Arial Narrow"/>
          <w:sz w:val="22"/>
          <w:szCs w:val="22"/>
          <w:lang w:eastAsia="en-US"/>
        </w:rPr>
        <w:t xml:space="preserve">Al respecto, </w:t>
      </w:r>
      <w:r w:rsidRPr="00142772">
        <w:rPr>
          <w:rStyle w:val="normaltextrun"/>
          <w:rFonts w:ascii="Arial Narrow" w:hAnsi="Arial Narrow"/>
          <w:sz w:val="22"/>
          <w:szCs w:val="22"/>
        </w:rPr>
        <w:t>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142772">
        <w:rPr>
          <w:rStyle w:val="normaltextrun"/>
          <w:rFonts w:ascii="Arial Narrow" w:hAnsi="Arial Narrow"/>
          <w:sz w:val="22"/>
          <w:szCs w:val="22"/>
          <w:vertAlign w:val="superscript"/>
        </w:rPr>
        <w:footnoteReference w:id="4"/>
      </w:r>
    </w:p>
    <w:p w14:paraId="7E3D5B57" w14:textId="77777777" w:rsidR="00C03F10" w:rsidRPr="00142772" w:rsidRDefault="00C03F10" w:rsidP="00142772">
      <w:pPr>
        <w:contextualSpacing/>
        <w:jc w:val="both"/>
        <w:rPr>
          <w:rFonts w:ascii="Arial Narrow" w:hAnsi="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En atención a lo expuesto, de </w:t>
      </w:r>
      <w:r w:rsidR="00C04377" w:rsidRPr="00142772">
        <w:rPr>
          <w:rFonts w:ascii="Arial Narrow" w:hAnsi="Arial Narrow"/>
          <w:sz w:val="22"/>
          <w:szCs w:val="22"/>
        </w:rPr>
        <w:t>conformidad</w:t>
      </w:r>
      <w:r w:rsidRPr="00142772">
        <w:rPr>
          <w:rFonts w:ascii="Arial Narrow" w:hAnsi="Arial Narrow"/>
          <w:sz w:val="22"/>
          <w:szCs w:val="22"/>
        </w:rPr>
        <w:t xml:space="preserve"> con lo establecido en la Directiva, la Secretaría Técnica considera que corresponde declarar de oficio la confidencialidad</w:t>
      </w:r>
      <w:r w:rsidR="00AC2394" w:rsidRPr="00142772">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526253" w:rsidRPr="00142772">
        <w:rPr>
          <w:rFonts w:ascii="Arial Narrow" w:hAnsi="Arial Narrow"/>
          <w:sz w:val="22"/>
          <w:szCs w:val="22"/>
        </w:rPr>
        <w:t>2025</w:t>
      </w:r>
      <w:r w:rsidR="00AC2394" w:rsidRPr="00142772">
        <w:rPr>
          <w:rFonts w:ascii="Arial Narrow" w:hAnsi="Arial Narrow"/>
          <w:sz w:val="22"/>
          <w:szCs w:val="22"/>
        </w:rPr>
        <w:t xml:space="preserve"> de </w:t>
      </w:r>
      <w:r w:rsidR="006154DB" w:rsidRPr="00142772">
        <w:rPr>
          <w:rFonts w:ascii="Arial Narrow" w:hAnsi="Arial Narrow"/>
          <w:sz w:val="22"/>
          <w:szCs w:val="22"/>
        </w:rPr>
        <w:t xml:space="preserve">Petit </w:t>
      </w:r>
      <w:r w:rsidR="00B46C78" w:rsidRPr="00142772">
        <w:rPr>
          <w:rFonts w:ascii="Arial Narrow" w:hAnsi="Arial Narrow"/>
          <w:sz w:val="22"/>
          <w:szCs w:val="22"/>
        </w:rPr>
        <w:t xml:space="preserve">que </w:t>
      </w:r>
      <w:r w:rsidR="00444388" w:rsidRPr="00142772">
        <w:rPr>
          <w:rFonts w:ascii="Arial Narrow" w:hAnsi="Arial Narrow"/>
          <w:sz w:val="22"/>
          <w:szCs w:val="22"/>
        </w:rPr>
        <w:t xml:space="preserve">obra en el </w:t>
      </w:r>
      <w:r w:rsidR="00444388" w:rsidRPr="00142772">
        <w:rPr>
          <w:rFonts w:ascii="Arial Narrow" w:hAnsi="Arial Narrow"/>
          <w:b/>
          <w:bCs/>
          <w:sz w:val="22"/>
          <w:szCs w:val="22"/>
        </w:rPr>
        <w:t xml:space="preserve">documento N°  2 denominado “20261998530046468300117813922026199853” de la pieza Nº 7 </w:t>
      </w:r>
      <w:r w:rsidR="00444388" w:rsidRPr="00142772">
        <w:rPr>
          <w:rFonts w:ascii="Arial Narrow" w:hAnsi="Arial Narrow"/>
          <w:sz w:val="22"/>
          <w:szCs w:val="22"/>
        </w:rPr>
        <w:t>presentada mediante el escrito del 16 de abril de 2026 del expediente</w:t>
      </w:r>
      <w:r w:rsidR="00AC2394" w:rsidRPr="00142772">
        <w:rPr>
          <w:rFonts w:ascii="Arial Narrow" w:hAnsi="Arial Narrow"/>
          <w:sz w:val="22"/>
          <w:szCs w:val="22"/>
        </w:rPr>
        <w:t>, precisándose que la confidencialidad declarada deberá mantenerse de forma permanente.</w:t>
      </w:r>
    </w:p>
    <w:p w14:paraId="2F68CD60" w14:textId="77777777" w:rsidR="001D7531" w:rsidRPr="00142772" w:rsidRDefault="001D7531" w:rsidP="00142772">
      <w:pPr>
        <w:pStyle w:val="Prrafodelista"/>
        <w:ind w:left="567"/>
        <w:jc w:val="both"/>
        <w:rPr>
          <w:rStyle w:val="normaltextrun"/>
          <w:rFonts w:ascii="Arial Narrow" w:hAnsi="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hAnsi="Arial Narrow"/>
          <w:sz w:val="22"/>
          <w:szCs w:val="22"/>
        </w:rPr>
      </w:pPr>
      <w:r w:rsidRPr="00142772">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hAnsi="Arial Narrow"/>
          <w:sz w:val="22"/>
          <w:szCs w:val="22"/>
          <w:shd w:val="clear" w:color="auto" w:fill="FFFFFF"/>
        </w:rPr>
        <w:footnoteReference w:id="5"/>
      </w:r>
      <w:r w:rsidRPr="00142772">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hAnsi="Arial Narrow"/>
          <w:sz w:val="22"/>
          <w:szCs w:val="22"/>
        </w:rPr>
      </w:pPr>
      <w:r w:rsidRPr="00142772">
        <w:rPr>
          <w:rStyle w:val="eop"/>
          <w:rFonts w:ascii="Arial Narrow" w:hAnsi="Arial Narrow"/>
          <w:sz w:val="22"/>
          <w:szCs w:val="22"/>
        </w:rPr>
        <w:lastRenderedPageBreak/>
        <w:t xml:space="preserve">Finalmente, en </w:t>
      </w:r>
      <w:r w:rsidRPr="00142772">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hAnsi="Arial Narrow"/>
          <w:sz w:val="22"/>
          <w:szCs w:val="22"/>
        </w:rPr>
        <w:footnoteReference w:id="6"/>
      </w:r>
      <w:r w:rsidRPr="00142772">
        <w:rPr>
          <w:rFonts w:ascii="Arial Narrow" w:hAnsi="Arial Narrow"/>
          <w:sz w:val="22"/>
          <w:szCs w:val="22"/>
        </w:rPr>
        <w:t>.</w:t>
      </w:r>
    </w:p>
    <w:p w14:paraId="23B40812" w14:textId="77777777" w:rsidR="00812331" w:rsidRPr="00142772" w:rsidRDefault="00812331" w:rsidP="00142772">
      <w:pPr>
        <w:contextualSpacing/>
        <w:jc w:val="both"/>
        <w:rPr>
          <w:rFonts w:ascii="Arial Narrow" w:hAnsi="Arial Narrow"/>
          <w:sz w:val="22"/>
          <w:szCs w:val="22"/>
        </w:rPr>
      </w:pPr>
    </w:p>
    <w:p w14:paraId="0E208EA1" w14:textId="77777777" w:rsidR="00543B73" w:rsidRPr="00142772" w:rsidRDefault="00543B73" w:rsidP="00142772">
      <w:pPr>
        <w:contextualSpacing/>
        <w:jc w:val="both"/>
        <w:rPr>
          <w:rFonts w:ascii="Arial Narrow" w:hAnsi="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hAnsi="Arial Narrow"/>
          <w:sz w:val="22"/>
          <w:szCs w:val="22"/>
        </w:rPr>
        <w:t xml:space="preserve">La </w:t>
      </w:r>
      <w:bookmarkEnd w:id="2"/>
      <w:bookmarkEnd w:id="3"/>
      <w:bookmarkEnd w:id="4"/>
      <w:r w:rsidR="00564B8B" w:rsidRPr="00142772">
        <w:rPr>
          <w:rFonts w:ascii="Arial Narrow" w:hAnsi="Arial Narrow" w:cs="Segoe UI"/>
          <w:color w:val="000000"/>
          <w:sz w:val="22"/>
          <w:szCs w:val="22"/>
        </w:rPr>
        <w:t>Secretaría Técnica de la Comisión de Protección al Consumidor N°1 (en adelante, la Secretaría Técnica), en ejercicio de sus facultades</w:t>
      </w:r>
      <w:r w:rsidR="00564B8B" w:rsidRPr="00142772">
        <w:rPr>
          <w:rFonts w:ascii="Arial Narrow" w:eastAsia="Arial Narrow" w:hAnsi="Arial Narrow" w:cs="Arial Narrow"/>
          <w:sz w:val="22"/>
          <w:szCs w:val="22"/>
          <w:vertAlign w:val="superscript"/>
        </w:rPr>
        <w:footnoteReference w:id="7"/>
      </w:r>
      <w:r w:rsidR="00564B8B" w:rsidRPr="00142772">
        <w:rPr>
          <w:rFonts w:ascii="Arial Narrow" w:hAnsi="Arial Narrow" w:cs="Segoe UI"/>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hAnsi="Arial Narrow"/>
          <w:sz w:val="22"/>
          <w:szCs w:val="22"/>
          <w:lang w:eastAsia="es-ES"/>
        </w:rPr>
        <w:t>Póliza N°0080019663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hAnsi="Arial Narrow" w:cs="Segoe UI"/>
          <w:color w:val="000000"/>
          <w:sz w:val="22"/>
          <w:szCs w:val="22"/>
        </w:rPr>
        <w:t>°</w:t>
      </w:r>
      <w:r w:rsidR="00564B8B" w:rsidRPr="00142772">
        <w:rPr>
          <w:rFonts w:ascii="Arial Narrow" w:eastAsia="Arial Narrow" w:hAnsi="Arial Narrow" w:cs="Arial Narrow"/>
          <w:sz w:val="22"/>
          <w:szCs w:val="22"/>
        </w:rPr>
        <w:t xml:space="preserve"> y 19</w:t>
      </w:r>
      <w:r w:rsidR="00564B8B" w:rsidRPr="00142772">
        <w:rPr>
          <w:rFonts w:ascii="Arial Narrow" w:hAnsi="Arial Narrow" w:cs="Segoe UI"/>
          <w:color w:val="000000"/>
          <w:sz w:val="22"/>
          <w:szCs w:val="22"/>
        </w:rPr>
        <w:t>°</w:t>
      </w:r>
      <w:r w:rsidR="00564B8B" w:rsidRPr="00142772">
        <w:rPr>
          <w:rFonts w:ascii="Arial Narrow" w:eastAsia="Arial Narrow" w:hAnsi="Arial Narrow" w:cs="Arial Narrow"/>
          <w:sz w:val="22"/>
          <w:szCs w:val="22"/>
        </w:rPr>
        <w:t xml:space="preserve"> del Código</w:t>
      </w:r>
      <w:bookmarkStart w:id="5" w:name="_Hlk211599421"/>
      <w:r w:rsidR="00564B8B" w:rsidRPr="00142772">
        <w:rPr>
          <w:rFonts w:ascii="Arial Narrow" w:eastAsia="Arial Narrow" w:hAnsi="Arial Narrow" w:cs="Arial"/>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hAnsi="Arial Narrow" w:cs="Arial"/>
          <w:color w:val="000000"/>
          <w:sz w:val="22"/>
          <w:szCs w:val="22"/>
        </w:rPr>
        <w:t xml:space="preserve">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hAnsi="Arial Narrow"/>
          <w:sz w:val="22"/>
          <w:szCs w:val="22"/>
          <w:lang w:eastAsia="es-ES"/>
        </w:rPr>
        <w:t>Póliza N°0080019663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Fonts w:ascii="Arial Narrow" w:eastAsia="Arial Narrow" w:hAnsi="Arial Narrow" w:cs="Arial"/>
          <w:sz w:val="22"/>
          <w:szCs w:val="22"/>
          <w:vertAlign w:val="superscript"/>
        </w:rPr>
        <w:footnoteReference w:id="9"/>
      </w:r>
      <w:r w:rsidRPr="00142772">
        <w:rPr>
          <w:rFonts w:ascii="Arial Narrow" w:eastAsia="Arial Narrow" w:hAnsi="Arial Narrow" w:cs="Arial"/>
          <w:sz w:val="22"/>
          <w:szCs w:val="22"/>
        </w:rPr>
        <w:t>.</w:t>
      </w:r>
    </w:p>
    <w:p w14:paraId="7D4BE960" w14:textId="77777777" w:rsidR="00564B8B" w:rsidRPr="00142772" w:rsidRDefault="00564B8B" w:rsidP="00142772">
      <w:pPr>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hAnsi="Arial Narrow" w:cs="Arial"/>
          <w:color w:val="000000"/>
          <w:sz w:val="22"/>
          <w:szCs w:val="22"/>
        </w:rPr>
        <w:t xml:space="preserve">Además, 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hAnsi="Arial Narrow"/>
          <w:sz w:val="22"/>
          <w:szCs w:val="22"/>
          <w:lang w:eastAsia="es-ES"/>
        </w:rPr>
        <w:t>Póliza N°0080019663 del Seguro Vehicular</w:t>
      </w:r>
      <w:r w:rsidRPr="00142772">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w:bCs/>
          <w:color w:val="000000"/>
          <w:sz w:val="22"/>
          <w:szCs w:val="22"/>
        </w:rPr>
        <w:t xml:space="preserve">artículo 1°, numeral 1, literal b) </w:t>
      </w:r>
      <w:bookmarkEnd w:id="6"/>
      <w:r w:rsidRPr="00142772">
        <w:rPr>
          <w:rFonts w:ascii="Arial Narrow" w:eastAsia="Arial Narrow" w:hAnsi="Arial Narrow" w:cs="Arial"/>
          <w:bCs/>
          <w:color w:val="000000"/>
          <w:sz w:val="22"/>
          <w:szCs w:val="22"/>
        </w:rPr>
        <w:t>y al artículo 2° del Código</w:t>
      </w:r>
      <w:r w:rsidRPr="00142772">
        <w:rPr>
          <w:rFonts w:ascii="Arial Narrow" w:eastAsia="Arial Narrow" w:hAnsi="Arial Narrow" w:cs="Arial"/>
          <w:bCs/>
          <w:color w:val="000000"/>
          <w:sz w:val="22"/>
          <w:szCs w:val="22"/>
          <w:vertAlign w:val="superscript"/>
        </w:rPr>
        <w:footnoteReference w:id="10"/>
      </w:r>
      <w:r w:rsidRPr="00142772">
        <w:rPr>
          <w:rFonts w:ascii="Arial Narrow" w:eastAsia="Arial Narrow" w:hAnsi="Arial Narrow" w:cs="Arial"/>
          <w:bCs/>
          <w:color w:val="000000"/>
          <w:sz w:val="22"/>
          <w:szCs w:val="22"/>
        </w:rPr>
        <w:t xml:space="preserve">.    </w:t>
      </w:r>
    </w:p>
    <w:p w14:paraId="7B9DAA6D" w14:textId="77777777" w:rsidR="001E45DF" w:rsidRPr="00142772" w:rsidRDefault="001E45DF" w:rsidP="00142772">
      <w:pPr>
        <w:pStyle w:val="Prrafodelista"/>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hAnsi="Arial Narrow" w:cs="Arial"/>
          <w:color w:val="000000"/>
          <w:sz w:val="22"/>
          <w:szCs w:val="22"/>
        </w:rPr>
        <w:t xml:space="preserve">la Secretaría Técnica, en ejercicio de sus facultades, considera </w:t>
      </w:r>
      <w:r w:rsidR="004D6570"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N°CN119-25SVG del 12 de marzo de 2025, al indicar fechas distintas del siniestro ocurrido el 2 de </w:t>
      </w:r>
      <w:r w:rsidR="004D6570" w:rsidRPr="00142772">
        <w:rPr>
          <w:rFonts w:ascii="Arial Narrow" w:eastAsia="Arial Narrow" w:hAnsi="Arial Narrow" w:cs="Arial Narrow"/>
          <w:sz w:val="22"/>
          <w:szCs w:val="22"/>
        </w:rPr>
        <w:lastRenderedPageBreak/>
        <w:t>marzo de 2025</w:t>
      </w:r>
      <w:r w:rsidR="004D6570" w:rsidRPr="00142772">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w14:paraId="39E96FE5" w14:textId="3F1C5B2A" w:rsidR="00A959DF" w:rsidRPr="00142772" w:rsidRDefault="00A959DF" w:rsidP="00142772">
      <w:pPr>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hAnsi="Arial Narrow" w:cs="Segoe UI"/>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hAnsi="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hAnsi="Arial Narrow"/>
          <w:sz w:val="22"/>
          <w:szCs w:val="22"/>
          <w:shd w:val="clear" w:color="auto" w:fill="FFFFFF"/>
        </w:rPr>
        <w:t>con</w:t>
      </w:r>
      <w:r w:rsidR="00526253" w:rsidRPr="00142772">
        <w:rPr>
          <w:rStyle w:val="normaltextrun"/>
          <w:rFonts w:ascii="Arial Narrow" w:hAnsi="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hAnsi="Arial Narrow" w:cs="Arial"/>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hAnsi="Arial Narrow"/>
          <w:sz w:val="22"/>
          <w:szCs w:val="22"/>
          <w:lang w:eastAsia="es-ES"/>
        </w:rPr>
        <w:t>Póliza N°0080019663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hAnsi="Arial Narrow" w:cs="Arial"/>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contextualSpacing/>
        <w:jc w:val="both"/>
        <w:rPr>
          <w:rFonts w:ascii="Arial Narrow" w:hAnsi="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 </w:t>
      </w:r>
      <w:r w:rsidRPr="00142772">
        <w:rPr>
          <w:rFonts w:ascii="Arial Narrow" w:eastAsia="Arial Narrow" w:hAnsi="Arial Narrow" w:cs="Arial Narrow"/>
          <w:sz w:val="22"/>
          <w:szCs w:val="22"/>
        </w:rPr>
        <w:t>calificar</w:t>
      </w:r>
      <w:r w:rsidR="00364C39" w:rsidRPr="00142772">
        <w:rPr>
          <w:rFonts w:ascii="Arial Narrow" w:eastAsia="Arial Narrow" w:hAnsi="Arial Narrow" w:cs="Arial Narrow"/>
          <w:sz w:val="22"/>
          <w:szCs w:val="22"/>
        </w:rPr>
        <w:t>, de oficio,</w:t>
      </w:r>
      <w:r w:rsidRPr="00142772">
        <w:rPr>
          <w:rFonts w:ascii="Arial Narrow" w:eastAsia="Arial Narrow" w:hAnsi="Arial Narrow" w:cs="Arial Narrow"/>
          <w:sz w:val="22"/>
          <w:szCs w:val="22"/>
        </w:rPr>
        <w:t xml:space="preserve"> </w:t>
      </w:r>
      <w:r w:rsidR="00364C39" w:rsidRPr="00142772">
        <w:rPr>
          <w:rFonts w:ascii="Arial Narrow" w:eastAsia="Arial Narrow" w:hAnsi="Arial Narrow" w:cs="Arial Narrow"/>
          <w:sz w:val="22"/>
          <w:szCs w:val="22"/>
        </w:rPr>
        <w:t>como confidencial la información presentada por</w:t>
      </w:r>
      <w:r w:rsidR="00B22444" w:rsidRPr="00142772">
        <w:rPr>
          <w:rFonts w:ascii="Arial Narrow" w:eastAsia="Arial Narrow" w:hAnsi="Arial Narrow" w:cs="Arial Narrow"/>
          <w:b/>
          <w:sz w:val="22"/>
          <w:szCs w:val="22"/>
        </w:rPr>
        <w:t xml:space="preserve"> </w:t>
      </w:r>
      <w:r w:rsidR="003C6BA1" w:rsidRPr="00142772">
        <w:rPr>
          <w:rFonts w:ascii="Arial Narrow" w:eastAsia="Arial Narrow" w:hAnsi="Arial Narrow" w:cs="Arial Narrow"/>
          <w:bCs/>
          <w:sz w:val="22"/>
          <w:szCs w:val="22"/>
        </w:rPr>
        <w:t>Servicios e Inversiones Petit E.I.R.L.</w:t>
      </w:r>
      <w:r w:rsidR="003C6BA1" w:rsidRPr="00142772">
        <w:rPr>
          <w:rFonts w:ascii="Arial Narrow" w:hAnsi="Arial Narrow"/>
          <w:color w:val="000000"/>
          <w:sz w:val="22"/>
          <w:szCs w:val="22"/>
          <w:shd w:val="clear" w:color="auto" w:fill="FFFFFF"/>
        </w:rPr>
        <w:t xml:space="preserve"> </w:t>
      </w:r>
      <w:r w:rsidR="00364C39" w:rsidRPr="00142772">
        <w:rPr>
          <w:rFonts w:ascii="Arial Narrow" w:eastAsia="Arial Narrow" w:hAnsi="Arial Narrow" w:cs="Arial Narrow"/>
          <w:sz w:val="22"/>
          <w:szCs w:val="22"/>
        </w:rPr>
        <w:t xml:space="preserve">con su escrito de denuncia del </w:t>
      </w:r>
      <w:r w:rsidR="006154DB" w:rsidRPr="00142772">
        <w:rPr>
          <w:rFonts w:ascii="Arial Narrow" w:eastAsia="Arial Narrow" w:hAnsi="Arial Narrow" w:cs="Arial Narrow"/>
          <w:sz w:val="22"/>
          <w:szCs w:val="22"/>
        </w:rPr>
        <w:t>30 de marzo de 2026, subsanado mediante dos (2) escritos del 16 de abril de 2026</w:t>
      </w:r>
      <w:r w:rsidR="00364C39" w:rsidRPr="00142772">
        <w:rPr>
          <w:rFonts w:ascii="Arial Narrow" w:eastAsia="Arial Narrow" w:hAnsi="Arial Narrow" w:cs="Arial Narrow"/>
          <w:sz w:val="22"/>
          <w:szCs w:val="22"/>
        </w:rPr>
        <w:t xml:space="preserve">, la cual </w:t>
      </w:r>
      <w:r w:rsidR="00787338" w:rsidRPr="00142772">
        <w:rPr>
          <w:rFonts w:ascii="Arial Narrow" w:hAnsi="Arial Narrow"/>
          <w:sz w:val="22"/>
          <w:szCs w:val="22"/>
        </w:rPr>
        <w:t xml:space="preserve">obra en el </w:t>
      </w:r>
      <w:r w:rsidR="00787338" w:rsidRPr="00142772">
        <w:rPr>
          <w:rFonts w:ascii="Arial Narrow" w:hAnsi="Arial Narrow"/>
          <w:b/>
          <w:bCs/>
          <w:sz w:val="22"/>
          <w:szCs w:val="22"/>
        </w:rPr>
        <w:t xml:space="preserve">documento N°  </w:t>
      </w:r>
      <w:r w:rsidR="00444388" w:rsidRPr="00142772">
        <w:rPr>
          <w:rFonts w:ascii="Arial Narrow" w:hAnsi="Arial Narrow"/>
          <w:b/>
          <w:bCs/>
          <w:sz w:val="22"/>
          <w:szCs w:val="22"/>
        </w:rPr>
        <w:t>2</w:t>
      </w:r>
      <w:r w:rsidR="00787338" w:rsidRPr="00142772">
        <w:rPr>
          <w:rFonts w:ascii="Arial Narrow" w:hAnsi="Arial Narrow"/>
          <w:b/>
          <w:bCs/>
          <w:sz w:val="22"/>
          <w:szCs w:val="22"/>
        </w:rPr>
        <w:t xml:space="preserve"> denominado “</w:t>
      </w:r>
      <w:r w:rsidR="00444388" w:rsidRPr="00142772">
        <w:rPr>
          <w:rFonts w:ascii="Arial Narrow" w:hAnsi="Arial Narrow"/>
          <w:b/>
          <w:bCs/>
          <w:sz w:val="22"/>
          <w:szCs w:val="22"/>
        </w:rPr>
        <w:t>20261998530046468300117813922026199853</w:t>
      </w:r>
      <w:r w:rsidR="00787338" w:rsidRPr="00142772">
        <w:rPr>
          <w:rFonts w:ascii="Arial Narrow" w:hAnsi="Arial Narrow"/>
          <w:b/>
          <w:bCs/>
          <w:sz w:val="22"/>
          <w:szCs w:val="22"/>
        </w:rPr>
        <w:t xml:space="preserve">” de la pieza Nº </w:t>
      </w:r>
      <w:r w:rsidR="00444388" w:rsidRPr="00142772">
        <w:rPr>
          <w:rFonts w:ascii="Arial Narrow" w:hAnsi="Arial Narrow"/>
          <w:b/>
          <w:bCs/>
          <w:sz w:val="22"/>
          <w:szCs w:val="22"/>
        </w:rPr>
        <w:t>7</w:t>
      </w:r>
      <w:r w:rsidR="00787338" w:rsidRPr="00142772">
        <w:rPr>
          <w:rFonts w:ascii="Arial Narrow" w:hAnsi="Arial Narrow"/>
          <w:b/>
          <w:bCs/>
          <w:sz w:val="22"/>
          <w:szCs w:val="22"/>
        </w:rPr>
        <w:t xml:space="preserve"> </w:t>
      </w:r>
      <w:r w:rsidR="00787338" w:rsidRPr="00142772">
        <w:rPr>
          <w:rFonts w:ascii="Arial Narrow" w:hAnsi="Arial Narrow"/>
          <w:sz w:val="22"/>
          <w:szCs w:val="22"/>
        </w:rPr>
        <w:t xml:space="preserve">presentada mediante el escrito del </w:t>
      </w:r>
      <w:r w:rsidR="00C3428E" w:rsidRPr="00142772">
        <w:rPr>
          <w:rFonts w:ascii="Arial Narrow" w:hAnsi="Arial Narrow"/>
          <w:sz w:val="22"/>
          <w:szCs w:val="22"/>
        </w:rPr>
        <w:t>16 de abril de 2026</w:t>
      </w:r>
      <w:r w:rsidR="00787338" w:rsidRPr="00142772">
        <w:rPr>
          <w:rFonts w:ascii="Arial Narrow" w:hAnsi="Arial Narrow"/>
          <w:sz w:val="22"/>
          <w:szCs w:val="22"/>
        </w:rPr>
        <w:t xml:space="preserve"> del expediente</w:t>
      </w:r>
      <w:r w:rsidR="00364C39" w:rsidRPr="00142772">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3C6BA1" w:rsidRPr="00142772">
        <w:rPr>
          <w:rFonts w:ascii="Arial Narrow" w:eastAsia="Arial Narrow" w:hAnsi="Arial Narrow" w:cs="Arial Narrow"/>
          <w:sz w:val="22"/>
          <w:szCs w:val="22"/>
        </w:rPr>
        <w:t>2025</w:t>
      </w:r>
      <w:r w:rsidR="00364C39" w:rsidRPr="00142772">
        <w:rPr>
          <w:rFonts w:ascii="Arial Narrow" w:eastAsia="Arial Narrow" w:hAnsi="Arial Narrow" w:cs="Arial Narrow"/>
          <w:sz w:val="22"/>
          <w:szCs w:val="22"/>
        </w:rPr>
        <w:t>; precisándose que la confidencialidad declarada deberá mantenerse permanentemente.</w:t>
      </w:r>
    </w:p>
    <w:p w14:paraId="692F717C" w14:textId="77777777" w:rsidR="00167A06" w:rsidRPr="00142772" w:rsidRDefault="00167A06" w:rsidP="00142772">
      <w:pPr>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Calibri" w:hAnsi="Arial Narrow" w:cs="Arial Narrow"/>
          <w:color w:val="000000"/>
          <w:sz w:val="22"/>
          <w:szCs w:val="22"/>
        </w:rPr>
      </w:pPr>
      <w:r w:rsidRPr="00142772">
        <w:rPr>
          <w:rFonts w:ascii="Arial Narrow" w:eastAsia="Arial Narrow" w:hAnsi="Arial Narrow" w:cs="Arial Narrow"/>
          <w:b/>
          <w:sz w:val="22"/>
          <w:szCs w:val="22"/>
        </w:rPr>
        <w:t>SEGUND</w:t>
      </w:r>
      <w:r w:rsidR="00DD7734" w:rsidRPr="00142772">
        <w:rPr>
          <w:rFonts w:ascii="Arial Narrow" w:eastAsia="Arial Narrow" w:hAnsi="Arial Narrow" w:cs="Arial Narrow"/>
          <w:b/>
          <w:sz w:val="22"/>
          <w:szCs w:val="22"/>
        </w:rPr>
        <w:t xml:space="preserve">O: </w:t>
      </w:r>
      <w:r w:rsidR="00A84D46" w:rsidRPr="00142772">
        <w:rPr>
          <w:rFonts w:ascii="Arial Narrow" w:eastAsia="Arial Narrow" w:hAnsi="Arial Narrow" w:cs="Arial Narrow"/>
          <w:bCs/>
          <w:sz w:val="22"/>
          <w:szCs w:val="22"/>
        </w:rPr>
        <w:t xml:space="preserve">admitir a trámite la denuncia del </w:t>
      </w:r>
      <w:r w:rsidR="006154DB" w:rsidRPr="00142772">
        <w:rPr>
          <w:rFonts w:ascii="Arial Narrow" w:eastAsia="Arial Narrow" w:hAnsi="Arial Narrow" w:cs="Arial Narrow"/>
          <w:sz w:val="22"/>
          <w:szCs w:val="22"/>
        </w:rPr>
        <w:t>30 de marzo de 2026, subsanado mediante dos (2) escritos del 16 de abril de 2026</w:t>
      </w:r>
      <w:r w:rsidR="00A84D46" w:rsidRPr="00142772">
        <w:rPr>
          <w:rFonts w:ascii="Arial Narrow" w:eastAsia="Arial Narrow" w:hAnsi="Arial Narrow" w:cs="Arial Narrow"/>
          <w:bCs/>
          <w:sz w:val="22"/>
          <w:szCs w:val="22"/>
        </w:rPr>
        <w:t>, interpuesta por</w:t>
      </w:r>
      <w:r w:rsidR="00294A2E" w:rsidRPr="00142772">
        <w:rPr>
          <w:rFonts w:ascii="Arial Narrow" w:eastAsia="Arial Narrow" w:hAnsi="Arial Narrow" w:cs="Arial Narrow"/>
          <w:bCs/>
          <w:sz w:val="22"/>
          <w:szCs w:val="22"/>
        </w:rPr>
        <w:t xml:space="preserve"> </w:t>
      </w:r>
      <w:r w:rsidR="003C6BA1" w:rsidRPr="00142772">
        <w:rPr>
          <w:rFonts w:ascii="Arial Narrow" w:eastAsia="Arial Narrow" w:hAnsi="Arial Narrow" w:cs="Arial Narrow"/>
          <w:bCs/>
          <w:sz w:val="22"/>
          <w:szCs w:val="22"/>
        </w:rPr>
        <w:t>Servicios e Inversiones Petit E.I.R.L.</w:t>
      </w:r>
      <w:r w:rsidR="003C6BA1" w:rsidRPr="00142772">
        <w:rPr>
          <w:rFonts w:ascii="Arial Narrow" w:hAnsi="Arial Narrow"/>
          <w:color w:val="000000"/>
          <w:sz w:val="22"/>
          <w:szCs w:val="22"/>
          <w:shd w:val="clear" w:color="auto" w:fill="FFFFFF"/>
        </w:rPr>
        <w:t xml:space="preserve"> </w:t>
      </w:r>
      <w:r w:rsidR="00A84D46" w:rsidRPr="00142772">
        <w:rPr>
          <w:rFonts w:ascii="Arial Narrow" w:eastAsia="Arial Narrow" w:hAnsi="Arial Narrow" w:cs="Arial Narrow"/>
          <w:bCs/>
          <w:sz w:val="22"/>
          <w:szCs w:val="22"/>
        </w:rPr>
        <w:t>contra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2B6B18" w:rsidRPr="00142772">
        <w:rPr>
          <w:rStyle w:val="normaltextrun"/>
          <w:rFonts w:ascii="Arial Narrow" w:hAnsi="Arial Narrow"/>
          <w:sz w:val="22"/>
          <w:szCs w:val="22"/>
          <w:shd w:val="clear" w:color="auto" w:fill="FFFFFF"/>
        </w:rPr>
        <w:t xml:space="preserve">, </w:t>
      </w:r>
      <w:r w:rsidR="00564B8B" w:rsidRPr="00142772">
        <w:rPr>
          <w:rFonts w:ascii="Arial Narrow" w:hAnsi="Arial Narrow"/>
          <w:color w:val="000000"/>
          <w:sz w:val="22"/>
          <w:szCs w:val="22"/>
          <w:shd w:val="clear" w:color="auto" w:fill="FFFFFF"/>
        </w:rPr>
        <w:t>por lo siguiente:</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N°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hAnsi="Arial Narrow"/>
          <w:sz w:val="22"/>
          <w:szCs w:val="22"/>
          <w:lang w:eastAsia="es-ES"/>
        </w:rPr>
        <w:t>Póliza N°0080019663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N°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hAnsi="Arial Narrow"/>
          <w:sz w:val="22"/>
          <w:szCs w:val="22"/>
          <w:lang w:eastAsia="es-ES"/>
        </w:rPr>
        <w:t>Póliza N°0080019663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N°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hAnsi="Arial Narrow"/>
          <w:sz w:val="22"/>
          <w:szCs w:val="22"/>
          <w:lang w:eastAsia="es-ES"/>
        </w:rPr>
        <w:t>Póliza N°0080019663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N°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N°CN119-25SVG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contextualSpacing/>
        <w:jc w:val="both"/>
        <w:rPr>
          <w:rFonts w:ascii="Arial Narrow" w:hAnsi="Arial Narrow" w:cs="Segoe UI"/>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 </w:t>
      </w:r>
      <w:r w:rsidR="00A27BCD" w:rsidRPr="00142772">
        <w:rPr>
          <w:rFonts w:ascii="Arial Narrow" w:hAnsi="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hAnsi="Arial Narrow"/>
          <w:sz w:val="22"/>
          <w:szCs w:val="22"/>
        </w:rPr>
      </w:pPr>
      <w:r w:rsidRPr="00142772">
        <w:rPr>
          <w:rFonts w:ascii="Arial Narrow" w:hAnsi="Arial Narrow"/>
          <w:b/>
          <w:bCs/>
          <w:sz w:val="22"/>
          <w:szCs w:val="22"/>
        </w:rPr>
        <w:t>CUART</w:t>
      </w:r>
      <w:r w:rsidR="00A67DAD" w:rsidRPr="00142772">
        <w:rPr>
          <w:rFonts w:ascii="Arial Narrow" w:hAnsi="Arial Narrow"/>
          <w:b/>
          <w:bCs/>
          <w:sz w:val="22"/>
          <w:szCs w:val="22"/>
        </w:rPr>
        <w:t>O</w:t>
      </w:r>
      <w:r w:rsidR="00A67DAD" w:rsidRPr="00142772">
        <w:rPr>
          <w:rFonts w:ascii="Arial Narrow" w:hAnsi="Arial Narrow"/>
          <w:sz w:val="22"/>
          <w:szCs w:val="22"/>
        </w:rPr>
        <w:t>: requerir 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A67DAD" w:rsidRPr="00142772">
        <w:rPr>
          <w:rStyle w:val="normaltextrun"/>
          <w:rFonts w:ascii="Arial Narrow" w:hAnsi="Arial Narrow"/>
          <w:sz w:val="22"/>
          <w:szCs w:val="22"/>
          <w:shd w:val="clear" w:color="auto" w:fill="FFFFFF"/>
        </w:rPr>
        <w:t xml:space="preserve">, </w:t>
      </w:r>
      <w:r w:rsidR="00A67DAD" w:rsidRPr="00142772">
        <w:rPr>
          <w:rFonts w:ascii="Arial Narrow" w:hAnsi="Arial Narrow"/>
          <w:sz w:val="22"/>
          <w:szCs w:val="22"/>
        </w:rPr>
        <w:t xml:space="preserve">que cumpla con lo siguiente: </w:t>
      </w:r>
    </w:p>
    <w:bookmarkEnd w:id="7"/>
    <w:p w14:paraId="19BDC2CF" w14:textId="77777777" w:rsidR="00A67DAD" w:rsidRPr="00142772" w:rsidRDefault="00A67DAD" w:rsidP="00142772">
      <w:pPr>
        <w:autoSpaceDE w:val="0"/>
        <w:autoSpaceDN w:val="0"/>
        <w:adjustRightInd w:val="0"/>
        <w:contextualSpacing/>
        <w:jc w:val="both"/>
        <w:rPr>
          <w:rFonts w:ascii="Arial Narrow" w:hAnsi="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Calibri" w:hAnsi="Arial Narrow" w:cs="Arial"/>
          <w:sz w:val="22"/>
          <w:szCs w:val="22"/>
        </w:rPr>
        <w:t xml:space="preserve">en caso califique como </w:t>
      </w:r>
      <w:proofErr w:type="gramStart"/>
      <w:r w:rsidRPr="00142772">
        <w:rPr>
          <w:rFonts w:ascii="Arial Narrow" w:eastAsia="Calibri" w:hAnsi="Arial Narrow" w:cs="Arial"/>
          <w:sz w:val="22"/>
          <w:szCs w:val="22"/>
        </w:rPr>
        <w:t>micro empresa</w:t>
      </w:r>
      <w:proofErr w:type="gramEnd"/>
      <w:r w:rsidRPr="00142772">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Calibri" w:hAnsi="Arial Narrow" w:cs="Arial"/>
          <w:sz w:val="22"/>
          <w:szCs w:val="22"/>
        </w:rPr>
        <w:footnoteReference w:id="12"/>
      </w:r>
      <w:r w:rsidRPr="00142772">
        <w:rPr>
          <w:rFonts w:ascii="Arial Narrow" w:eastAsia="Calibri" w:hAnsi="Arial Narrow" w:cs="Arial"/>
          <w:sz w:val="22"/>
          <w:szCs w:val="22"/>
        </w:rPr>
        <w:t xml:space="preserve">. Ello, a fin de que la Comisión pueda </w:t>
      </w:r>
      <w:proofErr w:type="spellStart"/>
      <w:r w:rsidRPr="00142772">
        <w:rPr>
          <w:rFonts w:ascii="Arial Narrow" w:eastAsia="Calibri" w:hAnsi="Arial Narrow" w:cs="Arial"/>
          <w:sz w:val="22"/>
          <w:szCs w:val="22"/>
        </w:rPr>
        <w:t>merituar</w:t>
      </w:r>
      <w:proofErr w:type="spellEnd"/>
      <w:r w:rsidRPr="00142772">
        <w:rPr>
          <w:rFonts w:ascii="Arial Narrow" w:eastAsia="Calibri" w:hAnsi="Arial Narrow" w:cs="Arial"/>
          <w:sz w:val="22"/>
          <w:szCs w:val="22"/>
        </w:rPr>
        <w:t xml:space="preserve"> dicha documentación, conforme lo establece el artículo 110º del </w:t>
      </w:r>
      <w:r w:rsidRPr="00142772">
        <w:rPr>
          <w:rFonts w:ascii="Arial Narrow" w:eastAsia="Calibri" w:hAnsi="Arial Narrow" w:cs="Arial"/>
          <w:spacing w:val="-2"/>
          <w:sz w:val="22"/>
          <w:szCs w:val="22"/>
        </w:rPr>
        <w:t>Código</w:t>
      </w:r>
      <w:r w:rsidRPr="00142772">
        <w:rPr>
          <w:rStyle w:val="Refdenotaalpie"/>
          <w:rFonts w:ascii="Arial Narrow" w:hAnsi="Arial Narrow" w:cs="Arial"/>
          <w:spacing w:val="-2"/>
          <w:sz w:val="22"/>
          <w:szCs w:val="22"/>
        </w:rPr>
        <w:footnoteReference w:id="13"/>
      </w:r>
      <w:r w:rsidRPr="00142772">
        <w:rPr>
          <w:rFonts w:ascii="Arial Narrow" w:eastAsia="Calibri" w:hAnsi="Arial Narrow" w:cs="Arial"/>
          <w:spacing w:val="-2"/>
          <w:sz w:val="22"/>
          <w:szCs w:val="22"/>
        </w:rPr>
        <w:t>.</w:t>
      </w:r>
      <w:bookmarkEnd w:id="8"/>
      <w:bookmarkEnd w:id="9"/>
    </w:p>
    <w:p w14:paraId="699FAF78" w14:textId="34471A1D" w:rsidR="00A84D46" w:rsidRPr="00142772" w:rsidRDefault="00167A06" w:rsidP="00142772">
      <w:pPr>
        <w:contextualSpacing/>
        <w:jc w:val="both"/>
        <w:rPr>
          <w:rFonts w:ascii="Arial Narrow" w:eastAsia="Arial Narrow" w:hAnsi="Arial Narrow" w:cs="Arial Narrow"/>
          <w:sz w:val="22"/>
          <w:szCs w:val="22"/>
        </w:rPr>
      </w:pPr>
      <w:r w:rsidRPr="00142772">
        <w:rPr>
          <w:rFonts w:ascii="Arial Narrow" w:hAnsi="Arial Narrow" w:cs="Arial"/>
          <w:b/>
          <w:bCs/>
          <w:sz w:val="22"/>
          <w:szCs w:val="22"/>
          <w:lang w:eastAsia="es-ES"/>
        </w:rPr>
        <w:lastRenderedPageBreak/>
        <w:t>QUIN</w:t>
      </w:r>
      <w:r w:rsidR="00A67DAD" w:rsidRPr="00142772">
        <w:rPr>
          <w:rFonts w:ascii="Arial Narrow" w:hAnsi="Arial Narrow" w:cs="Arial"/>
          <w:b/>
          <w:bCs/>
          <w:sz w:val="22"/>
          <w:szCs w:val="22"/>
          <w:lang w:eastAsia="es-ES"/>
        </w:rPr>
        <w:t>TO</w:t>
      </w:r>
      <w:r w:rsidR="00A67DAD" w:rsidRPr="00142772">
        <w:rPr>
          <w:rFonts w:ascii="Arial Narrow" w:hAnsi="Arial Narrow"/>
          <w:sz w:val="22"/>
          <w:szCs w:val="22"/>
        </w:rPr>
        <w:t xml:space="preserve">: </w:t>
      </w:r>
      <w:r w:rsidR="00A67DAD" w:rsidRPr="00142772">
        <w:rPr>
          <w:rFonts w:ascii="Arial Narrow" w:hAnsi="Arial Narrow" w:cs="Arial"/>
          <w:sz w:val="22"/>
          <w:szCs w:val="22"/>
          <w:lang w:val="es-ES" w:eastAsia="es-ES"/>
        </w:rPr>
        <w:t>correr traslado de la denuncia interpuesta el</w:t>
      </w:r>
      <w:r w:rsidR="00294A2E" w:rsidRPr="00142772">
        <w:rPr>
          <w:rFonts w:ascii="Arial Narrow" w:hAnsi="Arial Narrow" w:cs="Arial"/>
          <w:sz w:val="22"/>
          <w:szCs w:val="22"/>
          <w:lang w:val="es-ES" w:eastAsia="es-ES"/>
        </w:rPr>
        <w:t xml:space="preserve"> </w:t>
      </w:r>
      <w:r w:rsidR="006154DB" w:rsidRPr="00142772">
        <w:rPr>
          <w:rFonts w:ascii="Arial Narrow" w:eastAsia="Arial Narrow" w:hAnsi="Arial Narrow" w:cs="Arial Narrow"/>
          <w:sz w:val="22"/>
          <w:szCs w:val="22"/>
        </w:rPr>
        <w:t>30 de marzo de 2026, subsanado mediante dos (2) escritos del 16 de abril de 2026</w:t>
      </w:r>
      <w:r w:rsidR="00064607" w:rsidRPr="00142772">
        <w:rPr>
          <w:rFonts w:ascii="Arial Narrow" w:eastAsia="Arial Narrow" w:hAnsi="Arial Narrow" w:cs="Arial Narrow"/>
          <w:sz w:val="22"/>
          <w:szCs w:val="22"/>
        </w:rPr>
        <w:t xml:space="preserve"> (parte no confidencial)</w:t>
      </w:r>
      <w:r w:rsidR="004A02B9" w:rsidRPr="00142772">
        <w:rPr>
          <w:rFonts w:ascii="Arial Narrow" w:eastAsia="Arial Narrow" w:hAnsi="Arial Narrow" w:cs="Arial Narrow"/>
          <w:sz w:val="22"/>
          <w:szCs w:val="22"/>
        </w:rPr>
        <w:t>,</w:t>
      </w:r>
      <w:r w:rsidR="00A84D46" w:rsidRPr="00142772">
        <w:rPr>
          <w:rFonts w:ascii="Arial Narrow" w:hAnsi="Arial Narrow" w:cs="Arial"/>
          <w:sz w:val="22"/>
          <w:szCs w:val="22"/>
          <w:lang w:val="es-ES" w:eastAsia="es-ES"/>
        </w:rPr>
        <w:t xml:space="preserve">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 xml:space="preserve">, </w:t>
      </w:r>
      <w:r w:rsidR="00A84D46" w:rsidRPr="00142772">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6154DB" w:rsidRPr="00142772">
        <w:rPr>
          <w:rFonts w:ascii="Arial Narrow" w:hAnsi="Arial Narrow" w:cs="Arial"/>
          <w:sz w:val="22"/>
          <w:szCs w:val="22"/>
          <w:lang w:val="es-ES" w:eastAsia="es-ES"/>
        </w:rPr>
        <w:t>2025</w:t>
      </w:r>
      <w:r w:rsidR="00A84D46" w:rsidRPr="00142772">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N° 807, presente sus descargos en un plazo no mayor de cinco (5) días hábiles contado desde el día siguiente de la notificación de la presente resolución, vencido el cual, </w:t>
      </w:r>
      <w:r w:rsidR="00AB094E" w:rsidRPr="00142772">
        <w:rPr>
          <w:rFonts w:ascii="Arial Narrow" w:hAnsi="Arial Narrow" w:cs="Arial"/>
          <w:sz w:val="22"/>
          <w:szCs w:val="22"/>
          <w:lang w:val="es-ES" w:eastAsia="es-ES"/>
        </w:rPr>
        <w:t>la</w:t>
      </w:r>
      <w:r w:rsidR="00A84D46" w:rsidRPr="00142772">
        <w:rPr>
          <w:rFonts w:ascii="Arial Narrow" w:hAnsi="Arial Narrow" w:cs="Arial"/>
          <w:sz w:val="22"/>
          <w:szCs w:val="22"/>
          <w:lang w:val="es-ES" w:eastAsia="es-ES"/>
        </w:rPr>
        <w:t xml:space="preserve"> Secretari</w:t>
      </w:r>
      <w:r w:rsidR="00AB094E" w:rsidRPr="00142772">
        <w:rPr>
          <w:rFonts w:ascii="Arial Narrow" w:hAnsi="Arial Narrow" w:cs="Arial"/>
          <w:sz w:val="22"/>
          <w:szCs w:val="22"/>
          <w:lang w:val="es-ES" w:eastAsia="es-ES"/>
        </w:rPr>
        <w:t>a</w:t>
      </w:r>
      <w:r w:rsidR="00A84D46" w:rsidRPr="00142772">
        <w:rPr>
          <w:rFonts w:ascii="Arial Narrow" w:hAnsi="Arial Narrow" w:cs="Arial"/>
          <w:sz w:val="22"/>
          <w:szCs w:val="22"/>
          <w:lang w:val="es-ES" w:eastAsia="es-ES"/>
        </w:rPr>
        <w:t xml:space="preserve"> Técnic</w:t>
      </w:r>
      <w:r w:rsidR="00AB094E" w:rsidRPr="00142772">
        <w:rPr>
          <w:rFonts w:ascii="Arial Narrow" w:hAnsi="Arial Narrow" w:cs="Arial"/>
          <w:sz w:val="22"/>
          <w:szCs w:val="22"/>
          <w:lang w:val="es-ES" w:eastAsia="es-ES"/>
        </w:rPr>
        <w:t>a</w:t>
      </w:r>
      <w:r w:rsidR="00A84D46" w:rsidRPr="00142772">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142772">
        <w:rPr>
          <w:rFonts w:ascii="Arial Narrow" w:hAnsi="Arial Narrow" w:cs="Arial"/>
          <w:sz w:val="22"/>
          <w:szCs w:val="22"/>
          <w:lang w:val="es-ES" w:eastAsia="es-ES"/>
        </w:rPr>
        <w:t xml:space="preserve">merituadas </w:t>
      </w:r>
      <w:r w:rsidR="00A84D46" w:rsidRPr="00142772">
        <w:rPr>
          <w:rFonts w:ascii="Arial Narrow" w:hAnsi="Arial Narrow" w:cs="Arial"/>
          <w:sz w:val="22"/>
          <w:szCs w:val="22"/>
          <w:lang w:val="es-ES" w:eastAsia="es-ES"/>
        </w:rPr>
        <w:t>como ciertas</w:t>
      </w:r>
      <w:r w:rsidR="00A84D46" w:rsidRPr="00142772">
        <w:rPr>
          <w:rFonts w:ascii="Arial Narrow" w:hAnsi="Arial Narrow"/>
          <w:sz w:val="22"/>
          <w:szCs w:val="22"/>
          <w:vertAlign w:val="superscript"/>
        </w:rPr>
        <w:footnoteReference w:id="14"/>
      </w:r>
      <w:r w:rsidR="00A84D46" w:rsidRPr="00142772">
        <w:rPr>
          <w:rFonts w:ascii="Arial Narrow" w:hAnsi="Arial Narrow" w:cs="Arial"/>
          <w:sz w:val="22"/>
          <w:szCs w:val="22"/>
          <w:vertAlign w:val="superscript"/>
          <w:lang w:val="es-ES" w:eastAsia="es-ES"/>
        </w:rPr>
        <w:t>.</w:t>
      </w:r>
    </w:p>
    <w:p w14:paraId="2E1B770C" w14:textId="77777777" w:rsidR="00A84D46" w:rsidRPr="00142772" w:rsidRDefault="00A84D46" w:rsidP="00142772">
      <w:pPr>
        <w:contextualSpacing/>
        <w:jc w:val="both"/>
        <w:rPr>
          <w:rFonts w:ascii="Arial Narrow" w:hAnsi="Arial Narrow" w:cs="Arial"/>
          <w:b/>
          <w:bCs/>
          <w:spacing w:val="-2"/>
          <w:sz w:val="22"/>
          <w:szCs w:val="22"/>
          <w:lang w:eastAsia="es-ES"/>
        </w:rPr>
      </w:pPr>
    </w:p>
    <w:p w14:paraId="42601899" w14:textId="53B0AA48" w:rsidR="00A67DAD" w:rsidRPr="00142772" w:rsidRDefault="00A84D46" w:rsidP="00142772">
      <w:pPr>
        <w:contextualSpacing/>
        <w:jc w:val="both"/>
        <w:rPr>
          <w:rFonts w:ascii="Arial Narrow" w:hAnsi="Arial Narrow" w:cs="Arial"/>
          <w:sz w:val="22"/>
          <w:szCs w:val="22"/>
          <w:lang w:val="es-ES" w:eastAsia="es-ES"/>
        </w:rPr>
      </w:pPr>
      <w:r w:rsidRPr="00142772">
        <w:rPr>
          <w:rFonts w:ascii="Arial Narrow" w:hAnsi="Arial Narrow" w:cs="Arial"/>
          <w:b/>
          <w:bCs/>
          <w:spacing w:val="-2"/>
          <w:sz w:val="22"/>
          <w:szCs w:val="22"/>
          <w:lang w:eastAsia="es-ES"/>
        </w:rPr>
        <w:t>SEXTO</w:t>
      </w:r>
      <w:r w:rsidRPr="00142772">
        <w:rPr>
          <w:rFonts w:ascii="Arial Narrow" w:hAnsi="Arial Narrow" w:cs="Arial"/>
          <w:bCs/>
          <w:sz w:val="22"/>
          <w:szCs w:val="22"/>
          <w:lang w:val="es-ES" w:eastAsia="es-ES"/>
        </w:rPr>
        <w:t>:</w:t>
      </w:r>
      <w:r w:rsidRPr="00142772">
        <w:rPr>
          <w:rFonts w:ascii="Arial Narrow" w:hAnsi="Arial Narrow" w:cs="Arial"/>
          <w:b/>
          <w:bCs/>
          <w:sz w:val="22"/>
          <w:szCs w:val="22"/>
          <w:lang w:val="es-ES" w:eastAsia="es-ES"/>
        </w:rPr>
        <w:t xml:space="preserve"> </w:t>
      </w:r>
      <w:r w:rsidRPr="00142772">
        <w:rPr>
          <w:rFonts w:ascii="Arial Narrow" w:hAnsi="Arial Narrow" w:cs="Arial"/>
          <w:sz w:val="22"/>
          <w:szCs w:val="22"/>
          <w:lang w:val="es-ES" w:eastAsia="es-ES"/>
        </w:rPr>
        <w:t xml:space="preserve">requerir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w:t>
      </w:r>
      <w:r w:rsidR="00294A2E" w:rsidRPr="00142772">
        <w:rPr>
          <w:rFonts w:ascii="Arial Narrow" w:hAnsi="Arial Narrow" w:cs="Arial"/>
          <w:sz w:val="22"/>
          <w:szCs w:val="22"/>
          <w:lang w:val="es-ES" w:eastAsia="es-ES"/>
        </w:rPr>
        <w:t xml:space="preserve"> </w:t>
      </w:r>
      <w:r w:rsidRPr="00142772">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hAnsi="Arial Narrow" w:cs="Arial"/>
          <w:sz w:val="22"/>
          <w:szCs w:val="22"/>
          <w:lang w:val="es-ES" w:eastAsia="es-ES"/>
        </w:rPr>
        <w:t xml:space="preserve"> </w:t>
      </w:r>
      <w:r w:rsidR="00170D07" w:rsidRPr="00142772">
        <w:rPr>
          <w:rFonts w:ascii="Arial Narrow" w:hAnsi="Arial Narrow" w:cs="Arial"/>
          <w:sz w:val="22"/>
          <w:szCs w:val="22"/>
          <w:lang w:val="es-ES" w:eastAsia="es-ES"/>
        </w:rPr>
        <w:t>(i) presentar una copia completa, legible y debidamente suscrita de la Póliza N°0080019663 del Seguro Vehicular, así como el cargo de remisión de la póliza; (</w:t>
      </w:r>
      <w:proofErr w:type="spellStart"/>
      <w:r w:rsidR="00170D07" w:rsidRPr="00142772">
        <w:rPr>
          <w:rFonts w:ascii="Arial Narrow" w:hAnsi="Arial Narrow" w:cs="Arial"/>
          <w:sz w:val="22"/>
          <w:szCs w:val="22"/>
          <w:lang w:val="es-ES" w:eastAsia="es-ES"/>
        </w:rPr>
        <w:t>ii</w:t>
      </w:r>
      <w:proofErr w:type="spellEnd"/>
      <w:r w:rsidR="00170D07" w:rsidRPr="00142772">
        <w:rPr>
          <w:rFonts w:ascii="Arial Narrow" w:hAnsi="Arial Narrow" w:cs="Arial"/>
          <w:sz w:val="22"/>
          <w:szCs w:val="22"/>
          <w:lang w:val="es-ES" w:eastAsia="es-ES"/>
        </w:rPr>
        <w:t>) presentar los medios probatorios que acrediten que la negativa de otorgamiento de cobertura fue justificada; y, (</w:t>
      </w:r>
      <w:proofErr w:type="spellStart"/>
      <w:r w:rsidR="00170D07" w:rsidRPr="00142772">
        <w:rPr>
          <w:rFonts w:ascii="Arial Narrow" w:hAnsi="Arial Narrow" w:cs="Arial"/>
          <w:sz w:val="22"/>
          <w:szCs w:val="22"/>
          <w:lang w:val="es-ES" w:eastAsia="es-ES"/>
        </w:rPr>
        <w:t>iii</w:t>
      </w:r>
      <w:proofErr w:type="spellEnd"/>
      <w:r w:rsidR="00170D07" w:rsidRPr="00142772">
        <w:rPr>
          <w:rFonts w:ascii="Arial Narrow" w:hAnsi="Arial Narrow" w:cs="Arial"/>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hAnsi="Arial Narrow" w:cs="Arial"/>
          <w:b/>
          <w:bCs/>
          <w:spacing w:val="-2"/>
          <w:sz w:val="22"/>
          <w:szCs w:val="22"/>
          <w:lang w:eastAsia="es-ES"/>
        </w:rPr>
        <w:t>SÉTIMO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hAnsi="Arial Narrow"/>
          <w:sz w:val="22"/>
          <w:szCs w:val="22"/>
        </w:rPr>
        <w:t>°</w:t>
      </w:r>
      <w:r w:rsidR="00A67DAD" w:rsidRPr="00142772">
        <w:rPr>
          <w:rFonts w:ascii="Arial Narrow" w:eastAsia="Arial Narrow" w:hAnsi="Arial Narrow" w:cs="Arial Narrow"/>
          <w:sz w:val="22"/>
          <w:szCs w:val="22"/>
        </w:rPr>
        <w:t xml:space="preserve"> de la Ley Nº 29571, Código de Protección y Defensa del </w:t>
      </w:r>
      <w:r w:rsidR="00A67DAD" w:rsidRPr="00142772">
        <w:rPr>
          <w:rFonts w:ascii="Arial Narrow" w:hAnsi="Arial Narrow" w:cs="Arial Narrow"/>
          <w:sz w:val="22"/>
          <w:szCs w:val="22"/>
        </w:rPr>
        <w:t>Consumidor</w:t>
      </w:r>
      <w:r w:rsidR="00A67DAD" w:rsidRPr="00142772">
        <w:rPr>
          <w:rFonts w:ascii="Arial Narrow" w:hAnsi="Arial Narrow"/>
          <w:sz w:val="22"/>
          <w:szCs w:val="22"/>
          <w:vertAlign w:val="superscript"/>
        </w:rPr>
        <w:footnoteReference w:id="15"/>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hAnsi="Arial Narrow"/>
          <w:sz w:val="22"/>
          <w:szCs w:val="22"/>
        </w:rPr>
        <w:t>°</w:t>
      </w:r>
      <w:r w:rsidR="00A67DAD" w:rsidRPr="00142772">
        <w:rPr>
          <w:rFonts w:ascii="Arial Narrow" w:eastAsia="Arial Narrow" w:hAnsi="Arial Narrow" w:cs="Arial Narrow"/>
          <w:sz w:val="22"/>
          <w:szCs w:val="22"/>
        </w:rPr>
        <w:t>, 115</w:t>
      </w:r>
      <w:r w:rsidR="00982687" w:rsidRPr="00142772">
        <w:rPr>
          <w:rFonts w:ascii="Arial Narrow" w:hAnsi="Arial Narrow"/>
          <w:sz w:val="22"/>
          <w:szCs w:val="22"/>
        </w:rPr>
        <w:t>°</w:t>
      </w:r>
      <w:r w:rsidR="00A67DAD" w:rsidRPr="00142772">
        <w:rPr>
          <w:rFonts w:ascii="Arial Narrow" w:eastAsia="Arial Narrow" w:hAnsi="Arial Narrow" w:cs="Arial Narrow"/>
          <w:sz w:val="22"/>
          <w:szCs w:val="22"/>
        </w:rPr>
        <w:t xml:space="preserve"> y 116</w:t>
      </w:r>
      <w:r w:rsidR="00982687" w:rsidRPr="00142772">
        <w:rPr>
          <w:rFonts w:ascii="Arial Narrow" w:hAnsi="Arial Narrow"/>
          <w:sz w:val="22"/>
          <w:szCs w:val="22"/>
        </w:rPr>
        <w:t>°</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rPr>
        <w:footnoteReference w:id="16"/>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hAnsi="Arial Narrow" w:cs="Arial"/>
          <w:spacing w:val="-2"/>
          <w:sz w:val="22"/>
          <w:szCs w:val="22"/>
        </w:rPr>
      </w:pPr>
      <w:bookmarkStart w:id="12" w:name="_Hlk136948310"/>
      <w:r w:rsidRPr="0014277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w:sz w:val="22"/>
          <w:szCs w:val="22"/>
        </w:rPr>
        <w:t>de acuerdo al</w:t>
      </w:r>
      <w:proofErr w:type="gramEnd"/>
      <w:r w:rsidRPr="00142772">
        <w:rPr>
          <w:rFonts w:ascii="Arial Narrow" w:eastAsia="Arial Narrow" w:hAnsi="Arial Narrow" w:cs="Arial"/>
          <w:sz w:val="22"/>
          <w:szCs w:val="22"/>
        </w:rPr>
        <w:t xml:space="preserve"> artículo 112</w:t>
      </w:r>
      <w:r w:rsidR="00982687" w:rsidRPr="00142772">
        <w:rPr>
          <w:rFonts w:ascii="Arial Narrow" w:hAnsi="Arial Narrow"/>
          <w:sz w:val="22"/>
          <w:szCs w:val="22"/>
        </w:rPr>
        <w:t>°</w:t>
      </w:r>
      <w:r w:rsidRPr="00142772">
        <w:rPr>
          <w:rFonts w:ascii="Arial Narrow" w:eastAsia="Arial Narrow" w:hAnsi="Arial Narrow" w:cs="Arial"/>
          <w:sz w:val="22"/>
          <w:szCs w:val="22"/>
        </w:rPr>
        <w:t xml:space="preserve"> del Código</w:t>
      </w:r>
      <w:r w:rsidRPr="00142772">
        <w:rPr>
          <w:rFonts w:ascii="Arial Narrow" w:eastAsia="Arial Narrow" w:hAnsi="Arial Narrow" w:cs="Arial"/>
          <w:sz w:val="22"/>
          <w:szCs w:val="22"/>
          <w:vertAlign w:val="superscript"/>
        </w:rPr>
        <w:footnoteReference w:id="17"/>
      </w:r>
      <w:r w:rsidRPr="00142772">
        <w:rPr>
          <w:rFonts w:ascii="Arial Narrow" w:eastAsia="Arial Narrow" w:hAnsi="Arial Narrow" w:cs="Arial"/>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hAnsi="Arial Narrow" w:cs="Arial"/>
          <w:sz w:val="22"/>
          <w:szCs w:val="22"/>
          <w:lang w:eastAsia="es-ES"/>
        </w:rPr>
        <w:t xml:space="preserve">Decreto </w:t>
      </w:r>
      <w:proofErr w:type="gramStart"/>
      <w:r w:rsidR="00A67DAD" w:rsidRPr="00142772">
        <w:rPr>
          <w:rFonts w:ascii="Arial Narrow" w:hAnsi="Arial Narrow" w:cs="Arial"/>
          <w:sz w:val="22"/>
          <w:szCs w:val="22"/>
          <w:lang w:eastAsia="es-ES"/>
        </w:rPr>
        <w:t>Legislativo  N</w:t>
      </w:r>
      <w:proofErr w:type="gramEnd"/>
      <w:r w:rsidR="00A67DAD" w:rsidRPr="00142772">
        <w:rPr>
          <w:rFonts w:ascii="Arial Narrow" w:hAnsi="Arial Narrow" w:cs="Arial"/>
          <w:sz w:val="22"/>
          <w:szCs w:val="22"/>
          <w:lang w:eastAsia="es-ES"/>
        </w:rPr>
        <w:t>° 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hAnsi="Arial Narrow" w:cs="Arial"/>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 </w:t>
      </w:r>
      <w:r w:rsidR="00A67DAD" w:rsidRPr="00142772">
        <w:rPr>
          <w:rFonts w:ascii="Arial Narrow" w:hAnsi="Arial Narrow" w:cs="Arial"/>
          <w:sz w:val="22"/>
          <w:szCs w:val="22"/>
        </w:rPr>
        <w:t xml:space="preserve">comunicar a las partes que, </w:t>
      </w:r>
      <w:proofErr w:type="gramStart"/>
      <w:r w:rsidR="00A67DAD" w:rsidRPr="00142772">
        <w:rPr>
          <w:rFonts w:ascii="Arial Narrow" w:hAnsi="Arial Narrow" w:cs="Arial"/>
          <w:sz w:val="22"/>
          <w:szCs w:val="22"/>
        </w:rPr>
        <w:t>de acuerdo a</w:t>
      </w:r>
      <w:proofErr w:type="gramEnd"/>
      <w:r w:rsidR="00A67DAD" w:rsidRPr="00142772">
        <w:rPr>
          <w:rFonts w:ascii="Arial Narrow" w:hAnsi="Arial Narrow" w:cs="Arial"/>
          <w:sz w:val="22"/>
          <w:szCs w:val="22"/>
        </w:rPr>
        <w:t xml:space="preserve"> lo señalado por el artículo 29° del Decreto Legislativo N° 807</w:t>
      </w:r>
      <w:r w:rsidR="00A67DAD" w:rsidRPr="00142772">
        <w:rPr>
          <w:rStyle w:val="Refdenotaalpie"/>
          <w:rFonts w:ascii="Arial Narrow" w:hAnsi="Arial Narrow" w:cs="Arial"/>
          <w:sz w:val="22"/>
          <w:szCs w:val="22"/>
        </w:rPr>
        <w:footnoteReference w:id="18"/>
      </w:r>
      <w:r w:rsidR="00A67DAD" w:rsidRPr="00142772">
        <w:rPr>
          <w:rFonts w:ascii="Arial Narrow" w:hAnsi="Arial Narrow" w:cs="Arial"/>
          <w:sz w:val="22"/>
          <w:szCs w:val="22"/>
        </w:rPr>
        <w:t xml:space="preserve">, hasta antes de la emisión de la Resolución Final tienen la posibilidad de solicitar se </w:t>
      </w:r>
      <w:proofErr w:type="gramStart"/>
      <w:r w:rsidR="00A67DAD" w:rsidRPr="00142772">
        <w:rPr>
          <w:rFonts w:ascii="Arial Narrow" w:hAnsi="Arial Narrow" w:cs="Arial"/>
          <w:sz w:val="22"/>
          <w:szCs w:val="22"/>
        </w:rPr>
        <w:t>les</w:t>
      </w:r>
      <w:proofErr w:type="gramEnd"/>
      <w:r w:rsidR="00A67DAD" w:rsidRPr="0014277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hAnsi="Arial Narrow" w:cs="Arial"/>
          <w:sz w:val="22"/>
          <w:szCs w:val="22"/>
          <w:u w:val="single"/>
        </w:rPr>
        <w:t>expresamente su facultad para asistir y conciliar en su representación</w:t>
      </w:r>
      <w:r w:rsidR="00A67DAD" w:rsidRPr="00142772">
        <w:rPr>
          <w:rFonts w:ascii="Arial Narrow" w:hAnsi="Arial Narrow" w:cs="Arial"/>
          <w:bCs/>
          <w:sz w:val="22"/>
          <w:szCs w:val="22"/>
        </w:rPr>
        <w:t>.</w:t>
      </w:r>
      <w:r w:rsidR="00A67DAD" w:rsidRPr="00142772">
        <w:rPr>
          <w:rFonts w:ascii="Arial Narrow" w:hAnsi="Arial Narrow" w:cs="Arial"/>
          <w:b/>
          <w:bCs/>
          <w:sz w:val="22"/>
          <w:szCs w:val="22"/>
        </w:rPr>
        <w:t xml:space="preserve"> </w:t>
      </w:r>
      <w:r w:rsidR="00A67DAD" w:rsidRPr="0014277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42772" w:rsidRDefault="00A67DAD" w:rsidP="00142772">
      <w:pPr>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hAnsi="Arial Narrow" w:cs="Arial"/>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eastAsia="Arial Narrow" w:hAnsi="Arial Narrow" w:cs="Arial Narrow"/>
          <w:b/>
          <w:bCs/>
          <w:sz w:val="22"/>
          <w:szCs w:val="22"/>
        </w:rPr>
        <w:t>PRIMERO</w:t>
      </w:r>
      <w:r w:rsidRPr="00142772">
        <w:rPr>
          <w:rFonts w:ascii="Arial Narrow" w:hAnsi="Arial Narrow" w:cs="Arial"/>
          <w:b/>
          <w:spacing w:val="-3"/>
          <w:sz w:val="22"/>
          <w:szCs w:val="22"/>
        </w:rPr>
        <w:t>:</w:t>
      </w:r>
      <w:r w:rsidRPr="00142772">
        <w:rPr>
          <w:rFonts w:ascii="Arial Narrow" w:hAnsi="Arial Narrow" w:cs="Arial"/>
          <w:bCs/>
          <w:spacing w:val="-3"/>
          <w:sz w:val="22"/>
          <w:szCs w:val="22"/>
        </w:rPr>
        <w:t xml:space="preserve"> requerir a </w:t>
      </w:r>
      <w:r w:rsidR="00CC1D80" w:rsidRPr="00142772">
        <w:rPr>
          <w:rFonts w:ascii="Arial Narrow" w:eastAsia="Arial Narrow" w:hAnsi="Arial Narrow" w:cs="Arial Narrow"/>
          <w:bCs/>
          <w:sz w:val="22"/>
          <w:szCs w:val="22"/>
        </w:rPr>
        <w:t>Servicios e Inversiones Petit E.I.R.L.</w:t>
      </w:r>
      <w:r w:rsidRPr="00142772">
        <w:rPr>
          <w:rFonts w:ascii="Arial Narrow" w:hAnsi="Arial Narrow"/>
          <w:color w:val="000000"/>
          <w:sz w:val="22"/>
          <w:szCs w:val="22"/>
          <w:shd w:val="clear" w:color="auto" w:fill="FFFFFF"/>
        </w:rPr>
        <w:t xml:space="preserve"> </w:t>
      </w:r>
      <w:r w:rsidRPr="00142772">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42772">
        <w:rPr>
          <w:rFonts w:ascii="Arial Narrow" w:hAnsi="Arial Narrow" w:cs="Segoe UI"/>
          <w:color w:val="000000"/>
          <w:sz w:val="22"/>
          <w:szCs w:val="22"/>
        </w:rPr>
        <w:t>°</w:t>
      </w:r>
      <w:r w:rsidRPr="00142772">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142772">
        <w:rPr>
          <w:rFonts w:ascii="Arial Narrow" w:hAnsi="Arial Narrow" w:cs="Segoe UI"/>
          <w:color w:val="000000"/>
          <w:sz w:val="22"/>
          <w:szCs w:val="22"/>
        </w:rPr>
        <w:t>°</w:t>
      </w:r>
      <w:r w:rsidRPr="00142772">
        <w:rPr>
          <w:rFonts w:ascii="Arial Narrow" w:hAnsi="Arial Narrow"/>
          <w:color w:val="000000"/>
          <w:sz w:val="22"/>
          <w:szCs w:val="22"/>
        </w:rPr>
        <w:t xml:space="preserve"> del citado cuerpo normativo</w:t>
      </w:r>
      <w:r w:rsidRPr="00142772">
        <w:rPr>
          <w:rFonts w:ascii="Arial Narrow" w:hAnsi="Arial Narrow"/>
          <w:sz w:val="22"/>
          <w:szCs w:val="22"/>
          <w:vertAlign w:val="superscript"/>
        </w:rPr>
        <w:footnoteReference w:id="19"/>
      </w:r>
      <w:r w:rsidRPr="00142772">
        <w:rPr>
          <w:rFonts w:ascii="Arial Narrow" w:hAnsi="Arial Narrow" w:cs="Arial"/>
          <w:sz w:val="22"/>
          <w:szCs w:val="22"/>
        </w:rPr>
        <w:t>.</w:t>
      </w:r>
    </w:p>
    <w:p w14:paraId="4A88A19B" w14:textId="77777777" w:rsidR="00A81E02" w:rsidRPr="00142772" w:rsidRDefault="00A81E02" w:rsidP="00142772">
      <w:pPr>
        <w:suppressAutoHyphens/>
        <w:contextualSpacing/>
        <w:jc w:val="both"/>
        <w:rPr>
          <w:rFonts w:ascii="Arial Narrow" w:hAnsi="Arial Narrow" w:cs="Arial"/>
          <w:sz w:val="22"/>
          <w:szCs w:val="22"/>
        </w:rPr>
      </w:pPr>
    </w:p>
    <w:p w14:paraId="2EDA3383" w14:textId="12519197" w:rsidR="00A67DAD" w:rsidRPr="00142772" w:rsidRDefault="00A81E02" w:rsidP="00142772">
      <w:pPr>
        <w:suppressAutoHyphens/>
        <w:contextualSpacing/>
        <w:jc w:val="both"/>
        <w:rPr>
          <w:rFonts w:ascii="Arial Narrow" w:eastAsia="Calibri" w:hAnsi="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hAnsi="Arial Narrow" w:cs="Arial"/>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hAnsi="Arial Narrow"/>
          <w:color w:val="000000"/>
          <w:sz w:val="22"/>
          <w:szCs w:val="22"/>
        </w:rPr>
        <w:t xml:space="preserve">requerir a </w:t>
      </w:r>
      <w:r w:rsidR="004C6779" w:rsidRPr="00142772">
        <w:rPr>
          <w:rFonts w:ascii="Arial Narrow" w:eastAsia="Arial Narrow" w:hAnsi="Arial Narrow" w:cs="Arial Narrow"/>
          <w:bCs/>
          <w:sz w:val="22"/>
          <w:szCs w:val="22"/>
        </w:rPr>
        <w:t xml:space="preserve">Quálitas Compañía de Seguros S.A. </w:t>
      </w:r>
      <w:r w:rsidRPr="00142772">
        <w:rPr>
          <w:rFonts w:ascii="Arial Narrow" w:hAnsi="Arial Narrow"/>
          <w:sz w:val="22"/>
          <w:szCs w:val="22"/>
          <w:shd w:val="clear" w:color="auto" w:fill="FFFFFF"/>
        </w:rPr>
        <w:t xml:space="preserve">para que </w:t>
      </w:r>
      <w:r w:rsidRPr="00142772">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hAnsi="Arial Narrow" w:cs="Arial"/>
          <w:b/>
          <w:bCs/>
          <w:sz w:val="22"/>
          <w:szCs w:val="22"/>
        </w:rPr>
      </w:pPr>
    </w:p>
    <w:p w14:paraId="7CD85E8F" w14:textId="77777777" w:rsidR="00773483" w:rsidRPr="00142772" w:rsidRDefault="00773483" w:rsidP="00142772">
      <w:pPr>
        <w:shd w:val="clear" w:color="auto" w:fill="FFFFFF"/>
        <w:contextualSpacing/>
        <w:jc w:val="center"/>
        <w:rPr>
          <w:rFonts w:ascii="Arial Narrow" w:hAnsi="Arial Narrow" w:cs="Arial"/>
          <w:b/>
          <w:bCs/>
          <w:sz w:val="22"/>
          <w:szCs w:val="22"/>
        </w:rPr>
      </w:pPr>
    </w:p>
    <w:p w14:paraId="31D96154" w14:textId="25608FA6" w:rsidR="00516218" w:rsidRPr="00142772" w:rsidRDefault="009F3CB2" w:rsidP="00142772">
      <w:pPr>
        <w:shd w:val="clear" w:color="auto" w:fill="FFFFFF"/>
        <w:contextualSpacing/>
        <w:jc w:val="center"/>
        <w:rPr>
          <w:rFonts w:ascii="Arial Narrow" w:hAnsi="Arial Narrow" w:cs="Arial"/>
          <w:b/>
          <w:bCs/>
          <w:sz w:val="22"/>
          <w:szCs w:val="22"/>
          <w:lang w:val="pt-PT"/>
        </w:rPr>
      </w:pPr>
      <w:r w:rsidRPr="00142772">
        <w:rPr>
          <w:rFonts w:ascii="Arial Narrow" w:hAnsi="Arial Narrow" w:cs="Arial"/>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EVELING ROA QUISPE</w:t>
      </w:r>
      <w:r w:rsidRPr="00142772">
        <w:rPr>
          <w:rStyle w:val="eop"/>
          <w:rFonts w:ascii="Arial Narrow" w:hAnsi="Arial Narrow" w:cs="Segoe UI"/>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Secretaria Técnica</w:t>
      </w:r>
      <w:r w:rsidRPr="00142772">
        <w:rPr>
          <w:rStyle w:val="eop"/>
          <w:rFonts w:ascii="Arial Narrow" w:hAnsi="Arial Narrow" w:cs="Segoe UI"/>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142772">
        <w:rPr>
          <w:rStyle w:val="normaltextrun"/>
          <w:rFonts w:ascii="Arial Narrow" w:hAnsi="Arial Narrow" w:cs="Segoe UI"/>
          <w:b/>
          <w:bCs/>
          <w:sz w:val="22"/>
          <w:szCs w:val="22"/>
        </w:rPr>
        <w:t>Comisión</w:t>
      </w:r>
      <w:r w:rsidRPr="00142772">
        <w:rPr>
          <w:rStyle w:val="normaltextrun"/>
          <w:rFonts w:ascii="Arial" w:hAnsi="Arial" w:cs="Arial"/>
          <w:b/>
          <w:bCs/>
          <w:sz w:val="22"/>
          <w:szCs w:val="22"/>
        </w:rPr>
        <w:t> </w:t>
      </w:r>
      <w:r w:rsidRPr="00142772">
        <w:rPr>
          <w:rStyle w:val="normaltextrun"/>
          <w:rFonts w:ascii="Arial Narrow" w:hAnsi="Arial Narrow" w:cs="Segoe UI"/>
          <w:b/>
          <w:bCs/>
          <w:sz w:val="22"/>
          <w:szCs w:val="22"/>
          <w:shd w:val="clear" w:color="auto" w:fill="FFFFFF"/>
        </w:rPr>
        <w:t>de</w:t>
      </w:r>
      <w:r w:rsidRPr="00142772">
        <w:rPr>
          <w:rStyle w:val="normaltextrun"/>
          <w:rFonts w:ascii="Arial" w:hAnsi="Arial" w:cs="Arial"/>
          <w:b/>
          <w:bCs/>
          <w:sz w:val="22"/>
          <w:szCs w:val="22"/>
        </w:rPr>
        <w:t> </w:t>
      </w:r>
      <w:r w:rsidRPr="00142772">
        <w:rPr>
          <w:rStyle w:val="normaltextrun"/>
          <w:rFonts w:ascii="Arial Narrow" w:hAnsi="Arial Narrow" w:cs="Segoe UI"/>
          <w:b/>
          <w:bCs/>
          <w:sz w:val="22"/>
          <w:szCs w:val="22"/>
        </w:rPr>
        <w:t>Protecci</w:t>
      </w:r>
      <w:r w:rsidRPr="00142772">
        <w:rPr>
          <w:rStyle w:val="normaltextrun"/>
          <w:rFonts w:ascii="Arial Narrow" w:hAnsi="Arial Narrow" w:cs="Arial Narrow"/>
          <w:b/>
          <w:bCs/>
          <w:sz w:val="22"/>
          <w:szCs w:val="22"/>
        </w:rPr>
        <w:t>ó</w:t>
      </w:r>
      <w:r w:rsidRPr="00142772">
        <w:rPr>
          <w:rStyle w:val="normaltextrun"/>
          <w:rFonts w:ascii="Arial Narrow" w:hAnsi="Arial Narrow" w:cs="Segoe UI"/>
          <w:b/>
          <w:bCs/>
          <w:sz w:val="22"/>
          <w:szCs w:val="22"/>
        </w:rPr>
        <w:t>n al Consumidor N° 1</w:t>
      </w:r>
      <w:r w:rsidRPr="00142772">
        <w:rPr>
          <w:rStyle w:val="eop"/>
          <w:rFonts w:ascii="Arial Narrow" w:hAnsi="Arial Narrow" w:cs="Segoe UI"/>
          <w:sz w:val="22"/>
          <w:szCs w:val="22"/>
        </w:rPr>
        <w:t> </w:t>
      </w:r>
    </w:p>
    <w:p w14:paraId="03F6FD43" w14:textId="77777777" w:rsidR="00A67DAD" w:rsidRPr="00142772" w:rsidRDefault="00A67DAD" w:rsidP="00142772">
      <w:pPr>
        <w:shd w:val="clear" w:color="auto" w:fill="FFFFFF"/>
        <w:contextualSpacing/>
        <w:jc w:val="center"/>
        <w:rPr>
          <w:rFonts w:ascii="Arial Narrow" w:hAnsi="Arial Narrow" w:cs="Arial"/>
          <w:b/>
          <w:bCs/>
          <w:sz w:val="22"/>
          <w:szCs w:val="22"/>
        </w:rPr>
      </w:pPr>
    </w:p>
    <w:p w14:paraId="04334BAB" w14:textId="740B0C00" w:rsidR="00DD7734" w:rsidRPr="00142772" w:rsidRDefault="00E30684" w:rsidP="00142772">
      <w:pPr>
        <w:contextualSpacing/>
        <w:jc w:val="both"/>
        <w:rPr>
          <w:rFonts w:ascii="Arial Narrow" w:hAnsi="Arial Narrow"/>
          <w:sz w:val="16"/>
          <w:szCs w:val="16"/>
        </w:rPr>
      </w:pPr>
      <w:r w:rsidRPr="00142772">
        <w:rPr>
          <w:rFonts w:ascii="Arial Narrow" w:hAnsi="Arial Narrow" w:cs="Arial"/>
          <w:iCs/>
          <w:spacing w:val="-2"/>
          <w:sz w:val="16"/>
          <w:szCs w:val="16"/>
          <w:lang w:val="es-ES" w:eastAsia="es-ES"/>
        </w:rPr>
        <w:t>LGP</w:t>
      </w:r>
      <w:r w:rsidR="00294A2E" w:rsidRPr="00142772">
        <w:rPr>
          <w:rFonts w:ascii="Arial Narrow" w:hAnsi="Arial Narrow" w:cs="Arial"/>
          <w:iCs/>
          <w:spacing w:val="-2"/>
          <w:sz w:val="16"/>
          <w:szCs w:val="16"/>
          <w:lang w:val="es-ES" w:eastAsia="es-ES"/>
        </w:rPr>
        <w:t>/</w:t>
      </w:r>
      <w:r w:rsidR="00063D70" w:rsidRPr="00142772">
        <w:rPr>
          <w:rFonts w:ascii="Arial Narrow" w:hAnsi="Arial Narrow" w:cs="Arial"/>
          <w:iCs/>
          <w:spacing w:val="-2"/>
          <w:sz w:val="16"/>
          <w:szCs w:val="16"/>
          <w:lang w:val="es-ES" w:eastAsia="es-ES"/>
        </w:rPr>
        <w:t>JCQ</w:t>
      </w:r>
    </w:p>
    <w:sectPr w:rsidR="00DD7734" w:rsidRPr="00142772">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ind w:left="567" w:hanging="567"/>
        <w:jc w:val="both"/>
        <w:rPr>
          <w:rFonts w:ascii="Arial Narrow" w:hAnsi="Arial Narrow"/>
          <w:color w:val="000000" w:themeColor="text1"/>
          <w:sz w:val="15"/>
          <w:szCs w:val="15"/>
        </w:rPr>
      </w:pPr>
      <w:r w:rsidRPr="005A4BEA">
        <w:rPr>
          <w:rStyle w:val="Refdenotaalpie"/>
          <w:rFonts w:ascii="Arial Narrow" w:hAnsi="Arial Narrow"/>
          <w:color w:val="000000" w:themeColor="text1"/>
          <w:sz w:val="15"/>
          <w:szCs w:val="15"/>
        </w:rPr>
        <w:footnoteRef/>
      </w:r>
      <w:r w:rsidRPr="005A4BEA">
        <w:rPr>
          <w:rFonts w:ascii="Arial Narrow" w:hAnsi="Arial Narrow"/>
          <w:color w:val="000000" w:themeColor="text1"/>
          <w:sz w:val="15"/>
          <w:szCs w:val="15"/>
        </w:rPr>
        <w:tab/>
        <w:t xml:space="preserve">Representada por el señor </w:t>
      </w:r>
      <w:r w:rsidR="00463D1A" w:rsidRPr="005A4BEA">
        <w:rPr>
          <w:rFonts w:ascii="Arial Narrow" w:hAnsi="Arial Narrow"/>
          <w:color w:val="000000" w:themeColor="text1"/>
          <w:sz w:val="15"/>
          <w:szCs w:val="15"/>
        </w:rPr>
        <w:t>Luis Antonio Franco Quiñonez</w:t>
      </w:r>
      <w:r w:rsidR="00D755C6" w:rsidRPr="005A4BEA">
        <w:rPr>
          <w:rFonts w:ascii="Arial Narrow" w:hAnsi="Arial Narrow"/>
          <w:color w:val="000000" w:themeColor="text1"/>
          <w:sz w:val="15"/>
          <w:szCs w:val="15"/>
        </w:rPr>
        <w:t xml:space="preserve">. </w:t>
      </w:r>
      <w:r w:rsidR="00511B25" w:rsidRPr="005A4BEA">
        <w:rPr>
          <w:rFonts w:ascii="Arial Narrow" w:hAnsi="Arial Narrow"/>
          <w:color w:val="000000" w:themeColor="text1"/>
          <w:sz w:val="15"/>
          <w:szCs w:val="15"/>
        </w:rPr>
        <w:t xml:space="preserve"> </w:t>
      </w:r>
    </w:p>
  </w:footnote>
  <w:footnote w:id="2">
    <w:p w14:paraId="1EFB42B2" w14:textId="77777777" w:rsidR="00A23BA3" w:rsidRPr="005A4BEA" w:rsidRDefault="00A23BA3" w:rsidP="000D05DA">
      <w:pPr>
        <w:ind w:left="570" w:hanging="570"/>
        <w:jc w:val="both"/>
        <w:rPr>
          <w:rFonts w:ascii="Arial Narrow" w:hAnsi="Arial Narrow"/>
          <w:sz w:val="15"/>
          <w:szCs w:val="15"/>
        </w:rPr>
      </w:pPr>
      <w:r w:rsidRPr="005A4BEA">
        <w:rPr>
          <w:rFonts w:ascii="Arial Narrow" w:hAnsi="Arial Narrow"/>
          <w:sz w:val="15"/>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Nº 002-2017-TRI-INDECOPI Y LA DIRECTIVA Nº 002-2022-TRI-INDECOPI</w:t>
      </w:r>
    </w:p>
    <w:p w14:paraId="283A7052"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b/>
          <w:sz w:val="15"/>
          <w:szCs w:val="15"/>
        </w:rPr>
        <w:t xml:space="preserve">IV. </w:t>
      </w:r>
      <w:r w:rsidRPr="005A4BEA">
        <w:rPr>
          <w:rFonts w:ascii="Arial Narrow" w:hAnsi="Arial Narrow"/>
          <w:b/>
          <w:sz w:val="15"/>
          <w:szCs w:val="15"/>
        </w:rPr>
        <w:tab/>
        <w:t>DISPOSICIONES GENERALES</w:t>
      </w:r>
    </w:p>
    <w:p w14:paraId="64F3C278"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sz w:val="15"/>
          <w:szCs w:val="15"/>
        </w:rPr>
        <w:t>(...)</w:t>
      </w:r>
    </w:p>
    <w:p w14:paraId="767856C6" w14:textId="77777777" w:rsidR="00A23BA3" w:rsidRPr="005A4BEA" w:rsidRDefault="00A23BA3" w:rsidP="000D05DA">
      <w:pPr>
        <w:ind w:left="1701" w:right="4" w:hanging="567"/>
        <w:jc w:val="both"/>
        <w:rPr>
          <w:rFonts w:ascii="Arial Narrow" w:hAnsi="Arial Narrow" w:cs="Arial"/>
          <w:sz w:val="15"/>
          <w:szCs w:val="15"/>
        </w:rPr>
      </w:pPr>
      <w:r w:rsidRPr="005A4BEA">
        <w:rPr>
          <w:rFonts w:ascii="Arial Narrow" w:hAnsi="Arial Narrow" w:cs="Arial"/>
          <w:sz w:val="15"/>
          <w:szCs w:val="15"/>
        </w:rPr>
        <w:t>“</w:t>
      </w:r>
      <w:r w:rsidRPr="005A4BEA">
        <w:rPr>
          <w:rFonts w:ascii="Arial Narrow" w:hAnsi="Arial Narrow" w:cs="Arial"/>
          <w:b/>
          <w:sz w:val="15"/>
          <w:szCs w:val="15"/>
        </w:rPr>
        <w:t xml:space="preserve">2. </w:t>
      </w:r>
      <w:r w:rsidRPr="005A4BEA">
        <w:rPr>
          <w:rFonts w:ascii="Arial Narrow" w:hAnsi="Arial Narrow" w:cs="Arial"/>
          <w:b/>
          <w:sz w:val="15"/>
          <w:szCs w:val="15"/>
        </w:rPr>
        <w:tab/>
        <w:t>INFORMACIÓN CONFIDENCIAL</w:t>
      </w:r>
    </w:p>
    <w:p w14:paraId="01A5DA54" w14:textId="77777777" w:rsidR="00A23BA3" w:rsidRPr="005A4BEA" w:rsidRDefault="00A23BA3" w:rsidP="000D05DA">
      <w:pPr>
        <w:ind w:right="4"/>
        <w:jc w:val="both"/>
        <w:rPr>
          <w:rFonts w:ascii="Arial Narrow" w:hAnsi="Arial Narrow" w:cs="Arial"/>
          <w:sz w:val="15"/>
          <w:szCs w:val="15"/>
        </w:rPr>
      </w:pPr>
    </w:p>
    <w:p w14:paraId="52B5674F" w14:textId="77777777" w:rsidR="00A23BA3" w:rsidRPr="005A4BEA" w:rsidRDefault="00A23BA3" w:rsidP="000D05DA">
      <w:pPr>
        <w:pStyle w:val="NormalWeb"/>
        <w:spacing w:after="0" w:line="240" w:lineRule="auto"/>
        <w:ind w:left="2268" w:hanging="567"/>
        <w:jc w:val="both"/>
        <w:rPr>
          <w:rFonts w:ascii="Arial Narrow" w:hAnsi="Arial Narrow"/>
          <w:sz w:val="15"/>
          <w:szCs w:val="15"/>
        </w:rPr>
      </w:pPr>
      <w:r w:rsidRPr="005A4BEA">
        <w:rPr>
          <w:rFonts w:ascii="Arial Narrow" w:hAnsi="Arial Narrow" w:cs="Arial"/>
          <w:sz w:val="15"/>
          <w:szCs w:val="15"/>
        </w:rPr>
        <w:t xml:space="preserve">2.1. </w:t>
      </w:r>
      <w:r w:rsidRPr="005A4BEA">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hAnsi="Arial Narrow" w:cs="Arial"/>
          <w:sz w:val="15"/>
          <w:szCs w:val="15"/>
        </w:rPr>
        <w:t>la misma</w:t>
      </w:r>
      <w:proofErr w:type="gramEnd"/>
      <w:r w:rsidRPr="005A4BEA">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57754EF2" w14:textId="77777777" w:rsidR="00A23BA3" w:rsidRPr="005A4BEA" w:rsidRDefault="00A23BA3" w:rsidP="000D05DA">
      <w:pPr>
        <w:pStyle w:val="NormalWeb"/>
        <w:spacing w:after="0" w:line="240" w:lineRule="auto"/>
        <w:ind w:left="2268"/>
        <w:jc w:val="both"/>
        <w:rPr>
          <w:rFonts w:ascii="Arial Narrow" w:hAnsi="Arial Narrow" w:cs="Arial"/>
          <w:sz w:val="15"/>
          <w:szCs w:val="15"/>
        </w:rPr>
      </w:pPr>
      <w:r w:rsidRPr="005A4BEA">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5A4BEA"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a) </w:t>
      </w:r>
      <w:r w:rsidRPr="005A4BEA">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hAnsi="Arial Narrow" w:cs="Arial"/>
          <w:sz w:val="15"/>
          <w:szCs w:val="15"/>
        </w:rPr>
        <w:t>personal,</w:t>
      </w:r>
      <w:proofErr w:type="gramEnd"/>
      <w:r w:rsidRPr="005A4BEA">
        <w:rPr>
          <w:rFonts w:ascii="Arial Narrow" w:hAnsi="Arial Narrow" w:cs="Arial"/>
          <w:sz w:val="15"/>
          <w:szCs w:val="15"/>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w:t>
      </w:r>
      <w:r w:rsidRPr="005A4BEA">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b) </w:t>
      </w:r>
      <w:r w:rsidRPr="005A4BEA">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c)</w:t>
      </w:r>
      <w:r w:rsidRPr="005A4BEA">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5A4BEA"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Se considerará lo siguiente:</w:t>
      </w:r>
    </w:p>
    <w:p w14:paraId="5EF3C785" w14:textId="77777777" w:rsidR="00A23BA3" w:rsidRPr="005A4BEA"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comercial:</w:t>
      </w:r>
      <w:r w:rsidRPr="005A4BEA">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industrial:</w:t>
      </w:r>
      <w:r w:rsidRPr="005A4BEA">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empresarial:</w:t>
      </w:r>
      <w:r w:rsidRPr="005A4BEA">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04E5748B"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c.1 </w:t>
      </w:r>
      <w:r w:rsidRPr="005A4BEA">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c.2 </w:t>
      </w:r>
      <w:r w:rsidRPr="005A4BEA">
        <w:rPr>
          <w:rFonts w:ascii="Arial Narrow" w:hAnsi="Arial Narrow" w:cs="Arial"/>
          <w:sz w:val="15"/>
          <w:szCs w:val="15"/>
        </w:rPr>
        <w:tab/>
        <w:t>tenga un valor comercial por ser secreta; y</w:t>
      </w:r>
    </w:p>
    <w:p w14:paraId="38DD7C29" w14:textId="77777777" w:rsidR="00A23BA3" w:rsidRPr="005A4BEA" w:rsidRDefault="00A23BA3" w:rsidP="000D05DA">
      <w:pPr>
        <w:pStyle w:val="NormalWeb"/>
        <w:spacing w:after="0" w:line="240" w:lineRule="auto"/>
        <w:ind w:left="3402" w:hanging="567"/>
        <w:jc w:val="both"/>
        <w:rPr>
          <w:rFonts w:ascii="Arial Narrow" w:hAnsi="Arial Narrow" w:cs="Arial"/>
          <w:sz w:val="15"/>
          <w:szCs w:val="15"/>
        </w:rPr>
      </w:pPr>
      <w:r w:rsidRPr="005A4BEA">
        <w:rPr>
          <w:rFonts w:ascii="Arial Narrow" w:hAnsi="Arial Narrow" w:cs="Arial"/>
          <w:sz w:val="15"/>
          <w:szCs w:val="15"/>
        </w:rPr>
        <w:t xml:space="preserve">c.3 </w:t>
      </w:r>
      <w:r w:rsidRPr="005A4BEA">
        <w:rPr>
          <w:rFonts w:ascii="Arial Narrow" w:hAnsi="Arial Narrow" w:cs="Arial"/>
          <w:sz w:val="15"/>
          <w:szCs w:val="15"/>
        </w:rPr>
        <w:tab/>
        <w:t>haya sido objeto de medidas razonables tomadas por su legítimo poseedor para mantenerla secreta.</w:t>
      </w:r>
    </w:p>
    <w:p w14:paraId="23F0F54E"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A4BEA"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5A4BEA" w:rsidRDefault="00A23BA3" w:rsidP="000D05DA">
      <w:pPr>
        <w:ind w:left="1701" w:hanging="567"/>
        <w:jc w:val="both"/>
        <w:rPr>
          <w:rFonts w:ascii="Arial Narrow" w:hAnsi="Arial Narrow" w:cs="Arial"/>
          <w:sz w:val="15"/>
          <w:szCs w:val="15"/>
        </w:rPr>
      </w:pPr>
      <w:r w:rsidRPr="005A4BEA">
        <w:rPr>
          <w:rFonts w:ascii="Arial Narrow" w:hAnsi="Arial Narrow" w:cs="Arial"/>
          <w:sz w:val="15"/>
          <w:szCs w:val="15"/>
        </w:rPr>
        <w:t xml:space="preserve">2.2. </w:t>
      </w:r>
      <w:r w:rsidRPr="005A4BEA">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5A4BEA" w:rsidRDefault="00A23BA3" w:rsidP="000D05DA">
      <w:pPr>
        <w:pStyle w:val="Textonotapie"/>
        <w:ind w:left="567" w:hanging="567"/>
        <w:jc w:val="both"/>
        <w:rPr>
          <w:rFonts w:ascii="Arial Narrow" w:hAnsi="Arial Narrow" w:cs="Arial"/>
          <w:b/>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Nº 002-2017-TRI-INDECOPI Y LA DIRECTIVA Nº 002-2022-TRI-INDECOPI</w:t>
      </w:r>
    </w:p>
    <w:p w14:paraId="5B25E286" w14:textId="77777777" w:rsidR="00A23BA3" w:rsidRPr="005A4BEA" w:rsidRDefault="00A23BA3" w:rsidP="000D05DA">
      <w:pPr>
        <w:pStyle w:val="Textonotapie"/>
        <w:ind w:left="567" w:hanging="567"/>
        <w:jc w:val="both"/>
        <w:rPr>
          <w:rFonts w:ascii="Arial Narrow" w:hAnsi="Arial Narrow" w:cs="Arial"/>
          <w:b/>
          <w:bCs/>
          <w:sz w:val="15"/>
          <w:szCs w:val="15"/>
          <w:shd w:val="clear" w:color="auto" w:fill="FFFFFF"/>
        </w:rPr>
      </w:pPr>
      <w:r w:rsidRPr="005A4BEA">
        <w:rPr>
          <w:rFonts w:ascii="Arial Narrow" w:hAnsi="Arial Narrow" w:cs="Arial"/>
          <w:sz w:val="15"/>
          <w:szCs w:val="15"/>
          <w:shd w:val="clear" w:color="auto" w:fill="FFFFFF"/>
        </w:rPr>
        <w:t>  </w:t>
      </w:r>
      <w:r w:rsidRPr="005A4BEA">
        <w:rPr>
          <w:rFonts w:ascii="Arial Narrow" w:hAnsi="Arial Narrow" w:cs="Arial"/>
          <w:sz w:val="15"/>
          <w:szCs w:val="15"/>
          <w:shd w:val="clear" w:color="auto" w:fill="FFFFFF"/>
        </w:rPr>
        <w:tab/>
      </w:r>
      <w:r w:rsidRPr="005A4BEA">
        <w:rPr>
          <w:rFonts w:ascii="Arial Narrow" w:hAnsi="Arial Narrow" w:cs="Arial"/>
          <w:b/>
          <w:bCs/>
          <w:sz w:val="15"/>
          <w:szCs w:val="15"/>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hAnsi="Arial Narrow" w:cs="Arial"/>
          <w:bCs/>
          <w:sz w:val="15"/>
          <w:szCs w:val="15"/>
          <w:shd w:val="clear" w:color="auto" w:fill="FFFFFF"/>
        </w:rPr>
      </w:pPr>
      <w:r w:rsidRPr="005A4BEA">
        <w:rPr>
          <w:rFonts w:ascii="Arial Narrow" w:hAnsi="Arial Narrow" w:cs="Arial"/>
          <w:b/>
          <w:bCs/>
          <w:sz w:val="15"/>
          <w:szCs w:val="15"/>
          <w:shd w:val="clear" w:color="auto" w:fill="FFFFFF"/>
        </w:rPr>
        <w:tab/>
      </w:r>
      <w:r w:rsidRPr="005A4BEA">
        <w:rPr>
          <w:rFonts w:ascii="Arial Narrow" w:hAnsi="Arial Narrow" w:cs="Arial"/>
          <w:bCs/>
          <w:sz w:val="15"/>
          <w:szCs w:val="15"/>
          <w:shd w:val="clear" w:color="auto" w:fill="FFFFFF"/>
        </w:rPr>
        <w:t>(…) </w:t>
      </w:r>
    </w:p>
    <w:p w14:paraId="004B84C2" w14:textId="77777777" w:rsidR="00A23BA3" w:rsidRPr="005A4BEA" w:rsidRDefault="00A23BA3" w:rsidP="000D05DA">
      <w:pPr>
        <w:pStyle w:val="Textonotapie"/>
        <w:ind w:left="567"/>
        <w:jc w:val="both"/>
        <w:rPr>
          <w:rFonts w:ascii="Arial Narrow" w:hAnsi="Arial Narrow" w:cs="Arial"/>
          <w:sz w:val="15"/>
          <w:szCs w:val="15"/>
        </w:rPr>
      </w:pPr>
      <w:r w:rsidRPr="005A4BEA">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A4BEA" w:rsidRDefault="000E5B82" w:rsidP="000D05DA">
      <w:pPr>
        <w:pStyle w:val="Textonotapie"/>
        <w:ind w:left="567"/>
        <w:jc w:val="both"/>
        <w:rPr>
          <w:rFonts w:ascii="Arial Narrow" w:hAnsi="Arial Narrow"/>
          <w:sz w:val="15"/>
          <w:szCs w:val="15"/>
        </w:rPr>
      </w:pPr>
    </w:p>
  </w:footnote>
  <w:footnote w:id="4">
    <w:p w14:paraId="63A9BE2F" w14:textId="77777777" w:rsidR="00364C39" w:rsidRPr="005A4BEA" w:rsidRDefault="00364C39" w:rsidP="000D05DA">
      <w:pPr>
        <w:pStyle w:val="Sinespaciado"/>
        <w:ind w:left="567" w:hanging="567"/>
        <w:jc w:val="both"/>
        <w:rPr>
          <w:rFonts w:ascii="Arial Narrow" w:hAnsi="Arial Narrow"/>
          <w:b/>
          <w:bCs/>
          <w:sz w:val="15"/>
          <w:szCs w:val="15"/>
        </w:rPr>
      </w:pPr>
      <w:r w:rsidRPr="005A4BEA">
        <w:rPr>
          <w:rFonts w:ascii="Arial Narrow" w:hAnsi="Arial Narrow"/>
          <w:sz w:val="15"/>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bCs/>
          <w:sz w:val="15"/>
          <w:szCs w:val="15"/>
        </w:rPr>
        <w:t>TEXTO ÚNICO ORDENADO DEL CÓDIGO TRIBUTARIO, aprobado por DECRETO SUPREMO N° 133-2013-EF y publicado el 22 de junio de 2013</w:t>
      </w:r>
    </w:p>
    <w:p w14:paraId="01F1ED64" w14:textId="77777777" w:rsidR="00364C39" w:rsidRPr="005A4BEA" w:rsidRDefault="00364C39" w:rsidP="000D05DA">
      <w:pPr>
        <w:pStyle w:val="Sinespaciado"/>
        <w:ind w:firstLine="567"/>
        <w:jc w:val="both"/>
        <w:rPr>
          <w:rFonts w:ascii="Arial Narrow" w:hAnsi="Arial Narrow"/>
          <w:b/>
          <w:bCs/>
          <w:sz w:val="15"/>
          <w:szCs w:val="15"/>
        </w:rPr>
      </w:pPr>
      <w:r w:rsidRPr="005A4BEA">
        <w:rPr>
          <w:rFonts w:ascii="Arial Narrow" w:hAnsi="Arial Narrow"/>
          <w:b/>
          <w:bCs/>
          <w:sz w:val="15"/>
          <w:szCs w:val="15"/>
        </w:rPr>
        <w:t>Artículo 85.- Reserva tributaria</w:t>
      </w:r>
    </w:p>
    <w:p w14:paraId="04DE6700" w14:textId="71422CDC" w:rsidR="00364C39" w:rsidRPr="005A4BEA" w:rsidRDefault="00364C39" w:rsidP="000D05DA">
      <w:pPr>
        <w:pStyle w:val="Sinespaciado"/>
        <w:ind w:left="555"/>
        <w:jc w:val="both"/>
        <w:rPr>
          <w:rFonts w:ascii="Arial Narrow" w:hAnsi="Arial Narrow"/>
          <w:sz w:val="15"/>
          <w:szCs w:val="15"/>
        </w:rPr>
      </w:pPr>
      <w:r w:rsidRPr="005A4BEA">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5A4BEA">
        <w:rPr>
          <w:rStyle w:val="eop"/>
          <w:rFonts w:ascii="Arial Narrow" w:eastAsia="Calibri" w:hAnsi="Arial Narrow" w:cs="Arial"/>
          <w:sz w:val="15"/>
          <w:szCs w:val="15"/>
        </w:rPr>
        <w:t>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            </w:t>
      </w:r>
      <w:r w:rsidRPr="005A4BEA">
        <w:rPr>
          <w:rStyle w:val="normaltextrun"/>
          <w:rFonts w:ascii="Arial Narrow" w:eastAsia="Calibri" w:hAnsi="Arial Narrow" w:cs="Arial"/>
          <w:b/>
          <w:bCs/>
          <w:sz w:val="15"/>
          <w:szCs w:val="15"/>
        </w:rPr>
        <w:tab/>
        <w:t>Artículo IV. Principios del procedimiento administrativo</w:t>
      </w:r>
      <w:r w:rsidRPr="005A4BEA">
        <w:rPr>
          <w:rStyle w:val="eop"/>
          <w:rFonts w:ascii="Arial Narrow" w:eastAsia="Calibri" w:hAnsi="Arial Narrow" w:cs="Arial"/>
          <w:sz w:val="15"/>
          <w:szCs w:val="15"/>
        </w:rPr>
        <w:t>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5A4BEA">
        <w:rPr>
          <w:rStyle w:val="eop"/>
          <w:rFonts w:ascii="Arial Narrow" w:eastAsia="Calibri" w:hAnsi="Arial Narrow" w:cs="Arial"/>
          <w:sz w:val="15"/>
          <w:szCs w:val="15"/>
        </w:rPr>
        <w:t>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w:t>
      </w:r>
      <w:r w:rsidRPr="005A4BEA">
        <w:rPr>
          <w:rStyle w:val="eop"/>
          <w:rFonts w:ascii="Arial Narrow" w:eastAsia="Calibri" w:hAnsi="Arial Narrow" w:cs="Arial"/>
          <w:sz w:val="15"/>
          <w:szCs w:val="15"/>
        </w:rPr>
        <w:t>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1.8 Principio de buena fe procedimental.- </w:t>
      </w:r>
      <w:r w:rsidRPr="005A4BEA">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Calibri" w:hAnsi="Arial Narrow" w:cs="Arial"/>
          <w:sz w:val="15"/>
          <w:szCs w:val="15"/>
        </w:rPr>
        <w:t>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5A4BEA">
        <w:rPr>
          <w:rStyle w:val="eop"/>
          <w:rFonts w:ascii="Arial Narrow" w:eastAsia="Calibri" w:hAnsi="Arial Narrow" w:cs="Arial"/>
          <w:sz w:val="15"/>
          <w:szCs w:val="15"/>
        </w:rPr>
        <w:t> </w:t>
      </w:r>
    </w:p>
    <w:p w14:paraId="6442273B" w14:textId="77777777" w:rsidR="00A23BA3" w:rsidRPr="005A4BEA"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5A4BEA" w:rsidRDefault="00A23BA3" w:rsidP="000D05DA">
      <w:pPr>
        <w:pStyle w:val="Textonotapie"/>
        <w:ind w:left="567" w:hanging="567"/>
        <w:jc w:val="both"/>
        <w:rPr>
          <w:rFonts w:ascii="Arial Narrow" w:hAnsi="Arial Narrow" w:cs="Arial"/>
          <w:b/>
          <w:bCs/>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bCs/>
          <w:sz w:val="15"/>
          <w:szCs w:val="15"/>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5.11 </w:t>
      </w:r>
      <w:r w:rsidRPr="005A4BEA">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5A4BEA">
        <w:rPr>
          <w:rFonts w:ascii="Arial Narrow" w:hAnsi="Arial Narrow" w:cs="Arial"/>
          <w:sz w:val="15"/>
          <w:szCs w:val="15"/>
        </w:rPr>
        <w:t>información,</w:t>
      </w:r>
      <w:proofErr w:type="gramEnd"/>
      <w:r w:rsidRPr="005A4BEA">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5.12 </w:t>
      </w:r>
      <w:r w:rsidRPr="005A4BEA">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A4BEA" w:rsidRDefault="00A23BA3" w:rsidP="000D05DA">
      <w:pPr>
        <w:pStyle w:val="Textonotapie"/>
        <w:ind w:left="567" w:hanging="567"/>
        <w:jc w:val="both"/>
        <w:rPr>
          <w:rFonts w:ascii="Arial Narrow" w:hAnsi="Arial Narrow" w:cs="Arial"/>
          <w:sz w:val="15"/>
          <w:szCs w:val="15"/>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 </w:t>
      </w:r>
    </w:p>
    <w:p w14:paraId="1CF6FE0C"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sz w:val="15"/>
          <w:szCs w:val="15"/>
        </w:rPr>
        <w:tab/>
      </w:r>
      <w:r w:rsidRPr="005A4BEA">
        <w:rPr>
          <w:rFonts w:ascii="Arial Narrow" w:eastAsia="Arial Narrow" w:hAnsi="Arial Narrow" w:cs="Arial"/>
          <w:b/>
          <w:bCs/>
          <w:sz w:val="15"/>
          <w:szCs w:val="15"/>
        </w:rPr>
        <w:t xml:space="preserve">LEY DE ORGANIZACIÓN Y FUNCIONES DEL INDECOPI, APROBADA POR DECRETO LEGISLATIVO N°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b/>
          <w:bCs/>
          <w:sz w:val="15"/>
          <w:szCs w:val="15"/>
        </w:rPr>
        <w:tab/>
        <w:t>Artículo 27.-</w:t>
      </w:r>
      <w:r w:rsidRPr="005A4BEA">
        <w:rPr>
          <w:rFonts w:ascii="Arial Narrow" w:eastAsia="Arial Narrow" w:hAnsi="Arial Narrow" w:cs="Arial"/>
          <w:sz w:val="15"/>
          <w:szCs w:val="15"/>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5A4BEA" w:rsidRDefault="00564B8B" w:rsidP="00564B8B">
      <w:pPr>
        <w:pStyle w:val="Textonotapie"/>
        <w:ind w:left="567" w:right="-1"/>
        <w:jc w:val="both"/>
        <w:rPr>
          <w:rFonts w:ascii="Arial Narrow" w:eastAsia="Arial Narrow" w:hAnsi="Arial Narrow" w:cs="Arial Narrow"/>
          <w:sz w:val="15"/>
          <w:szCs w:val="15"/>
        </w:rPr>
      </w:pPr>
    </w:p>
    <w:p w14:paraId="46B05A30"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b/>
          <w:bCs/>
          <w:sz w:val="15"/>
          <w:szCs w:val="15"/>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5A4BEA" w:rsidRDefault="00564B8B" w:rsidP="00564B8B">
      <w:pPr>
        <w:pStyle w:val="Textonotapie"/>
        <w:jc w:val="both"/>
        <w:rPr>
          <w:rFonts w:ascii="Arial Narrow" w:hAnsi="Arial Narrow"/>
          <w:sz w:val="15"/>
          <w:szCs w:val="15"/>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2ECC120" w14:textId="77777777" w:rsidR="00564B8B" w:rsidRPr="005A4BEA" w:rsidRDefault="00564B8B" w:rsidP="00564B8B">
      <w:pPr>
        <w:pStyle w:val="Textonotapie"/>
        <w:jc w:val="both"/>
        <w:rPr>
          <w:rFonts w:ascii="Arial Narrow" w:hAnsi="Arial Narrow"/>
          <w:sz w:val="15"/>
          <w:szCs w:val="15"/>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1DCBECF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w:sz w:val="15"/>
          <w:szCs w:val="15"/>
        </w:rPr>
      </w:pPr>
      <w:r w:rsidRPr="005A4BEA">
        <w:rPr>
          <w:rFonts w:ascii="Arial Narrow" w:eastAsia="Arial Narrow" w:hAnsi="Arial Narrow" w:cs="Arial Narrow"/>
          <w:sz w:val="15"/>
          <w:szCs w:val="15"/>
        </w:rPr>
        <w:t xml:space="preserve">b. </w:t>
      </w:r>
      <w:r w:rsidRPr="005A4BE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24A8E27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p>
    <w:p w14:paraId="7E03A15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w:sz w:val="15"/>
          <w:szCs w:val="15"/>
        </w:rPr>
      </w:pPr>
      <w:r w:rsidRPr="005A4BE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w:sz w:val="15"/>
          <w:szCs w:val="15"/>
        </w:rPr>
        <w:t xml:space="preserve">. </w:t>
      </w:r>
    </w:p>
    <w:p w14:paraId="789B5CE8" w14:textId="77777777" w:rsidR="00564B8B" w:rsidRPr="005A4BEA" w:rsidRDefault="00564B8B" w:rsidP="00564B8B">
      <w:pPr>
        <w:pStyle w:val="Textonotapie"/>
        <w:ind w:firstLine="567"/>
        <w:jc w:val="both"/>
        <w:rPr>
          <w:rFonts w:ascii="Arial Narrow" w:hAnsi="Arial Narrow"/>
          <w:sz w:val="15"/>
          <w:szCs w:val="15"/>
        </w:rPr>
      </w:pPr>
    </w:p>
  </w:footnote>
  <w:footnote w:id="11">
    <w:p w14:paraId="40C24910" w14:textId="77777777" w:rsidR="009317A3" w:rsidRPr="005A4BEA" w:rsidRDefault="009317A3" w:rsidP="000D05DA">
      <w:pPr>
        <w:ind w:left="567" w:hanging="567"/>
        <w:jc w:val="both"/>
        <w:rPr>
          <w:rFonts w:ascii="Arial Narrow" w:hAnsi="Arial Narrow"/>
          <w:sz w:val="15"/>
          <w:szCs w:val="15"/>
        </w:rPr>
      </w:pPr>
      <w:r w:rsidRPr="005A4BEA">
        <w:rPr>
          <w:rStyle w:val="Refdenotaalpie"/>
          <w:rFonts w:ascii="Arial Narrow"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LEY SOBRE FACULTADES, NORMAS Y ORGANIZACIÓN DEL INDECOPI, aprobada por Decreto Legislativo N° 807, publicado el 18 de abril de 1996</w:t>
      </w:r>
    </w:p>
    <w:p w14:paraId="7879C4CC"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Artículo 1.</w:t>
      </w:r>
      <w:r w:rsidRPr="005A4BEA">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 xml:space="preserve"> </w:t>
      </w:r>
    </w:p>
    <w:p w14:paraId="2BC512C7"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 xml:space="preserve">Artículo 2.- </w:t>
      </w:r>
      <w:r w:rsidRPr="005A4BEA">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w:t>
      </w:r>
    </w:p>
    <w:p w14:paraId="62169750" w14:textId="77777777" w:rsidR="009317A3" w:rsidRPr="005A4BEA" w:rsidRDefault="009317A3" w:rsidP="000D05DA">
      <w:pPr>
        <w:jc w:val="both"/>
        <w:rPr>
          <w:rFonts w:ascii="Arial Narrow" w:hAnsi="Arial Narrow"/>
          <w:sz w:val="15"/>
          <w:szCs w:val="15"/>
        </w:rPr>
      </w:pPr>
      <w:r w:rsidRPr="005A4BEA">
        <w:rPr>
          <w:rFonts w:ascii="Arial Narrow" w:eastAsia="Arial Narrow" w:hAnsi="Arial Narrow" w:cs="Arial Narrow"/>
          <w:sz w:val="15"/>
          <w:szCs w:val="15"/>
        </w:rPr>
        <w:t xml:space="preserve"> </w:t>
      </w:r>
    </w:p>
    <w:p w14:paraId="17B7BD12"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b/>
          <w:bCs/>
          <w:sz w:val="15"/>
          <w:szCs w:val="15"/>
        </w:rPr>
        <w:t>Artículo 24.-</w:t>
      </w:r>
      <w:r w:rsidRPr="005A4BEA">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sz w:val="15"/>
          <w:szCs w:val="15"/>
        </w:rPr>
        <w:t>(...)</w:t>
      </w:r>
    </w:p>
    <w:p w14:paraId="00BB67F5"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f)</w:t>
      </w:r>
      <w:r w:rsidRPr="005A4BEA">
        <w:rPr>
          <w:rFonts w:ascii="Arial Narrow" w:hAnsi="Arial Narrow"/>
          <w:sz w:val="15"/>
          <w:szCs w:val="15"/>
        </w:rPr>
        <w:tab/>
      </w:r>
      <w:r w:rsidRPr="005A4BEA">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hAnsi="Arial Narrow"/>
          <w:sz w:val="15"/>
          <w:szCs w:val="15"/>
        </w:rPr>
      </w:pPr>
      <w:r w:rsidRPr="005A4BEA">
        <w:rPr>
          <w:rFonts w:ascii="Arial Narrow" w:eastAsia="Arial Narrow" w:hAnsi="Arial Narrow" w:cs="Arial Narrow"/>
          <w:sz w:val="15"/>
          <w:szCs w:val="15"/>
        </w:rPr>
        <w:t>(...).</w:t>
      </w:r>
    </w:p>
  </w:footnote>
  <w:footnote w:id="12">
    <w:p w14:paraId="7F79DA54"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sz w:val="15"/>
          <w:szCs w:val="15"/>
          <w:lang w:eastAsia="es-PE"/>
        </w:rPr>
        <w:t xml:space="preserve">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hAnsi="Arial Narrow" w:cs="Arial"/>
          <w:sz w:val="15"/>
          <w:szCs w:val="15"/>
          <w:lang w:eastAsia="es-PE"/>
        </w:rPr>
        <w:t>entrada en vigencia</w:t>
      </w:r>
      <w:proofErr w:type="gramEnd"/>
      <w:r w:rsidRPr="005A4BEA">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5A4BEA" w:rsidRDefault="00A67DAD" w:rsidP="000D05DA">
      <w:pPr>
        <w:pStyle w:val="Textonotapie"/>
        <w:ind w:left="567" w:hanging="567"/>
        <w:jc w:val="both"/>
        <w:rPr>
          <w:rFonts w:ascii="Arial Narrow" w:hAnsi="Arial Narrow" w:cs="Arial"/>
          <w:sz w:val="15"/>
          <w:szCs w:val="15"/>
        </w:rPr>
      </w:pPr>
    </w:p>
  </w:footnote>
  <w:footnote w:id="13">
    <w:p w14:paraId="6FA4396A"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sz w:val="15"/>
          <w:szCs w:val="15"/>
        </w:rPr>
        <w:t>LEY N</w:t>
      </w:r>
      <w:r w:rsidRPr="005A4BEA">
        <w:rPr>
          <w:rFonts w:ascii="Arial Narrow" w:hAnsi="Arial Narrow" w:cs="Arial"/>
          <w:b/>
          <w:bCs/>
          <w:sz w:val="15"/>
          <w:szCs w:val="15"/>
        </w:rPr>
        <w:t>° 29571, CÓDIGO DE PROTECCIÓN Y DEFENSA DEL CONSUMIDOR.</w:t>
      </w:r>
    </w:p>
    <w:p w14:paraId="0A3B7FAA" w14:textId="77777777" w:rsidR="00A67DAD" w:rsidRPr="005A4BEA" w:rsidRDefault="00A67DAD" w:rsidP="000D05DA">
      <w:pPr>
        <w:pStyle w:val="Textonotapie"/>
        <w:ind w:left="567" w:hanging="567"/>
        <w:jc w:val="both"/>
        <w:rPr>
          <w:rFonts w:ascii="Arial Narrow" w:hAnsi="Arial Narrow" w:cs="Arial"/>
          <w:b/>
          <w:bCs/>
          <w:sz w:val="15"/>
          <w:szCs w:val="15"/>
        </w:rPr>
      </w:pPr>
      <w:r w:rsidRPr="005A4BEA">
        <w:rPr>
          <w:rFonts w:ascii="Arial Narrow" w:hAnsi="Arial Narrow" w:cs="Arial"/>
          <w:sz w:val="15"/>
          <w:szCs w:val="15"/>
        </w:rPr>
        <w:tab/>
      </w:r>
      <w:r w:rsidRPr="005A4BEA">
        <w:rPr>
          <w:rFonts w:ascii="Arial Narrow" w:hAnsi="Arial Narrow" w:cs="Arial"/>
          <w:b/>
          <w:bCs/>
          <w:sz w:val="15"/>
          <w:szCs w:val="15"/>
        </w:rPr>
        <w:t>Artículo 110º.- Sanciones Administrativas</w:t>
      </w:r>
    </w:p>
    <w:p w14:paraId="279D47D8" w14:textId="77777777" w:rsidR="00A67DAD" w:rsidRPr="005A4BEA" w:rsidRDefault="00A67DAD" w:rsidP="000D05DA">
      <w:pPr>
        <w:autoSpaceDE w:val="0"/>
        <w:autoSpaceDN w:val="0"/>
        <w:adjustRightInd w:val="0"/>
        <w:ind w:left="567"/>
        <w:jc w:val="both"/>
        <w:rPr>
          <w:rFonts w:ascii="Arial Narrow" w:hAnsi="Arial Narrow" w:cs="Arial"/>
          <w:sz w:val="15"/>
          <w:szCs w:val="15"/>
        </w:rPr>
      </w:pPr>
      <w:r w:rsidRPr="005A4BEA">
        <w:rPr>
          <w:rFonts w:ascii="Arial Narrow" w:hAnsi="Arial Narrow" w:cs="Arial"/>
          <w:sz w:val="15"/>
          <w:szCs w:val="15"/>
        </w:rPr>
        <w:t>(…)</w:t>
      </w:r>
    </w:p>
    <w:p w14:paraId="57D9EDF4" w14:textId="77777777" w:rsidR="00A67DAD" w:rsidRPr="005A4BEA" w:rsidRDefault="00A67DAD" w:rsidP="000D05DA">
      <w:pPr>
        <w:autoSpaceDE w:val="0"/>
        <w:autoSpaceDN w:val="0"/>
        <w:adjustRightInd w:val="0"/>
        <w:ind w:left="567"/>
        <w:jc w:val="both"/>
        <w:rPr>
          <w:rFonts w:ascii="Arial Narrow" w:hAnsi="Arial Narrow" w:cs="Arial"/>
          <w:b/>
          <w:bCs/>
          <w:sz w:val="15"/>
          <w:szCs w:val="15"/>
        </w:rPr>
      </w:pPr>
      <w:r w:rsidRPr="005A4BEA">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hAnsi="Arial Narrow" w:cs="Arial"/>
          <w:bCs/>
          <w:sz w:val="15"/>
          <w:szCs w:val="15"/>
        </w:rPr>
      </w:pPr>
      <w:r w:rsidRPr="005A4BEA">
        <w:rPr>
          <w:rFonts w:ascii="Arial Narrow" w:hAnsi="Arial Narrow" w:cs="Arial"/>
          <w:bCs/>
          <w:sz w:val="15"/>
          <w:szCs w:val="15"/>
        </w:rPr>
        <w:t>[…]</w:t>
      </w:r>
    </w:p>
    <w:p w14:paraId="234251DE" w14:textId="77777777" w:rsidR="00916597" w:rsidRPr="005A4BEA" w:rsidRDefault="00916597" w:rsidP="00E6053D">
      <w:pPr>
        <w:pStyle w:val="Textonotapie"/>
        <w:ind w:left="567"/>
        <w:jc w:val="both"/>
        <w:rPr>
          <w:rFonts w:ascii="Arial Narrow" w:hAnsi="Arial Narrow" w:cs="Arial"/>
          <w:bCs/>
          <w:sz w:val="15"/>
          <w:szCs w:val="15"/>
        </w:rPr>
      </w:pPr>
    </w:p>
  </w:footnote>
  <w:footnote w:id="14">
    <w:p w14:paraId="06E8A657" w14:textId="77777777" w:rsidR="00A84D46" w:rsidRPr="005A4BEA" w:rsidRDefault="00A84D46" w:rsidP="000D05DA">
      <w:pPr>
        <w:pStyle w:val="Textonotapie"/>
        <w:ind w:left="567" w:hanging="567"/>
        <w:jc w:val="both"/>
        <w:rPr>
          <w:rFonts w:ascii="Arial Narrow" w:eastAsia="Arial Narrow" w:hAnsi="Arial Narrow" w:cs="Arial"/>
          <w:b/>
          <w:bCs/>
          <w:sz w:val="15"/>
          <w:szCs w:val="15"/>
        </w:rPr>
      </w:pPr>
      <w:r w:rsidRPr="005A4BEA">
        <w:rPr>
          <w:rStyle w:val="Refdenotaalpie"/>
          <w:rFonts w:ascii="Arial Narrow" w:eastAsia="Arial Narrow" w:hAnsi="Arial Narrow" w:cs="Arial"/>
          <w:sz w:val="15"/>
          <w:szCs w:val="15"/>
        </w:rPr>
        <w:footnoteRef/>
      </w:r>
      <w:r w:rsidRPr="005A4BEA">
        <w:rPr>
          <w:rFonts w:ascii="Arial Narrow" w:eastAsia="Arial Narrow" w:hAnsi="Arial Narrow" w:cs="Arial"/>
          <w:b/>
          <w:bCs/>
          <w:sz w:val="15"/>
          <w:szCs w:val="15"/>
        </w:rPr>
        <w:t xml:space="preserve"> </w:t>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TEXTO ÚNICO ORDENADO DE LA LEY N° 27444, LEY DE PROCEDIMIENTO ADMINISTRATIVO GENERAL, aprobado por el Decreto Supremo 006-2026-JUS</w:t>
      </w:r>
    </w:p>
    <w:p w14:paraId="2641F940" w14:textId="77777777" w:rsidR="00A84D46" w:rsidRPr="005A4BEA" w:rsidRDefault="00A84D46" w:rsidP="000D05DA">
      <w:pPr>
        <w:pStyle w:val="Textonotapie"/>
        <w:ind w:firstLine="567"/>
        <w:jc w:val="both"/>
        <w:rPr>
          <w:rFonts w:ascii="Arial Narrow" w:hAnsi="Arial Narrow" w:cs="Arial"/>
          <w:b/>
          <w:bCs/>
          <w:sz w:val="15"/>
          <w:szCs w:val="15"/>
        </w:rPr>
      </w:pPr>
      <w:r w:rsidRPr="005A4BEA">
        <w:rPr>
          <w:rFonts w:ascii="Arial Narrow" w:eastAsia="Arial Narrow" w:hAnsi="Arial Narrow" w:cs="Arial"/>
          <w:b/>
          <w:bCs/>
          <w:sz w:val="15"/>
          <w:szCs w:val="15"/>
        </w:rPr>
        <w:t>233.- Contestación de la reclamación</w:t>
      </w:r>
    </w:p>
    <w:p w14:paraId="4C03D514"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se tendrán por aceptadas o merituadas como ciertas”.</w:t>
      </w:r>
    </w:p>
    <w:p w14:paraId="7B9E8021" w14:textId="77777777" w:rsidR="00F87E55" w:rsidRPr="005A4BEA" w:rsidRDefault="00F87E55" w:rsidP="000D05DA">
      <w:pPr>
        <w:pStyle w:val="Textonotapie"/>
        <w:ind w:firstLine="567"/>
        <w:jc w:val="both"/>
        <w:rPr>
          <w:rFonts w:ascii="Arial Narrow" w:hAnsi="Arial Narrow" w:cs="Arial"/>
          <w:sz w:val="15"/>
          <w:szCs w:val="15"/>
        </w:rPr>
      </w:pPr>
    </w:p>
  </w:footnote>
  <w:footnote w:id="15">
    <w:p w14:paraId="2D80E67B" w14:textId="60EED84C"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footnoteRef/>
      </w:r>
      <w:r w:rsidRPr="005A4BEA">
        <w:rPr>
          <w:rFonts w:ascii="Arial Narrow" w:hAnsi="Arial Narrow"/>
          <w:sz w:val="15"/>
          <w:szCs w:val="15"/>
        </w:rPr>
        <w:t xml:space="preserve">         </w:t>
      </w:r>
      <w:r w:rsidR="007C5AB8" w:rsidRPr="005A4BEA">
        <w:rPr>
          <w:rFonts w:ascii="Arial Narrow" w:hAnsi="Arial Narrow"/>
          <w:sz w:val="15"/>
          <w:szCs w:val="15"/>
        </w:rPr>
        <w:tab/>
      </w:r>
      <w:r w:rsidR="007C5AB8" w:rsidRPr="005A4BEA">
        <w:rPr>
          <w:rFonts w:ascii="Arial Narrow" w:eastAsia="Arial Narrow" w:hAnsi="Arial Narrow" w:cs="Arial"/>
          <w:b/>
          <w:bCs/>
          <w:sz w:val="15"/>
          <w:szCs w:val="15"/>
        </w:rPr>
        <w:t>LEY N° 29571</w:t>
      </w:r>
      <w:r w:rsidRPr="005A4BEA">
        <w:rPr>
          <w:rFonts w:ascii="Arial Narrow" w:hAnsi="Arial Narrow"/>
          <w:b/>
          <w:bCs/>
          <w:sz w:val="15"/>
          <w:szCs w:val="15"/>
        </w:rPr>
        <w:t>, CÓDIGO DE PROTECCIÓN Y DEFENSA DEL CONSUMIDOR, publicado el 2 de setiembre de 2010 y modificado por Decreto Legislativo N° 1308</w:t>
      </w:r>
    </w:p>
    <w:p w14:paraId="4516B93A" w14:textId="77777777" w:rsidR="00A67DAD" w:rsidRPr="005A4BEA" w:rsidRDefault="00A67DAD" w:rsidP="000D05DA">
      <w:pPr>
        <w:ind w:left="567" w:hanging="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b/>
        <w:t>Artículo 110.- Sanciones administrativas</w:t>
      </w:r>
    </w:p>
    <w:p w14:paraId="13CCB6EC" w14:textId="77777777" w:rsidR="00A67DAD" w:rsidRPr="005A4BEA" w:rsidRDefault="00A67DAD" w:rsidP="000D05DA">
      <w:pPr>
        <w:ind w:left="566"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muy graves, con una multa de hasta cuatrocientos cincuenta (450) UIT.</w:t>
      </w:r>
    </w:p>
    <w:p w14:paraId="59EEC6A4" w14:textId="77777777" w:rsidR="00A67DAD" w:rsidRPr="005A4BEA" w:rsidRDefault="00A67DAD" w:rsidP="000D05DA">
      <w:pPr>
        <w:ind w:left="426"/>
        <w:jc w:val="both"/>
        <w:rPr>
          <w:rFonts w:ascii="Arial Narrow" w:eastAsia="Arial Narrow" w:hAnsi="Arial Narrow" w:cs="Arial Narrow"/>
          <w:sz w:val="15"/>
          <w:szCs w:val="15"/>
        </w:rPr>
      </w:pPr>
    </w:p>
    <w:p w14:paraId="38475EF1" w14:textId="77777777" w:rsidR="00A67DAD" w:rsidRPr="005A4BEA" w:rsidRDefault="00A67DAD" w:rsidP="000D05DA">
      <w:pPr>
        <w:ind w:left="567" w:hanging="426"/>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A4BEA" w:rsidRDefault="00A67DAD" w:rsidP="000D05DA">
      <w:pPr>
        <w:ind w:left="567" w:hanging="426"/>
        <w:jc w:val="both"/>
        <w:rPr>
          <w:rFonts w:ascii="Arial Narrow" w:eastAsia="Arial Narrow" w:hAnsi="Arial Narrow" w:cs="Arial Narrow"/>
          <w:sz w:val="15"/>
          <w:szCs w:val="15"/>
        </w:rPr>
      </w:pPr>
    </w:p>
    <w:p w14:paraId="3F1BC3BF"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w:t>
      </w:r>
      <w:bookmarkStart w:id="11" w:name="_Int_GRbm5as9"/>
      <w:proofErr w:type="gramStart"/>
      <w:r w:rsidRPr="005A4BEA">
        <w:rPr>
          <w:rFonts w:ascii="Arial Narrow" w:eastAsia="Arial Narrow" w:hAnsi="Arial Narrow" w:cs="Arial Narrow"/>
          <w:sz w:val="15"/>
          <w:szCs w:val="15"/>
        </w:rPr>
        <w:t>En caso que</w:t>
      </w:r>
      <w:bookmarkEnd w:id="11"/>
      <w:proofErr w:type="gramEnd"/>
      <w:r w:rsidRPr="005A4BEA">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2AC58866" w14:textId="77777777" w:rsidR="00A67DAD" w:rsidRPr="005A4BEA" w:rsidRDefault="00A67DAD" w:rsidP="000D05DA">
      <w:pPr>
        <w:pStyle w:val="Textonotapie"/>
        <w:ind w:left="567" w:hanging="567"/>
        <w:jc w:val="both"/>
        <w:rPr>
          <w:rFonts w:ascii="Arial Narrow" w:hAnsi="Arial Narrow"/>
          <w:sz w:val="15"/>
          <w:szCs w:val="15"/>
        </w:rPr>
      </w:pPr>
    </w:p>
  </w:footnote>
  <w:footnote w:id="16">
    <w:p w14:paraId="770E73AA" w14:textId="24F29ED0"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N° 29571</w:t>
      </w:r>
      <w:r w:rsidRPr="005A4BEA">
        <w:rPr>
          <w:rFonts w:ascii="Arial Narrow" w:hAnsi="Arial Narrow"/>
          <w:b/>
          <w:bCs/>
          <w:sz w:val="15"/>
          <w:szCs w:val="15"/>
        </w:rPr>
        <w:t>, CÓDIGO DE PROTECCIÓN Y DEFENSA DEL CONSUMIDOR, publicado el 2 de setiembre de 2010 y modificado por Decreto Legislativo N°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5A4BEA" w:rsidRDefault="00A67DAD" w:rsidP="000D05DA">
      <w:pPr>
        <w:ind w:left="567" w:hanging="567"/>
        <w:jc w:val="both"/>
        <w:rPr>
          <w:rFonts w:ascii="Arial Narrow" w:eastAsia="Arial Narrow" w:hAnsi="Arial Narrow" w:cs="Arial Narrow"/>
          <w:sz w:val="15"/>
          <w:szCs w:val="15"/>
        </w:rPr>
      </w:pP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061F11D5" w14:textId="77777777" w:rsidR="00A67DAD" w:rsidRPr="005A4BEA" w:rsidRDefault="00A67DAD" w:rsidP="000D05DA">
      <w:pPr>
        <w:ind w:left="567"/>
        <w:jc w:val="both"/>
        <w:rPr>
          <w:rFonts w:ascii="Arial Narrow" w:eastAsia="Arial Narrow" w:hAnsi="Arial Narrow" w:cs="Arial Narrow"/>
          <w:sz w:val="15"/>
          <w:szCs w:val="15"/>
        </w:rPr>
      </w:pPr>
    </w:p>
    <w:p w14:paraId="70FBCDA6"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5A4BEA" w:rsidRDefault="00A67DAD" w:rsidP="000D05DA">
      <w:pPr>
        <w:ind w:left="567" w:hanging="567"/>
        <w:jc w:val="both"/>
        <w:rPr>
          <w:rFonts w:ascii="Arial Narrow" w:eastAsia="Arial Narrow" w:hAnsi="Arial Narrow" w:cs="Arial Narrow"/>
          <w:sz w:val="15"/>
          <w:szCs w:val="15"/>
        </w:rPr>
      </w:pPr>
    </w:p>
    <w:p w14:paraId="2707385A"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A4BEA" w:rsidRDefault="00A67DAD" w:rsidP="000D05DA">
      <w:pPr>
        <w:ind w:left="1134" w:hanging="567"/>
        <w:jc w:val="both"/>
        <w:rPr>
          <w:rFonts w:ascii="Arial Narrow" w:eastAsia="Arial Narrow" w:hAnsi="Arial Narrow" w:cs="Arial Narrow"/>
          <w:sz w:val="15"/>
          <w:szCs w:val="15"/>
        </w:rPr>
      </w:pPr>
    </w:p>
    <w:p w14:paraId="196BDE21"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A4BEA" w:rsidRDefault="00A67DAD" w:rsidP="000D05DA">
      <w:pPr>
        <w:ind w:left="1134" w:hanging="567"/>
        <w:jc w:val="both"/>
        <w:rPr>
          <w:rFonts w:ascii="Arial Narrow" w:eastAsia="Arial Narrow" w:hAnsi="Arial Narrow" w:cs="Arial Narrow"/>
          <w:sz w:val="15"/>
          <w:szCs w:val="15"/>
        </w:rPr>
      </w:pPr>
    </w:p>
    <w:p w14:paraId="4E069314"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A4BEA" w:rsidRDefault="00A67DAD" w:rsidP="000D05DA">
      <w:pPr>
        <w:ind w:left="1134" w:hanging="567"/>
        <w:jc w:val="both"/>
        <w:rPr>
          <w:rFonts w:ascii="Arial Narrow" w:eastAsia="Arial Narrow" w:hAnsi="Arial Narrow" w:cs="Arial Narrow"/>
          <w:sz w:val="15"/>
          <w:szCs w:val="15"/>
        </w:rPr>
      </w:pPr>
    </w:p>
    <w:p w14:paraId="1368CC9D"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A4BEA" w:rsidRDefault="00A67DAD" w:rsidP="000D05DA">
      <w:pPr>
        <w:ind w:left="1134" w:hanging="567"/>
        <w:jc w:val="both"/>
        <w:rPr>
          <w:rFonts w:ascii="Arial Narrow" w:eastAsia="Arial Narrow" w:hAnsi="Arial Narrow" w:cs="Arial Narrow"/>
          <w:sz w:val="15"/>
          <w:szCs w:val="15"/>
        </w:rPr>
      </w:pPr>
    </w:p>
    <w:p w14:paraId="2AFFCC47"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A4BEA" w:rsidRDefault="00A67DAD" w:rsidP="000D05DA">
      <w:pPr>
        <w:ind w:left="567"/>
        <w:jc w:val="both"/>
        <w:rPr>
          <w:rFonts w:ascii="Arial Narrow" w:eastAsia="Arial Narrow" w:hAnsi="Arial Narrow" w:cs="Arial Narrow"/>
          <w:sz w:val="15"/>
          <w:szCs w:val="15"/>
        </w:rPr>
      </w:pP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7">
    <w:p w14:paraId="179538BA" w14:textId="4BCAA9A9"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007C5AB8" w:rsidRPr="005A4BEA">
        <w:rPr>
          <w:rFonts w:ascii="Arial Narrow" w:eastAsia="Arial Narrow" w:hAnsi="Arial Narrow" w:cs="Arial"/>
          <w:b/>
          <w:sz w:val="15"/>
          <w:szCs w:val="15"/>
        </w:rPr>
        <w:t>LEY N° 29571</w:t>
      </w:r>
      <w:r w:rsidRPr="005A4BEA">
        <w:rPr>
          <w:rFonts w:ascii="Arial Narrow" w:eastAsia="Arial Narrow" w:hAnsi="Arial Narrow" w:cs="Arial"/>
          <w:b/>
          <w:sz w:val="15"/>
          <w:szCs w:val="15"/>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Fonts w:ascii="Arial Narrow" w:eastAsia="Arial Narrow" w:hAnsi="Arial Narrow" w:cs="Arial"/>
          <w:b/>
          <w:sz w:val="15"/>
          <w:szCs w:val="15"/>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67CE5908" w14:textId="77777777" w:rsidR="00A67DAD" w:rsidRPr="005A4BEA" w:rsidRDefault="00A67DAD" w:rsidP="000D05DA">
      <w:pPr>
        <w:pStyle w:val="Textonotapie"/>
        <w:ind w:left="567"/>
        <w:jc w:val="both"/>
        <w:rPr>
          <w:rFonts w:ascii="Arial Narrow" w:eastAsia="Arial Narrow" w:hAnsi="Arial Narrow" w:cs="Arial"/>
          <w:sz w:val="15"/>
          <w:szCs w:val="15"/>
        </w:rPr>
      </w:pPr>
      <w:r w:rsidRPr="005A4BE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w:sz w:val="15"/>
          <w:szCs w:val="15"/>
        </w:rPr>
        <w:t>liminarmente</w:t>
      </w:r>
      <w:proofErr w:type="spellEnd"/>
      <w:r w:rsidRPr="005A4BE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A4BEA" w:rsidRDefault="00A67DAD" w:rsidP="000D05DA">
      <w:pPr>
        <w:pStyle w:val="Textonotapie"/>
        <w:ind w:left="567" w:hanging="567"/>
        <w:jc w:val="both"/>
        <w:rPr>
          <w:rFonts w:ascii="Arial Narrow" w:hAnsi="Arial Narrow" w:cs="Arial"/>
          <w:sz w:val="15"/>
          <w:szCs w:val="15"/>
        </w:rPr>
      </w:pPr>
    </w:p>
  </w:footnote>
  <w:footnote w:id="18">
    <w:p w14:paraId="480C084C" w14:textId="77777777" w:rsidR="00A67DAD" w:rsidRPr="005A4BEA" w:rsidRDefault="00A67DAD" w:rsidP="000D05DA">
      <w:pPr>
        <w:autoSpaceDE w:val="0"/>
        <w:autoSpaceDN w:val="0"/>
        <w:adjustRightInd w:val="0"/>
        <w:ind w:left="567" w:hanging="567"/>
        <w:jc w:val="both"/>
        <w:rPr>
          <w:rFonts w:ascii="Arial Narrow" w:hAnsi="Arial Narrow" w:cs="Arial"/>
          <w:b/>
          <w:bCs/>
          <w:sz w:val="15"/>
          <w:szCs w:val="15"/>
        </w:rPr>
      </w:pPr>
      <w:r w:rsidRPr="005A4BEA">
        <w:rPr>
          <w:rStyle w:val="Refdenotaalpie"/>
          <w:rFonts w:ascii="Arial Narrow" w:hAnsi="Arial Narrow" w:cs="Arial"/>
          <w:b/>
          <w:bCs/>
          <w:sz w:val="15"/>
          <w:szCs w:val="15"/>
        </w:rPr>
        <w:footnoteRef/>
      </w:r>
      <w:r w:rsidRPr="005A4BEA">
        <w:rPr>
          <w:rFonts w:ascii="Arial Narrow" w:hAnsi="Arial Narrow" w:cs="Arial"/>
          <w:b/>
          <w:bCs/>
          <w:sz w:val="15"/>
          <w:szCs w:val="15"/>
        </w:rPr>
        <w:t xml:space="preserve"> </w:t>
      </w:r>
      <w:r w:rsidRPr="005A4BEA">
        <w:rPr>
          <w:rFonts w:ascii="Arial Narrow" w:hAnsi="Arial Narrow" w:cs="Arial"/>
          <w:b/>
          <w:bCs/>
          <w:sz w:val="15"/>
          <w:szCs w:val="15"/>
        </w:rPr>
        <w:tab/>
        <w:t>DECRETO LEGISLATIVO Nº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hAnsi="Arial Narrow"/>
          <w:bCs/>
          <w:sz w:val="15"/>
          <w:szCs w:val="15"/>
        </w:rPr>
      </w:pPr>
      <w:r w:rsidRPr="005A4BEA">
        <w:rPr>
          <w:rFonts w:ascii="Arial Narrow" w:hAnsi="Arial Narrow"/>
          <w:b/>
          <w:sz w:val="15"/>
          <w:szCs w:val="15"/>
        </w:rPr>
        <w:t xml:space="preserve">Artículo 29º.- </w:t>
      </w:r>
      <w:r w:rsidRPr="005A4BEA">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5A4BEA" w:rsidRDefault="00916597" w:rsidP="000D05DA">
      <w:pPr>
        <w:pStyle w:val="NormalWeb"/>
        <w:spacing w:after="0" w:line="240" w:lineRule="auto"/>
        <w:ind w:left="567"/>
        <w:jc w:val="both"/>
        <w:rPr>
          <w:rFonts w:ascii="Arial Narrow" w:hAnsi="Arial Narrow"/>
          <w:sz w:val="15"/>
          <w:szCs w:val="15"/>
        </w:rPr>
      </w:pPr>
    </w:p>
  </w:footnote>
  <w:footnote w:id="19">
    <w:p w14:paraId="5E547F29" w14:textId="77777777" w:rsidR="00A81E02" w:rsidRPr="005A4BEA" w:rsidRDefault="00A81E02" w:rsidP="00A81E02">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hanging="567"/>
        <w:jc w:val="both"/>
        <w:rPr>
          <w:rFonts w:ascii="Arial Narrow" w:hAnsi="Arial Narrow" w:cs="Arial"/>
          <w:b/>
          <w:bCs/>
          <w:sz w:val="15"/>
          <w:szCs w:val="15"/>
        </w:rPr>
      </w:pPr>
      <w:r w:rsidRPr="005A4BEA">
        <w:rPr>
          <w:rFonts w:ascii="Arial Narrow" w:hAnsi="Arial Narrow" w:cs="Arial"/>
          <w:b/>
          <w:bCs/>
          <w:sz w:val="15"/>
          <w:szCs w:val="15"/>
        </w:rPr>
        <w:t>Artículo 20.- Modalidades de notificación</w:t>
      </w:r>
    </w:p>
    <w:p w14:paraId="7905B6A0" w14:textId="77777777" w:rsidR="00A81E02" w:rsidRPr="005A4BEA" w:rsidRDefault="00A81E02" w:rsidP="00A81E02">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20.4. </w:t>
      </w:r>
      <w:r w:rsidRPr="005A4BE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5A4BEA"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