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DENUNCIANTE</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EPP SEGURIDAD S.A.C.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EPP SEGURIDAD</w:t>
      </w:r>
      <w:r w:rsidR="00287905" w:rsidRPr="00E43C15">
        <w:rPr>
          <w:rFonts w:ascii="Arial Narrow" w:eastAsia="Arial Narrow" w:hAnsi="Arial Narrow" w:cs="Arial Narrow"/>
          <w:b/>
          <w:sz w:val="22"/>
          <w:szCs w:val="22"/>
        </w:rPr>
        <w:t>)</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4</w:t>
      </w:r>
      <w:r w:rsidR="00287905" w:rsidRPr="004759B0">
        <w:rPr>
          <w:rFonts w:ascii="Arial Narrow" w:eastAsia="Arial Narrow" w:hAnsi="Arial Narrow" w:cs="Arial Narrow"/>
        </w:rPr>
        <w:t xml:space="preserve"> de </w:t>
      </w:r>
      <w:r w:rsidR="000F0870">
        <w:rPr>
          <w:rFonts w:ascii="Arial Narrow" w:eastAsia="Arial Narrow" w:hAnsi="Arial Narrow" w:cs="Arial Narrow"/>
        </w:rPr>
        <w:t>julio</w:t>
      </w:r>
      <w:r w:rsidR="00A23BA3" w:rsidRPr="004759B0">
        <w:rPr>
          <w:rFonts w:ascii="Arial Narrow" w:eastAsia="Arial Narrow" w:hAnsi="Arial Narrow" w:cs="Arial Narrow"/>
        </w:rPr>
        <w:t xml:space="preserve"> </w:t>
      </w:r>
      <w:r w:rsidR="00262B8A" w:rsidRPr="004759B0">
        <w:rPr>
          <w:rFonts w:ascii="Arial Narrow" w:eastAsia="Arial Narrow" w:hAnsi="Arial Narrow" w:cs="Arial Narrow"/>
        </w:rPr>
        <w:t>de 202</w:t>
      </w:r>
      <w:r w:rsidR="0032424C" w:rsidRPr="004759B0">
        <w:rPr>
          <w:rFonts w:ascii="Arial Narrow" w:eastAsia="Arial Narrow" w:hAnsi="Arial Narrow" w:cs="Arial Narrow"/>
        </w:rPr>
        <w:t>5</w:t>
      </w:r>
    </w:p>
    <w:p w14:paraId="698913AC" w14:textId="77777777" w:rsidR="00DD7734" w:rsidRPr="004759B0" w:rsidRDefault="00DD7734" w:rsidP="00032409">
      <w:pPr>
        <w:tabs>
          <w:tab w:val="left" w:pos="1014"/>
        </w:tabs>
        <w:jc w:val="both"/>
        <w:rPr>
          <w:rFonts w:ascii="Arial Narrow" w:eastAsia="Arial Narrow" w:hAnsi="Arial Narrow" w:cs="Arial Narrow"/>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w14:paraId="713A84CE" w14:textId="77777777" w:rsidR="00DD7734" w:rsidRPr="004759B0" w:rsidRDefault="00DD7734" w:rsidP="00032409">
      <w:pPr>
        <w:jc w:val="both"/>
        <w:rPr>
          <w:rFonts w:ascii="Arial Narrow" w:eastAsia="Arial Narrow" w:hAnsi="Arial Narrow" w:cs="Arial Narrow"/>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w:t>
      </w:r>
      <w:r w:rsidR="00167345" w:rsidRPr="005C41CD">
        <w:rPr>
          <w:rFonts w:ascii="Arial Narrow" w:eastAsia="Arial Narrow" w:hAnsi="Arial Narrow" w:cs="Arial Narrow"/>
        </w:rPr>
        <w:t>28 de mayo de 2025</w:t>
      </w:r>
      <w:r w:rsidR="003E4754" w:rsidRPr="005C41CD">
        <w:rPr>
          <w:rFonts w:ascii="Arial Narrow" w:eastAsia="Arial Narrow" w:hAnsi="Arial Narrow" w:cs="Arial Narrow"/>
        </w:rPr>
        <w:t>,</w:t>
      </w:r>
      <w:r w:rsidR="003E4754" w:rsidRPr="005C41CD">
        <w:rPr>
          <w:rFonts w:ascii="Arial Narrow" w:hAnsi="Arial Narrow"/>
        </w:rPr>
        <w:t xml:space="preserve"> </w:t>
      </w:r>
      <w:r w:rsidR="003E4754" w:rsidRPr="005C41CD">
        <w:rPr>
          <w:rFonts w:ascii="Arial Narrow" w:eastAsia="Arial Narrow" w:hAnsi="Arial Narrow" w:cs="Arial Narrow"/>
        </w:rPr>
        <w:t xml:space="preserve">subsanado por escrito el </w:t>
      </w:r>
      <w:r w:rsidR="007C2FBE" w:rsidRPr="005C41CD">
        <w:rPr>
          <w:rFonts w:ascii="Arial Narrow" w:eastAsia="Arial Narrow" w:hAnsi="Arial Narrow" w:cs="Arial Narrow"/>
        </w:rPr>
        <w:t>24 de junio de 2025</w:t>
      </w:r>
      <w:r w:rsidRPr="005C41CD">
        <w:rPr>
          <w:rFonts w:ascii="Arial Narrow" w:eastAsia="Arial Narrow" w:hAnsi="Arial Narrow" w:cs="Arial Narrow"/>
        </w:rPr>
        <w:t xml:space="preserve">, </w:t>
      </w:r>
      <w:r w:rsidR="007C2FBE" w:rsidRPr="005C41CD">
        <w:rPr>
          <w:rFonts w:ascii="Arial Narrow" w:eastAsia="Arial Narrow" w:hAnsi="Arial Narrow" w:cs="Arial Narrow"/>
        </w:rPr>
        <w:t>EPP Seguridad</w:t>
      </w:r>
      <w:r w:rsidRPr="005C41CD">
        <w:rPr>
          <w:rStyle w:val="Refdenotaalpie"/>
          <w:rFonts w:ascii="Arial Narrow" w:hAnsi="Arial Narrow"/>
          <w:lang w:eastAsia="es-ES"/>
        </w:rPr>
        <w:footnoteReference w:id="1"/>
      </w:r>
      <w:r w:rsidRPr="005C41CD">
        <w:rPr>
          <w:rFonts w:ascii="Arial Narrow" w:hAnsi="Arial Narrow"/>
        </w:rPr>
        <w:t xml:space="preserve"> </w:t>
      </w:r>
      <w:r w:rsidRPr="005C41CD">
        <w:rPr>
          <w:rFonts w:ascii="Arial Narrow" w:eastAsia="Arial Narrow" w:hAnsi="Arial Narrow" w:cs="Arial Narrow"/>
        </w:rPr>
        <w:t xml:space="preserve">denunció </w:t>
      </w:r>
      <w:r w:rsidR="00D755C6" w:rsidRPr="005C41CD">
        <w:rPr>
          <w:rFonts w:ascii="Arial Narrow" w:eastAsia="Arial Narrow" w:hAnsi="Arial Narrow" w:cs="Arial Narrow"/>
        </w:rPr>
        <w:t xml:space="preserve">a </w:t>
      </w:r>
      <w:r w:rsidR="007C2FBE" w:rsidRPr="005C41CD">
        <w:rPr>
          <w:rFonts w:ascii="Arial Narrow" w:eastAsia="Arial Narrow" w:hAnsi="Arial Narrow" w:cs="Arial Narrow"/>
        </w:rPr>
        <w:t xml:space="preserve">Rímac </w:t>
      </w:r>
      <w:r w:rsidRPr="005C41CD">
        <w:rPr>
          <w:rFonts w:ascii="Arial Narrow" w:eastAsia="Arial Narrow" w:hAnsi="Arial Narrow" w:cs="Arial Narrow"/>
        </w:rPr>
        <w:t xml:space="preserve">por presuntas infracciones a la Ley </w:t>
      </w:r>
      <w:proofErr w:type="spellStart"/>
      <w:r w:rsidRPr="005C41CD">
        <w:rPr>
          <w:rFonts w:ascii="Arial Narrow" w:eastAsia="Arial Narrow" w:hAnsi="Arial Narrow" w:cs="Arial Narrow"/>
        </w:rPr>
        <w:t>Nº</w:t>
      </w:r>
      <w:proofErr w:type="spellEnd"/>
      <w:r w:rsidRPr="005C41CD">
        <w:rPr>
          <w:rFonts w:ascii="Arial Narrow" w:eastAsia="Arial Narrow" w:hAnsi="Arial Narrow" w:cs="Arial Narrow"/>
        </w:rPr>
        <w:t xml:space="preserve"> 29571, Código de Protección y Defensa del Consumidor (en adelante, Código), señalando lo siguiente:</w:t>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N°</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N°</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10</w:t>
      </w:r>
      <w:r w:rsidRPr="005C41CD">
        <w:rPr>
          <w:rFonts w:ascii="Arial Narrow" w:hAnsi="Arial Narrow"/>
          <w:lang w:eastAsia="es-ES"/>
        </w:rPr>
        <w:t xml:space="preserve"> de febrero de 2025,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hAnsi="Arial Narrow"/>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31</w:t>
      </w:r>
      <w:r w:rsidRPr="005C41CD">
        <w:rPr>
          <w:rFonts w:ascii="Arial Narrow" w:hAnsi="Arial Narrow"/>
          <w:lang w:eastAsia="es-ES"/>
        </w:rPr>
        <w:t xml:space="preserve"> de marzo de 2025,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w:t>
      </w:r>
      <w:r w:rsidR="00053605" w:rsidRPr="005C41CD">
        <w:rPr>
          <w:rFonts w:ascii="Arial Narrow" w:hAnsi="Arial Narrow"/>
          <w:lang w:eastAsia="es-ES"/>
        </w:rPr>
        <w:t>1</w:t>
      </w:r>
      <w:r w:rsidRPr="005C41CD">
        <w:rPr>
          <w:rFonts w:ascii="Arial Narrow" w:hAnsi="Arial Narrow"/>
          <w:lang w:eastAsia="es-ES"/>
        </w:rPr>
        <w:t xml:space="preserve"> de abril de 2025</w:t>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EPP Seguridad </w:t>
      </w:r>
      <w:r w:rsidR="008E1B6A" w:rsidRPr="004759B0">
        <w:rPr>
          <w:rFonts w:ascii="Arial Narrow" w:hAnsi="Arial Narrow"/>
          <w:lang w:eastAsia="es-ES"/>
        </w:rPr>
        <w:t>solicitó, en calidad de medida correctiva, que</w:t>
      </w:r>
      <w:r w:rsidRPr="004759B0">
        <w:rPr>
          <w:rFonts w:ascii="Arial Narrow" w:hAnsi="Arial Narrow"/>
          <w:lang w:eastAsia="es-ES"/>
        </w:rPr>
        <w:t xml:space="preserve"> </w:t>
      </w:r>
      <w:r w:rsidRPr="004759B0">
        <w:rPr>
          <w:rFonts w:ascii="Arial Narrow" w:eastAsia="Arial Narrow" w:hAnsi="Arial Narrow" w:cs="Arial Narrow"/>
        </w:rPr>
        <w:t>Rímac cumpl</w:t>
      </w:r>
      <w:r w:rsidR="00340C4C" w:rsidRPr="004759B0">
        <w:rPr>
          <w:rFonts w:ascii="Arial Narrow" w:eastAsia="Arial Narrow" w:hAnsi="Arial Narrow" w:cs="Arial Narrow"/>
        </w:rPr>
        <w:t>a</w:t>
      </w:r>
      <w:r w:rsidRPr="004759B0">
        <w:rPr>
          <w:rFonts w:ascii="Arial Narrow" w:eastAsia="Arial Narrow" w:hAnsi="Arial Narrow" w:cs="Arial Narrow"/>
        </w:rPr>
        <w:t xml:space="preserve"> con</w:t>
      </w:r>
      <w:r w:rsidR="00F10C8B" w:rsidRPr="004759B0">
        <w:rPr>
          <w:rFonts w:ascii="Arial Narrow" w:hAnsi="Arial Narrow"/>
          <w:lang w:eastAsia="es-ES"/>
        </w:rPr>
        <w:t xml:space="preserve">: </w:t>
      </w:r>
      <w:r w:rsidR="00DB07A9" w:rsidRPr="00DB07A9">
        <w:rPr>
          <w:rFonts w:ascii="Arial Narrow" w:hAnsi="Arial Narrow"/>
          <w:lang w:eastAsia="es-ES"/>
        </w:rPr>
        <w:t xml:space="preserve">(i) </w:t>
      </w:r>
      <w:r w:rsidR="00DB07A9">
        <w:rPr>
          <w:rFonts w:ascii="Arial Narrow" w:hAnsi="Arial Narrow"/>
          <w:lang w:eastAsia="es-ES"/>
        </w:rPr>
        <w:t>pagar</w:t>
      </w:r>
      <w:r w:rsidR="00DB07A9" w:rsidRPr="00DB07A9">
        <w:rPr>
          <w:rFonts w:ascii="Arial Narrow" w:hAnsi="Arial Narrow"/>
          <w:lang w:eastAsia="es-ES"/>
        </w:rPr>
        <w:t xml:space="preserve"> el íntegro de la suma asegurada en atención de haber sido víctimas del robo total del </w:t>
      </w:r>
      <w:r w:rsidR="00DB07A9">
        <w:rPr>
          <w:rFonts w:ascii="Arial Narrow" w:hAnsi="Arial Narrow"/>
          <w:lang w:eastAsia="es-ES"/>
        </w:rPr>
        <w:t>vehículo asegurado</w:t>
      </w:r>
      <w:r w:rsidR="00DB07A9" w:rsidRPr="00DB07A9">
        <w:rPr>
          <w:rFonts w:ascii="Arial Narrow" w:hAnsi="Arial Narrow"/>
          <w:lang w:eastAsia="es-ES"/>
        </w:rPr>
        <w:t>; y (</w:t>
      </w:r>
      <w:proofErr w:type="spellStart"/>
      <w:r w:rsidR="00DB07A9" w:rsidRPr="00DB07A9">
        <w:rPr>
          <w:rFonts w:ascii="Arial Narrow" w:hAnsi="Arial Narrow"/>
          <w:lang w:eastAsia="es-ES"/>
        </w:rPr>
        <w:t>ii</w:t>
      </w:r>
      <w:proofErr w:type="spellEnd"/>
      <w:r w:rsidR="00DB07A9" w:rsidRPr="00DB07A9">
        <w:rPr>
          <w:rFonts w:ascii="Arial Narrow" w:hAnsi="Arial Narrow"/>
          <w:lang w:eastAsia="es-ES"/>
        </w:rPr>
        <w:t xml:space="preserve">) </w:t>
      </w:r>
      <w:r w:rsidR="00DB07A9">
        <w:rPr>
          <w:rFonts w:ascii="Arial Narrow" w:hAnsi="Arial Narrow"/>
          <w:lang w:eastAsia="es-ES"/>
        </w:rPr>
        <w:t>retirar</w:t>
      </w:r>
      <w:r w:rsidR="00DB07A9" w:rsidRPr="00DB07A9">
        <w:rPr>
          <w:rFonts w:ascii="Arial Narrow" w:hAnsi="Arial Narrow"/>
          <w:lang w:eastAsia="es-ES"/>
        </w:rPr>
        <w:t xml:space="preserve"> de su publicidad, las afirmaciones de ser la compañía de seguros con el primer puesto con mejor reputación en el Perú y de haber sido calificada como excelente por el 98% de sus clientes.</w:t>
      </w:r>
      <w:r w:rsidR="00340C4C" w:rsidRPr="004759B0">
        <w:rPr>
          <w:rFonts w:ascii="Arial Narrow" w:hAnsi="Arial Narrow"/>
          <w:lang w:eastAsia="es-ES"/>
        </w:rPr>
        <w:t xml:space="preserve"> Asimismo, requirió el reembolso de costos y costas del presente procedimiento.</w:t>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0B7725B9" w14: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w14:paraId="65DE8720" w14:textId="77777777" w:rsidR="00543B73" w:rsidRPr="004759B0" w:rsidRDefault="00543B73" w:rsidP="00032409">
      <w:pPr>
        <w:pStyle w:val="Prrafodelista"/>
        <w:ind w:left="567"/>
        <w:jc w:val="both"/>
        <w:rPr>
          <w:rFonts w:ascii="Arial Narrow" w:eastAsia="Arial" w:hAnsi="Arial Narrow" w:cs="Arial"/>
          <w:b/>
        </w:rPr>
      </w:pPr>
    </w:p>
    <w:p w14:paraId="68902A3D" w14: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N°</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Nº</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Fonts w:ascii="Arial Narrow" w:hAnsi="Arial Narrow"/>
          <w:vertAlign w:val="superscript"/>
        </w:rPr>
        <w:footnoteReference w:id="2"/>
      </w:r>
      <w:r w:rsidRPr="004759B0">
        <w:rPr>
          <w:rFonts w:ascii="Arial Narrow" w:hAnsi="Arial Narrow"/>
        </w:rPr>
        <w:t>.</w:t>
      </w:r>
    </w:p>
    <w:p w14:paraId="2D57CDC0" w14:textId="77777777" w:rsidR="00032409" w:rsidRPr="004759B0" w:rsidRDefault="00032409" w:rsidP="00032409">
      <w:pPr>
        <w:pStyle w:val="Prrafodelista"/>
        <w:ind w:left="567"/>
        <w:jc w:val="both"/>
        <w:rPr>
          <w:rFonts w:ascii="Arial Narrow" w:hAnsi="Arial Narrow"/>
        </w:rPr>
      </w:pPr>
    </w:p>
    <w:p w14:paraId="1CB70F3F" w14: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hAnsi="Arial Narrow"/>
        </w:rPr>
      </w:pPr>
    </w:p>
    <w:p w14:paraId="717BEE00" w14: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rPr>
        <w:footnoteReference w:id="3"/>
      </w:r>
      <w:r w:rsidRPr="004759B0">
        <w:rPr>
          <w:rFonts w:ascii="Arial Narrow" w:hAnsi="Arial Narrow"/>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hAnsi="Arial Narrow" w:cs="Arial"/>
        </w:rPr>
      </w:pPr>
    </w:p>
    <w:p w14:paraId="052DF8F5" w14: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w14:paraId="5C548AF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hAnsi="Arial Narrow" w:cs="Arial"/>
          <w:i/>
          <w:iCs/>
        </w:rPr>
      </w:pPr>
    </w:p>
    <w:p w14:paraId="427E2822" w14: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w14:paraId="7CD66F06" w14: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w14:paraId="496E2EBE" w14: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hAnsi="Arial Narrow"/>
          <w:i/>
          <w:iCs/>
        </w:rPr>
      </w:pPr>
    </w:p>
    <w:p w14:paraId="6CCF183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hAnsi="Arial Narrow"/>
        </w:rPr>
      </w:pPr>
    </w:p>
    <w:p w14:paraId="4FBC6F96" w14: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w14:paraId="0B11A743" w14:textId="77777777" w:rsidR="00A23BA3" w:rsidRPr="004759B0" w:rsidRDefault="00A23BA3" w:rsidP="00032409">
      <w:pPr>
        <w:ind w:left="567" w:hanging="567"/>
        <w:jc w:val="both"/>
        <w:rPr>
          <w:rFonts w:ascii="Arial Narrow" w:hAnsi="Arial Narrow"/>
        </w:rPr>
      </w:pPr>
    </w:p>
    <w:p w14:paraId="56D5BB85" w14: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w:t>
      </w:r>
      <w:r w:rsidR="000410A1" w:rsidRPr="004759B0">
        <w:rPr>
          <w:rFonts w:ascii="Arial Narrow" w:hAnsi="Arial Narrow"/>
        </w:rPr>
        <w:t>de denuncia del</w:t>
      </w:r>
      <w:r w:rsidR="001D7531" w:rsidRPr="004759B0">
        <w:rPr>
          <w:rFonts w:ascii="Arial Narrow" w:hAnsi="Arial Narrow"/>
        </w:rPr>
        <w:t xml:space="preserve"> </w:t>
      </w:r>
      <w:r w:rsidR="007C7D49" w:rsidRPr="004759B0">
        <w:rPr>
          <w:rFonts w:ascii="Arial Narrow" w:eastAsia="Arial Narrow" w:hAnsi="Arial Narrow" w:cs="Arial Narrow"/>
        </w:rPr>
        <w:t>28 de mayo de 2025,</w:t>
      </w:r>
      <w:r w:rsidR="007C7D49" w:rsidRPr="004759B0">
        <w:rPr>
          <w:rFonts w:ascii="Arial Narrow" w:hAnsi="Arial Narrow"/>
        </w:rPr>
        <w:t xml:space="preserve"> </w:t>
      </w:r>
      <w:r w:rsidR="007C7D49" w:rsidRPr="004759B0">
        <w:rPr>
          <w:rFonts w:ascii="Arial Narrow" w:eastAsia="Arial Narrow" w:hAnsi="Arial Narrow" w:cs="Arial Narrow"/>
        </w:rPr>
        <w:t>subsanado por escrito el 24 de junio de 2025</w:t>
      </w:r>
      <w:r w:rsidRPr="004759B0">
        <w:rPr>
          <w:rFonts w:ascii="Arial Narrow" w:hAnsi="Arial Narrow"/>
        </w:rPr>
        <w:t xml:space="preserve">, </w:t>
      </w:r>
      <w:r w:rsidR="007C7D49" w:rsidRPr="004759B0">
        <w:rPr>
          <w:rFonts w:ascii="Arial Narrow" w:eastAsia="Arial Narrow" w:hAnsi="Arial Narrow" w:cs="Arial Narrow"/>
        </w:rPr>
        <w:t>EPP Seguridad</w:t>
      </w:r>
      <w:r w:rsidR="007C7D49" w:rsidRPr="004759B0">
        <w:rPr>
          <w:rFonts w:ascii="Arial Narrow" w:hAnsi="Arial Narrow"/>
        </w:rPr>
        <w:t xml:space="preserve"> </w:t>
      </w:r>
      <w:r w:rsidR="001D7531" w:rsidRPr="004759B0">
        <w:rPr>
          <w:rFonts w:ascii="Arial Narrow" w:hAnsi="Arial Narrow"/>
        </w:rPr>
        <w:t xml:space="preserve">presentó las declaraciones mensuales (PDT-IGV Renta Mensual) del Impuesto General a las Ventas (IGV) e Impuesto a la Renta (IR) completas del ejercicio correspondiente al año </w:t>
      </w:r>
      <w:r w:rsidR="00151F4E" w:rsidRPr="004759B0">
        <w:rPr>
          <w:rFonts w:ascii="Arial Narrow" w:hAnsi="Arial Narrow"/>
        </w:rPr>
        <w:t>2024</w:t>
      </w:r>
      <w:r w:rsidRPr="004759B0">
        <w:rPr>
          <w:rFonts w:ascii="Arial Narrow" w:hAnsi="Arial Narrow"/>
        </w:rPr>
        <w:t xml:space="preserve">, el cual contiene información correspondiente </w:t>
      </w:r>
      <w:r w:rsidR="001D7531" w:rsidRPr="004759B0">
        <w:rPr>
          <w:rFonts w:ascii="Arial Narrow" w:hAnsi="Arial Narrow"/>
        </w:rPr>
        <w:t>a PDT-IGV Renta mensual, IGV, e IR</w:t>
      </w:r>
      <w:r w:rsidRPr="004759B0">
        <w:rPr>
          <w:rFonts w:ascii="Arial Narrow" w:hAnsi="Arial Narrow"/>
          <w:lang w:eastAsia="en-US"/>
        </w:rPr>
        <w:t xml:space="preserve">; por lo que corresponde que la Secretaría Técnica </w:t>
      </w:r>
      <w:r w:rsidRPr="004759B0">
        <w:rPr>
          <w:rStyle w:val="normaltextrun"/>
          <w:rFonts w:ascii="Arial Narrow" w:hAnsi="Arial Narrow"/>
        </w:rPr>
        <w:t>-por delegación de facultades</w:t>
      </w:r>
      <w:r w:rsidR="001D7531" w:rsidRPr="004759B0">
        <w:rPr>
          <w:rStyle w:val="normaltextrun"/>
          <w:rFonts w:ascii="Arial Narrow" w:hAnsi="Arial Narrow"/>
        </w:rPr>
        <w:t xml:space="preserve">- </w:t>
      </w:r>
      <w:r w:rsidR="001D7531" w:rsidRPr="004759B0">
        <w:rPr>
          <w:rFonts w:ascii="Arial Narrow" w:hAnsi="Arial Narrow"/>
          <w:lang w:eastAsia="en-US"/>
        </w:rPr>
        <w:t>evalúe</w:t>
      </w:r>
      <w:r w:rsidRPr="004759B0">
        <w:rPr>
          <w:rFonts w:ascii="Arial Narrow" w:hAnsi="Arial Narrow"/>
          <w:lang w:eastAsia="en-US"/>
        </w:rPr>
        <w:t xml:space="preserve"> su confidencialidad.</w:t>
      </w:r>
    </w:p>
    <w:p w14:paraId="3633D5E3" w14:textId="77777777" w:rsidR="00364C39" w:rsidRPr="004759B0" w:rsidRDefault="00364C39" w:rsidP="00032409">
      <w:pPr>
        <w:pStyle w:val="Prrafodelista"/>
        <w:ind w:left="567"/>
        <w:jc w:val="both"/>
        <w:rPr>
          <w:rFonts w:ascii="Arial Narrow" w:hAnsi="Arial Narrow"/>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N°</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normaltextrun"/>
          <w:rFonts w:ascii="Arial Narrow" w:hAnsi="Arial Narrow"/>
          <w:vertAlign w:val="superscript"/>
        </w:rPr>
        <w:footnoteReference w:id="4"/>
      </w:r>
    </w:p>
    <w:p w14:paraId="7E3D5B57" w14:textId="77777777" w:rsidR="00C03F10" w:rsidRPr="004759B0" w:rsidRDefault="00C03F10" w:rsidP="00032409">
      <w:pPr>
        <w:jc w:val="both"/>
        <w:rPr>
          <w:rFonts w:ascii="Arial Narrow" w:hAnsi="Arial Narrow"/>
        </w:rPr>
      </w:pPr>
    </w:p>
    <w:p w14:paraId="582B533D" w14: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w:t>
      </w:r>
      <w:r w:rsidR="00C04377" w:rsidRPr="004759B0">
        <w:rPr>
          <w:rFonts w:ascii="Arial Narrow" w:hAnsi="Arial Narrow"/>
        </w:rPr>
        <w:t>conformidad</w:t>
      </w:r>
      <w:r w:rsidRPr="004759B0">
        <w:rPr>
          <w:rFonts w:ascii="Arial Narrow" w:hAnsi="Arial Narrow"/>
        </w:rPr>
        <w:t xml:space="preserve"> con lo establecido en la Directiva, la Secretaría Técnica considera que corresponde declarar de oficio la confidencialidad</w:t>
      </w:r>
      <w:r w:rsidR="00AC2394" w:rsidRPr="004759B0">
        <w:rPr>
          <w:rFonts w:ascii="Arial Narrow" w:hAnsi="Arial Narrow"/>
        </w:rPr>
        <w:t xml:space="preserve"> de las declaraciones mensuales (PDT-IGV Renta Mensual) del Impuesto General a las Ventas (IGV) e Impuesto a la Renta (IR) comple</w:t>
      </w:r>
      <w:r w:rsidR="00AC2394" w:rsidRPr="006F7228">
        <w:rPr>
          <w:rFonts w:ascii="Arial Narrow" w:hAnsi="Arial Narrow"/>
        </w:rPr>
        <w:t xml:space="preserve">tas del ejercicio correspondiente al año </w:t>
      </w:r>
      <w:r w:rsidR="00151F4E" w:rsidRPr="006F7228">
        <w:rPr>
          <w:rFonts w:ascii="Arial Narrow" w:hAnsi="Arial Narrow"/>
        </w:rPr>
        <w:t>2024</w:t>
      </w:r>
      <w:r w:rsidR="00AC2394" w:rsidRPr="006F7228">
        <w:rPr>
          <w:rFonts w:ascii="Arial Narrow" w:hAnsi="Arial Narrow"/>
        </w:rPr>
        <w:t xml:space="preserve"> de </w:t>
      </w:r>
      <w:r w:rsidR="007C7D49" w:rsidRPr="006F7228">
        <w:rPr>
          <w:rFonts w:ascii="Arial Narrow" w:eastAsia="Arial Narrow" w:hAnsi="Arial Narrow" w:cs="Arial Narrow"/>
        </w:rPr>
        <w:t>EPP Seguridad</w:t>
      </w:r>
      <w:r w:rsidR="007C7D49" w:rsidRPr="006F7228">
        <w:rPr>
          <w:rFonts w:ascii="Arial Narrow" w:hAnsi="Arial Narrow"/>
        </w:rPr>
        <w:t xml:space="preserve"> </w:t>
      </w:r>
      <w:r w:rsidR="00B46C78" w:rsidRPr="006F7228">
        <w:rPr>
          <w:rFonts w:ascii="Arial Narrow" w:hAnsi="Arial Narrow"/>
        </w:rPr>
        <w:t xml:space="preserve">que obra en el </w:t>
      </w:r>
      <w:r w:rsidR="00B46C78" w:rsidRPr="006F7228">
        <w:rPr>
          <w:rFonts w:ascii="Arial Narrow" w:hAnsi="Arial Narrow"/>
          <w:b/>
          <w:bCs/>
        </w:rPr>
        <w:t xml:space="preserve">documento </w:t>
      </w:r>
      <w:proofErr w:type="spellStart"/>
      <w:r w:rsidR="00B46C78" w:rsidRPr="006F7228">
        <w:rPr>
          <w:rFonts w:ascii="Arial Narrow" w:hAnsi="Arial Narrow"/>
          <w:b/>
          <w:bCs/>
        </w:rPr>
        <w:t>N°</w:t>
      </w:r>
      <w:proofErr w:type="spellEnd"/>
      <w:r w:rsidR="00B46C78" w:rsidRPr="006F7228">
        <w:rPr>
          <w:rFonts w:ascii="Arial Narrow" w:hAnsi="Arial Narrow"/>
          <w:b/>
          <w:bCs/>
        </w:rPr>
        <w:t xml:space="preserve">  </w:t>
      </w:r>
      <w:r w:rsidR="00C438F8" w:rsidRPr="006F7228">
        <w:rPr>
          <w:rFonts w:ascii="Arial Narrow" w:hAnsi="Arial Narrow"/>
          <w:b/>
          <w:bCs/>
        </w:rPr>
        <w:t>2</w:t>
      </w:r>
      <w:r w:rsidR="00B46C78" w:rsidRPr="006F7228">
        <w:rPr>
          <w:rFonts w:ascii="Arial Narrow" w:hAnsi="Arial Narrow"/>
          <w:b/>
          <w:bCs/>
        </w:rPr>
        <w:t xml:space="preserve"> denominado “</w:t>
      </w:r>
      <w:r w:rsidR="00C438F8" w:rsidRPr="006F7228">
        <w:rPr>
          <w:rFonts w:ascii="Arial Narrow" w:hAnsi="Arial Narrow"/>
          <w:b/>
          <w:bCs/>
        </w:rPr>
        <w:t>PDT-IGV RENTA MENSUAL 2024.PDF</w:t>
      </w:r>
      <w:r w:rsidR="00B46C78" w:rsidRPr="006F7228">
        <w:rPr>
          <w:rFonts w:ascii="Arial Narrow" w:hAnsi="Arial Narrow"/>
          <w:b/>
          <w:bCs/>
        </w:rPr>
        <w:t xml:space="preserve">” de la pieza </w:t>
      </w:r>
      <w:proofErr w:type="spellStart"/>
      <w:r w:rsidR="00B46C78" w:rsidRPr="006F7228">
        <w:rPr>
          <w:rFonts w:ascii="Arial Narrow" w:hAnsi="Arial Narrow"/>
          <w:b/>
          <w:bCs/>
        </w:rPr>
        <w:t>Nº</w:t>
      </w:r>
      <w:proofErr w:type="spellEnd"/>
      <w:r w:rsidR="00B46C78" w:rsidRPr="006F7228">
        <w:rPr>
          <w:rFonts w:ascii="Arial Narrow" w:hAnsi="Arial Narrow"/>
          <w:b/>
          <w:bCs/>
        </w:rPr>
        <w:t xml:space="preserve"> </w:t>
      </w:r>
      <w:r w:rsidR="00C438F8" w:rsidRPr="006F7228">
        <w:rPr>
          <w:rFonts w:ascii="Arial Narrow" w:hAnsi="Arial Narrow"/>
          <w:b/>
          <w:bCs/>
        </w:rPr>
        <w:t>6</w:t>
      </w:r>
      <w:r w:rsidR="00B46C78" w:rsidRPr="006F7228">
        <w:rPr>
          <w:rFonts w:ascii="Arial Narrow" w:hAnsi="Arial Narrow"/>
          <w:b/>
          <w:bCs/>
        </w:rPr>
        <w:t xml:space="preserve"> </w:t>
      </w:r>
      <w:r w:rsidR="00B46C78" w:rsidRPr="004759B0">
        <w:rPr>
          <w:rFonts w:ascii="Arial Narrow" w:hAnsi="Arial Narrow"/>
        </w:rPr>
        <w:t xml:space="preserve">presentada mediante el escrito del </w:t>
      </w:r>
      <w:r w:rsidR="004759B0" w:rsidRPr="004759B0">
        <w:rPr>
          <w:rFonts w:ascii="Arial Narrow" w:eastAsia="Arial Narrow" w:hAnsi="Arial Narrow" w:cs="Arial Narrow"/>
        </w:rPr>
        <w:t xml:space="preserve">24 de junio de 2025 </w:t>
      </w:r>
      <w:r w:rsidR="00B46C78" w:rsidRPr="004759B0">
        <w:rPr>
          <w:rFonts w:ascii="Arial Narrow" w:hAnsi="Arial Narrow"/>
        </w:rPr>
        <w:t>del expediente</w:t>
      </w:r>
      <w:r w:rsidR="00AC2394" w:rsidRPr="004759B0">
        <w:rPr>
          <w:rFonts w:ascii="Arial Narrow" w:hAnsi="Arial Narrow"/>
        </w:rPr>
        <w:t>, precisándose que la confidencialidad declarada deberá mantenerse de forma permanente.</w:t>
      </w:r>
    </w:p>
    <w:p w14:paraId="2F68CD60" w14:textId="77777777" w:rsidR="001D7531" w:rsidRPr="004759B0" w:rsidRDefault="001D7531" w:rsidP="00032409">
      <w:pPr>
        <w:pStyle w:val="Prrafodelista"/>
        <w:ind w:left="567"/>
        <w:jc w:val="both"/>
        <w:rPr>
          <w:rStyle w:val="normaltextrun"/>
          <w:rFonts w:ascii="Arial Narrow" w:hAnsi="Arial Narrow"/>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rPr>
        <w:footnoteReference w:id="5"/>
      </w:r>
      <w:r w:rsidRPr="004759B0">
        <w:rPr>
          <w:rStyle w:val="normaltextrun"/>
          <w:rFonts w:ascii="Arial Narrow" w:hAnsi="Arial Narrow"/>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hAnsi="Arial Narrow"/>
        </w:rPr>
      </w:pPr>
    </w:p>
    <w:p w14:paraId="4CA66804" w14: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w:t>
      </w:r>
      <w:r w:rsidRPr="004759B0">
        <w:rPr>
          <w:rFonts w:ascii="Arial Narrow" w:hAnsi="Arial Narrow"/>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4759B0">
        <w:rPr>
          <w:rStyle w:val="Refdenotaalpie"/>
          <w:rFonts w:ascii="Arial Narrow" w:hAnsi="Arial Narrow"/>
        </w:rPr>
        <w:footnoteReference w:id="6"/>
      </w:r>
      <w:r w:rsidRPr="004759B0">
        <w:rPr>
          <w:rFonts w:ascii="Arial Narrow" w:hAnsi="Arial Narrow"/>
        </w:rPr>
        <w:t>.</w:t>
      </w:r>
    </w:p>
    <w:p w14:paraId="23B40812" w14:textId="77777777" w:rsidR="00812331" w:rsidRPr="004759B0" w:rsidRDefault="00812331" w:rsidP="00032409">
      <w:pPr>
        <w:jc w:val="both"/>
        <w:rPr>
          <w:rFonts w:ascii="Arial Narrow" w:hAnsi="Arial Narrow"/>
        </w:rPr>
      </w:pPr>
    </w:p>
    <w:p w14:paraId="0E208EA1" w14:textId="77777777" w:rsidR="00543B73" w:rsidRPr="004759B0" w:rsidRDefault="00543B73" w:rsidP="00032409">
      <w:pPr>
        <w:jc w:val="both"/>
        <w:rPr>
          <w:rFonts w:ascii="Arial Narrow" w:hAnsi="Arial Narrow"/>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N°1 (en adelante, la Secretaría Técnica), en ejercicio </w:t>
      </w:r>
      <w:r w:rsidR="00F548AB" w:rsidRPr="00F548AB">
        <w:rPr>
          <w:rFonts w:ascii="Arial Narrow" w:hAnsi="Arial Narrow" w:cs="Segoe UI"/>
          <w:color w:val="000000"/>
        </w:rPr>
        <w:t>de sus facultades</w:t>
      </w:r>
      <w:r w:rsidR="00F548AB" w:rsidRPr="00F548AB">
        <w:rPr>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N°</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w:t>
      </w:r>
      <w:r w:rsidR="00F548AB" w:rsidRPr="00F548AB">
        <w:rPr>
          <w:rFonts w:ascii="Arial Narrow" w:eastAsia="Arial Narrow" w:hAnsi="Arial Narrow" w:cs="Arial Narrow"/>
        </w:rPr>
        <w:t xml:space="preserve"> del Código</w:t>
      </w:r>
      <w:r w:rsidR="00F548AB" w:rsidRPr="00F548AB">
        <w:rPr>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w14:paraId="46E05EFB" w14:textId="77777777" w:rsidR="00F548AB" w:rsidRPr="0058331A" w:rsidRDefault="00F548AB" w:rsidP="00F548AB">
      <w:pPr>
        <w:jc w:val="both"/>
        <w:rPr>
          <w:rFonts w:ascii="Arial Narrow" w:eastAsia="Arial Narrow" w:hAnsi="Arial Narrow" w:cs="Arial Narrow"/>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N°</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N°</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w:t>
      </w:r>
      <w:r w:rsidRPr="00F548AB">
        <w:rPr>
          <w:rFonts w:ascii="Arial Narrow" w:eastAsia="Arial Narrow" w:hAnsi="Arial Narrow" w:cs="Arial Narrow"/>
        </w:rPr>
        <w:t xml:space="preserve"> y 19</w:t>
      </w:r>
      <w:r w:rsidRPr="00F548AB">
        <w:rPr>
          <w:rFonts w:ascii="Arial Narrow" w:hAnsi="Arial Narrow" w:cs="Segoe UI"/>
          <w:color w:val="000000"/>
        </w:rPr>
        <w:t>°</w:t>
      </w:r>
      <w:r w:rsidRPr="00F548AB">
        <w:rPr>
          <w:rFonts w:ascii="Arial Narrow" w:eastAsia="Arial Narrow" w:hAnsi="Arial Narrow" w:cs="Arial Narrow"/>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rPr>
      </w:pPr>
    </w:p>
    <w:p w14:paraId="3281C94B" w14: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1BCEC533" w14: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N°</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w14:paraId="0D137131" w14:textId="77777777" w:rsidR="00543B73" w:rsidRPr="004759B0" w:rsidRDefault="00543B73" w:rsidP="00032409">
      <w:pPr>
        <w:jc w:val="both"/>
        <w:rPr>
          <w:rFonts w:ascii="Arial Narrow" w:hAnsi="Arial Narrow"/>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4EC40022" w14: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w:t>
      </w:r>
      <w:r w:rsidRPr="004759B0">
        <w:rPr>
          <w:rFonts w:ascii="Arial Narrow" w:eastAsia="Arial Narrow" w:hAnsi="Arial Narrow" w:cs="Arial Narrow"/>
        </w:rPr>
        <w:t>calificar</w:t>
      </w:r>
      <w:r w:rsidR="00364C39" w:rsidRPr="004759B0">
        <w:rPr>
          <w:rFonts w:ascii="Arial Narrow" w:eastAsia="Arial Narrow" w:hAnsi="Arial Narrow" w:cs="Arial Narrow"/>
        </w:rPr>
        <w:t>, de oficio,</w:t>
      </w:r>
      <w:r w:rsidRPr="004759B0">
        <w:rPr>
          <w:rFonts w:ascii="Arial Narrow" w:eastAsia="Arial Narrow" w:hAnsi="Arial Narrow" w:cs="Arial Narrow"/>
        </w:rPr>
        <w:t xml:space="preserve"> </w:t>
      </w:r>
      <w:r w:rsidR="00364C39" w:rsidRPr="004759B0">
        <w:rPr>
          <w:rFonts w:ascii="Arial Narrow" w:eastAsia="Arial Narrow" w:hAnsi="Arial Narrow" w:cs="Arial Narrow"/>
        </w:rPr>
        <w:t>como confidencial la información presentada por</w:t>
      </w:r>
      <w:r w:rsidR="00B22444" w:rsidRPr="004759B0">
        <w:rPr>
          <w:rFonts w:ascii="Arial Narrow" w:eastAsia="Arial Narrow" w:hAnsi="Arial Narrow" w:cs="Arial Narrow"/>
          <w:b/>
        </w:rPr>
        <w:t xml:space="preserve"> </w:t>
      </w:r>
      <w:r w:rsidR="00D72B06" w:rsidRPr="004759B0">
        <w:rPr>
          <w:rFonts w:ascii="Arial Narrow" w:eastAsia="Arial Narrow" w:hAnsi="Arial Narrow" w:cs="Arial Narrow"/>
          <w:bCs/>
        </w:rPr>
        <w:t>EPP Seguridad S.A.C.</w:t>
      </w:r>
      <w:r w:rsidR="00115282" w:rsidRPr="004759B0">
        <w:rPr>
          <w:rFonts w:ascii="Arial Narrow" w:eastAsia="Arial Narrow" w:hAnsi="Arial Narrow" w:cs="Arial Narrow"/>
          <w:bCs/>
        </w:rPr>
        <w:t xml:space="preserve"> </w:t>
      </w:r>
      <w:r w:rsidR="00364C39" w:rsidRPr="004759B0">
        <w:rPr>
          <w:rFonts w:ascii="Arial Narrow" w:eastAsia="Arial Narrow" w:hAnsi="Arial Narrow" w:cs="Arial Narrow"/>
        </w:rPr>
        <w:t xml:space="preserve">con su escrito </w:t>
      </w:r>
      <w:r w:rsidR="00364C39" w:rsidRPr="006F7228">
        <w:rPr>
          <w:rFonts w:ascii="Arial Narrow" w:eastAsia="Arial Narrow" w:hAnsi="Arial Narrow" w:cs="Arial Narrow"/>
        </w:rPr>
        <w:t xml:space="preserve">de denuncia del </w:t>
      </w:r>
      <w:r w:rsidR="00D72B06" w:rsidRPr="006F7228">
        <w:rPr>
          <w:rFonts w:ascii="Arial Narrow" w:eastAsia="Arial Narrow" w:hAnsi="Arial Narrow" w:cs="Arial Narrow"/>
        </w:rPr>
        <w:t>28 de mayo de 2025,</w:t>
      </w:r>
      <w:r w:rsidR="00D72B06" w:rsidRPr="006F7228">
        <w:rPr>
          <w:rFonts w:ascii="Arial Narrow" w:hAnsi="Arial Narrow"/>
        </w:rPr>
        <w:t xml:space="preserve"> </w:t>
      </w:r>
      <w:r w:rsidR="00D72B06" w:rsidRPr="006F7228">
        <w:rPr>
          <w:rFonts w:ascii="Arial Narrow" w:eastAsia="Arial Narrow" w:hAnsi="Arial Narrow" w:cs="Arial Narrow"/>
        </w:rPr>
        <w:t>subsanado por escrito el 24 de junio de 2025</w:t>
      </w:r>
      <w:r w:rsidR="00364C39" w:rsidRPr="006F7228">
        <w:rPr>
          <w:rFonts w:ascii="Arial Narrow" w:eastAsia="Arial Narrow" w:hAnsi="Arial Narrow" w:cs="Arial Narrow"/>
        </w:rPr>
        <w:t xml:space="preserve">, la cual </w:t>
      </w:r>
      <w:r w:rsidR="00787338" w:rsidRPr="006F7228">
        <w:rPr>
          <w:rFonts w:ascii="Arial Narrow" w:hAnsi="Arial Narrow"/>
        </w:rPr>
        <w:t xml:space="preserve">obra en el </w:t>
      </w:r>
      <w:r w:rsidR="006F7228" w:rsidRPr="006F7228">
        <w:rPr>
          <w:rFonts w:ascii="Arial Narrow" w:hAnsi="Arial Narrow"/>
          <w:b/>
          <w:bCs/>
        </w:rPr>
        <w:t xml:space="preserve">documento </w:t>
      </w:r>
      <w:proofErr w:type="spellStart"/>
      <w:r w:rsidR="006F7228" w:rsidRPr="006F7228">
        <w:rPr>
          <w:rFonts w:ascii="Arial Narrow" w:hAnsi="Arial Narrow"/>
          <w:b/>
          <w:bCs/>
        </w:rPr>
        <w:t>N°</w:t>
      </w:r>
      <w:proofErr w:type="spellEnd"/>
      <w:r w:rsidR="006F7228" w:rsidRPr="006F7228">
        <w:rPr>
          <w:rFonts w:ascii="Arial Narrow" w:hAnsi="Arial Narrow"/>
          <w:b/>
          <w:bCs/>
        </w:rPr>
        <w:t xml:space="preserve">  2 denominado “PDT-IGV RENTA MENSUAL 2024.PDF” de la pieza </w:t>
      </w:r>
      <w:proofErr w:type="spellStart"/>
      <w:r w:rsidR="006F7228" w:rsidRPr="006F7228">
        <w:rPr>
          <w:rFonts w:ascii="Arial Narrow" w:hAnsi="Arial Narrow"/>
          <w:b/>
          <w:bCs/>
        </w:rPr>
        <w:t>Nº</w:t>
      </w:r>
      <w:proofErr w:type="spellEnd"/>
      <w:r w:rsidR="006F7228" w:rsidRPr="006F7228">
        <w:rPr>
          <w:rFonts w:ascii="Arial Narrow" w:hAnsi="Arial Narrow"/>
          <w:b/>
          <w:bCs/>
        </w:rPr>
        <w:t xml:space="preserve"> 6 </w:t>
      </w:r>
      <w:r w:rsidR="00787338" w:rsidRPr="006F7228">
        <w:rPr>
          <w:rFonts w:ascii="Arial Narrow" w:hAnsi="Arial Narrow"/>
        </w:rPr>
        <w:t>presentada</w:t>
      </w:r>
      <w:r w:rsidR="00787338" w:rsidRPr="004759B0">
        <w:rPr>
          <w:rFonts w:ascii="Arial Narrow" w:hAnsi="Arial Narrow"/>
        </w:rPr>
        <w:t xml:space="preserve"> mediante el escrito del </w:t>
      </w:r>
      <w:r w:rsidR="004759B0" w:rsidRPr="004759B0">
        <w:rPr>
          <w:rFonts w:ascii="Arial Narrow" w:eastAsia="Arial Narrow" w:hAnsi="Arial Narrow" w:cs="Arial Narrow"/>
        </w:rPr>
        <w:t xml:space="preserve">24 de junio de 2025 </w:t>
      </w:r>
      <w:r w:rsidR="00787338" w:rsidRPr="004759B0">
        <w:rPr>
          <w:rFonts w:ascii="Arial Narrow" w:hAnsi="Arial Narrow"/>
        </w:rPr>
        <w:t>del expediente</w:t>
      </w:r>
      <w:r w:rsidR="00364C39" w:rsidRPr="004759B0">
        <w:rPr>
          <w:rFonts w:ascii="Arial Narrow" w:eastAsia="Arial Narrow" w:hAnsi="Arial Narrow" w:cs="Arial Narrow"/>
        </w:rPr>
        <w:t xml:space="preserve">, referida a las declaraciones juradas mensuales (PDT-IGV Renta mensual) del Impuesto General a las Ventas (IGV) e Impuesto a la Renta (IR) en el cual consten los ingresos netos mensuales del ejercicio correspondiente al </w:t>
      </w:r>
      <w:r w:rsidR="002B6B18" w:rsidRPr="004759B0">
        <w:rPr>
          <w:rFonts w:ascii="Arial Narrow" w:eastAsia="Arial Narrow" w:hAnsi="Arial Narrow" w:cs="Arial Narrow"/>
        </w:rPr>
        <w:t>2024</w:t>
      </w:r>
      <w:r w:rsidR="00364C39" w:rsidRPr="004759B0">
        <w:rPr>
          <w:rFonts w:ascii="Arial Narrow" w:eastAsia="Arial Narrow" w:hAnsi="Arial Narrow" w:cs="Arial Narrow"/>
        </w:rPr>
        <w:t>; precisándose que la confidencialidad declarada deberá mantenerse permanentemente.</w:t>
      </w:r>
    </w:p>
    <w:p w14:paraId="692F717C" w14:textId="77777777" w:rsidR="00167A06" w:rsidRPr="004759B0" w:rsidRDefault="00167A06" w:rsidP="00032409">
      <w:pPr>
        <w:jc w:val="both"/>
        <w:rPr>
          <w:rFonts w:ascii="Arial Narrow" w:eastAsia="Arial Narrow" w:hAnsi="Arial Narrow" w:cs="Arial Narrow"/>
          <w:b/>
        </w:rPr>
      </w:pPr>
    </w:p>
    <w:p w14:paraId="151EBC89" w14: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SEGUND</w:t>
      </w:r>
      <w:r w:rsidR="00DD7734" w:rsidRPr="004759B0">
        <w:rPr>
          <w:rFonts w:ascii="Arial Narrow" w:eastAsia="Arial Narrow" w:hAnsi="Arial Narrow" w:cs="Arial Narrow"/>
          <w:b/>
        </w:rPr>
        <w:t xml:space="preserve">O: </w:t>
      </w:r>
      <w:r w:rsidR="00A84D46" w:rsidRPr="004759B0">
        <w:rPr>
          <w:rFonts w:ascii="Arial Narrow" w:eastAsia="Arial Narrow" w:hAnsi="Arial Narrow" w:cs="Arial Narrow"/>
          <w:bCs/>
        </w:rPr>
        <w:t xml:space="preserve">admitir a trámite la denuncia del </w:t>
      </w:r>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A84D46" w:rsidRPr="004759B0">
        <w:rPr>
          <w:rFonts w:ascii="Arial Narrow" w:eastAsia="Arial Narrow" w:hAnsi="Arial Narrow" w:cs="Arial Narrow"/>
          <w:bCs/>
        </w:rPr>
        <w:t xml:space="preserve">, interpuesta </w:t>
      </w:r>
      <w:r w:rsidR="00A84D46" w:rsidRPr="007D074A">
        <w:rPr>
          <w:rFonts w:ascii="Arial Narrow" w:eastAsia="Arial Narrow" w:hAnsi="Arial Narrow" w:cs="Arial Narrow"/>
          <w:bCs/>
        </w:rPr>
        <w:t>por</w:t>
      </w:r>
      <w:r w:rsidR="00294A2E" w:rsidRPr="007D074A">
        <w:rPr>
          <w:rFonts w:ascii="Arial Narrow" w:eastAsia="Arial Narrow" w:hAnsi="Arial Narrow" w:cs="Arial Narrow"/>
          <w:bCs/>
        </w:rPr>
        <w:t xml:space="preserve"> </w:t>
      </w:r>
      <w:r w:rsidR="00E43C15" w:rsidRPr="007D074A">
        <w:rPr>
          <w:rFonts w:ascii="Arial Narrow" w:eastAsia="Arial Narrow" w:hAnsi="Arial Narrow" w:cs="Arial Narrow"/>
          <w:bCs/>
        </w:rPr>
        <w:t xml:space="preserve">EPP Seguridad S.A.C. </w:t>
      </w:r>
      <w:r w:rsidR="00A84D46" w:rsidRPr="007D074A">
        <w:rPr>
          <w:rFonts w:ascii="Arial Narrow" w:eastAsia="Arial Narrow" w:hAnsi="Arial Narrow" w:cs="Arial Narrow"/>
          <w:bCs/>
        </w:rPr>
        <w:t>contra</w:t>
      </w:r>
      <w:r w:rsidR="00294A2E" w:rsidRPr="007D074A">
        <w:rPr>
          <w:rFonts w:ascii="Arial Narrow" w:eastAsia="Arial Narrow" w:hAnsi="Arial Narrow" w:cs="Arial Narrow"/>
          <w:bCs/>
        </w:rPr>
        <w:t xml:space="preserve"> </w:t>
      </w:r>
      <w:r w:rsidR="00E43C15" w:rsidRPr="007D074A">
        <w:rPr>
          <w:rFonts w:ascii="Arial Narrow" w:hAnsi="Arial Narrow" w:cs="Arial"/>
          <w:bCs/>
          <w:spacing w:val="-3"/>
        </w:rPr>
        <w:t>Rímac Seguros y Reaseguros S.A.</w:t>
      </w:r>
      <w:r w:rsidR="002B6B18" w:rsidRPr="007D074A">
        <w:rPr>
          <w:rStyle w:val="normaltextrun"/>
          <w:rFonts w:ascii="Arial Narrow" w:hAnsi="Arial Narrow"/>
          <w:shd w:val="clear" w:color="auto" w:fill="FFFFFF"/>
        </w:rPr>
        <w:t>,</w:t>
      </w:r>
      <w:r w:rsidR="00032409">
        <w:rPr>
          <w:rStyle w:val="normaltextrun"/>
          <w:rFonts w:ascii="Arial Narrow" w:hAnsi="Arial Narrow"/>
          <w:shd w:val="clear" w:color="auto" w:fill="FFFFFF"/>
        </w:rPr>
        <w:t xml:space="preserve"> por lo siguiente:</w:t>
      </w:r>
    </w:p>
    <w:p w14:paraId="7242263E" w14:textId="77777777" w:rsidR="00032409" w:rsidRDefault="00032409" w:rsidP="00032409">
      <w:pPr>
        <w:jc w:val="both"/>
        <w:rPr>
          <w:rStyle w:val="normaltextrun"/>
          <w:rFonts w:ascii="Arial Narrow" w:hAnsi="Arial Narrow"/>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N°</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N°</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hAnsi="Arial Narrow" w:cs="Segoe UI"/>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N°</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N°</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N°</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w14:paraId="36C56DC4" w14:textId="77777777" w:rsidR="00032409" w:rsidRPr="004759B0" w:rsidRDefault="00032409" w:rsidP="00032409">
      <w:pPr>
        <w:pBdr>
          <w:top w:val="nil"/>
          <w:left w:val="nil"/>
          <w:bottom w:val="nil"/>
          <w:right w:val="nil"/>
          <w:between w:val="nil"/>
        </w:pBdr>
        <w:jc w:val="both"/>
        <w:rPr>
          <w:rFonts w:ascii="Arial Narrow" w:hAnsi="Arial Narrow" w:cs="Segoe UI"/>
        </w:rPr>
      </w:pPr>
    </w:p>
    <w:p w14:paraId="29C4DA0A" w14: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w14:paraId="03EB0BD9" w14:textId="77777777" w:rsidR="004A02B9" w:rsidRPr="004759B0" w:rsidRDefault="004A02B9" w:rsidP="00032409">
      <w:pPr>
        <w:jc w:val="both"/>
        <w:rPr>
          <w:rFonts w:ascii="Arial Narrow" w:eastAsia="Arial Narrow" w:hAnsi="Arial Narrow" w:cs="Arial Narrow"/>
        </w:rPr>
      </w:pPr>
    </w:p>
    <w:p w14:paraId="2DC92C85" w14: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hAnsi="Arial Narrow"/>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110º del </w:t>
      </w:r>
      <w:r w:rsidRPr="004759B0">
        <w:rPr>
          <w:rFonts w:ascii="Arial Narrow" w:eastAsia="Calibri" w:hAnsi="Arial Narrow" w:cs="Arial"/>
          <w:spacing w:val="-2"/>
        </w:rPr>
        <w:t>Código</w:t>
      </w:r>
      <w:r w:rsidRPr="004759B0">
        <w:rPr>
          <w:rStyle w:val="Refdenotaalpie"/>
          <w:rFonts w:ascii="Arial Narrow" w:hAnsi="Arial Narrow" w:cs="Arial"/>
          <w:spacing w:val="-2"/>
        </w:rPr>
        <w:footnoteReference w:id="11"/>
      </w:r>
      <w:r w:rsidRPr="004759B0">
        <w:rPr>
          <w:rFonts w:ascii="Arial Narrow" w:eastAsia="Calibri" w:hAnsi="Arial Narrow" w:cs="Arial"/>
          <w:spacing w:val="-2"/>
        </w:rPr>
        <w:t>.</w:t>
      </w:r>
      <w:bookmarkEnd w:id="7"/>
    </w:p>
    <w:bookmarkEnd w:id="6"/>
    <w:p w14:paraId="6025EDCC" w14:textId="77777777" w:rsidR="00A67DAD" w:rsidRPr="004759B0" w:rsidRDefault="00A67DAD" w:rsidP="00032409">
      <w:pPr>
        <w:jc w:val="both"/>
        <w:rPr>
          <w:rFonts w:ascii="Arial Narrow" w:hAnsi="Arial Narrow" w:cs="Arial"/>
          <w:b/>
          <w:bCs/>
          <w:lang w:eastAsia="es-ES"/>
        </w:rPr>
      </w:pPr>
    </w:p>
    <w:p w14:paraId="699FAF78" w14:textId="3B97A43C" w:rsidR="00A84D46" w:rsidRPr="004759B0" w:rsidRDefault="00167A06" w:rsidP="00032409">
      <w:pPr>
        <w:jc w:val="both"/>
        <w:rPr>
          <w:rFonts w:ascii="Arial Narrow" w:eastAsia="Arial Narrow" w:hAnsi="Arial Narrow" w:cs="Arial Narrow"/>
        </w:rPr>
      </w:pPr>
      <w:r w:rsidRPr="004759B0">
        <w:rPr>
          <w:rFonts w:ascii="Arial Narrow" w:hAnsi="Arial Narrow" w:cs="Arial"/>
          <w:b/>
          <w:bCs/>
          <w:lang w:eastAsia="es-ES"/>
        </w:rPr>
        <w:t>QUIN</w:t>
      </w:r>
      <w:r w:rsidR="00A67DAD" w:rsidRPr="004759B0">
        <w:rPr>
          <w:rFonts w:ascii="Arial Narrow" w:hAnsi="Arial Narrow" w:cs="Arial"/>
          <w:b/>
          <w:bCs/>
          <w:lang w:eastAsia="es-ES"/>
        </w:rPr>
        <w:t>TO</w:t>
      </w:r>
      <w:r w:rsidR="00A67DAD" w:rsidRPr="004759B0">
        <w:rPr>
          <w:rFonts w:ascii="Arial Narrow" w:hAnsi="Arial Narrow"/>
        </w:rPr>
        <w:t xml:space="preserve">: </w:t>
      </w:r>
      <w:r w:rsidR="00A67DAD" w:rsidRPr="004759B0">
        <w:rPr>
          <w:rFonts w:ascii="Arial Narrow" w:hAnsi="Arial Narrow" w:cs="Arial"/>
          <w:lang w:val="es-ES" w:eastAsia="es-ES"/>
        </w:rPr>
        <w:t>correr traslado de la denuncia interpuesta el</w:t>
      </w:r>
      <w:r w:rsidR="00294A2E" w:rsidRPr="004759B0">
        <w:rPr>
          <w:rFonts w:ascii="Arial Narrow" w:hAnsi="Arial Narrow" w:cs="Arial"/>
          <w:lang w:val="es-ES" w:eastAsia="es-ES"/>
        </w:rPr>
        <w:t xml:space="preserve"> </w:t>
      </w:r>
      <w:r w:rsidR="00D72B06" w:rsidRPr="004759B0">
        <w:rPr>
          <w:rFonts w:ascii="Arial Narrow" w:eastAsia="Arial Narrow" w:hAnsi="Arial Narrow" w:cs="Arial Narrow"/>
        </w:rPr>
        <w:t>28 de mayo de 2025,</w:t>
      </w:r>
      <w:r w:rsidR="00D72B06" w:rsidRPr="004759B0">
        <w:rPr>
          <w:rFonts w:ascii="Arial Narrow" w:hAnsi="Arial Narrow"/>
        </w:rPr>
        <w:t xml:space="preserve"> </w:t>
      </w:r>
      <w:bookmarkStart w:id="8" w:name="_Hlk202511674"/>
      <w:r w:rsidR="00D72B06" w:rsidRPr="004759B0">
        <w:rPr>
          <w:rFonts w:ascii="Arial Narrow" w:eastAsia="Arial Narrow" w:hAnsi="Arial Narrow" w:cs="Arial Narrow"/>
        </w:rPr>
        <w:t>subsanado por escrito el 24 de junio de 2025</w:t>
      </w:r>
      <w:r w:rsidR="007166BA">
        <w:rPr>
          <w:rFonts w:ascii="Arial Narrow" w:eastAsia="Arial Narrow" w:hAnsi="Arial Narrow" w:cs="Arial Narrow"/>
        </w:rPr>
        <w:t xml:space="preserve"> (parte no confidencial)</w:t>
      </w:r>
      <w:r w:rsidR="004A02B9" w:rsidRPr="004759B0">
        <w:rPr>
          <w:rFonts w:ascii="Arial Narrow" w:eastAsia="Arial Narrow" w:hAnsi="Arial Narrow" w:cs="Arial Narrow"/>
        </w:rPr>
        <w:t>,</w:t>
      </w:r>
      <w:r w:rsidR="00A84D46" w:rsidRPr="004759B0">
        <w:rPr>
          <w:rFonts w:ascii="Arial Narrow" w:hAnsi="Arial Narrow" w:cs="Arial"/>
          <w:lang w:val="es-ES" w:eastAsia="es-ES"/>
        </w:rPr>
        <w:t xml:space="preserve"> </w:t>
      </w:r>
      <w:bookmarkEnd w:id="8"/>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B80358" w:rsidRPr="004759B0">
        <w:rPr>
          <w:rFonts w:ascii="Arial Narrow" w:eastAsia="Arial Narrow" w:hAnsi="Arial Narrow" w:cs="Arial Narrow"/>
          <w:bCs/>
        </w:rPr>
        <w:t>.</w:t>
      </w:r>
      <w:r w:rsidR="007E5A55" w:rsidRPr="004759B0">
        <w:rPr>
          <w:rStyle w:val="normaltextrun"/>
          <w:rFonts w:ascii="Arial Narrow" w:hAnsi="Arial Narrow"/>
          <w:shd w:val="clear" w:color="auto" w:fill="FFFFFF"/>
        </w:rPr>
        <w:t xml:space="preserve">, </w:t>
      </w:r>
      <w:r w:rsidR="00A84D46" w:rsidRPr="004759B0">
        <w:rPr>
          <w:rFonts w:ascii="Arial Narrow" w:hAnsi="Arial Narrow" w:cs="Arial"/>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4759B0">
        <w:rPr>
          <w:rFonts w:ascii="Arial Narrow" w:hAnsi="Arial Narrow" w:cs="Arial"/>
          <w:lang w:val="es-ES" w:eastAsia="es-ES"/>
        </w:rPr>
        <w:t>2024</w:t>
      </w:r>
      <w:r w:rsidR="00A84D46" w:rsidRPr="004759B0">
        <w:rPr>
          <w:rFonts w:ascii="Arial Narrow" w:hAnsi="Arial Narrow" w:cs="Arial"/>
          <w:lang w:val="es-ES" w:eastAsia="es-ES"/>
        </w:rPr>
        <w:t xml:space="preserve">”. Toda vez que la confidencialidad será evaluada oportunamente. Ello, para que, de conformidad con lo dispuesto por el artículo 26° del Decreto Legislativo </w:t>
      </w:r>
      <w:proofErr w:type="spellStart"/>
      <w:r w:rsidR="00A84D46" w:rsidRPr="004759B0">
        <w:rPr>
          <w:rFonts w:ascii="Arial Narrow" w:hAnsi="Arial Narrow" w:cs="Arial"/>
          <w:lang w:val="es-ES" w:eastAsia="es-ES"/>
        </w:rPr>
        <w:t>N°</w:t>
      </w:r>
      <w:proofErr w:type="spellEnd"/>
      <w:r w:rsidR="00A84D46" w:rsidRPr="004759B0">
        <w:rPr>
          <w:rFonts w:ascii="Arial Narrow" w:hAnsi="Arial Narrow" w:cs="Arial"/>
          <w:lang w:val="es-ES" w:eastAsia="es-ES"/>
        </w:rPr>
        <w:t xml:space="preserve"> 807, presente sus descargos en un plazo no mayor de cinco (5) días hábiles contado desde el día siguiente de la notificación de la presente resolución, vencido el cual, </w:t>
      </w:r>
      <w:r w:rsidR="00AB094E" w:rsidRPr="004759B0">
        <w:rPr>
          <w:rFonts w:ascii="Arial Narrow" w:hAnsi="Arial Narrow" w:cs="Arial"/>
          <w:lang w:val="es-ES" w:eastAsia="es-ES"/>
        </w:rPr>
        <w:t>la</w:t>
      </w:r>
      <w:r w:rsidR="00A84D46" w:rsidRPr="004759B0">
        <w:rPr>
          <w:rFonts w:ascii="Arial Narrow" w:hAnsi="Arial Narrow" w:cs="Arial"/>
          <w:lang w:val="es-ES" w:eastAsia="es-ES"/>
        </w:rPr>
        <w:t xml:space="preserve"> </w:t>
      </w:r>
      <w:proofErr w:type="gramStart"/>
      <w:r w:rsidR="00A84D46" w:rsidRPr="004759B0">
        <w:rPr>
          <w:rFonts w:ascii="Arial Narrow" w:hAnsi="Arial Narrow" w:cs="Arial"/>
          <w:lang w:val="es-ES" w:eastAsia="es-ES"/>
        </w:rPr>
        <w:t>Secretari</w:t>
      </w:r>
      <w:r w:rsidR="00AB094E" w:rsidRPr="004759B0">
        <w:rPr>
          <w:rFonts w:ascii="Arial Narrow" w:hAnsi="Arial Narrow" w:cs="Arial"/>
          <w:lang w:val="es-ES" w:eastAsia="es-ES"/>
        </w:rPr>
        <w:t>a</w:t>
      </w:r>
      <w:r w:rsidR="00A84D46" w:rsidRPr="004759B0">
        <w:rPr>
          <w:rFonts w:ascii="Arial Narrow" w:hAnsi="Arial Narrow" w:cs="Arial"/>
          <w:lang w:val="es-ES" w:eastAsia="es-ES"/>
        </w:rPr>
        <w:t xml:space="preserve"> Técnic</w:t>
      </w:r>
      <w:r w:rsidR="00AB094E" w:rsidRPr="004759B0">
        <w:rPr>
          <w:rFonts w:ascii="Arial Narrow" w:hAnsi="Arial Narrow" w:cs="Arial"/>
          <w:lang w:val="es-ES" w:eastAsia="es-ES"/>
        </w:rPr>
        <w:t>a</w:t>
      </w:r>
      <w:proofErr w:type="gramEnd"/>
      <w:r w:rsidR="00A84D46" w:rsidRPr="004759B0">
        <w:rPr>
          <w:rFonts w:ascii="Arial Narrow" w:hAnsi="Arial Narrow" w:cs="Arial"/>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4759B0">
        <w:rPr>
          <w:rFonts w:ascii="Arial Narrow" w:hAnsi="Arial Narrow" w:cs="Arial"/>
          <w:lang w:val="es-ES" w:eastAsia="es-ES"/>
        </w:rPr>
        <w:t>N°</w:t>
      </w:r>
      <w:proofErr w:type="spellEnd"/>
      <w:r w:rsidR="00A84D46" w:rsidRPr="004759B0">
        <w:rPr>
          <w:rFonts w:ascii="Arial Narrow" w:hAnsi="Arial Narrow" w:cs="Arial"/>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4759B0">
        <w:rPr>
          <w:rFonts w:ascii="Arial Narrow" w:hAnsi="Arial Narrow" w:cs="Arial"/>
          <w:lang w:val="es-ES" w:eastAsia="es-ES"/>
        </w:rPr>
        <w:t xml:space="preserve">merituadas </w:t>
      </w:r>
      <w:r w:rsidR="00A84D46" w:rsidRPr="004759B0">
        <w:rPr>
          <w:rFonts w:ascii="Arial Narrow" w:hAnsi="Arial Narrow" w:cs="Arial"/>
          <w:lang w:val="es-ES" w:eastAsia="es-ES"/>
        </w:rPr>
        <w:t>como ciertas</w:t>
      </w:r>
      <w:r w:rsidR="00A84D46" w:rsidRPr="004759B0">
        <w:rPr>
          <w:rFonts w:ascii="Arial Narrow" w:hAnsi="Arial Narrow"/>
          <w:vertAlign w:val="superscript"/>
        </w:rPr>
        <w:footnoteReference w:id="12"/>
      </w:r>
      <w:r w:rsidR="00A84D46" w:rsidRPr="004759B0">
        <w:rPr>
          <w:rFonts w:ascii="Arial Narrow" w:hAnsi="Arial Narrow" w:cs="Arial"/>
          <w:vertAlign w:val="superscript"/>
          <w:lang w:val="es-ES" w:eastAsia="es-ES"/>
        </w:rPr>
        <w:t>.</w:t>
      </w:r>
    </w:p>
    <w:p w14:paraId="2E1B770C" w14:textId="77777777" w:rsidR="00A84D46" w:rsidRPr="004759B0" w:rsidRDefault="00A84D46" w:rsidP="00032409">
      <w:pPr>
        <w:jc w:val="both"/>
        <w:rPr>
          <w:rFonts w:ascii="Arial Narrow" w:hAnsi="Arial Narrow" w:cs="Arial"/>
          <w:b/>
          <w:bCs/>
          <w:spacing w:val="-2"/>
          <w:lang w:eastAsia="es-ES"/>
        </w:rPr>
      </w:pPr>
    </w:p>
    <w:p w14:paraId="5D99DE99" w14: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N°</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Nº</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w:t>
      </w:r>
      <w:r w:rsidR="00A67DAD" w:rsidRPr="004759B0">
        <w:rPr>
          <w:rFonts w:ascii="Arial Narrow" w:eastAsia="Arial Narrow" w:hAnsi="Arial Narrow" w:cs="Arial Narrow"/>
        </w:rPr>
        <w:t>, 115</w:t>
      </w:r>
      <w:r w:rsidR="00982687" w:rsidRPr="004759B0">
        <w:rPr>
          <w:rFonts w:ascii="Arial Narrow" w:hAnsi="Arial Narrow"/>
        </w:rPr>
        <w:t>°</w:t>
      </w:r>
      <w:r w:rsidR="00A67DAD" w:rsidRPr="004759B0">
        <w:rPr>
          <w:rFonts w:ascii="Arial Narrow" w:eastAsia="Arial Narrow" w:hAnsi="Arial Narrow" w:cs="Arial Narrow"/>
        </w:rPr>
        <w:t xml:space="preserve"> y 116</w:t>
      </w:r>
      <w:r w:rsidR="00982687" w:rsidRPr="004759B0">
        <w:rPr>
          <w:rFonts w:ascii="Arial Narrow" w:hAnsi="Arial Narrow"/>
        </w:rPr>
        <w:t>°</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rPr>
        <w:footnoteReference w:id="14"/>
      </w:r>
      <w:r w:rsidR="00A67DAD" w:rsidRPr="004759B0">
        <w:rPr>
          <w:rFonts w:ascii="Arial Narrow" w:eastAsia="Arial Narrow" w:hAnsi="Arial Narrow" w:cs="Arial Narrow"/>
        </w:rPr>
        <w:t>.</w:t>
      </w:r>
    </w:p>
    <w:p w14:paraId="3F8BCFFE" w14: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w:t>
      </w:r>
      <w:r w:rsidRPr="004759B0">
        <w:rPr>
          <w:rFonts w:ascii="Arial Narrow" w:eastAsia="Arial Narrow" w:hAnsi="Arial Narrow" w:cs="Arial"/>
        </w:rPr>
        <w:t xml:space="preserve"> del Código</w:t>
      </w:r>
      <w:r w:rsidRPr="004759B0">
        <w:rPr>
          <w:rFonts w:ascii="Arial Narrow" w:eastAsia="Arial Narrow" w:hAnsi="Arial Narrow" w:cs="Arial"/>
          <w:vertAlign w:val="superscript"/>
        </w:rPr>
        <w:footnoteReference w:id="15"/>
      </w:r>
      <w:r w:rsidRPr="004759B0">
        <w:rPr>
          <w:rFonts w:ascii="Arial Narrow" w:eastAsia="Arial Narrow" w:hAnsi="Arial Narrow" w:cs="Arial"/>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w:t>
      </w:r>
      <w:proofErr w:type="gramStart"/>
      <w:r w:rsidR="00A67DAD" w:rsidRPr="004759B0">
        <w:rPr>
          <w:rFonts w:ascii="Arial Narrow" w:hAnsi="Arial Narrow" w:cs="Arial"/>
          <w:lang w:eastAsia="es-ES"/>
        </w:rPr>
        <w:t xml:space="preserve">Legislativo  </w:t>
      </w:r>
      <w:proofErr w:type="spellStart"/>
      <w:r w:rsidR="00A67DAD" w:rsidRPr="004759B0">
        <w:rPr>
          <w:rFonts w:ascii="Arial Narrow" w:hAnsi="Arial Narrow" w:cs="Arial"/>
          <w:lang w:eastAsia="es-ES"/>
        </w:rPr>
        <w:t>N</w:t>
      </w:r>
      <w:proofErr w:type="gramEnd"/>
      <w:r w:rsidR="00A67DAD" w:rsidRPr="004759B0">
        <w:rPr>
          <w:rFonts w:ascii="Arial Narrow" w:hAnsi="Arial Narrow" w:cs="Arial"/>
          <w:lang w:eastAsia="es-ES"/>
        </w:rPr>
        <w:t>°</w:t>
      </w:r>
      <w:proofErr w:type="spellEnd"/>
      <w:r w:rsidR="00A67DAD" w:rsidRPr="004759B0">
        <w:rPr>
          <w:rFonts w:ascii="Arial Narrow" w:hAnsi="Arial Narrow" w:cs="Arial"/>
          <w:lang w:eastAsia="es-ES"/>
        </w:rPr>
        <w:t> 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rPr>
      </w:pPr>
    </w:p>
    <w:p w14:paraId="4FC33B52" w14: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N°</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w14:paraId="56C123D6" w14: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N°</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w:t>
      </w:r>
      <w:r w:rsidRPr="004759B0">
        <w:rPr>
          <w:rFonts w:ascii="Arial Narrow" w:hAnsi="Arial Narrow"/>
          <w:color w:val="000000"/>
        </w:rPr>
        <w:t xml:space="preserve"> del citado cuerpo normativo</w:t>
      </w:r>
      <w:r w:rsidRPr="004759B0">
        <w:rPr>
          <w:rFonts w:ascii="Arial Narrow" w:hAnsi="Arial Narrow"/>
          <w:vertAlign w:val="superscript"/>
        </w:rPr>
        <w:footnoteReference w:id="17"/>
      </w:r>
      <w:r w:rsidRPr="004759B0">
        <w:rPr>
          <w:rFonts w:ascii="Arial Narrow" w:hAnsi="Arial Narrow" w:cs="Arial"/>
        </w:rPr>
        <w:t>.</w:t>
      </w:r>
    </w:p>
    <w:p w14:paraId="4A88A19B" w14:textId="77777777" w:rsidR="00A81E02" w:rsidRPr="004759B0" w:rsidRDefault="00A81E02" w:rsidP="00032409">
      <w:pPr>
        <w:suppressAutoHyphens/>
        <w:jc w:val="both"/>
        <w:rPr>
          <w:rFonts w:ascii="Arial Narrow" w:hAnsi="Arial Narrow" w:cs="Arial"/>
        </w:rPr>
      </w:pPr>
    </w:p>
    <w:p w14:paraId="76ACA17B" w14: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w:t>
      </w:r>
      <w:r w:rsidR="00B509FF" w:rsidRPr="004759B0">
        <w:rPr>
          <w:rFonts w:ascii="Arial Narrow" w:hAnsi="Arial Narrow" w:cs="Arial"/>
          <w:b/>
          <w:spacing w:val="-3"/>
        </w:rPr>
        <w:t>SEGUNDO</w:t>
      </w:r>
      <w:r w:rsidRPr="004759B0">
        <w:rPr>
          <w:rFonts w:ascii="Arial Narrow" w:eastAsia="Arial Narrow" w:hAnsi="Arial Narrow" w:cs="Arial Narrow"/>
          <w:b/>
          <w:bCs/>
        </w:rPr>
        <w:t>:</w:t>
      </w:r>
      <w:r w:rsidRPr="004759B0">
        <w:rPr>
          <w:rFonts w:ascii="Arial Narrow" w:eastAsia="Arial Narrow" w:hAnsi="Arial Narrow" w:cs="Arial Narrow"/>
        </w:rPr>
        <w:t xml:space="preserve"> </w:t>
      </w:r>
      <w:r w:rsidRPr="004759B0">
        <w:rPr>
          <w:rFonts w:ascii="Arial Narrow" w:hAnsi="Arial Narrow"/>
          <w:color w:val="000000"/>
        </w:rPr>
        <w:t xml:space="preserve">requerir a </w:t>
      </w:r>
      <w:r w:rsidR="00A9275E" w:rsidRPr="004759B0">
        <w:rPr>
          <w:rFonts w:ascii="Arial Narrow" w:eastAsia="Arial Narrow" w:hAnsi="Arial Narrow" w:cs="Arial Narrow"/>
          <w:bCs/>
        </w:rPr>
        <w:t xml:space="preserve">EPP Seguridad S.A.C. </w:t>
      </w:r>
      <w:r w:rsidRPr="004759B0">
        <w:rPr>
          <w:rFonts w:ascii="Arial Narrow" w:hAnsi="Arial Narrow"/>
          <w:shd w:val="clear" w:color="auto" w:fill="FFFFFF"/>
        </w:rPr>
        <w:t xml:space="preserve">para que </w:t>
      </w:r>
      <w:r w:rsidRPr="004759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759B0" w:rsidRDefault="00A81E02" w:rsidP="00032409">
      <w:pPr>
        <w:suppressAutoHyphens/>
        <w:jc w:val="both"/>
        <w:rPr>
          <w:rFonts w:ascii="Arial Narrow" w:hAnsi="Arial Narrow" w:cs="Arial"/>
          <w:bCs/>
        </w:rPr>
      </w:pPr>
    </w:p>
    <w:p w14:paraId="4CA9F2F3" w14:textId="77777777" w:rsidR="00A67DAD" w:rsidRPr="004759B0" w:rsidRDefault="00A67DAD" w:rsidP="00032409">
      <w:pPr>
        <w:shd w:val="clear" w:color="auto" w:fill="FFFFFF"/>
        <w:rPr>
          <w:rFonts w:ascii="Arial Narrow" w:hAnsi="Arial Narrow" w:cs="Arial"/>
          <w:b/>
          <w:bCs/>
        </w:rPr>
      </w:pPr>
    </w:p>
    <w:p w14:paraId="31D96154" w14:textId="77777777" w:rsidR="00516218" w:rsidRDefault="00516218" w:rsidP="00032409">
      <w:pPr>
        <w:shd w:val="clear" w:color="auto" w:fill="FFFFFF"/>
        <w:rPr>
          <w:rFonts w:ascii="Arial Narrow" w:hAnsi="Arial Narrow" w:cs="Arial"/>
          <w:b/>
          <w:bCs/>
        </w:rPr>
      </w:pPr>
    </w:p>
    <w:p w14:paraId="6452A35D" w14:textId="77777777" w:rsidR="006F1C1C" w:rsidRPr="004759B0" w:rsidRDefault="006F1C1C" w:rsidP="00032409">
      <w:pPr>
        <w:shd w:val="clear" w:color="auto" w:fill="FFFFFF"/>
        <w:rPr>
          <w:rFonts w:ascii="Arial Narrow" w:hAnsi="Arial Narrow" w:cs="Arial"/>
          <w:b/>
          <w:bCs/>
        </w:rPr>
      </w:pP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EVELING ROA QUISPE</w:t>
      </w:r>
      <w:r w:rsidRPr="004759B0">
        <w:rPr>
          <w:rStyle w:val="eop"/>
          <w:rFonts w:ascii="Arial Narrow" w:hAnsi="Arial Narrow" w:cs="Segoe UI"/>
        </w:rPr>
        <w:t>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Secretaria Técnica</w:t>
      </w:r>
      <w:r w:rsidRPr="004759B0">
        <w:rPr>
          <w:rStyle w:val="eop"/>
          <w:rFonts w:ascii="Arial Narrow" w:hAnsi="Arial Narrow" w:cs="Segoe UI"/>
        </w:rPr>
        <w:t>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w:hAnsi="Arial" w:cs="Arial"/>
          <w:b/>
          <w:bCs/>
        </w:rPr>
        <w:t> </w:t>
      </w:r>
      <w:r w:rsidRPr="004759B0">
        <w:rPr>
          <w:rStyle w:val="normaltextrun"/>
          <w:rFonts w:ascii="Arial Narrow" w:hAnsi="Arial Narrow" w:cs="Segoe UI"/>
          <w:b/>
          <w:bCs/>
          <w:shd w:val="clear" w:color="auto" w:fill="FFFFFF"/>
        </w:rPr>
        <w:t>de</w:t>
      </w:r>
      <w:r w:rsidRPr="004759B0">
        <w:rPr>
          <w:rStyle w:val="normaltextrun"/>
          <w:rFonts w:ascii="Arial" w:hAnsi="Arial"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N°</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w14:paraId="03F6FD43" w14:textId="77777777" w:rsidR="00A67DAD" w:rsidRPr="00E43C15" w:rsidRDefault="00A67DAD" w:rsidP="00032409">
      <w:pPr>
        <w:shd w:val="clear" w:color="auto" w:fill="FFFFFF"/>
        <w:jc w:val="center"/>
        <w:rPr>
          <w:rFonts w:ascii="Arial Narrow" w:hAnsi="Arial Narrow" w:cs="Arial"/>
          <w:b/>
          <w:bCs/>
          <w:sz w:val="22"/>
          <w:szCs w:val="22"/>
        </w:rPr>
      </w:pPr>
    </w:p>
    <w:p w14:paraId="04334BAB" w14: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w:t>
      </w:r>
      <w:r w:rsidR="007C2FBE" w:rsidRPr="007C2FBE">
        <w:rPr>
          <w:rFonts w:ascii="Arial Narrow" w:hAnsi="Arial Narrow"/>
          <w:color w:val="000000" w:themeColor="text1"/>
          <w:sz w:val="16"/>
          <w:szCs w:val="16"/>
        </w:rPr>
        <w:t>Mario Omar Valencia Núñez</w:t>
      </w:r>
      <w:r w:rsidR="00D755C6" w:rsidRPr="007C2FBE">
        <w:rPr>
          <w:rFonts w:ascii="Arial Narrow" w:hAnsi="Arial Narrow"/>
          <w:color w:val="000000" w:themeColor="text1"/>
          <w:sz w:val="16"/>
          <w:szCs w:val="16"/>
        </w:rPr>
        <w:t>.</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N°</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N°</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Nº</w:t>
      </w:r>
      <w:proofErr w:type="spellEnd"/>
      <w:r w:rsidRPr="00E902D0">
        <w:rPr>
          <w:rFonts w:ascii="Arial Narrow" w:hAnsi="Arial Narrow" w:cs="Arial"/>
          <w:sz w:val="16"/>
          <w:szCs w:val="16"/>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N°</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Nº</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N°</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