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2AC77" w14: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DENUNCIANTE</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KENY DIEGO SANTOS TUNCAR (SEÑOR SANTOS)</w:t>
      </w:r>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MATERIAS</w:t>
      </w:r>
      <w:r w:rsidRPr="008D2A68">
        <w:rPr>
          <w:rFonts w:ascii="Arial Narrow" w:eastAsia="Arial Narrow" w:hAnsi="Arial Narrow" w:cs="Arial Narrow"/>
          <w:b/>
          <w:color w:val="000000"/>
          <w:kern w:val="0"/>
          <w:lang w:eastAsia="es-PE"/>
          <w14:ligatures w14:val="none"/>
        </w:rPr>
        <w:tab/>
        <w:t>:</w:t>
      </w:r>
      <w:r w:rsidR="008D2A68"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w14:paraId="197E5BB9"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w14:paraId="2F9B2833"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Mediante el escrito del </w:t>
      </w:r>
      <w:bookmarkStart w:id="2" w:name="_Hlk236299738"/>
      <w:r w:rsidRPr="008D2A68">
        <w:rPr>
          <w:rFonts w:ascii="Arial Narrow" w:eastAsia="Arial Narrow" w:hAnsi="Arial Narrow"/>
          <w:color w:val="000000"/>
        </w:rPr>
        <w:t xml:space="preserve">18 de junio de 2026, </w:t>
      </w:r>
      <w:r w:rsidR="0022797F">
        <w:rPr>
          <w:rFonts w:ascii="Arial Narrow" w:eastAsia="Arial Narrow" w:hAnsi="Arial Narrow"/>
          <w:color w:val="000000"/>
        </w:rPr>
        <w:t xml:space="preserve">complementado mediante escrito del </w:t>
      </w:r>
      <w:r w:rsidR="0022797F" w:rsidRPr="00CB4D2C">
        <w:rPr>
          <w:rFonts w:ascii="Arial Narrow" w:eastAsia="Arial Narrow" w:hAnsi="Arial Narrow"/>
          <w:color w:val="000000"/>
        </w:rPr>
        <w:t>27 de junio de 2026</w:t>
      </w:r>
      <w:r w:rsidR="0022797F">
        <w:rPr>
          <w:rFonts w:ascii="Arial Narrow" w:eastAsia="Arial Narrow" w:hAnsi="Arial Narrow"/>
          <w:color w:val="000000"/>
        </w:rPr>
        <w:t xml:space="preserve"> y subsanado mediante escrito del </w:t>
      </w:r>
      <w:r w:rsidR="0022797F" w:rsidRPr="0022797F">
        <w:rPr>
          <w:rFonts w:ascii="Arial Narrow" w:eastAsia="Arial Narrow" w:hAnsi="Arial Narrow"/>
          <w:color w:val="000000"/>
        </w:rPr>
        <w:t>10 de julio de 2026</w:t>
      </w:r>
      <w:bookmarkEnd w:id="2"/>
      <w:r w:rsidR="0022797F">
        <w:rPr>
          <w:rFonts w:ascii="Arial Narrow" w:eastAsia="Arial Narrow" w:hAnsi="Arial Narrow"/>
          <w:color w:val="000000"/>
        </w:rPr>
        <w:t xml:space="preserve">, </w:t>
      </w:r>
      <w:r w:rsidRPr="008D2A68">
        <w:rPr>
          <w:rFonts w:ascii="Arial Narrow" w:eastAsia="Arial Narrow" w:hAnsi="Arial Narrow"/>
          <w:color w:val="000000"/>
        </w:rPr>
        <w:t xml:space="preserve">el señor Santos denunció a </w:t>
      </w:r>
      <w:bookmarkStart w:id="3" w:name="_Hlk236299769"/>
      <w:r w:rsidRPr="008D2A68">
        <w:rPr>
          <w:rFonts w:ascii="Arial Narrow" w:eastAsia="Arial Narrow" w:hAnsi="Arial Narrow"/>
          <w:color w:val="000000"/>
        </w:rPr>
        <w:t xml:space="preserve">Pacífico, Corredores de Seguros Falabella, Falabella Servicios Generales y </w:t>
      </w:r>
      <w:r w:rsidR="0066766E">
        <w:rPr>
          <w:rFonts w:ascii="Arial Narrow" w:eastAsia="Arial Narrow" w:hAnsi="Arial Narrow"/>
          <w:color w:val="000000"/>
        </w:rPr>
        <w:t xml:space="preserve">al </w:t>
      </w:r>
      <w:r w:rsidRPr="008D2A68">
        <w:rPr>
          <w:rFonts w:ascii="Arial Narrow" w:eastAsia="Arial Narrow" w:hAnsi="Arial Narrow"/>
          <w:color w:val="000000"/>
        </w:rPr>
        <w:t xml:space="preserve">Banco Falabella </w:t>
      </w:r>
      <w:bookmarkEnd w:id="3"/>
      <w:r w:rsidRPr="008D2A68">
        <w:rPr>
          <w:rFonts w:ascii="Arial Narrow" w:eastAsia="Arial Narrow" w:hAnsi="Arial Narrow"/>
          <w:color w:val="000000"/>
        </w:rPr>
        <w:t>por presuntas infracciones a la Ley 29571, Código de Protección y Defensa del Consumidor (en adelante, el Código)</w:t>
      </w:r>
      <w:r w:rsidR="008D2A68" w:rsidRPr="008D2A68">
        <w:rPr>
          <w:rStyle w:val="Refdenotaalpie"/>
          <w:rFonts w:ascii="Arial Narrow" w:eastAsia="Arial Narrow" w:hAnsi="Arial Narrow"/>
          <w:color w:val="000000"/>
        </w:rPr>
        <w:footnoteReference w:id="1"/>
      </w:r>
      <w:r w:rsidRPr="008D2A68">
        <w:rPr>
          <w:rFonts w:ascii="Arial Narrow" w:eastAsia="Arial Narrow" w:hAnsi="Arial Narrow"/>
          <w:color w:val="000000"/>
        </w:rPr>
        <w:t>, señalando lo siguiente:</w:t>
      </w:r>
    </w:p>
    <w:p w14:paraId="606BFEAE" w14: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Times New Roman" w:hAnsi="Arial Narrow" w:cs="Arial"/>
          <w:color w:val="000000"/>
          <w:kern w:val="0"/>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Times New Roman" w:hAnsi="Arial Narrow" w:cs="Arial"/>
          <w:color w:val="000000"/>
          <w:kern w:val="0"/>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Times New Roman" w:hAnsi="Arial Narrow" w:cs="Arial"/>
          <w:color w:val="000000"/>
          <w:kern w:val="0"/>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Times New Roman" w:hAnsi="Arial Narrow" w:cs="Arial"/>
          <w:color w:val="000000"/>
          <w:kern w:val="0"/>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E744B">
        <w:rPr>
          <w:rFonts w:ascii="Arial Narrow" w:eastAsia="Arial Narrow" w:hAnsi="Arial Narrow"/>
          <w:color w:val="000000"/>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El señor Santos solicitó, </w:t>
      </w:r>
      <w:bookmarkStart w:id="4" w:name="_Hlk236299625"/>
      <w:r w:rsidRPr="008D2A68">
        <w:rPr>
          <w:rFonts w:ascii="Arial Narrow" w:eastAsia="Arial Narrow" w:hAnsi="Arial Narrow"/>
          <w:color w:val="000000"/>
        </w:rPr>
        <w:t xml:space="preserve">en calidad de medida correctiva, </w:t>
      </w:r>
      <w:r w:rsidR="005D38F8">
        <w:rPr>
          <w:rFonts w:ascii="Arial Narrow" w:eastAsia="Arial Narrow" w:hAnsi="Arial Narrow"/>
          <w:color w:val="000000"/>
        </w:rPr>
        <w:t xml:space="preserve">que los proveedores denunciados cumplan con realizar </w:t>
      </w:r>
      <w:r w:rsidR="00BF1D76" w:rsidRPr="00BF1D76">
        <w:rPr>
          <w:rFonts w:ascii="Arial Narrow" w:eastAsia="Arial Narrow" w:hAnsi="Arial Narrow"/>
          <w:color w:val="000000"/>
        </w:rPr>
        <w:t>la reactivación definitiva de la cobertura d</w:t>
      </w:r>
      <w:r w:rsidR="0005054B">
        <w:rPr>
          <w:rFonts w:ascii="Arial Narrow" w:eastAsia="Arial Narrow" w:hAnsi="Arial Narrow"/>
          <w:color w:val="000000"/>
        </w:rPr>
        <w:t xml:space="preserve">el </w:t>
      </w:r>
      <w:r w:rsidR="0005054B" w:rsidRPr="00722BFF">
        <w:rPr>
          <w:rFonts w:ascii="Arial Narrow" w:eastAsia="Arial Narrow" w:hAnsi="Arial Narrow"/>
          <w:color w:val="000000"/>
        </w:rPr>
        <w:t>Segundo Seguro de Protección</w:t>
      </w:r>
      <w:r w:rsidR="00BF1D76" w:rsidRPr="00BF1D76">
        <w:rPr>
          <w:rFonts w:ascii="Arial Narrow" w:eastAsia="Arial Narrow" w:hAnsi="Arial Narrow"/>
          <w:color w:val="000000"/>
        </w:rPr>
        <w:t xml:space="preserve"> homologando la prima mensual al monto original de S/ 380</w:t>
      </w:r>
      <w:r w:rsidR="00071D2B">
        <w:rPr>
          <w:rFonts w:ascii="Arial Narrow" w:eastAsia="Arial Narrow" w:hAnsi="Arial Narrow"/>
          <w:color w:val="000000"/>
        </w:rPr>
        <w:t>,</w:t>
      </w:r>
      <w:r w:rsidR="00BF1D76" w:rsidRPr="00BF1D76">
        <w:rPr>
          <w:rFonts w:ascii="Arial Narrow" w:eastAsia="Arial Narrow" w:hAnsi="Arial Narrow"/>
          <w:color w:val="000000"/>
        </w:rPr>
        <w:t xml:space="preserve">00, reconociendo íntegramente mi antigüedad y las condiciones del </w:t>
      </w:r>
      <w:r w:rsidR="00BF1D76" w:rsidRPr="00610460">
        <w:rPr>
          <w:rFonts w:ascii="Arial Narrow" w:eastAsia="Arial Narrow" w:hAnsi="Arial Narrow"/>
          <w:color w:val="000000"/>
        </w:rPr>
        <w:t xml:space="preserve">contrato inicial </w:t>
      </w:r>
      <w:r w:rsidR="0005054B" w:rsidRPr="00610460">
        <w:rPr>
          <w:rFonts w:ascii="Arial Narrow" w:eastAsia="Arial Narrow" w:hAnsi="Arial Narrow"/>
          <w:color w:val="000000"/>
        </w:rPr>
        <w:t>del Seguro de Protección</w:t>
      </w:r>
      <w:r w:rsidRPr="00610460">
        <w:rPr>
          <w:rFonts w:ascii="Arial Narrow" w:eastAsia="Arial Narrow" w:hAnsi="Arial Narrow"/>
          <w:color w:val="000000"/>
        </w:rPr>
        <w:t xml:space="preserve">, así como la devolución de los cobros e intereses legales mediante depósito directo en cuenta, la rectificación de los registros de anulación y la imposición de sanciones por responsabilidad solidaria. Asimismo, solicitó </w:t>
      </w:r>
      <w:r w:rsidR="00BF1D76" w:rsidRPr="00610460">
        <w:rPr>
          <w:rFonts w:ascii="Arial Narrow" w:eastAsia="Arial Narrow" w:hAnsi="Arial Narrow"/>
          <w:color w:val="000000"/>
        </w:rPr>
        <w:t>el reembolso</w:t>
      </w:r>
      <w:r w:rsidRPr="00610460">
        <w:rPr>
          <w:rFonts w:ascii="Arial Narrow" w:eastAsia="Arial Narrow" w:hAnsi="Arial Narrow"/>
          <w:color w:val="000000"/>
        </w:rPr>
        <w:t xml:space="preserve"> al pago de costas y costos del procedimiento</w:t>
      </w:r>
      <w:bookmarkEnd w:id="4"/>
      <w:r w:rsidRPr="00610460">
        <w:rPr>
          <w:rFonts w:ascii="Arial Narrow" w:eastAsia="Arial Narrow" w:hAnsi="Arial Narrow"/>
          <w:color w:val="000000"/>
        </w:rPr>
        <w:t>.</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0460">
        <w:rPr>
          <w:rFonts w:ascii="Arial Narrow" w:eastAsia="Arial Narrow" w:hAnsi="Arial Narrow" w:cs="Arial Narrow"/>
          <w:b/>
          <w:color w:val="000000"/>
          <w:kern w:val="0"/>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5D7478" w:rsidRPr="00610460">
        <w:rPr>
          <w:rFonts w:ascii="Arial Narrow" w:eastAsia="Arial Narrow" w:hAnsi="Arial Narrow" w:cs="Arial Narrow"/>
          <w:kern w:val="0"/>
          <w:vertAlign w:val="superscript"/>
          <w14:ligatures w14:val="none"/>
        </w:rPr>
        <w:footnoteReference w:id="2"/>
      </w:r>
      <w:r w:rsidR="005D7478" w:rsidRPr="00610460">
        <w:rPr>
          <w:rFonts w:ascii="Arial Narrow" w:eastAsia="Times New Roman" w:hAnsi="Arial Narrow" w:cs="Segoe UI"/>
          <w:color w:val="000000"/>
          <w:kern w:val="0"/>
          <w:lang w:eastAsia="es-PE"/>
          <w14:ligatures w14:val="none"/>
        </w:rPr>
        <w:t xml:space="preserve">, considera </w:t>
      </w:r>
      <w:r w:rsidR="005D7478" w:rsidRPr="00610460">
        <w:rPr>
          <w:rFonts w:ascii="Arial Narrow" w:eastAsia="Arial Narrow" w:hAnsi="Arial Narrow" w:cs="Arial Narrow"/>
          <w:kern w:val="0"/>
          <w14:ligatures w14: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Fonts w:ascii="Arial Narrow" w:eastAsia="Arial Narrow" w:hAnsi="Arial Narrow" w:cs="Arial"/>
          <w:kern w:val="0"/>
          <w:vertAlign w:val="superscript"/>
          <w14:ligatures w14:val="none"/>
        </w:rPr>
        <w:footnoteReference w:id="3"/>
      </w:r>
      <w:r w:rsidR="005D7478" w:rsidRPr="00610460">
        <w:rPr>
          <w:rFonts w:ascii="Arial Narrow" w:eastAsia="Arial Narrow" w:hAnsi="Arial Narrow" w:cs="Arial Narrow"/>
          <w:kern w:val="0"/>
          <w14:ligatures w14:val="none"/>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 cargo duplicado no autorizado por la suma de S/ 380,00 en la tarjeta de crédito 4078-76**-****-4550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4078-76**-****-4550, omitiendo incluir el pago de los intereses generados correspondientes a los cobros del año 2025</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w14:ligatures w14:val="none"/>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610460" w:rsidRPr="0015247F">
        <w:rPr>
          <w:rFonts w:ascii="Arial Narrow" w:eastAsia="Arial Narrow" w:hAnsi="Arial Narrow" w:cs="Arial Narrow"/>
          <w:kern w:val="0"/>
          <w14:ligatures w14:val="none"/>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Fonts w:ascii="Arial Narrow" w:eastAsia="Arial Narrow" w:hAnsi="Arial Narrow" w:cs="Arial"/>
          <w:kern w:val="0"/>
          <w:vertAlign w:val="superscript"/>
          <w14:ligatures w14:val="none"/>
        </w:rPr>
        <w:footnoteReference w:id="4"/>
      </w:r>
      <w:r w:rsidRPr="00610460">
        <w:rPr>
          <w:rFonts w:ascii="Arial Narrow" w:eastAsia="Arial Narrow" w:hAnsi="Arial Narrow" w:cs="Arial"/>
          <w:kern w:val="0"/>
          <w14:ligatures w14:val="none"/>
        </w:rPr>
        <w:t>.</w:t>
      </w:r>
    </w:p>
    <w:p w14:paraId="0962EEBD" w14: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r w:rsidRPr="00610460">
        <w:rPr>
          <w:rFonts w:ascii="Arial Narrow" w:eastAsia="Arial Narrow" w:hAnsi="Arial Narrow" w:cs="Arial"/>
          <w:kern w:val="0"/>
          <w:vertAlign w:val="superscript"/>
          <w14:ligatures w14:val="none"/>
        </w:rPr>
        <w:footnoteReference w:id="5"/>
      </w:r>
      <w:r w:rsidRPr="00610460">
        <w:rPr>
          <w:rFonts w:ascii="Arial Narrow" w:eastAsia="Arial Narrow" w:hAnsi="Arial Narrow" w:cs="Arial Narrow"/>
          <w:kern w:val="0"/>
          <w14:ligatures w14:val="none"/>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0460">
        <w:rPr>
          <w:rFonts w:ascii="Arial Narrow" w:eastAsia="Arial Narrow" w:hAnsi="Arial Narrow" w:cs="Arial"/>
          <w:kern w:val="0"/>
          <w:lang w:eastAsia="es-PE"/>
          <w14:ligatures w14:val="none"/>
        </w:rPr>
        <w:t>En tanto la denuncia reúne los requisitos establecidos por la norma citada, corresponde admitirla a trámite</w:t>
      </w:r>
      <w:r w:rsidRPr="00610460">
        <w:rPr>
          <w:rFonts w:ascii="Arial Narrow" w:eastAsia="Arial Narrow" w:hAnsi="Arial Narrow" w:cs="Arial Narrow"/>
          <w:kern w:val="0"/>
          <w:vertAlign w:val="superscript"/>
          <w14:ligatures w14:val="none"/>
        </w:rPr>
        <w:footnoteReference w:id="6"/>
      </w:r>
      <w:r w:rsidRPr="00610460">
        <w:rPr>
          <w:rFonts w:ascii="Arial Narrow" w:eastAsia="Arial Narrow" w:hAnsi="Arial Narrow" w:cs="Arial"/>
          <w:kern w:val="0"/>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Times New Roman" w:hAnsi="Arial Narrow" w:cs="Arial"/>
          <w:kern w:val="0"/>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w14:ligatures w14:val="none"/>
        </w:rPr>
        <w:t xml:space="preserve">conviene requerir a los proveedores denunciados </w:t>
      </w:r>
      <w:bookmarkEnd w:id="10"/>
      <w:r w:rsidR="00E972A8" w:rsidRPr="00A56274">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CF5FB3" w:rsidRPr="00A56274">
        <w:rPr>
          <w:rFonts w:ascii="Arial Narrow" w:eastAsia="Times New Roman" w:hAnsi="Arial Narrow" w:cs="Arial"/>
          <w:kern w:val="0"/>
          <w:u w:val="single"/>
          <w:lang w:val="es-ES" w:eastAsia="es-ES"/>
          <w14:ligatures w14:val="none"/>
        </w:rPr>
        <w:t>Pacifico</w:t>
      </w:r>
      <w:r w:rsidRPr="00A56274">
        <w:rPr>
          <w:rFonts w:ascii="Arial Narrow" w:eastAsia="Times New Roman" w:hAnsi="Arial Narrow" w:cs="Arial"/>
          <w:kern w:val="0"/>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rPr>
        <w:t xml:space="preserve">Póliza 10 del Seguro documentado en la Propuesta 20001979 </w:t>
      </w:r>
      <w:r w:rsidRPr="00A56274">
        <w:rPr>
          <w:rFonts w:ascii="Arial Narrow" w:eastAsia="Times New Roman" w:hAnsi="Arial Narrow" w:cs="Arial"/>
          <w:kern w:val="0"/>
          <w:lang w:val="es-ES" w:eastAsia="es-ES"/>
          <w14:ligatures w14:val="none"/>
        </w:rPr>
        <w:t>materia de denuncia</w:t>
      </w:r>
      <w:r w:rsidR="00CC6FA4" w:rsidRPr="00A56274">
        <w:rPr>
          <w:rFonts w:ascii="Arial Narrow" w:eastAsia="Times New Roman" w:hAnsi="Arial Narrow" w:cs="Arial"/>
          <w:kern w:val="0"/>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rPr>
        <w:t xml:space="preserve">Póliza 142 del Seguro documentado en la Propuesta 20016350 </w:t>
      </w:r>
      <w:r w:rsidR="00CC6FA4" w:rsidRPr="00A56274">
        <w:rPr>
          <w:rFonts w:ascii="Arial Narrow" w:eastAsia="Times New Roman" w:hAnsi="Arial Narrow" w:cs="Arial"/>
          <w:kern w:val="0"/>
          <w:lang w:val="es-ES" w:eastAsia="es-ES"/>
          <w14:ligatures w14:val="none"/>
        </w:rPr>
        <w:t>materia de denuncia</w:t>
      </w:r>
      <w:r w:rsidRPr="00A56274">
        <w:rPr>
          <w:rFonts w:ascii="Arial Narrow" w:eastAsia="Times New Roman" w:hAnsi="Arial Narrow" w:cs="Arial"/>
          <w:kern w:val="0"/>
          <w:lang w:val="es-ES" w:eastAsia="es-ES"/>
          <w14:ligatures w14:val="none"/>
        </w:rPr>
        <w:t>; y, (</w:t>
      </w:r>
      <w:r w:rsidR="00CC6FA4" w:rsidRPr="00A56274">
        <w:rPr>
          <w:rFonts w:ascii="Arial Narrow" w:eastAsia="Times New Roman" w:hAnsi="Arial Narrow" w:cs="Arial"/>
          <w:kern w:val="0"/>
          <w:lang w:val="es-ES" w:eastAsia="es-ES"/>
          <w14:ligatures w14:val="none"/>
        </w:rPr>
        <w:t>i</w:t>
      </w:r>
      <w:r w:rsidRPr="00A56274">
        <w:rPr>
          <w:rFonts w:ascii="Arial Narrow" w:eastAsia="Times New Roman" w:hAnsi="Arial Narrow" w:cs="Arial"/>
          <w:kern w:val="0"/>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Corredores de Seguros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w:t>
      </w:r>
      <w:r w:rsidR="00CC6FA4" w:rsidRPr="00A56274">
        <w:rPr>
          <w:rFonts w:ascii="Arial Narrow" w:eastAsia="Times New Roman" w:hAnsi="Arial Narrow" w:cs="Arial"/>
          <w:kern w:val="0"/>
          <w:lang w:val="es-ES" w:eastAsia="es-ES"/>
          <w14:ligatures w14:val="none"/>
        </w:rPr>
        <w:t xml:space="preserve"> </w:t>
      </w:r>
      <w:r w:rsidRPr="00A56274">
        <w:rPr>
          <w:rFonts w:ascii="Arial Narrow" w:eastAsia="Times New Roman" w:hAnsi="Arial Narrow" w:cs="Arial"/>
          <w:kern w:val="0"/>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Falabella Servicios Generales</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Banco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001B74C0" w:rsidRPr="00A56274">
        <w:rPr>
          <w:rFonts w:ascii="Arial Narrow" w:eastAsia="Times New Roman" w:hAnsi="Arial Narrow" w:cs="Arial"/>
          <w:kern w:val="0"/>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rPr>
        <w:t xml:space="preserve">Póliza 10 del Seguro documentado en la Propuesta 20001979 </w:t>
      </w:r>
      <w:r w:rsidR="001B74C0" w:rsidRPr="00A56274">
        <w:rPr>
          <w:rFonts w:ascii="Arial Narrow" w:eastAsia="Times New Roman" w:hAnsi="Arial Narrow" w:cs="Arial"/>
          <w:kern w:val="0"/>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rPr>
        <w:t>la Póliza 142 del Seguro documentado en la Propuesta 20016350</w:t>
      </w:r>
      <w:r w:rsidR="00FF32C5" w:rsidRPr="00A56274">
        <w:rPr>
          <w:rFonts w:ascii="Arial Narrow" w:eastAsia="Arial Narrow" w:hAnsi="Arial Narrow" w:cs="Arial Narrow"/>
          <w:kern w:val="0"/>
          <w14:ligatures w14:val="none"/>
        </w:rPr>
        <w:t xml:space="preserve"> </w:t>
      </w:r>
      <w:r w:rsidR="00562BD3" w:rsidRPr="00A56274">
        <w:rPr>
          <w:rFonts w:ascii="Arial Narrow" w:eastAsia="Arial Narrow" w:hAnsi="Arial Narrow" w:cs="Arial Narrow"/>
          <w:kern w:val="0"/>
          <w14:ligatures w14:val="none"/>
        </w:rPr>
        <w:t xml:space="preserve"> </w:t>
      </w:r>
      <w:r w:rsidR="001B74C0" w:rsidRPr="00A56274">
        <w:rPr>
          <w:rFonts w:ascii="Arial Narrow" w:eastAsia="Times New Roman" w:hAnsi="Arial Narrow" w:cs="Arial"/>
          <w:kern w:val="0"/>
          <w:lang w:val="es-ES" w:eastAsia="es-ES"/>
          <w14:ligatures w14: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w14:ligatures w14:val="none"/>
        </w:rPr>
      </w:pPr>
    </w:p>
    <w:bookmarkEnd w:id="9"/>
    <w:p w14:paraId="0FB71333" w14: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w14:ligatures w14:val="none"/>
        </w:rPr>
      </w:pPr>
    </w:p>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RESOLUCIÓN DE LA SECRETARÍA TÉCNICA</w:t>
      </w:r>
      <w:r w:rsidR="008D2A68" w:rsidRPr="00A56274">
        <w:rPr>
          <w:rFonts w:ascii="Arial Narrow" w:eastAsia="Arial Narrow" w:hAnsi="Arial Narrow" w:cs="Arial Narrow"/>
          <w:b/>
          <w:kern w:val="0"/>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7F0DAE57" w14:textId="5EBFD806" w:rsidR="00621300" w:rsidRPr="00610460" w:rsidRDefault="00CA59A2" w:rsidP="007C48D7">
      <w:pPr>
        <w:spacing w:after="0" w:line="240" w:lineRule="auto"/>
        <w:jc w:val="both"/>
        <w:rPr>
          <w:rFonts w:ascii="Arial Narrow" w:eastAsia="Calibri" w:hAnsi="Arial Narrow" w:cs="Arial Narrow"/>
          <w:color w:val="000000"/>
          <w:kern w:val="0"/>
          <w:lang w:eastAsia="es-PE"/>
          <w14:ligatures w14:val="none"/>
        </w:rPr>
      </w:pPr>
      <w:r w:rsidRPr="008D2A68">
        <w:rPr>
          <w:rFonts w:ascii="Arial Narrow" w:eastAsia="Arial Narrow" w:hAnsi="Arial Narrow"/>
          <w:b/>
          <w:color w:val="000000"/>
        </w:rPr>
        <w:t xml:space="preserve">PRIMERO: </w:t>
      </w:r>
      <w:r w:rsidRPr="008D2A68">
        <w:rPr>
          <w:rFonts w:ascii="Arial Narrow" w:eastAsia="Arial Narrow" w:hAnsi="Arial Narrow"/>
          <w:color w:val="000000"/>
        </w:rPr>
        <w:t>admitir a trámite la denuncia del 18 de junio de 2026</w:t>
      </w:r>
      <w:r w:rsidR="00CB4D2C">
        <w:rPr>
          <w:rFonts w:ascii="Arial Narrow" w:eastAsia="Arial Narrow" w:hAnsi="Arial Narrow"/>
          <w:color w:val="000000"/>
        </w:rPr>
        <w:t xml:space="preserve">, complementado mediante escrito del </w:t>
      </w:r>
      <w:r w:rsidR="00CB4D2C" w:rsidRPr="00CB4D2C">
        <w:rPr>
          <w:rFonts w:ascii="Arial Narrow" w:eastAsia="Arial Narrow" w:hAnsi="Arial Narrow"/>
          <w:color w:val="000000"/>
        </w:rPr>
        <w:t>27 de junio de 2026</w:t>
      </w:r>
      <w:r w:rsidR="0022797F">
        <w:rPr>
          <w:rFonts w:ascii="Arial Narrow" w:eastAsia="Arial Narrow" w:hAnsi="Arial Narrow"/>
          <w:color w:val="000000"/>
        </w:rPr>
        <w:t xml:space="preserve"> y </w:t>
      </w:r>
      <w:r w:rsidR="0022797F" w:rsidRPr="00610460">
        <w:rPr>
          <w:rFonts w:ascii="Arial Narrow" w:eastAsia="Arial Narrow" w:hAnsi="Arial Narrow"/>
          <w:color w:val="000000"/>
        </w:rPr>
        <w:t>subsanado mediante escrito del 10 de julio de 2026,</w:t>
      </w:r>
      <w:r w:rsidRPr="00610460">
        <w:rPr>
          <w:rFonts w:ascii="Arial Narrow" w:eastAsia="Arial Narrow" w:hAnsi="Arial Narrow"/>
          <w:color w:val="000000"/>
        </w:rPr>
        <w:t xml:space="preserve"> interpuesta por</w:t>
      </w:r>
      <w:r w:rsidR="0022797F" w:rsidRPr="00610460">
        <w:rPr>
          <w:rFonts w:ascii="Arial Narrow" w:eastAsia="Arial Narrow" w:hAnsi="Arial Narrow"/>
          <w:color w:val="000000"/>
        </w:rPr>
        <w:t xml:space="preserve"> el señor</w:t>
      </w:r>
      <w:r w:rsidRPr="00610460">
        <w:rPr>
          <w:rFonts w:ascii="Arial Narrow" w:eastAsia="Arial Narrow" w:hAnsi="Arial Narrow"/>
          <w:color w:val="000000"/>
        </w:rPr>
        <w:t xml:space="preserve"> Keny Diego Santos Tuncar contra </w:t>
      </w:r>
      <w:r w:rsidR="00D72EF1" w:rsidRPr="00610460">
        <w:rPr>
          <w:rFonts w:ascii="Arial Narrow" w:eastAsia="Arial Narrow" w:hAnsi="Arial Narrow"/>
          <w:color w:val="000000"/>
        </w:rPr>
        <w:t>Corredores de Seguros Falabella S.A.C., Falabella Servicios Generales S.A.C.</w:t>
      </w:r>
      <w:r w:rsidR="00E43461" w:rsidRPr="00610460">
        <w:rPr>
          <w:rFonts w:ascii="Arial Narrow" w:eastAsia="Arial Narrow" w:hAnsi="Arial Narrow"/>
          <w:color w:val="000000"/>
        </w:rPr>
        <w:t>,</w:t>
      </w:r>
      <w:r w:rsidR="00D72EF1" w:rsidRPr="00610460">
        <w:rPr>
          <w:rFonts w:ascii="Arial Narrow" w:eastAsia="Arial Narrow" w:hAnsi="Arial Narrow"/>
          <w:color w:val="000000"/>
        </w:rPr>
        <w:t xml:space="preserve"> Banco Falabella Perú S.A. y Pacifico Compañia de Seguros y Reaseguros S.A.</w:t>
      </w:r>
      <w:r w:rsidRPr="00610460">
        <w:rPr>
          <w:rFonts w:ascii="Arial Narrow" w:eastAsia="Arial Narrow" w:hAnsi="Arial Narrow"/>
          <w:color w:val="000000"/>
        </w:rPr>
        <w:t>, por lo siguiente:</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s="Arial Narrow"/>
          <w:kern w:val="0"/>
          <w14:ligatures w14:val="none"/>
        </w:rPr>
        <w:t>Corredores de Seguros Falabella S.A.C.</w:t>
      </w:r>
      <w:r w:rsidR="00AA5DA6"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4D5CA0"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rPr>
        <w:t>a Póliza 10 del Seguro documentado en la Propuesta 20001979</w:t>
      </w:r>
      <w:r w:rsidRPr="00610460">
        <w:rPr>
          <w:rFonts w:ascii="Arial Narrow" w:eastAsia="Arial Narrow" w:hAnsi="Arial Narrow" w:cs="Arial Narrow"/>
          <w:kern w:val="0"/>
          <w14:ligatures w14:val="none"/>
        </w:rPr>
        <w:t>, omitiendo aplicar la promoción del primer mes sin costo ofrecida al momento de la adquisición</w:t>
      </w:r>
      <w:r w:rsidR="004D5CA0" w:rsidRPr="00610460">
        <w:rPr>
          <w:rFonts w:ascii="Arial Narrow" w:eastAsia="Arial Narrow" w:hAnsi="Arial Narrow" w:cs="Arial Narrow"/>
          <w:kern w:val="0"/>
          <w14:ligatures w14:val="none"/>
        </w:rPr>
        <w:t xml:space="preserve"> de la referida póliza</w:t>
      </w:r>
      <w:r w:rsidRPr="00610460">
        <w:rPr>
          <w:rFonts w:ascii="Arial Narrow" w:eastAsia="Arial Narrow" w:hAnsi="Arial Narrow" w:cs="Arial Narrow"/>
          <w:kern w:val="0"/>
          <w14:ligatures w14:val="none"/>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1D77B6" w:rsidRPr="00610460">
        <w:rPr>
          <w:rFonts w:ascii="Arial Narrow" w:eastAsia="Arial Narrow" w:hAnsi="Arial Narrow" w:cs="Arial Narrow"/>
          <w:kern w:val="0"/>
          <w14:ligatures w14:val="none"/>
        </w:rPr>
        <w:t xml:space="preserve">Corredores de Seguros Falabella S.A.C.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353E9F"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rPr>
        <w:t xml:space="preserve">4078-76**-****-4550 </w:t>
      </w:r>
      <w:r w:rsidRPr="00610460">
        <w:rPr>
          <w:rFonts w:ascii="Arial Narrow" w:eastAsia="Arial Narrow" w:hAnsi="Arial Narrow" w:cs="Arial Narrow"/>
          <w:kern w:val="0"/>
          <w14:ligatures w14:val="none"/>
        </w:rPr>
        <w:t xml:space="preserve">el 11 de abril de 2025 por </w:t>
      </w:r>
      <w:r w:rsidRPr="0015247F">
        <w:rPr>
          <w:rFonts w:ascii="Arial Narrow" w:eastAsia="Arial Narrow" w:hAnsi="Arial Narrow" w:cs="Arial Narrow"/>
          <w:kern w:val="0"/>
          <w14:ligatures w14:val="none"/>
        </w:rPr>
        <w:t xml:space="preserve">concepto de prima </w:t>
      </w:r>
      <w:r w:rsidR="00E23270" w:rsidRPr="0015247F">
        <w:rPr>
          <w:rFonts w:ascii="Arial Narrow" w:eastAsia="Arial Narrow" w:hAnsi="Arial Narrow" w:cs="Arial Narrow"/>
          <w:kern w:val="0"/>
          <w14:ligatures w14:val="none"/>
        </w:rPr>
        <w:t>de la</w:t>
      </w:r>
      <w:r w:rsidRPr="0015247F">
        <w:rPr>
          <w:rFonts w:ascii="Arial Narrow" w:eastAsia="Arial Narrow" w:hAnsi="Arial Narrow" w:cs="Arial Narrow"/>
          <w:kern w:val="0"/>
          <w14:ligatures w14:val="none"/>
        </w:rPr>
        <w:t xml:space="preserve"> </w:t>
      </w:r>
      <w:r w:rsidR="00E23270" w:rsidRPr="0015247F">
        <w:rPr>
          <w:rFonts w:ascii="Arial Narrow" w:eastAsia="Arial Narrow" w:hAnsi="Arial Narrow" w:cs="Arial Narrow"/>
          <w:kern w:val="0"/>
          <w14:ligatures w14:val="none"/>
        </w:rPr>
        <w:t>Póliza 10 del Seguro documentado en la Propuesta 20001979</w:t>
      </w:r>
      <w:r w:rsidRPr="0015247F">
        <w:rPr>
          <w:rFonts w:ascii="Arial Narrow" w:eastAsia="Arial Narrow" w:hAnsi="Arial Narrow" w:cs="Arial Narrow"/>
          <w:kern w:val="0"/>
          <w14:ligatures w14:val="none"/>
        </w:rPr>
        <w:t>.</w:t>
      </w:r>
      <w:r w:rsidR="00A60B27" w:rsidRPr="0015247F">
        <w:rPr>
          <w:rFonts w:ascii="Arial Narrow" w:eastAsia="Arial Narrow" w:hAnsi="Arial Narrow" w:cs="Arial Narrow"/>
          <w:kern w:val="0"/>
          <w14:ligatures w14:val="none"/>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AA5DA6"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rPr>
        <w:t>4078-76**-****-4550</w:t>
      </w:r>
      <w:r w:rsidRPr="0015247F">
        <w:rPr>
          <w:rFonts w:ascii="Arial Narrow" w:eastAsia="Arial Narrow" w:hAnsi="Arial Narrow" w:cs="Arial Narrow"/>
          <w:kern w:val="0"/>
          <w14:ligatures w14:val="none"/>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BC1082"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BC1082"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procesado indebidamente la Solicitud de Anulación 35445 </w:t>
      </w:r>
      <w:r w:rsidR="00562BD3" w:rsidRPr="0015247F">
        <w:rPr>
          <w:rFonts w:ascii="Arial Narrow" w:eastAsia="Arial Narrow" w:hAnsi="Arial Narrow" w:cs="Arial Narrow"/>
          <w:kern w:val="0"/>
          <w14:ligatures w14:val="none"/>
        </w:rPr>
        <w:t xml:space="preserve">de la Póliza 142 del Seguro documentado en la Propuesta 20016350 </w:t>
      </w:r>
      <w:r w:rsidRPr="0015247F">
        <w:rPr>
          <w:rFonts w:ascii="Arial Narrow" w:eastAsia="Arial Narrow" w:hAnsi="Arial Narrow" w:cs="Arial Narrow"/>
          <w:kern w:val="0"/>
          <w14:ligatures w14:val="none"/>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rPr>
        <w:t>del denunciante</w:t>
      </w:r>
      <w:r w:rsidRPr="0015247F">
        <w:rPr>
          <w:rFonts w:ascii="Arial Narrow" w:eastAsia="Arial Narrow" w:hAnsi="Arial Narrow" w:cs="Arial Narrow"/>
          <w:kern w:val="0"/>
          <w14:ligatures w14:val="none"/>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w14:ligatures w14:val="none"/>
        </w:rPr>
        <w:t>habría anulado indebidamente</w:t>
      </w:r>
      <w:r w:rsidR="00B875F7" w:rsidRPr="0015247F">
        <w:rPr>
          <w:rFonts w:ascii="Arial Narrow" w:eastAsia="Arial Narrow" w:hAnsi="Arial Narrow" w:cs="Arial Narrow"/>
          <w:kern w:val="0"/>
          <w14:ligatures w14:val="none"/>
        </w:rPr>
        <w:t xml:space="preserve"> la</w:t>
      </w:r>
      <w:r w:rsidRPr="0015247F">
        <w:rPr>
          <w:rFonts w:ascii="Arial Narrow" w:eastAsia="Arial Narrow" w:hAnsi="Arial Narrow" w:cs="Arial Narrow"/>
          <w:kern w:val="0"/>
          <w14:ligatures w14:val="none"/>
        </w:rPr>
        <w:t xml:space="preserve"> </w:t>
      </w:r>
      <w:r w:rsidR="00B875F7" w:rsidRPr="0015247F">
        <w:rPr>
          <w:rFonts w:ascii="Arial Narrow" w:eastAsia="Arial Narrow" w:hAnsi="Arial Narrow" w:cs="Arial Narrow"/>
          <w:kern w:val="0"/>
          <w14:ligatures w14:val="none"/>
        </w:rPr>
        <w:t>Póliza 142 del Seguro documentado en la Propuesta 20016350</w:t>
      </w:r>
      <w:r w:rsidR="0004003F" w:rsidRPr="0015247F">
        <w:rPr>
          <w:rFonts w:ascii="Arial Narrow" w:eastAsia="Arial Narrow" w:hAnsi="Arial Narrow" w:cs="Arial Narrow"/>
          <w:kern w:val="0"/>
          <w14:ligatures w14:val="none"/>
        </w:rPr>
        <w:t xml:space="preserve"> </w:t>
      </w:r>
      <w:r w:rsidRPr="0015247F">
        <w:rPr>
          <w:rFonts w:ascii="Arial Narrow" w:eastAsia="Arial Narrow" w:hAnsi="Arial Narrow" w:cs="Arial Narrow"/>
          <w:kern w:val="0"/>
          <w14:ligatures w14:val="none"/>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al literal e) del artículo 47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rPr>
        <w:t>de la Póliza 10 del Seguro de Protección documentado en la Propuesta 20001979</w:t>
      </w:r>
      <w:r w:rsidRPr="0015247F">
        <w:rPr>
          <w:rFonts w:ascii="Arial Narrow" w:eastAsia="Arial Narrow" w:hAnsi="Arial Narrow" w:cs="Arial Narrow"/>
          <w:kern w:val="0"/>
          <w14:ligatures w14:val="none"/>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31634D" w:rsidRPr="0015247F">
        <w:rPr>
          <w:rFonts w:ascii="Arial Narrow" w:eastAsia="Arial Narrow" w:hAnsi="Arial Narrow" w:cs="Arial Narrow"/>
          <w:kern w:val="0"/>
          <w14:ligatures w14:val="none"/>
        </w:rPr>
        <w:t>infracción al numeral</w:t>
      </w:r>
      <w:r w:rsidR="0031634D" w:rsidRPr="00610460">
        <w:rPr>
          <w:rFonts w:ascii="Arial Narrow" w:eastAsia="Arial Narrow" w:hAnsi="Arial Narrow" w:cs="Arial Narrow"/>
          <w:kern w:val="0"/>
          <w14:ligatures w14:val="none"/>
        </w:rPr>
        <w:t xml:space="preserve"> 88.1 del artículo 88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w14:ligatures w14:val="none"/>
        </w:rPr>
        <w:t xml:space="preserve">no habría cumplido con emitir una respuesta al </w:t>
      </w:r>
      <w:r w:rsidRPr="00610460">
        <w:rPr>
          <w:rFonts w:ascii="Arial Narrow" w:eastAsia="Arial Narrow" w:hAnsi="Arial Narrow" w:cs="Arial Narrow"/>
          <w:kern w:val="0"/>
          <w14:ligatures w14:val="none"/>
        </w:rPr>
        <w:t xml:space="preserve">Reclamo C-00011/2026 </w:t>
      </w:r>
      <w:r w:rsidR="00CD2EAD" w:rsidRPr="00610460">
        <w:rPr>
          <w:rFonts w:ascii="Arial Narrow" w:eastAsia="Arial Narrow" w:hAnsi="Arial Narrow" w:cs="Arial Narrow"/>
          <w:kern w:val="0"/>
          <w14:ligatures w14:val="none"/>
        </w:rPr>
        <w:t>presentado por el denunciante</w:t>
      </w:r>
      <w:r w:rsidRPr="00610460">
        <w:rPr>
          <w:rFonts w:ascii="Arial Narrow" w:eastAsia="Arial Narrow" w:hAnsi="Arial Narrow" w:cs="Arial Narrow"/>
          <w:kern w:val="0"/>
          <w14:ligatures w14:val="none"/>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31634D" w:rsidRPr="00610460">
        <w:rPr>
          <w:rFonts w:ascii="Arial Narrow" w:eastAsia="Arial Narrow" w:hAnsi="Arial Narrow" w:cs="Arial Narrow"/>
          <w:kern w:val="0"/>
          <w14:ligatures w14:val="none"/>
        </w:rPr>
        <w:t>infracción al numeral 88.1 del</w:t>
      </w:r>
      <w:r w:rsidR="0031634D" w:rsidRPr="00397B20">
        <w:rPr>
          <w:rFonts w:ascii="Arial Narrow" w:eastAsia="Arial Narrow" w:hAnsi="Arial Narrow" w:cs="Arial Narrow"/>
          <w:kern w:val="0"/>
          <w14:ligatures w14:val="none"/>
        </w:rPr>
        <w:t xml:space="preserve"> artículo 88 de la Ley 29571, Código de Protección y Defensa del Consumidor</w:t>
      </w:r>
      <w:r w:rsidRPr="00397B20">
        <w:rPr>
          <w:rFonts w:ascii="Arial Narrow" w:eastAsia="Arial Narrow" w:hAnsi="Arial Narrow" w:cs="Arial Narrow"/>
          <w:kern w:val="0"/>
          <w14:ligatures w14:val="none"/>
        </w:rPr>
        <w:t xml:space="preserve">, en tanto </w:t>
      </w:r>
      <w:r w:rsidR="00BC1082" w:rsidRPr="00397B20">
        <w:rPr>
          <w:rFonts w:ascii="Arial Narrow" w:eastAsia="Arial Narrow" w:hAnsi="Arial Narrow" w:cs="Arial Narrow"/>
          <w:kern w:val="0"/>
          <w14:ligatures w14:val="none"/>
        </w:rPr>
        <w:t xml:space="preserve">Corredores de Seguros Falabella S.A.C. </w:t>
      </w:r>
      <w:r w:rsidRPr="00397B20">
        <w:rPr>
          <w:rFonts w:ascii="Arial Narrow" w:eastAsia="Arial Narrow" w:hAnsi="Arial Narrow" w:cs="Arial Narrow"/>
          <w:kern w:val="0"/>
          <w14:ligatures w14:val="none"/>
        </w:rPr>
        <w:t xml:space="preserve">y </w:t>
      </w:r>
      <w:r w:rsidR="008007BC" w:rsidRPr="00397B20">
        <w:rPr>
          <w:rFonts w:ascii="Arial Narrow" w:eastAsia="Arial Narrow" w:hAnsi="Arial Narrow" w:cs="Arial Narrow"/>
          <w:kern w:val="0"/>
          <w14:ligatures w14:val="none"/>
        </w:rPr>
        <w:t xml:space="preserve">Falabella Servicios Generales S.A.C. </w:t>
      </w:r>
      <w:r w:rsidR="00CD2EAD" w:rsidRPr="00397B20">
        <w:rPr>
          <w:rFonts w:ascii="Arial Narrow" w:eastAsia="Arial Narrow" w:hAnsi="Arial Narrow" w:cs="Arial Narrow"/>
          <w:kern w:val="0"/>
          <w14:ligatures w14:val="none"/>
        </w:rPr>
        <w:t>habrían brindado una respuesta inadecuada al Reclamo PE-RE-0591635 presentado por el denunciante</w:t>
      </w:r>
      <w:r w:rsidRPr="00397B20">
        <w:rPr>
          <w:rFonts w:ascii="Arial Narrow" w:eastAsia="Arial Narrow" w:hAnsi="Arial Narrow" w:cs="Arial Narrow"/>
          <w:kern w:val="0"/>
          <w14:ligatures w14:val="none"/>
        </w:rPr>
        <w:t>.</w:t>
      </w:r>
    </w:p>
    <w:p w14:paraId="616CB6BE" w14:textId="77777777" w:rsidR="009A5C8A" w:rsidRPr="00397B20" w:rsidRDefault="009A5C8A" w:rsidP="008D2A68">
      <w:pPr>
        <w:spacing w:after="0" w:line="240" w:lineRule="auto"/>
        <w:jc w:val="both"/>
        <w:rPr>
          <w:rFonts w:ascii="Arial Narrow" w:hAnsi="Arial Narrow"/>
        </w:rPr>
      </w:pPr>
    </w:p>
    <w:p w14:paraId="22AB7942" w14:textId="77777777" w:rsidR="00CA59A2" w:rsidRPr="008D2A68" w:rsidRDefault="00CA59A2" w:rsidP="008D2A68">
      <w:pPr>
        <w:spacing w:after="0" w:line="240" w:lineRule="auto"/>
        <w:contextualSpacing/>
        <w:jc w:val="both"/>
        <w:rPr>
          <w:rFonts w:ascii="Arial Narrow" w:eastAsia="Calibri" w:hAnsi="Arial Narrow" w:cs="Arial"/>
          <w:kern w:val="0"/>
          <w14:ligatures w14: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w14:paraId="05AE2B10"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Fonts w:ascii="Arial Narrow" w:eastAsia="Arial Narrow" w:hAnsi="Arial Narrow" w:cs="Arial"/>
          <w:color w:val="000000"/>
          <w:kern w:val="0"/>
          <w:vertAlign w:val="superscript"/>
          <w14:ligatures w14:val="none"/>
        </w:rPr>
        <w:footnoteReference w:id="7"/>
      </w:r>
      <w:r w:rsidRPr="008D2A6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w14:ligatures w14:val="none"/>
        </w:rPr>
        <w:t>Código</w:t>
      </w:r>
      <w:r w:rsidRPr="008D2A68">
        <w:rPr>
          <w:rFonts w:ascii="Arial Narrow" w:eastAsia="Arial Narrow" w:hAnsi="Arial Narrow" w:cs="Arial"/>
          <w:color w:val="000000"/>
          <w:spacing w:val="-2"/>
          <w:kern w:val="0"/>
          <w:vertAlign w:val="superscript"/>
          <w14:ligatures w14:val="none"/>
        </w:rPr>
        <w:footnoteReference w:id="8"/>
      </w:r>
      <w:r w:rsidRPr="008D2A68">
        <w:rPr>
          <w:rFonts w:ascii="Arial Narrow" w:eastAsia="Arial Narrow" w:hAnsi="Arial Narrow" w:cs="Arial"/>
          <w:color w:val="000000"/>
          <w:spacing w:val="-2"/>
          <w:kern w:val="0"/>
          <w14:ligatures w14:val="none"/>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w14:ligatures w14:val="none"/>
        </w:rPr>
      </w:pPr>
    </w:p>
    <w:p w14:paraId="765B831E" w14:textId="63377E28"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CUARTO: </w:t>
      </w:r>
      <w:r w:rsidRPr="008D2A68">
        <w:rPr>
          <w:rFonts w:ascii="Arial Narrow" w:eastAsia="Arial Narrow" w:hAnsi="Arial Narrow"/>
          <w:color w:val="000000"/>
        </w:rPr>
        <w:t xml:space="preserve">correr traslado de la denuncia interpuesta el 18 de junio de 2026 a </w:t>
      </w:r>
      <w:r w:rsidR="00624405" w:rsidRPr="00624405">
        <w:rPr>
          <w:rFonts w:ascii="Arial Narrow" w:eastAsia="Arial Narrow" w:hAnsi="Arial Narrow"/>
          <w:color w:val="000000"/>
        </w:rPr>
        <w:t>Corredores de Seguros Falabella S.A.C., Falabella Servicios Generales S.A.C., Banco Falabella Perú S.A. y Pacifico Compañia de Seguros y Reaseguros S.A.</w:t>
      </w:r>
      <w:r w:rsidRPr="00624405">
        <w:rPr>
          <w:rFonts w:ascii="Arial Narrow" w:eastAsia="Arial Narrow" w:hAnsi="Arial Narrow"/>
          <w:color w:val="000000"/>
        </w:rPr>
        <w:t>,</w:t>
      </w:r>
      <w:r w:rsidRPr="008D2A68">
        <w:rPr>
          <w:rFonts w:ascii="Arial Narrow" w:eastAsia="Arial Narrow" w:hAnsi="Arial Narrow"/>
          <w:color w:val="000000"/>
        </w:rPr>
        <w:t xml:space="preserve"> para que, de conformidad con lo dispuesto por el artículo 26 de la Ley sobre Facultades, Normas y Organización del Indecopi, aprobada por Decreto Legislativo </w:t>
      </w:r>
      <w:r w:rsidRPr="00624405">
        <w:rPr>
          <w:rFonts w:ascii="Arial Narrow" w:eastAsia="Arial Narrow" w:hAnsi="Arial Narrow"/>
          <w:color w:val="000000"/>
        </w:rPr>
        <w:t>807, presente</w:t>
      </w:r>
      <w:r w:rsidR="00624405" w:rsidRPr="00624405">
        <w:rPr>
          <w:rFonts w:ascii="Arial Narrow" w:eastAsia="Arial Narrow" w:hAnsi="Arial Narrow"/>
          <w:color w:val="000000"/>
        </w:rPr>
        <w:t>n</w:t>
      </w:r>
      <w:r w:rsidRPr="008D2A68">
        <w:rPr>
          <w:rFonts w:ascii="Arial Narrow" w:eastAsia="Arial Narrow" w:hAnsi="Arial Narrow"/>
          <w:color w:val="000000"/>
        </w:rPr>
        <w:t xml:space="preserve"> sus descargos en un plazo no mayor de cinco (5) días hábiles contados desde la notificación.</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102A3496" w14: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2"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w14:ligatures w14: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3"/>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E302A65"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58D73E9B" w14:textId="2D5678AE" w:rsidR="008507B0"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A993D57"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28A00476" w14: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DD7EB1A"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7F62FBD0" w14: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OCTAVO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w:t>
      </w:r>
      <w:bookmarkStart w:id="14" w:name="_Hlk188286915"/>
      <w:r w:rsidR="00CA59A2" w:rsidRPr="008D2A68">
        <w:rPr>
          <w:rFonts w:ascii="Arial Narrow" w:eastAsia="Arial Narrow" w:hAnsi="Arial Narrow" w:cs="Arial Narrow"/>
          <w:color w:val="000000"/>
          <w:kern w:val="0"/>
          <w:lang w:eastAsia="es-PE"/>
          <w14:ligatures w14:val="none"/>
        </w:rPr>
        <w:t xml:space="preserve">informar a las partes que el artículo 110 de la Ley </w:t>
      </w:r>
      <w:r w:rsidR="003A71B1" w:rsidRPr="008D2A68">
        <w:rPr>
          <w:rFonts w:ascii="Arial Narrow" w:eastAsia="Arial Narrow" w:hAnsi="Arial Narrow" w:cs="Times New Roman"/>
          <w:color w:val="000000"/>
          <w:kern w:val="0"/>
          <w:lang w:eastAsia="es-PE"/>
          <w14:ligatures w14:val="none"/>
        </w:rPr>
        <w:t>29571</w:t>
      </w:r>
      <w:r w:rsidR="00CA59A2" w:rsidRPr="008D2A68">
        <w:rPr>
          <w:rFonts w:ascii="Arial Narrow" w:eastAsia="Arial Narrow" w:hAnsi="Arial Narrow" w:cs="Arial Narrow"/>
          <w:color w:val="000000"/>
          <w:kern w:val="0"/>
          <w:lang w:eastAsia="es-PE"/>
          <w14:ligatures w14:val="none"/>
        </w:rPr>
        <w:t>, Código de Protección y Defensa del Consumidor</w:t>
      </w:r>
      <w:r w:rsidR="00CA59A2" w:rsidRPr="008D2A68">
        <w:rPr>
          <w:rFonts w:ascii="Arial Narrow" w:eastAsia="Arial Narrow" w:hAnsi="Arial Narrow" w:cs="Times New Roman"/>
          <w:color w:val="000000"/>
          <w:kern w:val="0"/>
          <w:vertAlign w:val="superscript"/>
          <w:lang w:eastAsia="es-PE"/>
          <w14:ligatures w14:val="none"/>
        </w:rPr>
        <w:footnoteReference w:id="9"/>
      </w:r>
      <w:r w:rsidR="00CA59A2" w:rsidRPr="008D2A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Fonts w:ascii="Arial Narrow" w:eastAsia="Arial Narrow" w:hAnsi="Arial Narrow" w:cs="Times New Roman"/>
          <w:color w:val="000000"/>
          <w:kern w:val="0"/>
          <w:vertAlign w:val="superscript"/>
          <w:lang w:eastAsia="es-PE"/>
          <w14:ligatures w14:val="none"/>
        </w:rPr>
        <w:footnoteReference w:id="10"/>
      </w:r>
      <w:r w:rsidR="00CA59A2" w:rsidRPr="008D2A68">
        <w:rPr>
          <w:rFonts w:ascii="Arial Narrow" w:eastAsia="Arial Narrow" w:hAnsi="Arial Narrow" w:cs="Arial Narrow"/>
          <w:color w:val="000000"/>
          <w:kern w:val="0"/>
          <w:lang w:eastAsia="es-PE"/>
          <w14:ligatures w14:val="none"/>
        </w:rPr>
        <w:t xml:space="preserve">. </w:t>
      </w:r>
      <w:bookmarkEnd w:id="14"/>
      <w:r w:rsidR="00CA59A2" w:rsidRPr="008D2A68">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Fonts w:ascii="Arial Narrow" w:eastAsia="Arial Narrow" w:hAnsi="Arial Narrow" w:cs="Times New Roman"/>
          <w:color w:val="000000"/>
          <w:kern w:val="0"/>
          <w:vertAlign w:val="superscript"/>
          <w:lang w:eastAsia="es-PE"/>
          <w14:ligatures w14:val="none"/>
        </w:rPr>
        <w:footnoteReference w:id="11"/>
      </w:r>
      <w:r w:rsidR="00CA59A2" w:rsidRPr="008D2A68">
        <w:rPr>
          <w:rFonts w:ascii="Arial Narrow" w:eastAsia="Arial Narrow" w:hAnsi="Arial Narrow" w:cs="Arial Narrow"/>
          <w:color w:val="000000"/>
          <w:kern w:val="0"/>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w:t>
      </w:r>
      <w:r w:rsidR="00E43461">
        <w:rPr>
          <w:rFonts w:ascii="Arial Narrow" w:eastAsia="Arial Narrow" w:hAnsi="Arial Narrow" w:cs="Arial Narrow"/>
          <w:b/>
          <w:color w:val="000000"/>
          <w:kern w:val="0"/>
          <w:lang w:eastAsia="es-PE"/>
          <w14:ligatures w14:val="none"/>
        </w:rPr>
        <w:t xml:space="preserve"> PRIMERO</w:t>
      </w:r>
      <w:r w:rsidR="00CA59A2" w:rsidRPr="008D2A68">
        <w:rPr>
          <w:rFonts w:ascii="Arial Narrow" w:eastAsia="Arial Narrow" w:hAnsi="Arial Narrow" w:cs="Arial"/>
          <w:b/>
          <w:color w:val="000000"/>
          <w:kern w:val="0"/>
          <w14:ligatures w14:val="none"/>
        </w:rPr>
        <w:t>:</w:t>
      </w:r>
      <w:r w:rsidR="00CA59A2" w:rsidRPr="008D2A68">
        <w:rPr>
          <w:rFonts w:ascii="Arial Narrow" w:eastAsia="Arial Narrow" w:hAnsi="Arial Narrow" w:cs="Arial"/>
          <w:color w:val="000000"/>
          <w:kern w:val="0"/>
          <w14:ligatures w14: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w14:ligatures w14:val="none"/>
        </w:rPr>
        <w:t xml:space="preserve"> </w:t>
      </w:r>
      <w:r w:rsidR="00CA59A2" w:rsidRPr="008D2A68">
        <w:rPr>
          <w:rFonts w:ascii="Arial Narrow" w:eastAsia="Arial Narrow" w:hAnsi="Arial Narrow" w:cs="Arial"/>
          <w:color w:val="000000"/>
          <w:kern w:val="0"/>
          <w14:ligatures w14:val="none"/>
        </w:rPr>
        <w:t>807</w:t>
      </w:r>
      <w:r w:rsidR="00CA59A2" w:rsidRPr="008D2A68">
        <w:rPr>
          <w:rFonts w:ascii="Arial Narrow" w:eastAsia="Arial Narrow" w:hAnsi="Arial Narrow" w:cs="Arial"/>
          <w:color w:val="000000"/>
          <w:kern w:val="0"/>
          <w:vertAlign w:val="superscript"/>
          <w14:ligatures w14:val="none"/>
        </w:rPr>
        <w:footnoteReference w:id="12"/>
      </w:r>
      <w:r w:rsidR="00CA59A2" w:rsidRPr="008D2A6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w14:ligatures w14:val="none"/>
        </w:rPr>
        <w:t>expresamente su facultad para asistir y conciliar en su representación</w:t>
      </w:r>
      <w:r w:rsidR="00CA59A2" w:rsidRPr="008D2A68">
        <w:rPr>
          <w:rFonts w:ascii="Arial Narrow" w:eastAsia="Arial Narrow" w:hAnsi="Arial Narrow" w:cs="Arial"/>
          <w:bCs/>
          <w:color w:val="000000"/>
          <w:kern w:val="0"/>
          <w14:ligatures w14:val="none"/>
        </w:rPr>
        <w:t>.</w:t>
      </w:r>
      <w:r w:rsidR="00CA59A2" w:rsidRPr="008D2A68">
        <w:rPr>
          <w:rFonts w:ascii="Arial Narrow" w:eastAsia="Arial Narrow" w:hAnsi="Arial Narrow" w:cs="Arial"/>
          <w:b/>
          <w:bCs/>
          <w:color w:val="000000"/>
          <w:kern w:val="0"/>
          <w14:ligatures w14:val="none"/>
        </w:rPr>
        <w:t xml:space="preserve"> </w:t>
      </w:r>
      <w:r w:rsidR="00CA59A2" w:rsidRPr="008D2A6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Calibri" w:hAnsi="Arial Narrow" w:cs="Arial"/>
          <w:kern w:val="0"/>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8D2A68">
        <w:rPr>
          <w:rFonts w:ascii="Arial Narrow" w:eastAsia="Arial Narrow" w:hAnsi="Arial Narrow" w:cs="Times New Roman"/>
          <w:b/>
          <w:color w:val="000000"/>
          <w:kern w:val="0"/>
          <w:lang w:eastAsia="es-PE"/>
          <w14:ligatures w14:val="none"/>
        </w:rPr>
        <w:t>:</w:t>
      </w:r>
      <w:r w:rsidR="00CA59A2" w:rsidRPr="008D2A6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w14:ligatures w14:val="none"/>
        </w:rPr>
      </w:pPr>
    </w:p>
    <w:p w14:paraId="0E4A0AC1" w14: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DÉCIMO</w:t>
      </w:r>
      <w:r w:rsidR="00E43461">
        <w:rPr>
          <w:rFonts w:ascii="Arial Narrow" w:eastAsia="Arial Narrow" w:hAnsi="Arial Narrow"/>
          <w:b/>
          <w:color w:val="000000"/>
        </w:rPr>
        <w:t xml:space="preserve"> TERCERO</w:t>
      </w:r>
      <w:r w:rsidRPr="008D2A68">
        <w:rPr>
          <w:rFonts w:ascii="Arial Narrow" w:eastAsia="Arial Narrow" w:hAnsi="Arial Narrow"/>
          <w:b/>
          <w:color w:val="000000"/>
        </w:rPr>
        <w:t xml:space="preserve">: </w:t>
      </w:r>
      <w:r w:rsidRPr="00294666">
        <w:rPr>
          <w:rFonts w:ascii="Arial Narrow" w:eastAsia="Arial Narrow" w:hAnsi="Arial Narrow"/>
          <w:color w:val="000000"/>
        </w:rPr>
        <w:t xml:space="preserve">requerir al señor </w:t>
      </w:r>
      <w:r w:rsidR="00294666" w:rsidRPr="00294666">
        <w:rPr>
          <w:rFonts w:ascii="Arial Narrow" w:eastAsia="Arial Narrow" w:hAnsi="Arial Narrow"/>
          <w:color w:val="000000"/>
        </w:rPr>
        <w:t xml:space="preserve">Keny Diego Santos Tuncar, Corredores de Seguros Falabella </w:t>
      </w:r>
      <w:r w:rsidRPr="00294666">
        <w:rPr>
          <w:rFonts w:ascii="Arial Narrow" w:eastAsia="Arial Narrow" w:hAnsi="Arial Narrow"/>
          <w:color w:val="000000"/>
        </w:rPr>
        <w:t xml:space="preserve">S.A.C., </w:t>
      </w:r>
      <w:r w:rsidR="00294666" w:rsidRPr="00294666">
        <w:rPr>
          <w:rFonts w:ascii="Arial Narrow" w:eastAsia="Arial Narrow" w:hAnsi="Arial Narrow"/>
          <w:color w:val="000000"/>
        </w:rPr>
        <w:t xml:space="preserve">Falabella Servicios Generales </w:t>
      </w:r>
      <w:r w:rsidRPr="00294666">
        <w:rPr>
          <w:rFonts w:ascii="Arial Narrow" w:eastAsia="Arial Narrow" w:hAnsi="Arial Narrow"/>
          <w:color w:val="000000"/>
        </w:rPr>
        <w:t xml:space="preserve">S.A.C. y </w:t>
      </w:r>
      <w:r w:rsidR="00294666" w:rsidRPr="00294666">
        <w:rPr>
          <w:rFonts w:ascii="Arial Narrow" w:eastAsia="Arial Narrow" w:hAnsi="Arial Narrow"/>
          <w:color w:val="000000"/>
        </w:rPr>
        <w:t>al Banco Falabella Perú</w:t>
      </w:r>
      <w:r w:rsidRPr="00294666">
        <w:rPr>
          <w:rFonts w:ascii="Arial Narrow" w:eastAsia="Arial Narrow" w:hAnsi="Arial Narrow"/>
          <w:color w:val="000000"/>
        </w:rPr>
        <w:t xml:space="preserve"> S.A. para</w:t>
      </w:r>
      <w:r w:rsidRPr="008D2A68">
        <w:rPr>
          <w:rFonts w:ascii="Arial Narrow" w:eastAsia="Arial Narrow" w:hAnsi="Arial Narrow"/>
          <w:color w:val="000000"/>
        </w:rPr>
        <w:t xml:space="preserve">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D2A68" w:rsidRPr="008D2A68">
        <w:rPr>
          <w:rStyle w:val="Refdenotaalpie"/>
          <w:rFonts w:ascii="Arial Narrow" w:eastAsia="Arial Narrow" w:hAnsi="Arial Narrow"/>
          <w:color w:val="000000"/>
        </w:rPr>
        <w:footnoteReference w:id="13"/>
      </w:r>
      <w:r w:rsidRPr="008D2A68">
        <w:rPr>
          <w:rFonts w:ascii="Arial Narrow" w:eastAsia="Arial Narrow" w:hAnsi="Arial Narrow"/>
          <w:color w:val="000000"/>
        </w:rPr>
        <w:t>.</w:t>
      </w:r>
    </w:p>
    <w:p w14:paraId="498B470F" w14:textId="77777777" w:rsidR="005B4857" w:rsidRPr="008D2A68" w:rsidRDefault="005B4857" w:rsidP="008D2A68">
      <w:pPr>
        <w:suppressAutoHyphens/>
        <w:spacing w:after="0" w:line="240" w:lineRule="auto"/>
        <w:jc w:val="both"/>
        <w:rPr>
          <w:rFonts w:ascii="Arial Narrow" w:hAnsi="Arial Narrow" w:cs="Arial"/>
        </w:rPr>
      </w:pPr>
    </w:p>
    <w:p w14:paraId="7F31E615" w14: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hAnsi="Arial Narrow"/>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w14:paraId="5C6F4210" w14: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w14:paraId="33464EEF" w14:textId="77777777" w:rsidR="00CA59A2" w:rsidRPr="008D2A68" w:rsidRDefault="00CA59A2" w:rsidP="008D2A68">
      <w:pPr>
        <w:spacing w:after="0" w:line="240" w:lineRule="auto"/>
        <w:jc w:val="both"/>
        <w:rPr>
          <w:rFonts w:ascii="Arial Narrow" w:hAnsi="Arial Narrow"/>
        </w:rPr>
      </w:pPr>
    </w:p>
    <w:p w14:paraId="2B4EE89D" w14: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w:hAnsi="Arial" w:cs="Arial"/>
          <w:sz w:val="16"/>
          <w:lang w:val="es-419"/>
        </w:rPr>
      </w:pPr>
      <w:r w:rsidRPr="008D2A68">
        <w:rPr>
          <w:rStyle w:val="Refdenotaalpie"/>
          <w:rFonts w:ascii="Arial Narrow" w:hAnsi="Arial Narrow" w:cs="Arial"/>
          <w:sz w:val="16"/>
        </w:rPr>
        <w:footnoteRef/>
      </w:r>
      <w:r w:rsidRPr="008D2A68">
        <w:rPr>
          <w:rFonts w:ascii="Arial" w:hAnsi="Arial"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w:hAnsi="Arial" w:cs="Arial"/>
          <w:sz w:val="16"/>
        </w:rPr>
      </w:pPr>
      <w:r w:rsidRPr="008D2A68">
        <w:rPr>
          <w:rStyle w:val="Refdenotaalpie"/>
          <w:rFonts w:ascii="Arial Narrow" w:hAnsi="Arial Narrow" w:cs="Arial"/>
          <w:sz w:val="16"/>
          <w:szCs w:val="16"/>
        </w:rPr>
        <w:footnoteRef/>
      </w:r>
      <w:r w:rsidRPr="008D2A68">
        <w:rPr>
          <w:rFonts w:ascii="Arial" w:hAnsi="Arial"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P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w:hAnsi="Arial"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TextonotapieCar"/>
          <w:rFonts w:ascii="Arial Narrow" w:hAnsi="Arial Narrow" w:cs="Arial"/>
          <w:sz w:val="16"/>
          <w:szCs w:val="16"/>
          <w:vertAlign w:val="superscript"/>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w:eastAsia="Arial Narrow" w:hAnsi="Arial"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rPr>
        <w:footnoteRef/>
      </w:r>
      <w:r w:rsidRPr="008D2A68">
        <w:rPr>
          <w:rFonts w:ascii="Arial" w:hAnsi="Arial"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rPr>
        <w:footnoteRef/>
      </w:r>
      <w:r w:rsidRPr="008D2A68">
        <w:rPr>
          <w:rFonts w:ascii="Arial" w:hAnsi="Arial"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w:hAnsi="Arial"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