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0CA1B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067D">
        <w:rPr>
          <w:rFonts w:ascii="Arial Narrow" w:eastAsia="Arial Narrow" w:hAnsi="Arial Narrow" w:cs="Arial Narrow"/>
          <w:b/>
          <w:color w:val="000000"/>
          <w:kern w:val="0"/>
          <w:lang w:eastAsia="es-PE"/>
          <w14:ligatures w14:val="none"/>
        </w:rPr>
        <w:t>0</w:t>
      </w:r>
      <w:r w:rsidR="009E067D" w:rsidRPr="009E067D">
        <w:rPr>
          <w:rFonts w:ascii="Arial Narrow" w:eastAsia="Times New Roman" w:hAnsi="Arial Narrow" w:cs="Times New Roman"/>
          <w:b/>
          <w:bCs/>
          <w:color w:val="000000"/>
          <w:kern w:val="0"/>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11B50" w:rsidRPr="00111B50">
        <w:rPr>
          <w:rFonts w:ascii="Arial Narrow" w:eastAsia="Arial Narrow" w:hAnsi="Arial Narrow" w:cs="Arial Narrow"/>
          <w:b/>
          <w:color w:val="000000"/>
          <w:kern w:val="0"/>
          <w:lang w:eastAsia="es-PE"/>
          <w14:ligatures w14:val="none"/>
        </w:rPr>
        <w:t xml:space="preserve">FÉLIX BERNABÉ SARMIENTO PALOMINO </w:t>
      </w:r>
      <w:r w:rsidRPr="00111B50">
        <w:rPr>
          <w:rFonts w:ascii="Arial Narrow" w:eastAsia="Arial Narrow" w:hAnsi="Arial Narrow" w:cs="Arial Narrow"/>
          <w:b/>
          <w:color w:val="000000"/>
          <w:kern w:val="0"/>
          <w:lang w:eastAsia="es-PE"/>
          <w14:ligatures w14:val="none"/>
        </w:rPr>
        <w:t xml:space="preserve">(SEÑOR </w:t>
      </w:r>
      <w:r w:rsidR="00111B50" w:rsidRPr="00111B50">
        <w:rPr>
          <w:rFonts w:ascii="Arial Narrow" w:eastAsia="Arial Narrow" w:hAnsi="Arial Narrow" w:cs="Arial Narrow"/>
          <w:b/>
          <w:color w:val="000000"/>
          <w:kern w:val="0"/>
          <w:lang w:eastAsia="es-PE"/>
          <w14:ligatures w14:val="none"/>
        </w:rPr>
        <w:t>SARMIENTO</w:t>
      </w:r>
      <w:r w:rsidRPr="00111B50">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E067D">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RESOLUCIÓN </w:t>
      </w:r>
      <w:r w:rsidRPr="009E067D">
        <w:rPr>
          <w:rFonts w:ascii="Arial Narrow" w:eastAsia="Arial Narrow" w:hAnsi="Arial Narrow" w:cs="Arial Narrow"/>
          <w:b/>
          <w:color w:val="000000"/>
          <w:kern w:val="0"/>
          <w:lang w:eastAsia="es-PE"/>
          <w14:ligatures w14:val="none"/>
        </w:rPr>
        <w:tab/>
        <w:t>:</w:t>
      </w:r>
      <w:r w:rsidRPr="009E067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E067D">
        <w:rPr>
          <w:rFonts w:ascii="Arial Narrow" w:eastAsia="Times New Roman" w:hAnsi="Arial Narrow" w:cs="Times New Roman"/>
          <w:color w:val="000000"/>
          <w:kern w:val="0"/>
          <w:shd w:val="clear" w:color="auto" w:fill="FFFFFF"/>
          <w:lang w:eastAsia="es-PE"/>
          <w14:ligatures w14:val="none"/>
        </w:rPr>
        <w:t>6</w:t>
      </w:r>
      <w:r w:rsidRPr="0026598E">
        <w:rPr>
          <w:rFonts w:ascii="Arial Narrow" w:eastAsia="Times New Roman" w:hAnsi="Arial Narrow" w:cs="Times New Roman"/>
          <w:color w:val="000000"/>
          <w:kern w:val="0"/>
          <w:shd w:val="clear" w:color="auto" w:fill="FFFFFF"/>
          <w:lang w:eastAsia="es-PE"/>
          <w14:ligatures w14:val="none"/>
        </w:rPr>
        <w:t xml:space="preserve"> </w:t>
      </w:r>
      <w:r w:rsidRPr="009E067D">
        <w:rPr>
          <w:rFonts w:ascii="Arial Narrow" w:eastAsia="Times New Roman" w:hAnsi="Arial Narrow" w:cs="Times New Roman"/>
          <w:color w:val="000000"/>
          <w:kern w:val="0"/>
          <w:shd w:val="clear" w:color="auto" w:fill="FFFFFF"/>
          <w:lang w:eastAsia="es-PE"/>
          <w14:ligatures w14:val="none"/>
        </w:rPr>
        <w:t xml:space="preserve">de </w:t>
      </w:r>
      <w:r w:rsidR="009B0B00" w:rsidRPr="009E067D">
        <w:rPr>
          <w:rFonts w:ascii="Arial Narrow" w:eastAsia="Times New Roman" w:hAnsi="Arial Narrow" w:cs="Times New Roman"/>
          <w:color w:val="000000"/>
          <w:kern w:val="0"/>
          <w:shd w:val="clear" w:color="auto" w:fill="FFFFFF"/>
          <w:lang w:eastAsia="es-PE"/>
          <w14:ligatures w14:val="none"/>
        </w:rPr>
        <w:t>marzo</w:t>
      </w:r>
      <w:r w:rsidR="00985114" w:rsidRPr="009E067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151F">
        <w:rPr>
          <w:rFonts w:ascii="Arial Narrow" w:eastAsia="Times New Roman" w:hAnsi="Arial Narrow" w:cs="Arial"/>
          <w:color w:val="000000"/>
          <w:kern w:val="0"/>
          <w:lang w:val="es-ES" w:eastAsia="es-ES"/>
          <w14:ligatures w14:val="none"/>
        </w:rPr>
        <w:t>Mediante el escrito de</w:t>
      </w:r>
      <w:r w:rsidRPr="007236AD">
        <w:rPr>
          <w:rFonts w:ascii="Arial Narrow" w:eastAsia="Times New Roman" w:hAnsi="Arial Narrow" w:cs="Arial"/>
          <w:color w:val="000000"/>
          <w:kern w:val="0"/>
          <w:lang w:val="es-ES" w:eastAsia="es-ES"/>
          <w14:ligatures w14:val="none"/>
        </w:rPr>
        <w:t xml:space="preserve">l </w:t>
      </w:r>
      <w:r w:rsidR="00111B50" w:rsidRPr="007236AD">
        <w:rPr>
          <w:rFonts w:ascii="Arial Narrow" w:eastAsia="Times New Roman" w:hAnsi="Arial Narrow" w:cs="Arial"/>
          <w:color w:val="000000"/>
          <w:kern w:val="0"/>
          <w:lang w:val="es-ES" w:eastAsia="es-ES"/>
          <w14:ligatures w14:val="none"/>
        </w:rPr>
        <w:t>11 de febrero de 2026</w:t>
      </w:r>
      <w:r w:rsidR="00996DC2" w:rsidRPr="007236AD">
        <w:rPr>
          <w:rFonts w:ascii="Arial Narrow" w:eastAsia="Times New Roman" w:hAnsi="Arial Narrow" w:cs="Arial"/>
          <w:color w:val="000000"/>
          <w:kern w:val="0"/>
          <w:lang w:val="es-ES" w:eastAsia="es-ES"/>
          <w14:ligatures w14:val="none"/>
        </w:rPr>
        <w:t xml:space="preserve">, </w:t>
      </w:r>
      <w:r w:rsidR="0039151F" w:rsidRPr="007236AD">
        <w:rPr>
          <w:rFonts w:ascii="Arial Narrow" w:eastAsia="Times New Roman" w:hAnsi="Arial Narrow" w:cs="Arial"/>
          <w:color w:val="000000"/>
          <w:kern w:val="0"/>
          <w:lang w:val="es-ES" w:eastAsia="es-ES"/>
          <w14:ligatures w14:val="none"/>
        </w:rPr>
        <w:t>complementado mediante escrito del 23 de febrero de 2026</w:t>
      </w:r>
      <w:r w:rsidR="00996DC2" w:rsidRPr="007236AD">
        <w:rPr>
          <w:rFonts w:ascii="Arial Narrow" w:eastAsia="Calibri" w:hAnsi="Arial Narrow" w:cs="Arial"/>
          <w:kern w:val="0"/>
          <w14:ligatures w14:val="none"/>
        </w:rPr>
        <w:t>,</w:t>
      </w:r>
      <w:r w:rsidRPr="007236AD">
        <w:rPr>
          <w:rFonts w:ascii="Arial Narrow" w:eastAsia="Calibri" w:hAnsi="Arial Narrow" w:cs="Arial"/>
          <w:kern w:val="0"/>
          <w14:ligatures w14:val="none"/>
        </w:rPr>
        <w:t xml:space="preserve"> </w:t>
      </w:r>
      <w:r w:rsidR="0039151F" w:rsidRPr="007236AD">
        <w:rPr>
          <w:rFonts w:ascii="Arial Narrow" w:eastAsia="Calibri" w:hAnsi="Arial Narrow" w:cs="Arial"/>
          <w:kern w:val="0"/>
          <w14:ligatures w14:val="none"/>
        </w:rPr>
        <w:t>el</w:t>
      </w:r>
      <w:r w:rsidRPr="007236AD">
        <w:rPr>
          <w:rFonts w:ascii="Arial Narrow" w:eastAsia="Calibri" w:hAnsi="Arial Narrow" w:cs="Arial"/>
          <w:kern w:val="0"/>
          <w14:ligatures w14:val="none"/>
        </w:rPr>
        <w:t xml:space="preserve"> señor </w:t>
      </w:r>
      <w:r w:rsidR="0039151F" w:rsidRPr="007236AD">
        <w:rPr>
          <w:rFonts w:ascii="Arial Narrow" w:eastAsia="Calibri" w:hAnsi="Arial Narrow" w:cs="Arial"/>
          <w:kern w:val="0"/>
          <w14:ligatures w14:val="none"/>
        </w:rPr>
        <w:t xml:space="preserve">Sarmiento </w:t>
      </w:r>
      <w:r w:rsidRPr="007236AD">
        <w:rPr>
          <w:rFonts w:ascii="Arial Narrow" w:eastAsia="Calibri" w:hAnsi="Arial Narrow" w:cs="Arial"/>
          <w:kern w:val="0"/>
          <w14:ligatures w14:val="none"/>
        </w:rPr>
        <w:t>d</w:t>
      </w:r>
      <w:r w:rsidRPr="007236AD">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7236AD">
        <w:rPr>
          <w:rFonts w:ascii="Arial Narrow" w:eastAsia="Times New Roman" w:hAnsi="Arial Narrow" w:cs="Times New Roman"/>
          <w:color w:val="000000"/>
          <w:kern w:val="0"/>
          <w:vertAlign w:val="superscript"/>
          <w:lang w:val="es-ES" w:eastAsia="es-ES"/>
          <w14:ligatures w14:val="none"/>
        </w:rPr>
        <w:footnoteReference w:id="1"/>
      </w:r>
      <w:r w:rsidRPr="007236AD">
        <w:rPr>
          <w:rFonts w:ascii="Arial Narrow" w:eastAsia="Times New Roman" w:hAnsi="Arial Narrow" w:cs="Arial"/>
          <w:color w:val="000000"/>
          <w:kern w:val="0"/>
          <w:lang w:val="es-ES" w:eastAsia="es-ES"/>
          <w14:ligatures w14:val="none"/>
        </w:rPr>
        <w:t xml:space="preserve">, señalando </w:t>
      </w:r>
      <w:r w:rsidRPr="007236AD">
        <w:rPr>
          <w:rFonts w:ascii="Arial Narrow" w:eastAsia="Times New Roman" w:hAnsi="Arial Narrow" w:cs="Arial"/>
          <w:bCs/>
          <w:color w:val="000000"/>
          <w:kern w:val="0"/>
          <w:lang w:val="es-ES" w:eastAsia="es-ES"/>
          <w14:ligatures w14:val="none"/>
        </w:rPr>
        <w:t>lo siguiente:</w:t>
      </w:r>
    </w:p>
    <w:p w14:paraId="3782ED9D" w14:textId="77777777" w:rsidR="00887AAB" w:rsidRPr="007236AD" w:rsidRDefault="00887AAB" w:rsidP="00566879">
      <w:pPr>
        <w:spacing w:after="0" w:line="240" w:lineRule="auto"/>
        <w:jc w:val="both"/>
        <w:rPr>
          <w:rFonts w:ascii="Arial Narrow" w:eastAsia="Times New Roman" w:hAnsi="Arial Narrow" w:cs="Arial"/>
          <w:color w:val="000000"/>
          <w:kern w:val="0"/>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8 de agosto de 2025, solicitó mediante correo electrónico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renovación del </w:t>
      </w:r>
      <w:r w:rsidR="00566879" w:rsidRPr="007236AD">
        <w:rPr>
          <w:rFonts w:ascii="Arial Narrow" w:eastAsia="Times New Roman" w:hAnsi="Arial Narrow" w:cs="Arial"/>
          <w:color w:val="000000"/>
          <w:kern w:val="0"/>
          <w:lang w:eastAsia="es-ES"/>
          <w14:ligatures w14:val="none"/>
        </w:rPr>
        <w:t>Seguro Vida Ley Cesante – Póliza N°30891503 (en adelante, Seguro de Vida Ley),</w:t>
      </w:r>
      <w:r w:rsidRPr="007236AD">
        <w:rPr>
          <w:rFonts w:ascii="Arial Narrow" w:eastAsia="Times New Roman" w:hAnsi="Arial Narrow" w:cs="Arial"/>
          <w:color w:val="000000"/>
          <w:kern w:val="0"/>
          <w:lang w:eastAsia="es-ES"/>
          <w14:ligatures w14:val="none"/>
        </w:rPr>
        <w:t xml:space="preserve"> señalando que no se encontraba habilitada la opción de pago correspondiente en la banca electrónica</w:t>
      </w:r>
      <w:r w:rsidR="00331715">
        <w:rPr>
          <w:rFonts w:ascii="Arial Narrow" w:eastAsia="Times New Roman" w:hAnsi="Arial Narrow" w:cs="Arial"/>
          <w:color w:val="000000"/>
          <w:kern w:val="0"/>
          <w:lang w:eastAsia="es-ES"/>
          <w14:ligatures w14:val="none"/>
        </w:rPr>
        <w:t>.</w:t>
      </w:r>
    </w:p>
    <w:p w14:paraId="15955C9B" w14:textId="77777777" w:rsidR="00566879" w:rsidRPr="007236AD" w:rsidRDefault="00566879" w:rsidP="005668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Durante los años previos a la vigencia </w:t>
      </w:r>
      <w:r w:rsidR="00777687" w:rsidRPr="007236AD">
        <w:rPr>
          <w:rFonts w:ascii="Arial Narrow" w:eastAsia="Times New Roman" w:hAnsi="Arial Narrow" w:cs="Arial"/>
          <w:color w:val="000000"/>
          <w:kern w:val="0"/>
          <w:lang w:eastAsia="es-ES"/>
          <w14:ligatures w14:val="none"/>
        </w:rPr>
        <w:t xml:space="preserve">del Seguro de Vida Ley </w:t>
      </w:r>
      <w:r w:rsidRPr="007236AD">
        <w:rPr>
          <w:rFonts w:ascii="Arial Narrow" w:eastAsia="Times New Roman" w:hAnsi="Arial Narrow" w:cs="Arial"/>
          <w:color w:val="000000"/>
          <w:kern w:val="0"/>
          <w:lang w:eastAsia="es-ES"/>
          <w14:ligatures w14:val="none"/>
        </w:rPr>
        <w:t>correspondiente al 2025</w:t>
      </w:r>
      <w:r w:rsidR="00777687"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Rímac</w:t>
      </w:r>
      <w:r w:rsidR="00777687" w:rsidRPr="007236AD">
        <w:rPr>
          <w:rFonts w:ascii="Arial Narrow" w:eastAsia="Times New Roman" w:hAnsi="Arial Narrow" w:cs="Arial"/>
          <w:color w:val="000000"/>
          <w:kern w:val="0"/>
          <w:lang w:eastAsia="es-ES"/>
          <w14:ligatures w14:val="none"/>
        </w:rPr>
        <w:t xml:space="preserve"> le</w:t>
      </w:r>
      <w:r w:rsidRPr="007236AD">
        <w:rPr>
          <w:rFonts w:ascii="Arial Narrow" w:eastAsia="Times New Roman" w:hAnsi="Arial Narrow" w:cs="Arial"/>
          <w:color w:val="000000"/>
          <w:kern w:val="0"/>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after="0" w:line="240" w:lineRule="auto"/>
        <w:jc w:val="both"/>
        <w:rPr>
          <w:rFonts w:ascii="Arial Narrow" w:eastAsia="Times New Roman" w:hAnsi="Arial Narrow" w:cs="Arial"/>
          <w:color w:val="000000"/>
          <w:kern w:val="0"/>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13 de agosto de 2025, reiteró mediante correo electrónico dirigido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solicitud de renovación del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09FF8184"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 de setiembre de 2025,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remitió un correo electrónico mediante el cual comunicó la negativa de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indicando como fundamento el vencimiento del plazo de</w:t>
      </w:r>
      <w:r w:rsidR="00035DA9" w:rsidRPr="007236AD">
        <w:rPr>
          <w:rFonts w:ascii="Arial Narrow" w:eastAsia="Times New Roman" w:hAnsi="Arial Narrow" w:cs="Arial"/>
          <w:color w:val="000000"/>
          <w:kern w:val="0"/>
          <w:lang w:eastAsia="es-ES"/>
          <w14:ligatures w14:val="none"/>
        </w:rPr>
        <w:t xml:space="preserve"> treinta</w:t>
      </w:r>
      <w:r w:rsidRPr="007236AD">
        <w:rPr>
          <w:rFonts w:ascii="Arial Narrow" w:eastAsia="Times New Roman" w:hAnsi="Arial Narrow" w:cs="Arial"/>
          <w:color w:val="000000"/>
          <w:kern w:val="0"/>
          <w:lang w:eastAsia="es-ES"/>
          <w14:ligatures w14:val="none"/>
        </w:rPr>
        <w:t xml:space="preserve"> </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30</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ind w:left="1134"/>
        <w:rPr>
          <w:rFonts w:ascii="Arial Narrow" w:eastAsia="Times New Roman" w:hAnsi="Arial Narrow" w:cs="Arial"/>
          <w:color w:val="000000"/>
          <w:kern w:val="0"/>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el plazo </w:t>
      </w:r>
      <w:r w:rsidRPr="007236AD">
        <w:rPr>
          <w:rFonts w:ascii="Arial Narrow" w:eastAsia="Times New Roman" w:hAnsi="Arial Narrow" w:cs="Arial"/>
          <w:color w:val="000000"/>
          <w:kern w:val="0"/>
          <w:lang w:eastAsia="es-ES"/>
          <w14:ligatures w14:val="none"/>
        </w:rPr>
        <w:t>de treinta (30) días calendario</w:t>
      </w:r>
      <w:r w:rsidRPr="008371C7">
        <w:rPr>
          <w:rFonts w:ascii="Arial Narrow" w:eastAsia="Times New Roman" w:hAnsi="Arial Narrow" w:cs="Arial"/>
          <w:color w:val="000000"/>
          <w:kern w:val="0"/>
          <w:lang w:eastAsia="es-ES"/>
          <w14:ligatures w14:val="none"/>
        </w:rPr>
        <w:t xml:space="preserve"> no puede aplicarse de manera automática, cuando </w:t>
      </w:r>
      <w:r w:rsidRPr="007236AD">
        <w:rPr>
          <w:rFonts w:ascii="Arial Narrow" w:eastAsia="Times New Roman" w:hAnsi="Arial Narrow" w:cs="Arial"/>
          <w:color w:val="000000"/>
          <w:kern w:val="0"/>
          <w:lang w:eastAsia="es-ES"/>
          <w14:ligatures w14:val="none"/>
        </w:rPr>
        <w:t xml:space="preserve">Rímac </w:t>
      </w:r>
      <w:r w:rsidRPr="008371C7">
        <w:rPr>
          <w:rFonts w:ascii="Arial Narrow" w:eastAsia="Times New Roman" w:hAnsi="Arial Narrow" w:cs="Arial"/>
          <w:color w:val="000000"/>
          <w:kern w:val="0"/>
          <w:lang w:eastAsia="es-ES"/>
          <w14:ligatures w14:val="none"/>
        </w:rPr>
        <w:t xml:space="preserve">mantenía una práctica informativa previa y omitió la comunicación en el periodo relevante, actitud cuestionable. La falta total de aviso, </w:t>
      </w:r>
      <w:r w:rsidR="00CD0355">
        <w:rPr>
          <w:rFonts w:ascii="Arial Narrow" w:eastAsia="Times New Roman" w:hAnsi="Arial Narrow" w:cs="Arial"/>
          <w:color w:val="000000"/>
          <w:kern w:val="0"/>
          <w:lang w:eastAsia="es-ES"/>
          <w14:ligatures w14:val="none"/>
        </w:rPr>
        <w:t xml:space="preserve">le </w:t>
      </w:r>
      <w:r w:rsidRPr="008371C7">
        <w:rPr>
          <w:rFonts w:ascii="Arial Narrow" w:eastAsia="Times New Roman" w:hAnsi="Arial Narrow" w:cs="Arial"/>
          <w:color w:val="000000"/>
          <w:kern w:val="0"/>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25 de noviembre de 2025, presentó un reclamo ante el </w:t>
      </w:r>
      <w:r w:rsidR="005F19E9" w:rsidRPr="007236AD">
        <w:rPr>
          <w:rFonts w:ascii="Arial Narrow" w:eastAsia="Times New Roman" w:hAnsi="Arial Narrow" w:cs="Arial"/>
          <w:color w:val="000000"/>
          <w:kern w:val="0"/>
          <w:lang w:eastAsia="es-ES"/>
          <w14:ligatures w14:val="none"/>
        </w:rPr>
        <w:t>Indecopi</w:t>
      </w:r>
      <w:r w:rsidRPr="007236AD">
        <w:rPr>
          <w:rFonts w:ascii="Arial Narrow" w:eastAsia="Times New Roman" w:hAnsi="Arial Narrow" w:cs="Arial"/>
          <w:color w:val="000000"/>
          <w:kern w:val="0"/>
          <w:lang w:eastAsia="es-ES"/>
          <w14:ligatures w14:val="none"/>
        </w:rPr>
        <w:t xml:space="preserve">, el cual fue registrado con N°00054209-2025-SAC/RC, mediante el cual cuestionó la negativa de Rímac a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5E1A0075"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28 de enero de 2026, Rímac remitió la respuesta al referido reclamo, reiterando que la solicitud de renovación del </w:t>
      </w:r>
      <w:r w:rsidR="00773BB0" w:rsidRPr="007236AD">
        <w:rPr>
          <w:rFonts w:ascii="Arial Narrow" w:eastAsia="Times New Roman" w:hAnsi="Arial Narrow" w:cs="Arial"/>
          <w:color w:val="000000"/>
          <w:kern w:val="0"/>
          <w:lang w:eastAsia="es-ES"/>
          <w14:ligatures w14:val="none"/>
        </w:rPr>
        <w:t xml:space="preserve">Seguro de Vida Ley </w:t>
      </w:r>
      <w:r w:rsidRPr="007236AD">
        <w:rPr>
          <w:rFonts w:ascii="Arial Narrow" w:eastAsia="Times New Roman" w:hAnsi="Arial Narrow" w:cs="Arial"/>
          <w:color w:val="000000"/>
          <w:kern w:val="0"/>
          <w:lang w:eastAsia="es-ES"/>
          <w14:ligatures w14:val="none"/>
        </w:rPr>
        <w:t xml:space="preserve">había sido presentada fuera del plazo de </w:t>
      </w:r>
      <w:r w:rsidR="00035DA9" w:rsidRPr="007236AD">
        <w:rPr>
          <w:rFonts w:ascii="Arial Narrow" w:eastAsia="Times New Roman" w:hAnsi="Arial Narrow" w:cs="Arial"/>
          <w:color w:val="000000"/>
          <w:kern w:val="0"/>
          <w:lang w:eastAsia="es-ES"/>
          <w14:ligatures w14:val="none"/>
        </w:rPr>
        <w:t xml:space="preserve">treinta (30) </w:t>
      </w:r>
      <w:r w:rsidRPr="007236AD">
        <w:rPr>
          <w:rFonts w:ascii="Arial Narrow" w:eastAsia="Times New Roman" w:hAnsi="Arial Narrow" w:cs="Arial"/>
          <w:color w:val="000000"/>
          <w:kern w:val="0"/>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lastRenderedPageBreak/>
        <w:t xml:space="preserve">Rímac, al aplicar de manera estricta el plazo de </w:t>
      </w:r>
      <w:r w:rsidR="00035DA9" w:rsidRPr="007236AD">
        <w:rPr>
          <w:rFonts w:ascii="Arial Narrow" w:eastAsia="Times New Roman" w:hAnsi="Arial Narrow" w:cs="Arial"/>
          <w:color w:val="000000"/>
          <w:kern w:val="0"/>
          <w:lang w:eastAsia="es-ES"/>
          <w14:ligatures w14:val="none"/>
        </w:rPr>
        <w:t>treinta (30) días</w:t>
      </w:r>
      <w:r w:rsidRPr="007236AD">
        <w:rPr>
          <w:rFonts w:ascii="Arial Narrow" w:eastAsia="Times New Roman" w:hAnsi="Arial Narrow" w:cs="Arial"/>
          <w:color w:val="000000"/>
          <w:kern w:val="0"/>
          <w:lang w:eastAsia="es-ES"/>
          <w14:ligatures w14:val="none"/>
        </w:rPr>
        <w:t xml:space="preserve"> calendario y al emplear </w:t>
      </w:r>
      <w:r w:rsidR="00DF731E" w:rsidRPr="00DF731E">
        <w:rPr>
          <w:rFonts w:ascii="Arial Narrow" w:eastAsia="Arial Narrow" w:hAnsi="Arial Narrow" w:cs="Arial Narrow"/>
          <w:kern w:val="0"/>
          <w14:ligatures w14:val="none"/>
        </w:rPr>
        <w:t xml:space="preserve">predominantemente </w:t>
      </w:r>
      <w:r w:rsidRPr="007236AD">
        <w:rPr>
          <w:rFonts w:ascii="Arial Narrow" w:eastAsia="Times New Roman" w:hAnsi="Arial Narrow" w:cs="Arial"/>
          <w:color w:val="000000"/>
          <w:kern w:val="0"/>
          <w:lang w:eastAsia="es-ES"/>
          <w14:ligatures w14:val="none"/>
        </w:rPr>
        <w:t xml:space="preserve">medios digitales para la gestión </w:t>
      </w:r>
      <w:r w:rsidR="00F45A66">
        <w:rPr>
          <w:rFonts w:ascii="Arial Narrow" w:eastAsia="Times New Roman" w:hAnsi="Arial Narrow" w:cs="Arial"/>
          <w:color w:val="000000"/>
          <w:kern w:val="0"/>
          <w:lang w:eastAsia="es-ES"/>
          <w14:ligatures w14:val="none"/>
        </w:rPr>
        <w:t xml:space="preserve">del </w:t>
      </w:r>
      <w:r w:rsidR="00F45A66"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Times New Roman" w:hAnsi="Arial Narrow" w:cs="Arial"/>
          <w:color w:val="000000"/>
          <w:kern w:val="0"/>
          <w:lang w:eastAsia="es-ES"/>
          <w14:ligatures w14:val="none"/>
        </w:rPr>
        <w:t xml:space="preserve">de discriminación </w:t>
      </w:r>
      <w:r w:rsidR="004E0749" w:rsidRPr="004C706C">
        <w:rPr>
          <w:rFonts w:ascii="Arial Narrow" w:eastAsia="Times New Roman" w:hAnsi="Arial Narrow" w:cs="Arial"/>
          <w:color w:val="000000"/>
          <w:kern w:val="0"/>
          <w:lang w:eastAsia="es-ES"/>
          <w14:ligatures w14:val="none"/>
        </w:rPr>
        <w:t>indirecta</w:t>
      </w:r>
      <w:r w:rsidRPr="004C706C">
        <w:rPr>
          <w:rFonts w:ascii="Arial Narrow" w:eastAsia="Times New Roman" w:hAnsi="Arial Narrow" w:cs="Arial"/>
          <w:color w:val="000000"/>
          <w:kern w:val="0"/>
          <w:lang w:eastAsia="es-ES"/>
          <w14:ligatures w14:val="none"/>
        </w:rPr>
        <w:t xml:space="preserve"> que impidió la continuidad del referido seguro</w:t>
      </w:r>
      <w:r w:rsidR="00642D9E" w:rsidRPr="004C706C">
        <w:rPr>
          <w:rFonts w:ascii="Arial Narrow" w:eastAsia="Times New Roman" w:hAnsi="Arial Narrow" w:cs="Arial"/>
          <w:color w:val="000000"/>
          <w:kern w:val="0"/>
          <w:lang w:eastAsia="es-ES"/>
          <w14:ligatures w14:val="none"/>
        </w:rPr>
        <w:t xml:space="preserve"> y una falta de adecuación de la compañía aseguradora a las condiciones reales de acceso</w:t>
      </w:r>
      <w:r w:rsidR="007236AD" w:rsidRPr="004C706C">
        <w:rPr>
          <w:rFonts w:ascii="Arial Narrow" w:eastAsia="Times New Roman" w:hAnsi="Arial Narrow" w:cs="Arial"/>
          <w:color w:val="000000"/>
          <w:kern w:val="0"/>
          <w:lang w:eastAsia="es-ES"/>
          <w14:ligatures w14:val="none"/>
        </w:rPr>
        <w:t>.</w:t>
      </w:r>
      <w:r w:rsidR="00F45A66" w:rsidRPr="004C706C">
        <w:rPr>
          <w:rFonts w:ascii="Arial Narrow" w:eastAsia="Times New Roman" w:hAnsi="Arial Narrow" w:cs="Arial"/>
          <w:color w:val="000000"/>
          <w:kern w:val="0"/>
          <w:lang w:eastAsia="es-ES"/>
          <w14:ligatures w14:val="none"/>
        </w:rPr>
        <w:t xml:space="preserve"> </w:t>
      </w:r>
    </w:p>
    <w:p w14:paraId="33E14FF7" w14:textId="77777777" w:rsidR="00CA59A2" w:rsidRPr="004C706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C706C">
        <w:rPr>
          <w:rFonts w:ascii="Arial Narrow" w:eastAsia="Times New Roman" w:hAnsi="Arial Narrow" w:cs="Arial"/>
          <w:color w:val="000000"/>
          <w:kern w:val="0"/>
          <w:lang w:val="es-ES" w:eastAsia="es-ES"/>
          <w14:ligatures w14:val="none"/>
        </w:rPr>
        <w:t>El</w:t>
      </w:r>
      <w:r w:rsidR="00CA59A2" w:rsidRPr="004C706C">
        <w:rPr>
          <w:rFonts w:ascii="Arial Narrow" w:eastAsia="Times New Roman" w:hAnsi="Arial Narrow" w:cs="Arial"/>
          <w:color w:val="000000"/>
          <w:kern w:val="0"/>
          <w:lang w:val="es-ES" w:eastAsia="es-ES"/>
          <w14:ligatures w14:val="none"/>
        </w:rPr>
        <w:t xml:space="preserve"> </w:t>
      </w:r>
      <w:r w:rsidRPr="004C706C">
        <w:rPr>
          <w:rFonts w:ascii="Arial Narrow" w:eastAsia="Calibri" w:hAnsi="Arial Narrow" w:cs="Arial"/>
          <w:kern w:val="0"/>
          <w14:ligatures w14:val="none"/>
        </w:rPr>
        <w:t xml:space="preserve">señor Sarmiento </w:t>
      </w:r>
      <w:r w:rsidR="00CA59A2" w:rsidRPr="004C706C">
        <w:rPr>
          <w:rFonts w:ascii="Arial Narrow" w:eastAsia="Times New Roman" w:hAnsi="Arial Narrow" w:cs="Arial"/>
          <w:color w:val="000000"/>
          <w:kern w:val="0"/>
          <w:lang w:val="es-ES" w:eastAsia="es-ES"/>
          <w14:ligatures w14:val="none"/>
        </w:rPr>
        <w:t xml:space="preserve">solicitó, en calidad de medida correctiva, que Rímac cumpla con </w:t>
      </w:r>
      <w:r w:rsidR="00111B78" w:rsidRPr="004C706C">
        <w:rPr>
          <w:rFonts w:ascii="Arial Narrow" w:eastAsia="Times New Roman" w:hAnsi="Arial Narrow" w:cs="Arial"/>
          <w:color w:val="000000"/>
          <w:kern w:val="0"/>
          <w:lang w:val="es-ES" w:eastAsia="es-ES"/>
          <w14:ligatures w14:val="none"/>
        </w:rPr>
        <w:t xml:space="preserve">realizar la reposición de la vigencia del </w:t>
      </w:r>
      <w:r w:rsidR="00111B78" w:rsidRPr="004C706C">
        <w:rPr>
          <w:rFonts w:ascii="Arial Narrow" w:eastAsia="Times New Roman" w:hAnsi="Arial Narrow" w:cs="Arial"/>
          <w:color w:val="000000"/>
          <w:kern w:val="0"/>
          <w:lang w:eastAsia="es-ES"/>
          <w14:ligatures w14:val="none"/>
        </w:rPr>
        <w:t xml:space="preserve">Seguro de Vida Ley </w:t>
      </w:r>
      <w:r w:rsidR="00111B78" w:rsidRPr="004C706C">
        <w:rPr>
          <w:rFonts w:ascii="Arial Narrow" w:eastAsia="Times New Roman" w:hAnsi="Arial Narrow" w:cs="Arial"/>
          <w:color w:val="000000"/>
          <w:kern w:val="0"/>
          <w:lang w:val="es-ES" w:eastAsia="es-ES"/>
          <w14:ligatures w14:val="none"/>
        </w:rPr>
        <w:t>o una solución equivalente</w:t>
      </w:r>
      <w:r w:rsidR="00CA59A2" w:rsidRPr="004C706C">
        <w:rPr>
          <w:rFonts w:ascii="Arial Narrow" w:eastAsia="Times New Roman" w:hAnsi="Arial Narrow" w:cs="Arial"/>
          <w:color w:val="000000"/>
          <w:kern w:val="0"/>
          <w:lang w:val="es-ES" w:eastAsia="es-ES"/>
          <w14:ligatures w14:val="none"/>
        </w:rPr>
        <w:t xml:space="preserve">. Asimismo, </w:t>
      </w:r>
      <w:r w:rsidR="00111B78" w:rsidRPr="004C706C">
        <w:rPr>
          <w:rFonts w:ascii="Arial Narrow" w:eastAsia="Times New Roman" w:hAnsi="Arial Narrow" w:cs="Arial"/>
          <w:color w:val="000000"/>
          <w:kern w:val="0"/>
          <w:lang w:val="es-ES" w:eastAsia="es-ES"/>
          <w14:ligatures w14:val="none"/>
        </w:rPr>
        <w:t xml:space="preserve">no </w:t>
      </w:r>
      <w:r w:rsidR="00CA59A2" w:rsidRPr="004C706C">
        <w:rPr>
          <w:rFonts w:ascii="Arial Narrow" w:eastAsia="Times New Roman" w:hAnsi="Arial Narrow" w:cs="Arial"/>
          <w:color w:val="000000"/>
          <w:kern w:val="0"/>
          <w:lang w:val="es-ES" w:eastAsia="es-ES"/>
          <w14:ligatures w14:val="none"/>
        </w:rPr>
        <w:t>requirió</w:t>
      </w:r>
      <w:r w:rsidR="00111B78" w:rsidRPr="004C706C">
        <w:rPr>
          <w:rFonts w:ascii="Arial Narrow" w:eastAsia="Times New Roman" w:hAnsi="Arial Narrow" w:cs="Arial"/>
          <w:color w:val="000000"/>
          <w:kern w:val="0"/>
          <w:lang w:val="es-ES" w:eastAsia="es-ES"/>
          <w14:ligatures w14:val="none"/>
        </w:rPr>
        <w:t xml:space="preserve"> de manera expresa</w:t>
      </w:r>
      <w:r w:rsidR="00CA59A2" w:rsidRPr="004C706C">
        <w:rPr>
          <w:rFonts w:ascii="Arial Narrow" w:eastAsia="Times New Roman" w:hAnsi="Arial Narrow" w:cs="Arial"/>
          <w:color w:val="000000"/>
          <w:kern w:val="0"/>
          <w:lang w:val="es-ES" w:eastAsia="es-ES"/>
          <w14:ligatures w14:val="none"/>
        </w:rPr>
        <w:t xml:space="preserve"> el reembolso de costos y costas del presente procedimiento</w:t>
      </w:r>
      <w:r w:rsidR="009415FF">
        <w:rPr>
          <w:rFonts w:ascii="Arial Narrow" w:eastAsia="Times New Roman" w:hAnsi="Arial Narrow" w:cs="Arial"/>
          <w:color w:val="000000"/>
          <w:kern w:val="0"/>
          <w:lang w:val="es-ES" w:eastAsia="es-ES"/>
          <w14:ligatures w14:val="none"/>
        </w:rPr>
        <w:t>.</w:t>
      </w:r>
    </w:p>
    <w:p w14:paraId="66005174" w14: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C70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C706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C706C">
        <w:rPr>
          <w:rFonts w:ascii="Arial Narrow" w:eastAsia="Arial Narrow" w:hAnsi="Arial Narrow" w:cs="Arial Narrow"/>
          <w:kern w:val="0"/>
          <w:vertAlign w:val="superscript"/>
          <w14:ligatures w14:val="none"/>
        </w:rPr>
        <w:footnoteReference w:id="2"/>
      </w:r>
      <w:r w:rsidRPr="004C706C">
        <w:rPr>
          <w:rFonts w:ascii="Arial Narrow" w:eastAsia="Times New Roman" w:hAnsi="Arial Narrow" w:cs="Segoe UI"/>
          <w:color w:val="000000"/>
          <w:kern w:val="0"/>
          <w:lang w:eastAsia="es-PE"/>
          <w14:ligatures w14:val="none"/>
        </w:rPr>
        <w:t xml:space="preserve">, </w:t>
      </w:r>
      <w:r w:rsidR="00121544" w:rsidRPr="004C706C">
        <w:rPr>
          <w:rFonts w:ascii="Arial Narrow" w:eastAsia="Times New Roman" w:hAnsi="Arial Narrow" w:cs="Segoe UI"/>
          <w:color w:val="000000"/>
          <w:kern w:val="0"/>
          <w:lang w:eastAsia="es-PE"/>
          <w14:ligatures w14:val="none"/>
        </w:rPr>
        <w:t xml:space="preserve">considera </w:t>
      </w:r>
      <w:r w:rsidR="00121544" w:rsidRPr="004C706C">
        <w:rPr>
          <w:rFonts w:ascii="Arial Narrow" w:eastAsia="Arial Narrow" w:hAnsi="Arial Narrow" w:cs="Arial Narrow"/>
          <w:kern w:val="0"/>
          <w14:ligatures w14:val="none"/>
        </w:rPr>
        <w:t xml:space="preserve">que el hecho denunciado, </w:t>
      </w:r>
      <w:bookmarkStart w:id="6" w:name="_Hlk211591623"/>
      <w:r w:rsidR="00121544" w:rsidRPr="004C706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830A0" w:rsidRPr="00D830A0">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renovación de la Póliza N°30891503 del Seguro Vida Ley</w:t>
      </w:r>
      <w:r w:rsidR="00711750" w:rsidRPr="004C70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Times New Roman" w:hAnsi="Arial Narrow" w:cs="Segoe UI"/>
          <w:color w:val="000000"/>
          <w:kern w:val="0"/>
          <w:lang w:eastAsia="es-PE"/>
          <w14:ligatures w14:val="none"/>
        </w:rPr>
        <w:t>°</w:t>
      </w:r>
      <w:r w:rsidR="00711750" w:rsidRPr="004C706C">
        <w:rPr>
          <w:rFonts w:ascii="Arial Narrow" w:eastAsia="Arial Narrow" w:hAnsi="Arial Narrow" w:cs="Arial Narrow"/>
          <w:kern w:val="0"/>
          <w14:ligatures w14:val="none"/>
        </w:rPr>
        <w:t xml:space="preserve"> y 19</w:t>
      </w:r>
      <w:r w:rsidR="00711750" w:rsidRPr="004C706C">
        <w:rPr>
          <w:rFonts w:ascii="Arial Narrow" w:eastAsia="Times New Roman" w:hAnsi="Arial Narrow" w:cs="Segoe UI"/>
          <w:color w:val="000000"/>
          <w:kern w:val="0"/>
          <w:lang w:eastAsia="es-PE"/>
          <w14:ligatures w14:val="none"/>
        </w:rPr>
        <w:t>°</w:t>
      </w:r>
      <w:r w:rsidR="00711750" w:rsidRPr="004C706C">
        <w:rPr>
          <w:rFonts w:ascii="Arial Narrow" w:eastAsia="Arial Narrow" w:hAnsi="Arial Narrow" w:cs="Arial Narrow"/>
          <w:kern w:val="0"/>
          <w14:ligatures w14:val="none"/>
        </w:rPr>
        <w:t xml:space="preserve"> del Código</w:t>
      </w:r>
      <w:bookmarkStart w:id="10" w:name="_Hlk213160896"/>
      <w:bookmarkEnd w:id="7"/>
      <w:r w:rsidR="00711750" w:rsidRPr="004C706C">
        <w:rPr>
          <w:rFonts w:ascii="Arial Narrow" w:eastAsia="Arial Narrow" w:hAnsi="Arial Narrow" w:cs="Arial"/>
          <w:kern w:val="0"/>
          <w:vertAlign w:val="superscript"/>
          <w14:ligatures w14:val="none"/>
        </w:rPr>
        <w:footnoteReference w:id="3"/>
      </w:r>
      <w:bookmarkEnd w:id="10"/>
      <w:r w:rsidR="00711750" w:rsidRPr="004C706C">
        <w:rPr>
          <w:rFonts w:ascii="Arial Narrow" w:eastAsia="Arial Narrow" w:hAnsi="Arial Narrow" w:cs="Arial Narrow"/>
          <w:kern w:val="0"/>
          <w14:ligatures w14:val="none"/>
        </w:rPr>
        <w:t>.</w:t>
      </w:r>
      <w:bookmarkEnd w:id="1"/>
      <w:bookmarkEnd w:id="8"/>
    </w:p>
    <w:p w14:paraId="4266B1E3" w14:textId="77777777" w:rsidR="00121544" w:rsidRPr="004C706C"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4C706C">
        <w:rPr>
          <w:rFonts w:ascii="Arial Narrow" w:eastAsia="Times New Roman" w:hAnsi="Arial Narrow" w:cs="Arial"/>
          <w:color w:val="000000"/>
          <w:kern w:val="0"/>
          <w:lang w:eastAsia="es-PE"/>
          <w14:ligatures w14:val="none"/>
        </w:rPr>
        <w:t xml:space="preserve">Además, </w:t>
      </w:r>
      <w:bookmarkStart w:id="14" w:name="_Hlk212623477"/>
      <w:r w:rsidRPr="004C706C">
        <w:rPr>
          <w:rFonts w:ascii="Arial Narrow" w:eastAsia="Times New Roman" w:hAnsi="Arial Narrow" w:cs="Arial"/>
          <w:color w:val="000000"/>
          <w:kern w:val="0"/>
          <w:lang w:eastAsia="es-PE"/>
          <w14:ligatures w14:val="none"/>
        </w:rPr>
        <w:t xml:space="preserve">la Secretaría Técnica, en ejercicio de sus facultades, 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no habría informado oportunamente al denunciante, durante el periodo previo al vencimiento de la Póliza N°30891503 del Seguro Vida Ley correspondiente al año 2025, sobre el plazo de treinta (30) días calendario para solicitar la renovación del referido seguro</w:t>
      </w:r>
      <w:r w:rsidRPr="004C706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4C706C">
        <w:rPr>
          <w:rFonts w:ascii="Arial Narrow" w:eastAsia="Arial Narrow" w:hAnsi="Arial Narrow" w:cs="Arial"/>
          <w:bCs/>
          <w:color w:val="000000"/>
          <w:kern w:val="0"/>
          <w:lang w:eastAsia="es-PE"/>
          <w14:ligatures w14:val="none"/>
        </w:rPr>
        <w:t xml:space="preserve">Por consiguiente, corresponde calificar el hecho materia de denuncia </w:t>
      </w:r>
      <w:r w:rsidRPr="004C706C">
        <w:rPr>
          <w:rFonts w:ascii="Arial Narrow" w:eastAsia="Arial Narrow" w:hAnsi="Arial Narrow" w:cs="Arial"/>
          <w:bCs/>
          <w:color w:val="000000"/>
          <w:kern w:val="0"/>
          <w:lang w:eastAsia="es-PE"/>
          <w14:ligatures w14:val="none"/>
        </w:rPr>
        <w:lastRenderedPageBreak/>
        <w:t xml:space="preserve">como una presunta infracción al deber de información, tipificado en el </w:t>
      </w:r>
      <w:bookmarkStart w:id="17" w:name="_Hlk195611851"/>
      <w:r w:rsidRPr="004C706C">
        <w:rPr>
          <w:rFonts w:ascii="Arial Narrow" w:eastAsia="Arial Narrow" w:hAnsi="Arial Narrow" w:cs="Arial"/>
          <w:bCs/>
          <w:color w:val="000000"/>
          <w:kern w:val="0"/>
          <w:lang w:eastAsia="es-PE"/>
          <w14:ligatures w14:val="none"/>
        </w:rPr>
        <w:t xml:space="preserve">artículo 1°, numeral 1, literal b) </w:t>
      </w:r>
      <w:bookmarkEnd w:id="17"/>
      <w:r w:rsidRPr="004C706C">
        <w:rPr>
          <w:rFonts w:ascii="Arial Narrow" w:eastAsia="Arial Narrow" w:hAnsi="Arial Narrow" w:cs="Arial"/>
          <w:bCs/>
          <w:color w:val="000000"/>
          <w:kern w:val="0"/>
          <w:lang w:eastAsia="es-PE"/>
          <w14:ligatures w14:val="none"/>
        </w:rPr>
        <w:t>y al artículo 2° del Código</w:t>
      </w:r>
      <w:bookmarkStart w:id="18" w:name="_Hlk212737551"/>
      <w:bookmarkEnd w:id="15"/>
      <w:r w:rsidRPr="004C706C">
        <w:rPr>
          <w:rFonts w:ascii="Arial Narrow" w:eastAsia="Arial Narrow" w:hAnsi="Arial Narrow" w:cs="Arial"/>
          <w:bCs/>
          <w:color w:val="000000"/>
          <w:kern w:val="0"/>
          <w:vertAlign w:val="superscript"/>
          <w:lang w:eastAsia="es-PE"/>
          <w14:ligatures w14:val="none"/>
        </w:rPr>
        <w:footnoteReference w:id="4"/>
      </w:r>
      <w:bookmarkEnd w:id="18"/>
      <w:r w:rsidRPr="004C706C">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line="240" w:lineRule="auto"/>
        <w:rPr>
          <w:rFonts w:ascii="Arial Narrow" w:eastAsia="Arial Narrow" w:hAnsi="Arial Narrow" w:cs="Arial Narrow"/>
          <w:kern w:val="0"/>
          <w14:ligatures w14:val="none"/>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w:bCs/>
          <w:color w:val="000000"/>
          <w:kern w:val="0"/>
          <w:lang w:eastAsia="es-PE"/>
          <w14:ligatures w14:val="none"/>
        </w:rPr>
        <w:t>Además,</w:t>
      </w:r>
      <w:r w:rsidRPr="004C706C">
        <w:rPr>
          <w:rFonts w:ascii="Arial Narrow" w:eastAsia="Arial Narrow" w:hAnsi="Arial Narrow" w:cs="Arial Narrow"/>
          <w:kern w:val="0"/>
          <w14:ligatures w14:val="none"/>
        </w:rPr>
        <w:t xml:space="preserve"> la Secretaría Técnica, en ejercicio de sus facultades, </w:t>
      </w:r>
      <w:r w:rsidRPr="004C706C">
        <w:rPr>
          <w:rFonts w:ascii="Arial Narrow" w:eastAsia="Times New Roman" w:hAnsi="Arial Narrow" w:cs="Arial"/>
          <w:color w:val="000000"/>
          <w:kern w:val="0"/>
          <w:lang w:eastAsia="es-PE"/>
          <w14:ligatures w14:val="none"/>
        </w:rPr>
        <w:t xml:space="preserve">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habría tenido un trato discriminatorio contra el denunciante al aplicar de manera estricta el plazo de treinta (30) días calendario para solicitar la renovación de la Póliza N°30891503 del Seguro Vida Ley y emplear predominantemente medios digitales para su gestión, pese a su condición de adulto mayor que reside en una zona con limitaciones de conectividad a internet</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Times New Roman" w:hAnsi="Arial Narrow" w:cs="Arial"/>
          <w:color w:val="000000"/>
          <w:kern w:val="0"/>
          <w:lang w:val="es-ES" w:eastAsia="es-ES"/>
          <w14:ligatures w14:val="none"/>
        </w:rPr>
        <w:t xml:space="preserve">conviene requerir </w:t>
      </w:r>
      <w:r w:rsidR="005A5D41" w:rsidRPr="005A5D41">
        <w:rPr>
          <w:rFonts w:ascii="Arial Narrow" w:eastAsia="Times New Roman" w:hAnsi="Arial Narrow" w:cs="Arial"/>
          <w:color w:val="000000"/>
          <w:kern w:val="0"/>
          <w:lang w:val="es-ES" w:eastAsia="es-ES"/>
          <w14:ligatures w14:val="none"/>
        </w:rPr>
        <w:t>a la compañía aseguradora</w:t>
      </w:r>
      <w:r w:rsidRPr="005A5D4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w:t>
      </w:r>
      <w:r w:rsidRPr="00B9180A">
        <w:rPr>
          <w:rFonts w:ascii="Arial Narrow" w:eastAsia="Times New Roman" w:hAnsi="Arial Narrow" w:cs="Arial"/>
          <w:color w:val="000000"/>
          <w:kern w:val="0"/>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Times New Roman" w:hAnsi="Arial Narrow" w:cs="Arial"/>
          <w:color w:val="000000"/>
          <w:kern w:val="0"/>
          <w:lang w:val="es-ES" w:eastAsia="es-ES"/>
          <w14:ligatures w14:val="none"/>
        </w:rPr>
        <w:t>Póliza N°30891503 del Seguro Vida Ley</w:t>
      </w:r>
      <w:r w:rsidRPr="00B9180A">
        <w:rPr>
          <w:rFonts w:ascii="Arial Narrow" w:eastAsia="Times New Roman" w:hAnsi="Arial Narrow" w:cs="Arial"/>
          <w:color w:val="000000"/>
          <w:kern w:val="0"/>
          <w:lang w:val="es-ES" w:eastAsia="es-ES"/>
          <w14:ligatures w14:val="none"/>
        </w:rPr>
        <w:t xml:space="preserve">, </w:t>
      </w:r>
      <w:bookmarkStart w:id="21" w:name="_Hlk211877008"/>
      <w:r w:rsidRPr="00B9180A">
        <w:rPr>
          <w:rFonts w:ascii="Arial Narrow" w:eastAsia="Times New Roman" w:hAnsi="Arial Narrow" w:cs="Arial"/>
          <w:color w:val="000000"/>
          <w:kern w:val="0"/>
          <w:lang w:val="es-ES" w:eastAsia="es-ES"/>
          <w14:ligatures w14:val="none"/>
        </w:rPr>
        <w:t>así como el cargo de remisión de la póliza</w:t>
      </w:r>
      <w:bookmarkEnd w:id="21"/>
      <w:r w:rsidRPr="00B9180A">
        <w:rPr>
          <w:rFonts w:ascii="Arial Narrow" w:eastAsia="Times New Roman" w:hAnsi="Arial Narrow" w:cs="Arial"/>
          <w:color w:val="000000"/>
          <w:kern w:val="0"/>
          <w:lang w:val="es-ES" w:eastAsia="es-ES"/>
          <w14:ligatures w14:val="none"/>
        </w:rPr>
        <w:t>; (</w:t>
      </w:r>
      <w:proofErr w:type="spellStart"/>
      <w:r w:rsidRPr="00B9180A">
        <w:rPr>
          <w:rFonts w:ascii="Arial Narrow" w:eastAsia="Times New Roman" w:hAnsi="Arial Narrow" w:cs="Arial"/>
          <w:color w:val="000000"/>
          <w:kern w:val="0"/>
          <w:lang w:val="es-ES" w:eastAsia="es-ES"/>
          <w14:ligatures w14:val="none"/>
        </w:rPr>
        <w:t>ii</w:t>
      </w:r>
      <w:proofErr w:type="spellEnd"/>
      <w:r w:rsidRPr="00B9180A">
        <w:rPr>
          <w:rFonts w:ascii="Arial Narrow" w:eastAsia="Times New Roman" w:hAnsi="Arial Narrow" w:cs="Arial"/>
          <w:color w:val="000000"/>
          <w:kern w:val="0"/>
          <w:lang w:val="es-ES" w:eastAsia="es-ES"/>
          <w14:ligatures w14:val="none"/>
        </w:rPr>
        <w:t xml:space="preserve">) presentar los medios probatorios que acrediten </w:t>
      </w:r>
      <w:r w:rsidR="00B9180A" w:rsidRPr="00B9180A">
        <w:rPr>
          <w:rFonts w:ascii="Arial Narrow" w:eastAsia="Times New Roman" w:hAnsi="Arial Narrow" w:cs="Arial"/>
          <w:color w:val="000000"/>
          <w:kern w:val="0"/>
          <w:lang w:val="es-ES" w:eastAsia="es-ES"/>
          <w14:ligatures w14:val="none"/>
        </w:rPr>
        <w:t>que la negativa de renovación de la vigencia de la Póliza N°30891503 del Seguro Vida Ley es justificada</w:t>
      </w:r>
      <w:r w:rsidRPr="00B9180A">
        <w:rPr>
          <w:rFonts w:ascii="Arial Narrow" w:eastAsia="Times New Roman" w:hAnsi="Arial Narrow" w:cs="Arial"/>
          <w:color w:val="000000"/>
          <w:kern w:val="0"/>
          <w:lang w:val="es-ES" w:eastAsia="es-ES"/>
          <w14:ligatures w14:val="none"/>
        </w:rPr>
        <w:t xml:space="preserve">; y, (iii) </w:t>
      </w:r>
      <w:r w:rsidRPr="00B9180A">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B9180A">
        <w:rPr>
          <w:rFonts w:ascii="Arial Narrow" w:eastAsia="Times New Roman" w:hAnsi="Arial Narrow" w:cs="Arial"/>
          <w:color w:val="000000"/>
          <w:kern w:val="0"/>
          <w:lang w:val="es-ES" w:eastAsia="es-ES"/>
          <w14:ligatures w14:val="none"/>
        </w:rPr>
        <w:t xml:space="preserve">con la parte denunciante </w:t>
      </w:r>
      <w:r w:rsidRPr="00B9180A">
        <w:rPr>
          <w:rFonts w:ascii="Arial Narrow" w:eastAsia="Times New Roman" w:hAnsi="Arial Narrow" w:cs="Arial"/>
          <w:color w:val="000000"/>
          <w:kern w:val="0"/>
          <w:lang w:val="es-ES" w:eastAsia="es-ES"/>
          <w14:ligatures w14:val="none"/>
        </w:rPr>
        <w:t xml:space="preserve">en virtud </w:t>
      </w:r>
      <w:r w:rsidR="00F01410" w:rsidRPr="00B9180A">
        <w:rPr>
          <w:rFonts w:ascii="Arial Narrow" w:eastAsia="Times New Roman" w:hAnsi="Arial Narrow" w:cs="Arial"/>
          <w:color w:val="000000"/>
          <w:kern w:val="0"/>
          <w:lang w:val="es-ES" w:eastAsia="es-ES"/>
          <w14:ligatures w14:val="none"/>
        </w:rPr>
        <w:t xml:space="preserve">de los hechos materia </w:t>
      </w:r>
      <w:r w:rsidRPr="00B9180A">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8A5960B" w14:textId="72735295" w:rsidR="000C5EF9" w:rsidRPr="004C706C" w:rsidRDefault="00CA59A2" w:rsidP="00DF731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F6E03" w:rsidRPr="0039151F">
        <w:rPr>
          <w:rFonts w:ascii="Arial Narrow" w:eastAsia="Times New Roman" w:hAnsi="Arial Narrow" w:cs="Arial"/>
          <w:color w:val="000000"/>
          <w:kern w:val="0"/>
          <w:lang w:val="es-ES" w:eastAsia="es-ES"/>
          <w14:ligatures w14:val="none"/>
        </w:rPr>
        <w:t>11 de</w:t>
      </w:r>
      <w:r w:rsidR="002F6E03" w:rsidRPr="00111B50">
        <w:rPr>
          <w:rFonts w:ascii="Arial Narrow" w:eastAsia="Times New Roman" w:hAnsi="Arial Narrow" w:cs="Arial"/>
          <w:color w:val="000000"/>
          <w:kern w:val="0"/>
          <w:lang w:val="es-ES" w:eastAsia="es-ES"/>
          <w14:ligatures w14:val="none"/>
        </w:rPr>
        <w:t xml:space="preserve"> </w:t>
      </w:r>
      <w:r w:rsidR="002F6E03" w:rsidRPr="002F6E03">
        <w:rPr>
          <w:rFonts w:ascii="Arial Narrow" w:eastAsia="Times New Roman" w:hAnsi="Arial Narrow" w:cs="Arial"/>
          <w:color w:val="000000"/>
          <w:kern w:val="0"/>
          <w:lang w:val="es-ES" w:eastAsia="es-ES"/>
          <w14:ligatures w14:val="none"/>
        </w:rPr>
        <w:t xml:space="preserve">febrero de 2026, complementado mediante escrito del 23 de febrero de 2026, </w:t>
      </w:r>
      <w:r w:rsidRPr="004C706C">
        <w:rPr>
          <w:rFonts w:ascii="Arial Narrow" w:eastAsia="Times New Roman" w:hAnsi="Arial Narrow" w:cs="Times New Roman"/>
          <w:color w:val="000000"/>
          <w:kern w:val="0"/>
          <w:shd w:val="clear" w:color="auto" w:fill="FFFFFF"/>
          <w:lang w:eastAsia="es-PE"/>
          <w14:ligatures w14:val="none"/>
        </w:rPr>
        <w:t xml:space="preserve">interpuesta por el </w:t>
      </w:r>
      <w:r w:rsidR="005A5D41" w:rsidRPr="004C706C">
        <w:rPr>
          <w:rFonts w:ascii="Arial Narrow" w:hAnsi="Arial Narrow" w:cs="Arial"/>
          <w:bCs/>
          <w:spacing w:val="-3"/>
          <w:kern w:val="0"/>
          <w14:ligatures w14:val="none"/>
        </w:rPr>
        <w:t xml:space="preserve">señor Félix Bernabé Sarmiento Palomino </w:t>
      </w:r>
      <w:r w:rsidRPr="004C706C">
        <w:rPr>
          <w:rFonts w:ascii="Arial Narrow" w:eastAsia="Times New Roman" w:hAnsi="Arial Narrow" w:cs="Times New Roman"/>
          <w:color w:val="000000"/>
          <w:kern w:val="0"/>
          <w:shd w:val="clear" w:color="auto" w:fill="FFFFFF"/>
          <w:lang w:eastAsia="es-PE"/>
          <w14:ligatures w14:val="none"/>
        </w:rPr>
        <w:t xml:space="preserve">contra </w:t>
      </w:r>
      <w:r w:rsidR="005A5D41" w:rsidRPr="004C706C">
        <w:rPr>
          <w:rFonts w:ascii="Arial Narrow" w:hAnsi="Arial Narrow" w:cs="Arial"/>
          <w:bCs/>
          <w:spacing w:val="-3"/>
          <w:kern w:val="0"/>
          <w14:ligatures w14:val="none"/>
        </w:rPr>
        <w:t>Rímac Seguros y Reaseguros S.A.</w:t>
      </w:r>
      <w:r w:rsidRPr="004C706C">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4C706C">
        <w:rPr>
          <w:rFonts w:ascii="Arial Narrow" w:eastAsia="Times New Roman" w:hAnsi="Arial Narrow" w:cs="Times New Roman"/>
          <w:color w:val="000000"/>
          <w:kern w:val="0"/>
          <w:shd w:val="clear" w:color="auto" w:fill="FFFFFF"/>
          <w:lang w:eastAsia="es-PE"/>
          <w14:ligatures w14:val="none"/>
        </w:rPr>
        <w:t>por lo siguiente:</w:t>
      </w:r>
      <w:bookmarkStart w:id="23" w:name="_Hlk215162047"/>
    </w:p>
    <w:p w14:paraId="61406E49" w14: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w14:ligatures w14:val="none"/>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 xml:space="preserve">infracción a los artículos 18° y 19° de la Ley </w:t>
      </w:r>
      <w:r w:rsidR="00BA7E71">
        <w:rPr>
          <w:rFonts w:ascii="Arial Narrow" w:eastAsia="Arial Narrow" w:hAnsi="Arial Narrow" w:cs="Arial Narrow"/>
          <w:kern w:val="0"/>
          <w14:ligatures w14:val="none"/>
        </w:rPr>
        <w:t xml:space="preserve">N° </w:t>
      </w:r>
      <w:r w:rsidR="00B85729" w:rsidRPr="004C706C">
        <w:rPr>
          <w:rFonts w:ascii="Arial Narrow" w:eastAsia="Arial Narrow" w:hAnsi="Arial Narrow" w:cs="Arial Narrow"/>
          <w:kern w:val="0"/>
          <w14:ligatures w14:val="none"/>
        </w:rPr>
        <w:t>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habría rechazado injustificadamente la renovación </w:t>
      </w:r>
      <w:r w:rsidR="008741CF" w:rsidRPr="00D830A0">
        <w:rPr>
          <w:rFonts w:ascii="Arial Narrow" w:eastAsia="Arial Narrow" w:hAnsi="Arial Narrow" w:cs="Arial Narrow"/>
          <w:kern w:val="0"/>
          <w14:ligatures w14:val="none"/>
        </w:rPr>
        <w:t xml:space="preserve">de la </w:t>
      </w:r>
      <w:r w:rsidR="008741CF" w:rsidRPr="00D830A0">
        <w:rPr>
          <w:rFonts w:ascii="Arial Narrow" w:eastAsia="Times New Roman" w:hAnsi="Arial Narrow" w:cs="Arial"/>
          <w:color w:val="000000"/>
          <w:kern w:val="0"/>
          <w:lang w:val="es-ES" w:eastAsia="es-ES"/>
          <w14:ligatures w14:val="none"/>
        </w:rPr>
        <w:t>Póliza N°30891503 del Seguro Vida Ley</w:t>
      </w:r>
      <w:r w:rsidRPr="004C706C">
        <w:rPr>
          <w:rFonts w:ascii="Arial Narrow" w:eastAsia="Arial Narrow" w:hAnsi="Arial Narrow" w:cs="Arial Narrow"/>
          <w:kern w:val="0"/>
          <w14:ligatures w14:val="none"/>
        </w:rPr>
        <w:t>.</w:t>
      </w:r>
      <w:r w:rsidR="008741CF" w:rsidRPr="004C706C">
        <w:rPr>
          <w:rFonts w:ascii="Arial Narrow" w:eastAsia="Arial Narrow" w:hAnsi="Arial Narrow" w:cs="Arial Narrow"/>
          <w:kern w:val="0"/>
          <w14:ligatures w14:val="none"/>
        </w:rPr>
        <w:t xml:space="preserve"> </w:t>
      </w:r>
    </w:p>
    <w:p w14:paraId="14AAEEA4" w14: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w14:ligatures w14:val="none"/>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infracción al artículo 1°, numeral 1, literal b) y al artículo 2° de la Ley</w:t>
      </w:r>
      <w:r w:rsidR="00BA7E71">
        <w:rPr>
          <w:rFonts w:ascii="Arial Narrow" w:eastAsia="Arial Narrow" w:hAnsi="Arial Narrow" w:cs="Arial Narrow"/>
          <w:kern w:val="0"/>
          <w14:ligatures w14:val="none"/>
        </w:rPr>
        <w:t xml:space="preserve"> N°</w:t>
      </w:r>
      <w:r w:rsidR="00B85729" w:rsidRPr="004C706C">
        <w:rPr>
          <w:rFonts w:ascii="Arial Narrow" w:eastAsia="Arial Narrow" w:hAnsi="Arial Narrow" w:cs="Arial Narrow"/>
          <w:kern w:val="0"/>
          <w14:ligatures w14:val="none"/>
        </w:rPr>
        <w:t xml:space="preserve"> 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N°30891503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rPr>
        <w:t>.</w:t>
      </w:r>
      <w:r w:rsidR="00C47B02" w:rsidRPr="004C706C">
        <w:rPr>
          <w:rFonts w:ascii="Arial Narrow" w:eastAsia="Arial Narrow" w:hAnsi="Arial Narrow" w:cs="Arial Narrow"/>
          <w:kern w:val="0"/>
          <w14:ligatures w14:val="none"/>
        </w:rPr>
        <w:t xml:space="preserve"> </w:t>
      </w:r>
    </w:p>
    <w:p w14:paraId="37ACC520" w14:textId="77777777" w:rsidR="000C5EF9" w:rsidRPr="004C706C" w:rsidRDefault="000C5EF9" w:rsidP="000C5EF9">
      <w:pPr>
        <w:spacing w:after="0" w:line="240" w:lineRule="auto"/>
        <w:jc w:val="both"/>
        <w:rPr>
          <w:rFonts w:ascii="Arial Narrow" w:eastAsia="Arial Narrow" w:hAnsi="Arial Narrow" w:cs="Arial Narrow"/>
          <w:kern w:val="0"/>
          <w14:ligatures w14:val="none"/>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Presunt</w:t>
      </w:r>
      <w:r w:rsidR="00797842" w:rsidRPr="004C706C">
        <w:rPr>
          <w:rFonts w:ascii="Arial Narrow" w:eastAsia="Arial Narrow" w:hAnsi="Arial Narrow" w:cs="Arial Narrow"/>
          <w:kern w:val="0"/>
          <w14:ligatures w14:val="none"/>
        </w:rPr>
        <w:t>a</w:t>
      </w:r>
      <w:r w:rsidRPr="004C706C">
        <w:rPr>
          <w:rFonts w:ascii="Arial Narrow" w:eastAsia="Arial Narrow" w:hAnsi="Arial Narrow" w:cs="Arial Narrow"/>
          <w:kern w:val="0"/>
          <w14:ligatures w14:val="none"/>
        </w:rPr>
        <w:t xml:space="preserve"> </w:t>
      </w:r>
      <w:r w:rsidR="00797842" w:rsidRPr="004C706C">
        <w:rPr>
          <w:rFonts w:ascii="Arial Narrow" w:eastAsia="Arial Narrow" w:hAnsi="Arial Narrow" w:cs="Arial Narrow"/>
          <w:kern w:val="0"/>
          <w14:ligatures w14:val="none"/>
        </w:rPr>
        <w:t>infracción al artículo 38° de la Ley</w:t>
      </w:r>
      <w:r w:rsidR="00BA7E71">
        <w:rPr>
          <w:rFonts w:ascii="Arial Narrow" w:eastAsia="Arial Narrow" w:hAnsi="Arial Narrow" w:cs="Arial Narrow"/>
          <w:kern w:val="0"/>
          <w14:ligatures w14:val="none"/>
        </w:rPr>
        <w:t xml:space="preserve"> N°</w:t>
      </w:r>
      <w:r w:rsidR="00797842" w:rsidRPr="004C706C">
        <w:rPr>
          <w:rFonts w:ascii="Arial Narrow" w:eastAsia="Arial Narrow" w:hAnsi="Arial Narrow" w:cs="Arial Narrow"/>
          <w:kern w:val="0"/>
          <w14:ligatures w14:val="none"/>
        </w:rPr>
        <w:t xml:space="preserve"> 29571, Código de Protección y Defensa del Consumidor, en tanto </w:t>
      </w:r>
      <w:r w:rsidR="00797842" w:rsidRPr="00D830A0">
        <w:rPr>
          <w:rFonts w:ascii="Arial Narrow" w:eastAsia="Arial Narrow" w:hAnsi="Arial Narrow" w:cs="Arial Narrow"/>
          <w:kern w:val="0"/>
          <w14:ligatures w14:val="none"/>
        </w:rPr>
        <w:t xml:space="preserve">la compañía aseguradora </w:t>
      </w:r>
      <w:r w:rsidR="00D13143" w:rsidRPr="00D830A0">
        <w:rPr>
          <w:rFonts w:ascii="Arial Narrow" w:eastAsia="Arial Narrow" w:hAnsi="Arial Narrow" w:cs="Arial Narrow"/>
          <w:kern w:val="0"/>
          <w14:ligatures w14:val="none"/>
        </w:rPr>
        <w:t>habría tenido un trato discriminatorio</w:t>
      </w:r>
      <w:r w:rsidRPr="00D830A0">
        <w:rPr>
          <w:rFonts w:ascii="Arial Narrow" w:eastAsia="Arial Narrow" w:hAnsi="Arial Narrow" w:cs="Arial Narrow"/>
          <w:kern w:val="0"/>
          <w14:ligatures w14:val="none"/>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N°30891503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 xml:space="preserve">y emplear </w:t>
      </w:r>
      <w:r w:rsidR="00DF731E" w:rsidRPr="00D830A0">
        <w:rPr>
          <w:rFonts w:ascii="Arial Narrow" w:eastAsia="Arial Narrow" w:hAnsi="Arial Narrow" w:cs="Arial Narrow"/>
          <w:kern w:val="0"/>
          <w14:ligatures w14:val="none"/>
        </w:rPr>
        <w:t xml:space="preserve">predominantemente </w:t>
      </w:r>
      <w:r w:rsidRPr="00D830A0">
        <w:rPr>
          <w:rFonts w:ascii="Arial Narrow" w:eastAsia="Arial Narrow" w:hAnsi="Arial Narrow" w:cs="Arial Narrow"/>
          <w:kern w:val="0"/>
          <w14:ligatures w14:val="none"/>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rPr>
        <w:t>.</w:t>
      </w:r>
    </w:p>
    <w:bookmarkEnd w:id="22"/>
    <w:bookmarkEnd w:id="23"/>
    <w:p w14:paraId="042B3F54" w14:textId="777BBF33" w:rsidR="00CA59A2" w:rsidRPr="004C706C" w:rsidRDefault="00CA59A2" w:rsidP="00327F5B">
      <w:pPr>
        <w:spacing w:after="0" w:line="240" w:lineRule="auto"/>
        <w:jc w:val="both"/>
        <w:rPr>
          <w:rFonts w:ascii="Arial Narrow" w:eastAsia="Arial Narrow" w:hAnsi="Arial Narrow" w:cs="Arial Narrow"/>
          <w:kern w:val="0"/>
          <w14:ligatures w14:val="none"/>
        </w:rPr>
      </w:pPr>
    </w:p>
    <w:p w14:paraId="0A292C9F" w14:textId="3B12BE6C" w:rsidR="00CA59A2" w:rsidRPr="0026598E" w:rsidRDefault="00CA59A2" w:rsidP="00327F5B">
      <w:pPr>
        <w:spacing w:line="240" w:lineRule="auto"/>
        <w:contextualSpacing/>
        <w:jc w:val="both"/>
        <w:rPr>
          <w:rFonts w:ascii="Arial Narrow" w:eastAsia="Calibri" w:hAnsi="Arial Narrow" w:cs="Arial"/>
          <w:kern w:val="0"/>
          <w14:ligatures w14:val="none"/>
        </w:rPr>
      </w:pPr>
      <w:r w:rsidRPr="004C706C">
        <w:rPr>
          <w:rFonts w:ascii="Arial Narrow" w:eastAsia="Arial Narrow" w:hAnsi="Arial Narrow" w:cs="Arial Narrow"/>
          <w:b/>
          <w:color w:val="000000"/>
          <w:kern w:val="0"/>
          <w:lang w:eastAsia="es-PE"/>
          <w14:ligatures w14:val="none"/>
        </w:rPr>
        <w:t>SEGUNDO:</w:t>
      </w:r>
      <w:r w:rsidRPr="004C706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706C">
        <w:rPr>
          <w:rFonts w:ascii="Arial Narrow" w:eastAsia="Times New Roman" w:hAnsi="Arial Narrow" w:cs="Arial"/>
          <w:color w:val="000000"/>
          <w:kern w:val="0"/>
          <w:lang w:val="es-ES" w:eastAsia="es-ES"/>
          <w14:ligatures w14:val="none"/>
        </w:rPr>
        <w:t xml:space="preserve">del </w:t>
      </w:r>
      <w:r w:rsidR="002F6E03" w:rsidRPr="004C706C">
        <w:rPr>
          <w:rFonts w:ascii="Arial Narrow" w:eastAsia="Times New Roman" w:hAnsi="Arial Narrow" w:cs="Arial"/>
          <w:color w:val="000000"/>
          <w:kern w:val="0"/>
          <w:lang w:val="es-ES" w:eastAsia="es-ES"/>
          <w14:ligatures w14:val="none"/>
        </w:rPr>
        <w:t>11 de febrero de 2026, complementado mediante escrito</w:t>
      </w:r>
      <w:r w:rsidR="002F6E03" w:rsidRPr="0039151F">
        <w:rPr>
          <w:rFonts w:ascii="Arial Narrow" w:eastAsia="Times New Roman" w:hAnsi="Arial Narrow" w:cs="Arial"/>
          <w:color w:val="000000"/>
          <w:kern w:val="0"/>
          <w:lang w:val="es-ES" w:eastAsia="es-ES"/>
          <w14:ligatures w14:val="none"/>
        </w:rPr>
        <w:t xml:space="preserve"> del 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5D41" w:rsidRPr="0010476A">
        <w:rPr>
          <w:rFonts w:ascii="Arial Narrow" w:hAnsi="Arial Narrow" w:cs="Arial"/>
          <w:bCs/>
          <w:spacing w:val="-3"/>
          <w:kern w:val="0"/>
          <w14:ligatures w14:val="none"/>
        </w:rPr>
        <w:t>Rímac Seguros y Reaseguros S.A.</w:t>
      </w:r>
      <w:r w:rsidR="005A5D41">
        <w:rPr>
          <w:rFonts w:ascii="Arial Narrow" w:hAnsi="Arial Narrow" w:cs="Arial"/>
          <w:bCs/>
          <w:spacing w:val="-3"/>
          <w:kern w:val="0"/>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A06D6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A5D41" w:rsidRPr="0039151F">
        <w:rPr>
          <w:rFonts w:ascii="Arial Narrow" w:eastAsia="Times New Roman" w:hAnsi="Arial Narrow" w:cs="Arial"/>
          <w:color w:val="000000"/>
          <w:kern w:val="0"/>
          <w:lang w:val="es-ES" w:eastAsia="es-ES"/>
          <w14:ligatures w14:val="none"/>
        </w:rPr>
        <w:t>11 de</w:t>
      </w:r>
      <w:r w:rsidR="005A5D41" w:rsidRPr="00111B50">
        <w:rPr>
          <w:rFonts w:ascii="Arial Narrow" w:eastAsia="Times New Roman" w:hAnsi="Arial Narrow" w:cs="Arial"/>
          <w:color w:val="000000"/>
          <w:kern w:val="0"/>
          <w:lang w:val="es-ES" w:eastAsia="es-ES"/>
          <w14:ligatures w14:val="none"/>
        </w:rPr>
        <w:t xml:space="preserve"> </w:t>
      </w:r>
      <w:r w:rsidR="005A5D41" w:rsidRPr="005A5D41">
        <w:rPr>
          <w:rFonts w:ascii="Arial Narrow" w:eastAsia="Times New Roman" w:hAnsi="Arial Narrow" w:cs="Arial"/>
          <w:color w:val="000000"/>
          <w:kern w:val="0"/>
          <w:lang w:val="es-ES" w:eastAsia="es-ES"/>
          <w14:ligatures w14:val="none"/>
        </w:rPr>
        <w:t>febrero de 2026, complementado mediante escrito del 23 de febrero de 2026</w:t>
      </w:r>
      <w:r w:rsidRPr="005A5D41">
        <w:rPr>
          <w:rFonts w:ascii="Arial Narrow" w:eastAsia="Calibri" w:hAnsi="Arial Narrow" w:cs="Arial"/>
          <w:kern w:val="0"/>
          <w14:ligatures w14:val="none"/>
        </w:rPr>
        <w:t xml:space="preserve">, </w:t>
      </w:r>
      <w:r w:rsidRPr="005A5D41">
        <w:rPr>
          <w:rFonts w:ascii="Arial Narrow" w:eastAsia="Arial Narrow" w:hAnsi="Arial Narrow" w:cs="Arial Narrow"/>
          <w:color w:val="000000"/>
          <w:kern w:val="0"/>
          <w:lang w:eastAsia="es-PE"/>
          <w14:ligatures w14:val="none"/>
        </w:rPr>
        <w:t>a</w:t>
      </w:r>
      <w:r w:rsidRPr="005A5D41">
        <w:rPr>
          <w:rFonts w:ascii="Arial Narrow" w:eastAsia="Times New Roman" w:hAnsi="Arial Narrow" w:cs="Times New Roman"/>
          <w:color w:val="000000"/>
          <w:kern w:val="0"/>
          <w:shd w:val="clear" w:color="auto" w:fill="FFFFFF"/>
          <w:lang w:eastAsia="es-PE"/>
          <w14:ligatures w14:val="none"/>
        </w:rPr>
        <w:t xml:space="preserve"> </w:t>
      </w:r>
      <w:r w:rsidR="005A5D41" w:rsidRPr="005A5D41">
        <w:rPr>
          <w:rFonts w:ascii="Arial Narrow" w:hAnsi="Arial Narrow" w:cs="Arial"/>
          <w:bCs/>
          <w:spacing w:val="-3"/>
          <w:kern w:val="0"/>
          <w14:ligatures w14:val="none"/>
        </w:rPr>
        <w:t>Rímac Seguros y Reaseguros S.A.</w:t>
      </w:r>
      <w:r w:rsidRPr="005A5D41">
        <w:rPr>
          <w:rFonts w:ascii="Arial Narrow" w:eastAsia="Arial Narrow" w:hAnsi="Arial Narrow" w:cs="Arial Narrow"/>
          <w:color w:val="000000"/>
          <w:kern w:val="0"/>
          <w:lang w:eastAsia="es-PE"/>
          <w14:ligatures w14:val="none"/>
        </w:rPr>
        <w:t>, para que, de conformidad con lo dispuesto por el artículo 26</w:t>
      </w:r>
      <w:r w:rsidRPr="005A5D41">
        <w:rPr>
          <w:rFonts w:ascii="Arial Narrow" w:eastAsia="Times New Roman" w:hAnsi="Arial Narrow" w:cs="Segoe UI"/>
          <w:color w:val="000000"/>
          <w:kern w:val="0"/>
          <w:lang w:eastAsia="es-PE"/>
          <w14:ligatures w14:val="none"/>
        </w:rPr>
        <w:t>°</w:t>
      </w:r>
      <w:r w:rsidRPr="005A5D4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w:t>
      </w:r>
      <w:r w:rsidRPr="0026598E">
        <w:rPr>
          <w:rFonts w:ascii="Arial Narrow" w:eastAsia="Arial Narrow" w:hAnsi="Arial Narrow" w:cs="Arial Narrow"/>
          <w:color w:val="000000"/>
          <w:kern w:val="0"/>
          <w:lang w:eastAsia="es-PE"/>
          <w14:ligatures w14:val="none"/>
        </w:rPr>
        <w:t xml:space="preserve">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23D10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B9180A" w:rsidRPr="00B9180A">
        <w:rPr>
          <w:rFonts w:ascii="Arial Narrow" w:eastAsia="Times New Roman" w:hAnsi="Arial Narrow" w:cs="Arial"/>
          <w:color w:val="000000"/>
          <w:kern w:val="0"/>
          <w:lang w:val="es-ES" w:eastAsia="es-ES"/>
          <w14:ligatures w14:val="none"/>
        </w:rPr>
        <w:t>(i) presentar una copia completa, legible y debidamente suscrita de la Póliza N°30891503 del Seguro Vida Ley, así como el cargo de remisión de la póliza; (</w:t>
      </w:r>
      <w:proofErr w:type="spellStart"/>
      <w:r w:rsidR="00B9180A" w:rsidRPr="00B9180A">
        <w:rPr>
          <w:rFonts w:ascii="Arial Narrow" w:eastAsia="Times New Roman" w:hAnsi="Arial Narrow" w:cs="Arial"/>
          <w:color w:val="000000"/>
          <w:kern w:val="0"/>
          <w:lang w:val="es-ES" w:eastAsia="es-ES"/>
          <w14:ligatures w14:val="none"/>
        </w:rPr>
        <w:t>ii</w:t>
      </w:r>
      <w:proofErr w:type="spellEnd"/>
      <w:r w:rsidR="00B9180A" w:rsidRPr="00B9180A">
        <w:rPr>
          <w:rFonts w:ascii="Arial Narrow" w:eastAsia="Times New Roman" w:hAnsi="Arial Narrow" w:cs="Arial"/>
          <w:color w:val="000000"/>
          <w:kern w:val="0"/>
          <w:lang w:val="es-ES" w:eastAsia="es-ES"/>
          <w14:ligatures w14:val="none"/>
        </w:rPr>
        <w:t>) presentar los medios probatorios que acrediten que la negativa de renovación de la vigencia de la Póliza N°30891503 del Seguro Vida Ley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BA7E71">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66A73F" w:rsidR="00CA59A2" w:rsidRPr="00A67ADF" w:rsidRDefault="00CA59A2" w:rsidP="00327F5B">
      <w:pPr>
        <w:suppressAutoHyphens/>
        <w:spacing w:after="0" w:line="240" w:lineRule="auto"/>
        <w:jc w:val="both"/>
        <w:rPr>
          <w:rFonts w:ascii="Arial Narrow" w:hAnsi="Arial Narrow" w:cs="Arial"/>
        </w:rPr>
      </w:pPr>
      <w:r w:rsidRPr="0010476A">
        <w:rPr>
          <w:rFonts w:ascii="Arial Narrow" w:eastAsia="Arial Narrow" w:hAnsi="Arial Narrow" w:cs="Arial Narrow"/>
          <w:b/>
          <w:bCs/>
        </w:rPr>
        <w:t>DÉCIMO</w:t>
      </w:r>
      <w:r w:rsidRPr="0010476A">
        <w:rPr>
          <w:rFonts w:ascii="Arial Narrow" w:hAnsi="Arial Narrow" w:cs="Arial"/>
          <w:b/>
          <w:spacing w:val="-3"/>
          <w:kern w:val="0"/>
          <w14:ligatures w14:val="none"/>
        </w:rPr>
        <w:t>:</w:t>
      </w:r>
      <w:r w:rsidRPr="0010476A">
        <w:rPr>
          <w:rFonts w:ascii="Arial Narrow" w:hAnsi="Arial Narrow" w:cs="Arial"/>
          <w:bCs/>
          <w:spacing w:val="-3"/>
          <w:kern w:val="0"/>
          <w14:ligatures w14:val="none"/>
        </w:rPr>
        <w:t xml:space="preserve"> requerir a</w:t>
      </w:r>
      <w:r w:rsidR="0010476A" w:rsidRPr="0010476A">
        <w:rPr>
          <w:rFonts w:ascii="Arial Narrow" w:hAnsi="Arial Narrow" w:cs="Arial"/>
          <w:bCs/>
          <w:spacing w:val="-3"/>
          <w:kern w:val="0"/>
          <w14:ligatures w14:val="none"/>
        </w:rPr>
        <w:t>l señor Félix Bernabé Sarmiento Palomino  y</w:t>
      </w:r>
      <w:r w:rsidR="005A5D41">
        <w:rPr>
          <w:rFonts w:ascii="Arial Narrow" w:hAnsi="Arial Narrow" w:cs="Arial"/>
          <w:bCs/>
          <w:spacing w:val="-3"/>
          <w:kern w:val="0"/>
          <w14:ligatures w14:val="none"/>
        </w:rPr>
        <w:t xml:space="preserve"> a</w:t>
      </w:r>
      <w:r w:rsidR="0010476A" w:rsidRPr="0010476A">
        <w:rPr>
          <w:rFonts w:ascii="Arial Narrow" w:hAnsi="Arial Narrow" w:cs="Arial"/>
          <w:bCs/>
          <w:spacing w:val="-3"/>
          <w:kern w:val="0"/>
          <w14:ligatures w14:val="none"/>
        </w:rPr>
        <w:t xml:space="preserve"> Rímac Seguros y Reaseguros S.A. </w:t>
      </w:r>
      <w:r w:rsidRPr="0010476A">
        <w:rPr>
          <w:rFonts w:ascii="Arial Narrow" w:hAnsi="Arial Narrow"/>
          <w:color w:val="000000"/>
        </w:rPr>
        <w:t>para que, dentro del plazo de dos (2) días hábiles siguientes a la fecha en que reciba</w:t>
      </w:r>
      <w:r w:rsidR="0010476A" w:rsidRPr="0010476A">
        <w:rPr>
          <w:rFonts w:ascii="Arial Narrow" w:hAnsi="Arial Narrow"/>
          <w:color w:val="000000"/>
        </w:rPr>
        <w:t>n</w:t>
      </w:r>
      <w:r w:rsidRPr="0010476A">
        <w:rPr>
          <w:rFonts w:ascii="Arial Narrow" w:hAnsi="Arial Narrow"/>
          <w:color w:val="000000"/>
        </w:rPr>
        <w:t xml:space="preserve"> la notificación en su</w:t>
      </w:r>
      <w:r w:rsidR="0010476A" w:rsidRPr="0010476A">
        <w:rPr>
          <w:rFonts w:ascii="Arial Narrow" w:hAnsi="Arial Narrow"/>
          <w:color w:val="000000"/>
        </w:rPr>
        <w:t>s</w:t>
      </w:r>
      <w:r w:rsidRPr="0010476A">
        <w:rPr>
          <w:rFonts w:ascii="Arial Narrow" w:hAnsi="Arial Narrow"/>
          <w:color w:val="000000"/>
        </w:rPr>
        <w:t xml:space="preserve"> bandeja</w:t>
      </w:r>
      <w:r w:rsidR="0010476A" w:rsidRPr="0010476A">
        <w:rPr>
          <w:rFonts w:ascii="Arial Narrow" w:hAnsi="Arial Narrow"/>
          <w:color w:val="000000"/>
        </w:rPr>
        <w:t>s</w:t>
      </w:r>
      <w:r w:rsidRPr="0010476A">
        <w:rPr>
          <w:rFonts w:ascii="Arial Narrow" w:hAnsi="Arial Narrow"/>
          <w:color w:val="000000"/>
        </w:rPr>
        <w:t xml:space="preserve"> de correo electrónico, efectúe</w:t>
      </w:r>
      <w:r w:rsidR="0010476A" w:rsidRPr="0010476A">
        <w:rPr>
          <w:rFonts w:ascii="Arial Narrow" w:hAnsi="Arial Narrow"/>
          <w:color w:val="000000"/>
        </w:rPr>
        <w:t>n</w:t>
      </w:r>
      <w:r w:rsidRPr="0010476A">
        <w:rPr>
          <w:rFonts w:ascii="Arial Narrow" w:hAnsi="Arial Narrow"/>
          <w:color w:val="000000"/>
        </w:rPr>
        <w:t xml:space="preserve"> la confirmación de recepción de la notificación remitida por este despacho a su</w:t>
      </w:r>
      <w:r w:rsidR="005A5D41">
        <w:rPr>
          <w:rFonts w:ascii="Arial Narrow" w:hAnsi="Arial Narrow"/>
          <w:color w:val="000000"/>
        </w:rPr>
        <w:t>s</w:t>
      </w:r>
      <w:r w:rsidRPr="0010476A">
        <w:rPr>
          <w:rFonts w:ascii="Arial Narrow" w:hAnsi="Arial Narrow"/>
          <w:color w:val="000000"/>
        </w:rPr>
        <w:t xml:space="preserve"> correo</w:t>
      </w:r>
      <w:r w:rsidR="005A5D41">
        <w:rPr>
          <w:rFonts w:ascii="Arial Narrow" w:hAnsi="Arial Narrow"/>
          <w:color w:val="000000"/>
        </w:rPr>
        <w:t>s</w:t>
      </w:r>
      <w:r w:rsidRPr="0010476A">
        <w:rPr>
          <w:rFonts w:ascii="Arial Narrow" w:hAnsi="Arial Narrow"/>
          <w:color w:val="000000"/>
        </w:rPr>
        <w:t xml:space="preserve"> electrónico</w:t>
      </w:r>
      <w:r w:rsidR="005A5D41">
        <w:rPr>
          <w:rFonts w:ascii="Arial Narrow" w:hAnsi="Arial Narrow"/>
          <w:color w:val="000000"/>
        </w:rPr>
        <w:t>s</w:t>
      </w:r>
      <w:r w:rsidRPr="0010476A">
        <w:rPr>
          <w:rFonts w:ascii="Arial Narrow" w:hAnsi="Arial Narrow"/>
          <w:color w:val="000000"/>
        </w:rPr>
        <w:t>,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1E161032" w:rsidR="001B5674" w:rsidRPr="00B9180A" w:rsidRDefault="003A00D7" w:rsidP="00B9180A">
      <w:pPr>
        <w:spacing w:after="0" w:line="240" w:lineRule="auto"/>
        <w:rPr>
          <w:sz w:val="16"/>
          <w:szCs w:val="16"/>
        </w:rPr>
      </w:pPr>
      <w:r w:rsidRPr="00F250EA">
        <w:rPr>
          <w:rFonts w:ascii="Arial Narrow" w:hAnsi="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t>Publicado</w:t>
      </w:r>
      <w:r w:rsidRPr="00F0606A">
        <w:rPr>
          <w:rFonts w:ascii="Arial Narrow" w:hAnsi="Arial Narrow" w:cs="Arial"/>
          <w:b/>
          <w:sz w:val="15"/>
          <w:szCs w:val="15"/>
        </w:rPr>
        <w:t xml:space="preserve"> </w:t>
      </w:r>
      <w:r w:rsidRPr="00F0606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606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6A1CDC8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sz w:val="15"/>
          <w:szCs w:val="15"/>
        </w:rPr>
        <w:tab/>
      </w:r>
      <w:r w:rsidRPr="00F0606A">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b/>
          <w:bCs/>
          <w:sz w:val="15"/>
          <w:szCs w:val="15"/>
        </w:rPr>
        <w:tab/>
        <w:t>Artículo 27.-</w:t>
      </w:r>
      <w:r w:rsidRPr="00F0606A">
        <w:rPr>
          <w:rFonts w:ascii="Arial Narrow" w:eastAsia="Arial Narrow" w:hAnsi="Arial Narrow" w:cs="Arial"/>
          <w:sz w:val="15"/>
          <w:szCs w:val="15"/>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606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5"/>
          <w:szCs w:val="15"/>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606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b/>
          <w:bCs/>
          <w:sz w:val="15"/>
          <w:szCs w:val="15"/>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606A" w:rsidRDefault="00711750" w:rsidP="000153EC">
      <w:pPr>
        <w:pStyle w:val="Textonotapie"/>
        <w:jc w:val="both"/>
        <w:rPr>
          <w:rFonts w:ascii="Arial Narrow" w:hAnsi="Arial Narrow"/>
          <w:sz w:val="15"/>
          <w:szCs w:val="15"/>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sz w:val="15"/>
          <w:szCs w:val="15"/>
        </w:rPr>
        <w:footnoteRef/>
      </w:r>
      <w:r w:rsidRPr="00F0606A">
        <w:rPr>
          <w:rFonts w:ascii="Arial Narrow" w:hAnsi="Arial Narrow"/>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D07B94A"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5"/>
          <w:szCs w:val="15"/>
        </w:rPr>
      </w:pPr>
      <w:r w:rsidRPr="00F0606A">
        <w:rPr>
          <w:rFonts w:ascii="Arial Narrow" w:eastAsia="Arial Narrow" w:hAnsi="Arial Narrow" w:cs="Arial Narrow"/>
          <w:sz w:val="15"/>
          <w:szCs w:val="15"/>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w:sz w:val="15"/>
          <w:szCs w:val="15"/>
        </w:rPr>
      </w:pPr>
      <w:r w:rsidRPr="00F0606A">
        <w:rPr>
          <w:rFonts w:ascii="Arial Narrow" w:eastAsia="Arial Narrow" w:hAnsi="Arial Narrow" w:cs="Arial Narrow"/>
          <w:sz w:val="15"/>
          <w:szCs w:val="15"/>
        </w:rPr>
        <w:t xml:space="preserve">b. </w:t>
      </w:r>
      <w:r w:rsidRPr="00F0606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387AF728"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w:sz w:val="15"/>
          <w:szCs w:val="15"/>
        </w:rPr>
        <w:t xml:space="preserve">. </w:t>
      </w:r>
    </w:p>
    <w:p w14:paraId="6AD60276" w14:textId="77777777" w:rsidR="00121544" w:rsidRPr="00F0606A" w:rsidRDefault="00121544" w:rsidP="000153EC">
      <w:pPr>
        <w:pStyle w:val="Textonotapie"/>
        <w:ind w:firstLine="567"/>
        <w:jc w:val="both"/>
        <w:rPr>
          <w:rFonts w:ascii="Arial Narrow" w:hAnsi="Arial Narrow"/>
          <w:sz w:val="15"/>
          <w:szCs w:val="15"/>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5"/>
          <w:szCs w:val="15"/>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5"/>
          <w:szCs w:val="15"/>
        </w:rPr>
        <w:t>.</w:t>
      </w:r>
    </w:p>
    <w:p w14:paraId="0B789F6F" w14:textId="77777777" w:rsidR="00DF731E" w:rsidRPr="00F0606A" w:rsidRDefault="00DF731E" w:rsidP="00DF731E">
      <w:pPr>
        <w:pStyle w:val="Textonotapie"/>
        <w:jc w:val="both"/>
        <w:rPr>
          <w:rFonts w:ascii="Arial Narrow" w:hAnsi="Arial Narrow"/>
          <w:sz w:val="15"/>
          <w:szCs w:val="15"/>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LEY SOBRE FACULTADES, NORMAS Y ORGANIZACIÓN DEL INDECOPI, APROBADA POR DECRETO LEGISLATIVO N° 807 Artículo 24.-</w:t>
      </w:r>
      <w:r w:rsidRPr="00F0606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9B4F71B"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 </w:t>
      </w:r>
    </w:p>
    <w:p w14:paraId="7E788299"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hAnsi="Arial Narrow" w:cs="Arial"/>
          <w:sz w:val="15"/>
          <w:szCs w:val="15"/>
        </w:rPr>
        <w:t>entrada en vigencia</w:t>
      </w:r>
      <w:proofErr w:type="gramEnd"/>
      <w:r w:rsidRPr="00F0606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606A"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N° 1308</w:t>
      </w:r>
    </w:p>
    <w:p w14:paraId="6D8A2F03" w14:textId="77777777" w:rsidR="00CA59A2" w:rsidRPr="00F0606A" w:rsidRDefault="00CA59A2" w:rsidP="000153EC">
      <w:pPr>
        <w:pStyle w:val="Textonotapie"/>
        <w:ind w:left="567" w:hanging="567"/>
        <w:jc w:val="both"/>
        <w:rPr>
          <w:rFonts w:ascii="Arial Narrow" w:hAnsi="Arial Narrow" w:cs="Arial"/>
          <w:b/>
          <w:bCs/>
          <w:sz w:val="15"/>
          <w:szCs w:val="15"/>
        </w:rPr>
      </w:pPr>
      <w:r w:rsidRPr="00F0606A">
        <w:rPr>
          <w:rFonts w:ascii="Arial Narrow" w:hAnsi="Arial Narrow" w:cs="Arial"/>
          <w:sz w:val="15"/>
          <w:szCs w:val="15"/>
        </w:rPr>
        <w:tab/>
      </w:r>
      <w:r w:rsidRPr="00F0606A">
        <w:rPr>
          <w:rFonts w:ascii="Arial Narrow" w:hAnsi="Arial Narrow" w:cs="Arial"/>
          <w:b/>
          <w:bCs/>
          <w:sz w:val="15"/>
          <w:szCs w:val="15"/>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3B6754D8" w14:textId="77777777" w:rsidR="00CA59A2" w:rsidRPr="00F0606A"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Style w:val="TextonotapieCar"/>
          <w:rFonts w:ascii="Arial Narrow" w:hAnsi="Arial Narrow" w:cs="Arial"/>
          <w:sz w:val="15"/>
          <w:szCs w:val="15"/>
          <w:vertAlign w:val="superscript"/>
        </w:rPr>
        <w:footnoteRef/>
      </w:r>
      <w:r w:rsidRPr="00F0606A">
        <w:rPr>
          <w:rFonts w:ascii="Arial Narrow" w:hAnsi="Arial Narrow" w:cs="Arial"/>
          <w:sz w:val="15"/>
          <w:szCs w:val="15"/>
          <w:vertAlign w:val="superscript"/>
        </w:rPr>
        <w:t xml:space="preserve">  </w:t>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N°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110.- Sanciones administrativas</w:t>
      </w:r>
    </w:p>
    <w:p w14:paraId="15C6524D"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
  </w:footnote>
  <w:footnote w:id="10">
    <w:p w14:paraId="4B3DC1A8"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Las medidas correctivas complementarias pueden dictarse de oficio o a pedido de parte.</w:t>
      </w:r>
    </w:p>
    <w:p w14:paraId="51455ACA" w14:textId="77777777" w:rsidR="00CA59A2" w:rsidRPr="00F0606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Fonts w:ascii="Arial Narrow" w:eastAsia="Arial Narrow" w:hAnsi="Arial Narrow" w:cs="Arial"/>
          <w:b/>
          <w:sz w:val="15"/>
          <w:szCs w:val="15"/>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w:sz w:val="15"/>
          <w:szCs w:val="15"/>
        </w:rPr>
      </w:pPr>
      <w:r w:rsidRPr="00F0606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Pagar los gastos incurridos por el consumidor para mitigar las consecuencias de la infracción administrativa.</w:t>
      </w:r>
    </w:p>
    <w:p w14:paraId="130D0A42"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hAnsi="Arial Narrow" w:cs="Arial"/>
          <w:sz w:val="15"/>
          <w:szCs w:val="15"/>
        </w:rPr>
      </w:pPr>
      <w:r w:rsidRPr="00F0606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hAnsi="Arial Narrow" w:cs="Arial"/>
          <w:sz w:val="15"/>
          <w:szCs w:val="15"/>
        </w:rPr>
        <w:t>conjuntamente con</w:t>
      </w:r>
      <w:proofErr w:type="gramEnd"/>
      <w:r w:rsidRPr="00F0606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F0606A" w:rsidRDefault="00CA59A2" w:rsidP="000153EC">
      <w:pPr>
        <w:spacing w:after="0" w:line="240" w:lineRule="auto"/>
        <w:ind w:left="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d. En caso de infracciones muy graves y de reincidencia o </w:t>
      </w:r>
      <w:proofErr w:type="spellStart"/>
      <w:r w:rsidRPr="00F0606A">
        <w:rPr>
          <w:rFonts w:ascii="Arial Narrow" w:eastAsia="Arial Narrow" w:hAnsi="Arial Narrow" w:cs="Arial"/>
          <w:sz w:val="15"/>
          <w:szCs w:val="15"/>
        </w:rPr>
        <w:t>reiterancia</w:t>
      </w:r>
      <w:proofErr w:type="spellEnd"/>
      <w:r w:rsidRPr="00F0606A">
        <w:rPr>
          <w:rFonts w:ascii="Arial Narrow" w:eastAsia="Arial Narrow" w:hAnsi="Arial Narrow" w:cs="Arial"/>
          <w:sz w:val="15"/>
          <w:szCs w:val="15"/>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roofErr w:type="spellStart"/>
      <w:r w:rsidRPr="00F0606A">
        <w:rPr>
          <w:rFonts w:ascii="Arial Narrow" w:eastAsia="Arial Narrow" w:hAnsi="Arial Narrow" w:cs="Arial"/>
          <w:sz w:val="15"/>
          <w:szCs w:val="15"/>
        </w:rPr>
        <w:t>ii</w:t>
      </w:r>
      <w:proofErr w:type="spellEnd"/>
      <w:r w:rsidRPr="00F0606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e. Publicación de avisos </w:t>
      </w:r>
      <w:proofErr w:type="spellStart"/>
      <w:r w:rsidRPr="00F0606A">
        <w:rPr>
          <w:rFonts w:ascii="Arial Narrow" w:eastAsia="Arial Narrow" w:hAnsi="Arial Narrow" w:cs="Arial"/>
          <w:sz w:val="15"/>
          <w:szCs w:val="15"/>
        </w:rPr>
        <w:t>rectificatorios</w:t>
      </w:r>
      <w:proofErr w:type="spellEnd"/>
      <w:r w:rsidRPr="00F0606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606A" w:rsidRDefault="00CA59A2" w:rsidP="000153EC">
      <w:pPr>
        <w:pStyle w:val="Textonotapie"/>
        <w:tabs>
          <w:tab w:val="left" w:pos="567"/>
        </w:tabs>
        <w:ind w:left="567" w:hanging="567"/>
        <w:jc w:val="both"/>
        <w:rPr>
          <w:rFonts w:ascii="Arial Narrow" w:hAnsi="Arial Narrow" w:cs="Arial"/>
          <w:b/>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N°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w:sz w:val="15"/>
          <w:szCs w:val="15"/>
        </w:rPr>
        <w:t>liminarmente</w:t>
      </w:r>
      <w:proofErr w:type="spellEnd"/>
      <w:r w:rsidRPr="00F0606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606A" w:rsidRDefault="00CA59A2" w:rsidP="000153EC">
      <w:pPr>
        <w:pStyle w:val="Textonotapie"/>
        <w:jc w:val="both"/>
        <w:rPr>
          <w:rFonts w:ascii="Arial Narrow" w:hAnsi="Arial Narrow" w:cs="Arial"/>
          <w:sz w:val="15"/>
          <w:szCs w:val="15"/>
        </w:rPr>
      </w:pPr>
    </w:p>
  </w:footnote>
  <w:footnote w:id="12">
    <w:p w14:paraId="3836DFB3" w14:textId="77777777" w:rsidR="00CA59A2" w:rsidRPr="00F0606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F0606A">
        <w:rPr>
          <w:rStyle w:val="Refdenotaalpie"/>
          <w:rFonts w:ascii="Arial Narrow" w:hAnsi="Arial Narrow" w:cs="Arial"/>
          <w:b/>
          <w:bCs/>
          <w:sz w:val="15"/>
          <w:szCs w:val="15"/>
        </w:rPr>
        <w:footnoteRef/>
      </w:r>
      <w:r w:rsidRPr="00F0606A">
        <w:rPr>
          <w:rFonts w:ascii="Arial Narrow" w:hAnsi="Arial Narrow" w:cs="Arial"/>
          <w:b/>
          <w:bCs/>
          <w:sz w:val="15"/>
          <w:szCs w:val="15"/>
        </w:rPr>
        <w:t xml:space="preserve"> </w:t>
      </w:r>
      <w:r w:rsidRPr="00F0606A">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hAnsi="Arial Narrow" w:cs="Arial"/>
          <w:bCs/>
          <w:sz w:val="15"/>
          <w:szCs w:val="15"/>
        </w:rPr>
      </w:pPr>
      <w:r w:rsidRPr="00F0606A">
        <w:rPr>
          <w:rFonts w:ascii="Arial Narrow" w:hAnsi="Arial Narrow" w:cs="Arial"/>
          <w:b/>
          <w:sz w:val="15"/>
          <w:szCs w:val="15"/>
        </w:rPr>
        <w:t xml:space="preserve">Artículo 29.- </w:t>
      </w:r>
      <w:r w:rsidRPr="00F0606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606A" w:rsidRDefault="00CA59A2" w:rsidP="000153EC">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hAnsi="Arial Narrow" w:cs="Arial"/>
          <w:b/>
          <w:bCs/>
          <w:sz w:val="15"/>
          <w:szCs w:val="15"/>
        </w:rPr>
      </w:pPr>
      <w:r w:rsidRPr="00F0606A">
        <w:rPr>
          <w:rFonts w:ascii="Arial Narrow" w:hAnsi="Arial Narrow" w:cs="Arial"/>
          <w:b/>
          <w:bCs/>
          <w:sz w:val="15"/>
          <w:szCs w:val="15"/>
        </w:rPr>
        <w:t>Artículo 20.- Modalidades de notificación</w:t>
      </w:r>
    </w:p>
    <w:p w14:paraId="078AE407"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