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26F1BC"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464B" w:rsidRPr="0011464B">
        <w:rPr>
          <w:rFonts w:ascii="Arial Narrow" w:eastAsia="Times New Roman" w:hAnsi="Arial Narrow" w:cs="Times New Roman"/>
          <w:b/>
          <w:bCs/>
          <w:color w:val="000000"/>
          <w:kern w:val="0"/>
          <w:shd w:val="clear" w:color="auto" w:fill="FFFFFF"/>
          <w:lang w:eastAsia="es-PE"/>
          <w14:ligatures w14:val="none"/>
        </w:rPr>
        <w:t>2068-2026/CC1</w:t>
      </w:r>
    </w:p>
    <w:p w14:paraId="7E5DC22B" w14: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B3F8B" w:rsidRPr="00CB3F8B">
        <w:rPr>
          <w:rFonts w:ascii="Arial Narrow" w:eastAsia="Arial Narrow" w:hAnsi="Arial Narrow" w:cs="Arial Narrow"/>
          <w:b/>
          <w:color w:val="000000"/>
          <w:kern w:val="0"/>
          <w:lang w:eastAsia="es-PE"/>
          <w14:ligatures w14:val="none"/>
        </w:rPr>
        <w:t xml:space="preserve">AMPARO CONSUELO ASTORGA MEDINA </w:t>
      </w:r>
      <w:r w:rsidRPr="00CB3F8B">
        <w:rPr>
          <w:rFonts w:ascii="Arial Narrow" w:eastAsia="Arial Narrow" w:hAnsi="Arial Narrow" w:cs="Arial Narrow"/>
          <w:b/>
          <w:color w:val="000000"/>
          <w:kern w:val="0"/>
          <w:lang w:eastAsia="es-PE"/>
          <w14:ligatures w14:val="none"/>
        </w:rPr>
        <w:t xml:space="preserve">(SEÑORA </w:t>
      </w:r>
      <w:r w:rsidR="00CB3F8B" w:rsidRPr="00CB3F8B">
        <w:rPr>
          <w:rFonts w:ascii="Arial Narrow" w:eastAsia="Arial Narrow" w:hAnsi="Arial Narrow" w:cs="Arial Narrow"/>
          <w:b/>
          <w:color w:val="000000"/>
          <w:kern w:val="0"/>
          <w:lang w:eastAsia="es-PE"/>
          <w14:ligatures w14:val="none"/>
        </w:rPr>
        <w:t>ASTORGA</w:t>
      </w:r>
      <w:r w:rsidRPr="00CB3F8B">
        <w:rPr>
          <w:rFonts w:ascii="Arial Narrow" w:eastAsia="Arial Narrow" w:hAnsi="Arial Narrow" w:cs="Arial Narrow"/>
          <w:b/>
          <w:color w:val="000000"/>
          <w:kern w:val="0"/>
          <w:lang w:eastAsia="es-PE"/>
          <w14:ligatures w14:val="none"/>
        </w:rPr>
        <w:t>)</w:t>
      </w:r>
    </w:p>
    <w:p w14:paraId="6DEEEDFE" w14: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DENUNCIADO</w:t>
      </w:r>
      <w:r w:rsidRPr="00CB3F8B">
        <w:rPr>
          <w:rFonts w:ascii="Arial Narrow" w:eastAsia="Arial Narrow" w:hAnsi="Arial Narrow" w:cs="Arial Narrow"/>
          <w:b/>
          <w:color w:val="000000"/>
          <w:kern w:val="0"/>
          <w:lang w:eastAsia="es-PE"/>
          <w14:ligatures w14:val="none"/>
        </w:rPr>
        <w:tab/>
        <w:t>:</w:t>
      </w:r>
      <w:r w:rsidRPr="00CB3F8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MATERIAS</w:t>
      </w:r>
      <w:r w:rsidRPr="00CB3F8B">
        <w:rPr>
          <w:rFonts w:ascii="Arial Narrow" w:eastAsia="Arial Narrow" w:hAnsi="Arial Narrow" w:cs="Arial Narrow"/>
          <w:b/>
          <w:color w:val="000000"/>
          <w:kern w:val="0"/>
          <w:lang w:eastAsia="es-PE"/>
          <w14:ligatures w14:val="none"/>
        </w:rPr>
        <w:tab/>
        <w:t xml:space="preserve">:       </w:t>
      </w:r>
      <w:r w:rsidRPr="00CB3F8B">
        <w:rPr>
          <w:rFonts w:ascii="Arial Narrow" w:eastAsia="Arial Narrow" w:hAnsi="Arial Narrow" w:cs="Arial Narrow"/>
          <w:b/>
          <w:color w:val="000000"/>
          <w:kern w:val="0"/>
          <w:lang w:eastAsia="es-PE"/>
          <w14:ligatures w14:val="none"/>
        </w:rPr>
        <w:tab/>
        <w:t>ADMISIÓN A TRÁMITE</w:t>
      </w:r>
    </w:p>
    <w:p w14:paraId="19ED7B73" w14: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RESOLUCIÓN </w:t>
      </w:r>
      <w:r w:rsidRPr="0011464B">
        <w:rPr>
          <w:rFonts w:ascii="Arial Narrow" w:eastAsia="Arial Narrow" w:hAnsi="Arial Narrow" w:cs="Arial Narrow"/>
          <w:b/>
          <w:color w:val="000000"/>
          <w:kern w:val="0"/>
          <w:lang w:eastAsia="es-PE"/>
          <w14:ligatures w14:val="none"/>
        </w:rPr>
        <w:tab/>
        <w:t>:</w:t>
      </w:r>
      <w:r w:rsidRPr="0011464B">
        <w:rPr>
          <w:rFonts w:ascii="Arial Narrow" w:eastAsia="Arial Narrow" w:hAnsi="Arial Narrow" w:cs="Arial Narrow"/>
          <w:b/>
          <w:color w:val="000000"/>
          <w:kern w:val="0"/>
          <w:lang w:eastAsia="es-PE"/>
          <w14:ligatures w14:val="none"/>
        </w:rPr>
        <w:tab/>
        <w:t>2</w:t>
      </w:r>
    </w:p>
    <w:p w14:paraId="5BA3A18D" w14:textId="77777777" w:rsidR="00CA59A2" w:rsidRPr="0011464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85CE72C"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464B">
        <w:rPr>
          <w:rFonts w:ascii="Arial Narrow" w:eastAsia="Times New Roman" w:hAnsi="Arial Narrow" w:cs="Times New Roman"/>
          <w:color w:val="000000"/>
          <w:kern w:val="0"/>
          <w:shd w:val="clear" w:color="auto" w:fill="FFFFFF"/>
          <w:lang w:eastAsia="es-PE"/>
          <w14:ligatures w14:val="none"/>
        </w:rPr>
        <w:t xml:space="preserve">Lima, </w:t>
      </w:r>
      <w:r w:rsidR="0011464B" w:rsidRPr="0011464B">
        <w:rPr>
          <w:rFonts w:ascii="Arial Narrow" w:eastAsia="Times New Roman" w:hAnsi="Arial Narrow" w:cs="Times New Roman"/>
          <w:color w:val="000000"/>
          <w:kern w:val="0"/>
          <w:shd w:val="clear" w:color="auto" w:fill="FFFFFF"/>
          <w:lang w:eastAsia="es-PE"/>
          <w14:ligatures w14:val="none"/>
        </w:rPr>
        <w:t>2</w:t>
      </w:r>
      <w:r w:rsidRPr="0011464B">
        <w:rPr>
          <w:rFonts w:ascii="Arial Narrow" w:eastAsia="Times New Roman" w:hAnsi="Arial Narrow" w:cs="Times New Roman"/>
          <w:color w:val="000000"/>
          <w:kern w:val="0"/>
          <w:shd w:val="clear" w:color="auto" w:fill="FFFFFF"/>
          <w:lang w:eastAsia="es-PE"/>
          <w14:ligatures w14:val="none"/>
        </w:rPr>
        <w:t xml:space="preserve"> de </w:t>
      </w:r>
      <w:r w:rsidR="00C472DA" w:rsidRPr="0011464B">
        <w:rPr>
          <w:rFonts w:ascii="Arial Narrow" w:eastAsia="Times New Roman" w:hAnsi="Arial Narrow" w:cs="Times New Roman"/>
          <w:color w:val="000000"/>
          <w:kern w:val="0"/>
          <w:shd w:val="clear" w:color="auto" w:fill="FFFFFF"/>
          <w:lang w:eastAsia="es-PE"/>
          <w14:ligatures w14:val="none"/>
        </w:rPr>
        <w:t>ju</w:t>
      </w:r>
      <w:r w:rsidR="0011464B" w:rsidRPr="0011464B">
        <w:rPr>
          <w:rFonts w:ascii="Arial Narrow" w:eastAsia="Times New Roman" w:hAnsi="Arial Narrow" w:cs="Times New Roman"/>
          <w:color w:val="000000"/>
          <w:kern w:val="0"/>
          <w:shd w:val="clear" w:color="auto" w:fill="FFFFFF"/>
          <w:lang w:eastAsia="es-PE"/>
          <w14:ligatures w14:val="none"/>
        </w:rPr>
        <w:t>l</w:t>
      </w:r>
      <w:r w:rsidR="00C472DA" w:rsidRPr="0011464B">
        <w:rPr>
          <w:rFonts w:ascii="Arial Narrow" w:eastAsia="Times New Roman" w:hAnsi="Arial Narrow" w:cs="Times New Roman"/>
          <w:color w:val="000000"/>
          <w:kern w:val="0"/>
          <w:shd w:val="clear" w:color="auto" w:fill="FFFFFF"/>
          <w:lang w:eastAsia="es-PE"/>
          <w14:ligatures w14:val="none"/>
        </w:rPr>
        <w:t>io</w:t>
      </w:r>
      <w:r w:rsidR="00985114" w:rsidRPr="0011464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22BEE"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22BEE">
        <w:rPr>
          <w:rFonts w:ascii="Arial Narrow" w:eastAsia="Arial Narrow" w:hAnsi="Arial Narrow" w:cs="Arial Narrow"/>
          <w:b/>
          <w:color w:val="000000"/>
          <w:kern w:val="0"/>
          <w:lang w:eastAsia="es-PE"/>
          <w14:ligatures w14:val="none"/>
        </w:rPr>
        <w:t xml:space="preserve">HECHOS </w:t>
      </w:r>
    </w:p>
    <w:p w14:paraId="621F2AB2" w14:textId="77777777" w:rsidR="00CA59A2" w:rsidRPr="00F22BEE"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AB10E4E" w:rsidR="00CA59A2" w:rsidRPr="00F22BEE"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Mediante el escrito del </w:t>
      </w:r>
      <w:r w:rsidR="002845CF" w:rsidRPr="00F22BEE">
        <w:rPr>
          <w:rFonts w:ascii="Arial Narrow" w:eastAsia="Times New Roman" w:hAnsi="Arial Narrow" w:cs="Arial"/>
          <w:color w:val="000000"/>
          <w:kern w:val="0"/>
          <w:lang w:val="es-ES" w:eastAsia="es-ES"/>
          <w14:ligatures w14:val="none"/>
        </w:rPr>
        <w:t>3 de junio de 2026</w:t>
      </w:r>
      <w:r w:rsidR="00996DC2" w:rsidRPr="00F22BEE">
        <w:rPr>
          <w:rFonts w:ascii="Arial Narrow" w:eastAsia="Calibri" w:hAnsi="Arial Narrow" w:cs="Arial"/>
          <w:kern w:val="0"/>
          <w14:ligatures w14:val="none"/>
        </w:rPr>
        <w:t>,</w:t>
      </w:r>
      <w:r w:rsidRPr="00F22BEE">
        <w:rPr>
          <w:rFonts w:ascii="Arial Narrow" w:eastAsia="Calibri" w:hAnsi="Arial Narrow" w:cs="Arial"/>
          <w:kern w:val="0"/>
          <w14:ligatures w14:val="none"/>
        </w:rPr>
        <w:t xml:space="preserve"> la señora </w:t>
      </w:r>
      <w:r w:rsidR="00F65994" w:rsidRPr="00F22BEE">
        <w:rPr>
          <w:rFonts w:ascii="Arial Narrow" w:eastAsia="Calibri" w:hAnsi="Arial Narrow" w:cs="Arial"/>
          <w:kern w:val="0"/>
          <w14:ligatures w14:val="none"/>
        </w:rPr>
        <w:t xml:space="preserve">Astorga </w:t>
      </w:r>
      <w:r w:rsidRPr="00F22BEE">
        <w:rPr>
          <w:rFonts w:ascii="Arial Narrow" w:eastAsia="Calibri" w:hAnsi="Arial Narrow" w:cs="Arial"/>
          <w:kern w:val="0"/>
          <w14:ligatures w14:val="none"/>
        </w:rPr>
        <w:t>d</w:t>
      </w:r>
      <w:r w:rsidRPr="00F22BEE">
        <w:rPr>
          <w:rFonts w:ascii="Arial Narrow" w:eastAsia="Times New Roman" w:hAnsi="Arial Narrow" w:cs="Arial"/>
          <w:color w:val="000000"/>
          <w:kern w:val="0"/>
          <w:lang w:val="es-ES" w:eastAsia="es-ES"/>
          <w14:ligatures w14:val="none"/>
        </w:rPr>
        <w:t xml:space="preserve">enunció a Rímac por presuntas infracciones a la </w:t>
      </w:r>
      <w:r w:rsidR="0035023E" w:rsidRPr="00F22BEE">
        <w:rPr>
          <w:rFonts w:ascii="Arial Narrow" w:eastAsia="Times New Roman" w:hAnsi="Arial Narrow" w:cs="Arial"/>
          <w:color w:val="000000"/>
          <w:kern w:val="0"/>
          <w:lang w:val="es-ES" w:eastAsia="es-ES"/>
          <w14:ligatures w14:val="none"/>
        </w:rPr>
        <w:t xml:space="preserve">Ley </w:t>
      </w:r>
      <w:r w:rsidR="0035023E" w:rsidRPr="00F22BEE">
        <w:rPr>
          <w:rFonts w:ascii="Arial Narrow" w:eastAsia="Times New Roman" w:hAnsi="Arial Narrow" w:cs="Times New Roman"/>
          <w:kern w:val="0"/>
          <w:shd w:val="clear" w:color="auto" w:fill="FFFFFF"/>
          <w:lang w:eastAsia="es-PE"/>
          <w14:ligatures w14:val="none"/>
        </w:rPr>
        <w:t>29571</w:t>
      </w:r>
      <w:r w:rsidRPr="00F22BEE">
        <w:rPr>
          <w:rFonts w:ascii="Arial Narrow" w:eastAsia="Times New Roman" w:hAnsi="Arial Narrow" w:cs="Arial"/>
          <w:color w:val="000000"/>
          <w:kern w:val="0"/>
          <w:lang w:val="es-ES" w:eastAsia="es-ES"/>
          <w14:ligatures w14:val="none"/>
        </w:rPr>
        <w:t>, Código de Protección y Defensa del Consumidor (en adelante, Código)</w:t>
      </w:r>
      <w:r w:rsidRPr="00F22BEE">
        <w:rPr>
          <w:rFonts w:ascii="Arial Narrow" w:eastAsia="Times New Roman" w:hAnsi="Arial Narrow" w:cs="Times New Roman"/>
          <w:color w:val="000000"/>
          <w:kern w:val="0"/>
          <w:vertAlign w:val="superscript"/>
          <w:lang w:val="es-ES" w:eastAsia="es-ES"/>
          <w14:ligatures w14:val="none"/>
        </w:rPr>
        <w:footnoteReference w:id="1"/>
      </w:r>
      <w:r w:rsidRPr="00F22BEE">
        <w:rPr>
          <w:rFonts w:ascii="Arial Narrow" w:eastAsia="Times New Roman" w:hAnsi="Arial Narrow" w:cs="Arial"/>
          <w:color w:val="000000"/>
          <w:kern w:val="0"/>
          <w:lang w:val="es-ES" w:eastAsia="es-ES"/>
          <w14:ligatures w14:val="none"/>
        </w:rPr>
        <w:t xml:space="preserve">, señalando </w:t>
      </w:r>
      <w:r w:rsidRPr="00F22BEE">
        <w:rPr>
          <w:rFonts w:ascii="Arial Narrow" w:eastAsia="Times New Roman" w:hAnsi="Arial Narrow" w:cs="Arial"/>
          <w:bCs/>
          <w:color w:val="000000"/>
          <w:kern w:val="0"/>
          <w:lang w:val="es-ES" w:eastAsia="es-ES"/>
          <w14:ligatures w14:val="none"/>
        </w:rPr>
        <w:t>lo siguiente:</w:t>
      </w:r>
    </w:p>
    <w:p w14:paraId="512911CE" w14:textId="77777777" w:rsidR="00CA59A2" w:rsidRPr="00F22BEE" w:rsidRDefault="00CA59A2" w:rsidP="00B8070E">
      <w:pPr>
        <w:spacing w:after="0" w:line="240" w:lineRule="auto"/>
        <w:jc w:val="both"/>
        <w:rPr>
          <w:rFonts w:ascii="Arial Narrow" w:eastAsia="Times New Roman" w:hAnsi="Arial Narrow" w:cs="Arial"/>
          <w:color w:val="000000"/>
          <w:kern w:val="0"/>
          <w:lang w:eastAsia="es-ES"/>
          <w14:ligatures w14:val="none"/>
        </w:rPr>
      </w:pPr>
    </w:p>
    <w:p w14:paraId="6EA4106B" w14: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 xml:space="preserve">El 27 de setiembre de 2024, se produjo el fallecimiento del asegurado Jaime Hugo Salazar Albarrán (en adelante, el </w:t>
      </w:r>
      <w:r w:rsidR="00F22BEE">
        <w:rPr>
          <w:rFonts w:ascii="Arial Narrow" w:eastAsia="Times New Roman" w:hAnsi="Arial Narrow" w:cs="Arial"/>
          <w:color w:val="000000"/>
          <w:kern w:val="0"/>
          <w:lang w:eastAsia="es-ES"/>
          <w14:ligatures w14:val="none"/>
        </w:rPr>
        <w:t xml:space="preserve">señor </w:t>
      </w:r>
      <w:r w:rsidR="00F22BEE" w:rsidRPr="00F22BEE">
        <w:rPr>
          <w:rFonts w:ascii="Arial Narrow" w:eastAsia="Times New Roman" w:hAnsi="Arial Narrow" w:cs="Arial"/>
          <w:color w:val="000000"/>
          <w:kern w:val="0"/>
          <w:lang w:eastAsia="es-ES"/>
          <w14:ligatures w14:val="none"/>
        </w:rPr>
        <w:t>Salazar</w:t>
      </w:r>
      <w:r w:rsidRPr="00F22BEE">
        <w:rPr>
          <w:rFonts w:ascii="Arial Narrow" w:eastAsia="Times New Roman" w:hAnsi="Arial Narrow" w:cs="Arial"/>
          <w:color w:val="000000"/>
          <w:kern w:val="0"/>
          <w:lang w:eastAsia="es-ES"/>
          <w14:ligatures w14:val="none"/>
        </w:rPr>
        <w:t xml:space="preserve">), a causa de una enfermedad trombótica de vasos coronarios. Posteriormente, el 13 de marzo de 2025, se obtuvo información de los seguros contratados por el </w:t>
      </w:r>
      <w:r w:rsidR="00F22BEE" w:rsidRPr="00F22BEE">
        <w:rPr>
          <w:rFonts w:ascii="Arial Narrow" w:eastAsia="Times New Roman" w:hAnsi="Arial Narrow" w:cs="Arial"/>
          <w:color w:val="000000"/>
          <w:kern w:val="0"/>
          <w:lang w:eastAsia="es-ES"/>
          <w14:ligatures w14:val="none"/>
        </w:rPr>
        <w:t xml:space="preserve">señor Salazar </w:t>
      </w:r>
      <w:r w:rsidRPr="00F22BEE">
        <w:rPr>
          <w:rFonts w:ascii="Arial Narrow" w:eastAsia="Times New Roman" w:hAnsi="Arial Narrow" w:cs="Arial"/>
          <w:color w:val="000000"/>
          <w:kern w:val="0"/>
          <w:lang w:eastAsia="es-ES"/>
          <w14:ligatures w14:val="none"/>
        </w:rPr>
        <w:t>con Rímac, identificándose la existencia de un Seguro de Protección Ahorro</w:t>
      </w:r>
      <w:r w:rsidR="007B485F">
        <w:rPr>
          <w:rFonts w:ascii="Arial Narrow" w:eastAsia="Times New Roman" w:hAnsi="Arial Narrow" w:cs="Arial"/>
          <w:color w:val="000000"/>
          <w:kern w:val="0"/>
          <w:lang w:eastAsia="es-ES"/>
          <w14:ligatures w14:val="none"/>
        </w:rPr>
        <w:t xml:space="preserve"> – Póliza </w:t>
      </w:r>
      <w:r w:rsidR="007B485F" w:rsidRPr="007B485F">
        <w:rPr>
          <w:rFonts w:ascii="Arial Narrow" w:eastAsia="Times New Roman" w:hAnsi="Arial Narrow" w:cs="Arial"/>
          <w:color w:val="000000"/>
          <w:kern w:val="0"/>
          <w:lang w:eastAsia="es-ES"/>
          <w14:ligatures w14:val="none"/>
        </w:rPr>
        <w:t>02264|V-1500230</w:t>
      </w:r>
      <w:r w:rsidR="007B485F">
        <w:rPr>
          <w:rFonts w:ascii="Arial Narrow" w:eastAsia="Times New Roman" w:hAnsi="Arial Narrow" w:cs="Arial"/>
          <w:color w:val="000000"/>
          <w:kern w:val="0"/>
          <w:lang w:eastAsia="es-ES"/>
          <w14:ligatures w14:val="none"/>
        </w:rPr>
        <w:t xml:space="preserve"> (en adelante, </w:t>
      </w:r>
      <w:r w:rsidR="007B485F" w:rsidRPr="00F22BEE">
        <w:rPr>
          <w:rFonts w:ascii="Arial Narrow" w:eastAsia="Times New Roman" w:hAnsi="Arial Narrow" w:cs="Arial"/>
          <w:color w:val="000000"/>
          <w:kern w:val="0"/>
          <w:lang w:eastAsia="es-ES"/>
          <w14:ligatures w14:val="none"/>
        </w:rPr>
        <w:t>Seguro de Protección Ahorro</w:t>
      </w:r>
      <w:r w:rsidR="007B485F">
        <w:rPr>
          <w:rFonts w:ascii="Arial Narrow" w:eastAsia="Times New Roman" w:hAnsi="Arial Narrow" w:cs="Arial"/>
          <w:color w:val="000000"/>
          <w:kern w:val="0"/>
          <w:lang w:eastAsia="es-ES"/>
          <w14:ligatures w14:val="none"/>
        </w:rPr>
        <w:t>) emitido por la referida compañía aseguradora</w:t>
      </w:r>
      <w:r w:rsidRPr="00F22BEE">
        <w:rPr>
          <w:rFonts w:ascii="Arial Narrow" w:eastAsia="Times New Roman" w:hAnsi="Arial Narrow" w:cs="Arial"/>
          <w:color w:val="000000"/>
          <w:kern w:val="0"/>
          <w:lang w:eastAsia="es-ES"/>
          <w14:ligatures w14:val="none"/>
        </w:rPr>
        <w:t xml:space="preserve">. </w:t>
      </w:r>
    </w:p>
    <w:p w14:paraId="6AD7F7F2" w14:textId="77777777" w:rsidR="00B8070E" w:rsidRPr="00F22BEE" w:rsidRDefault="00B8070E" w:rsidP="00B8070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F340113" w14: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F753DD" w:rsidRPr="00F753DD">
        <w:rPr>
          <w:rFonts w:ascii="Arial Narrow" w:eastAsia="Times New Roman" w:hAnsi="Arial Narrow" w:cs="Arial"/>
          <w:color w:val="000000"/>
          <w:kern w:val="0"/>
          <w:lang w:eastAsia="es-ES"/>
          <w14:ligatures w14:val="none"/>
        </w:rPr>
        <w:t>Seguro de Protección Ahorro</w:t>
      </w:r>
      <w:r w:rsidRPr="00F22BEE">
        <w:rPr>
          <w:rFonts w:ascii="Arial Narrow" w:eastAsia="Times New Roman" w:hAnsi="Arial Narrow" w:cs="Arial"/>
          <w:color w:val="000000"/>
          <w:kern w:val="0"/>
          <w:lang w:eastAsia="es-ES"/>
          <w14:ligatures w14:val="none"/>
        </w:rPr>
        <w:t>, con vigencia inicial desde el 1 de setiembre de 2015.</w:t>
      </w:r>
    </w:p>
    <w:p w14:paraId="091A32BD"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2DA70F7B" w14: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Mediante Carta SV2026/14812 de fecha 17 de abril de 2026, Rímac rechazó la solicitud, señalando que la póliza había sido dada de baja por falta de pago de primas por más de</w:t>
      </w:r>
      <w:r w:rsidR="00F753DD">
        <w:rPr>
          <w:rFonts w:ascii="Arial Narrow" w:eastAsia="Times New Roman" w:hAnsi="Arial Narrow" w:cs="Arial"/>
          <w:color w:val="000000"/>
          <w:kern w:val="0"/>
          <w:lang w:eastAsia="es-ES"/>
          <w14:ligatures w14:val="none"/>
        </w:rPr>
        <w:t xml:space="preserve"> noventa</w:t>
      </w:r>
      <w:r w:rsidRPr="00F22BEE">
        <w:rPr>
          <w:rFonts w:ascii="Arial Narrow" w:eastAsia="Times New Roman" w:hAnsi="Arial Narrow" w:cs="Arial"/>
          <w:color w:val="000000"/>
          <w:kern w:val="0"/>
          <w:lang w:eastAsia="es-ES"/>
          <w14:ligatures w14:val="none"/>
        </w:rPr>
        <w:t xml:space="preserve"> </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90</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w14:paraId="7D09B1A1"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60D281AE" w14: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La anulación de</w:t>
      </w:r>
      <w:r w:rsidR="008F2FFA">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8F2FFA" w:rsidRPr="008F2FFA">
        <w:rPr>
          <w:rFonts w:ascii="Arial Narrow" w:eastAsia="Times New Roman" w:hAnsi="Arial Narrow" w:cs="Arial"/>
          <w:color w:val="000000"/>
          <w:kern w:val="0"/>
          <w:lang w:eastAsia="es-ES"/>
          <w14:ligatures w14:val="none"/>
        </w:rPr>
        <w:t xml:space="preserve">Seguro de Protección Ahorro </w:t>
      </w:r>
      <w:r w:rsidRPr="00F22BEE">
        <w:rPr>
          <w:rFonts w:ascii="Arial Narrow" w:eastAsia="Times New Roman" w:hAnsi="Arial Narrow" w:cs="Arial"/>
          <w:color w:val="000000"/>
          <w:kern w:val="0"/>
          <w:lang w:eastAsia="es-ES"/>
          <w14:ligatures w14: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w14:paraId="33E14FF7" w14:textId="77777777" w:rsidR="00CA59A2" w:rsidRPr="00F22BEE"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La </w:t>
      </w:r>
      <w:r w:rsidR="00F65994" w:rsidRPr="00F22BEE">
        <w:rPr>
          <w:rFonts w:ascii="Arial Narrow" w:eastAsia="Times New Roman" w:hAnsi="Arial Narrow" w:cs="Arial"/>
          <w:color w:val="000000"/>
          <w:kern w:val="0"/>
          <w:lang w:val="es-ES" w:eastAsia="es-ES"/>
          <w14:ligatures w14:val="none"/>
        </w:rPr>
        <w:t xml:space="preserve">señora Astorga </w:t>
      </w:r>
      <w:r w:rsidRPr="00F22BEE">
        <w:rPr>
          <w:rFonts w:ascii="Arial Narrow" w:eastAsia="Times New Roman" w:hAnsi="Arial Narrow" w:cs="Arial"/>
          <w:color w:val="000000"/>
          <w:kern w:val="0"/>
          <w:lang w:val="es-ES" w:eastAsia="es-ES"/>
          <w14:ligatures w14:val="none"/>
        </w:rPr>
        <w:t xml:space="preserve">solicitó, en calidad de medida correctiva, que </w:t>
      </w:r>
      <w:r w:rsidR="00F65994" w:rsidRPr="00F22BEE">
        <w:rPr>
          <w:rFonts w:ascii="Arial Narrow" w:eastAsia="Times New Roman" w:hAnsi="Arial Narrow" w:cs="Arial"/>
          <w:color w:val="000000"/>
          <w:kern w:val="0"/>
          <w:lang w:val="es-ES" w:eastAsia="es-ES"/>
          <w14:ligatures w14:val="none"/>
        </w:rPr>
        <w:t xml:space="preserve">Rímac </w:t>
      </w:r>
      <w:r w:rsidRPr="00F22BEE">
        <w:rPr>
          <w:rFonts w:ascii="Arial Narrow" w:eastAsia="Times New Roman" w:hAnsi="Arial Narrow" w:cs="Arial"/>
          <w:color w:val="000000"/>
          <w:kern w:val="0"/>
          <w:lang w:val="es-ES" w:eastAsia="es-ES"/>
          <w14:ligatures w14:val="none"/>
        </w:rPr>
        <w:t>cumpla con otorgar la</w:t>
      </w:r>
      <w:r w:rsidR="00B07794" w:rsidRPr="00F22BEE">
        <w:rPr>
          <w:rFonts w:ascii="Arial Narrow" w:eastAsia="Times New Roman" w:hAnsi="Arial Narrow" w:cs="Arial"/>
          <w:color w:val="000000"/>
          <w:kern w:val="0"/>
          <w:lang w:val="es-ES" w:eastAsia="es-ES"/>
          <w14:ligatures w14:val="none"/>
        </w:rPr>
        <w:t xml:space="preserve">s coberturas del Seguro de Protección Ahorro por S/ 12 000,00 por renta familiar mensual, S/ 6 000,00 </w:t>
      </w:r>
      <w:r w:rsidR="00B07794" w:rsidRPr="00F22BEE">
        <w:rPr>
          <w:rFonts w:ascii="Arial Narrow" w:eastAsia="Times New Roman" w:hAnsi="Arial Narrow" w:cs="Arial"/>
          <w:color w:val="000000"/>
          <w:kern w:val="0"/>
          <w:lang w:val="es-ES" w:eastAsia="es-ES"/>
          <w14:ligatures w14:val="none"/>
        </w:rPr>
        <w:lastRenderedPageBreak/>
        <w:t>por gastos de sepelio y S/ 30 000,00 por fallecimiento</w:t>
      </w:r>
      <w:r w:rsidRPr="00F22BEE">
        <w:rPr>
          <w:rFonts w:ascii="Arial Narrow" w:eastAsia="Times New Roman" w:hAnsi="Arial Narrow" w:cs="Arial"/>
          <w:color w:val="000000"/>
          <w:kern w:val="0"/>
          <w:lang w:val="es-ES" w:eastAsia="es-ES"/>
          <w14:ligatures w14:val="none"/>
        </w:rPr>
        <w:t xml:space="preserve">. Asimismo, </w:t>
      </w:r>
      <w:r w:rsidRPr="00A74477">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7447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7447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74477">
        <w:rPr>
          <w:rFonts w:ascii="Arial Narrow" w:eastAsia="Arial Narrow" w:hAnsi="Arial Narrow" w:cs="Arial Narrow"/>
          <w:kern w:val="0"/>
          <w:vertAlign w:val="superscript"/>
          <w14:ligatures w14:val="none"/>
        </w:rPr>
        <w:footnoteReference w:id="2"/>
      </w:r>
      <w:r w:rsidRPr="00A74477">
        <w:rPr>
          <w:rFonts w:ascii="Arial Narrow" w:eastAsia="Times New Roman" w:hAnsi="Arial Narrow" w:cs="Segoe UI"/>
          <w:color w:val="000000"/>
          <w:kern w:val="0"/>
          <w:lang w:eastAsia="es-PE"/>
          <w14:ligatures w14:val="none"/>
        </w:rPr>
        <w:t xml:space="preserve">, </w:t>
      </w:r>
      <w:r w:rsidR="00121544" w:rsidRPr="00A74477">
        <w:rPr>
          <w:rFonts w:ascii="Arial Narrow" w:eastAsia="Times New Roman" w:hAnsi="Arial Narrow" w:cs="Segoe UI"/>
          <w:color w:val="000000"/>
          <w:kern w:val="0"/>
          <w:lang w:eastAsia="es-PE"/>
          <w14:ligatures w14:val="none"/>
        </w:rPr>
        <w:t xml:space="preserve">considera </w:t>
      </w:r>
      <w:r w:rsidR="00121544" w:rsidRPr="00A74477">
        <w:rPr>
          <w:rFonts w:ascii="Arial Narrow" w:eastAsia="Arial Narrow" w:hAnsi="Arial Narrow" w:cs="Arial Narrow"/>
          <w:kern w:val="0"/>
          <w14:ligatures w14:val="none"/>
        </w:rPr>
        <w:t xml:space="preserve">que el hecho denunciado, </w:t>
      </w:r>
      <w:bookmarkStart w:id="6" w:name="_Hlk211591623"/>
      <w:r w:rsidR="00121544" w:rsidRPr="00A74477">
        <w:rPr>
          <w:rFonts w:ascii="Arial Narrow" w:eastAsia="Arial Narrow" w:hAnsi="Arial Narrow" w:cs="Arial Narrow"/>
          <w:kern w:val="0"/>
          <w14:ligatures w14:val="none"/>
        </w:rPr>
        <w:t xml:space="preserve">consistente en que </w:t>
      </w:r>
      <w:bookmarkStart w:id="7" w:name="_Hlk215061838"/>
      <w:r w:rsidR="00A74477" w:rsidRPr="00A74477">
        <w:rPr>
          <w:rFonts w:ascii="Arial Narrow" w:eastAsia="Times New Roman" w:hAnsi="Arial Narrow" w:cs="Times New Roman"/>
          <w:color w:val="000000"/>
          <w:kern w:val="0"/>
          <w:shd w:val="clear" w:color="auto" w:fill="FFFFFF"/>
          <w:lang w:eastAsia="es-PE"/>
          <w14:ligatures w14:val="none"/>
        </w:rPr>
        <w:t>la compañía aseguradora habría negado de manera injustificada a la denunciante la cobertura de renta familiar mensual de la Póliza 02264|V-1500230 del Seguro de Protección Ahorro mediante carta del 17 de abril del 2026</w:t>
      </w:r>
      <w:bookmarkStart w:id="8" w:name="_Hlk213160885"/>
      <w:bookmarkStart w:id="9" w:name="_Hlk213151898"/>
      <w:r w:rsidR="00711750" w:rsidRPr="00A7447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Fonts w:ascii="Arial Narrow" w:eastAsia="Arial Narrow" w:hAnsi="Arial Narrow" w:cs="Arial"/>
          <w:kern w:val="0"/>
          <w:vertAlign w:val="superscript"/>
          <w14:ligatures w14:val="none"/>
        </w:rPr>
        <w:footnoteReference w:id="3"/>
      </w:r>
      <w:bookmarkEnd w:id="10"/>
      <w:r w:rsidR="00711750" w:rsidRPr="00A74477">
        <w:rPr>
          <w:rFonts w:ascii="Arial Narrow" w:eastAsia="Arial Narrow" w:hAnsi="Arial Narrow" w:cs="Arial Narrow"/>
          <w:kern w:val="0"/>
          <w14:ligatures w14:val="none"/>
        </w:rPr>
        <w:t>.</w:t>
      </w:r>
      <w:bookmarkEnd w:id="9"/>
    </w:p>
    <w:p w14:paraId="116891C0" w14:textId="77777777" w:rsidR="00121544" w:rsidRPr="00A74477"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74477">
        <w:rPr>
          <w:rFonts w:ascii="Arial Narrow" w:eastAsia="Arial Narrow" w:hAnsi="Arial Narrow" w:cs="Arial Narrow"/>
          <w:kern w:val="0"/>
          <w14:ligatures w14:val="none"/>
        </w:rPr>
        <w:t xml:space="preserve">Así también, la Secretaría Técnica, en ejercicio de sus facultades, </w:t>
      </w:r>
      <w:r w:rsidRPr="00A74477">
        <w:rPr>
          <w:rFonts w:ascii="Arial Narrow" w:eastAsia="Times New Roman" w:hAnsi="Arial Narrow" w:cs="Segoe UI"/>
          <w:color w:val="000000"/>
          <w:kern w:val="0"/>
          <w:lang w:eastAsia="es-PE"/>
          <w14:ligatures w14:val="none"/>
        </w:rPr>
        <w:t xml:space="preserve">considera </w:t>
      </w:r>
      <w:r w:rsidRPr="00A74477">
        <w:rPr>
          <w:rFonts w:ascii="Arial Narrow" w:eastAsia="Arial Narrow" w:hAnsi="Arial Narrow" w:cs="Arial Narrow"/>
          <w:kern w:val="0"/>
          <w14:ligatures w14:val="none"/>
        </w:rPr>
        <w:t xml:space="preserve">que el hecho denunciado, consistente en que </w:t>
      </w:r>
      <w:bookmarkEnd w:id="11"/>
      <w:r w:rsidR="00A74477" w:rsidRPr="00A74477">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color w:val="000000"/>
          <w:kern w:val="0"/>
          <w:shd w:val="clear" w:color="auto" w:fill="FFFFFF"/>
          <w:lang w:eastAsia="es-PE"/>
          <w14:ligatures w14:val="none"/>
        </w:rPr>
        <w:t>a la denunciante la cobertura de gastos de sepelio de la Póliza 02264|V-1500230 del Seguro de Protección Ahorro mediante carta del 17 de abril del 2026</w:t>
      </w:r>
      <w:r w:rsidR="00A74477" w:rsidRPr="00A74477">
        <w:rPr>
          <w:rFonts w:ascii="Arial Narrow" w:eastAsia="Arial Narrow" w:hAnsi="Arial Narrow" w:cs="Arial Narrow"/>
          <w:kern w:val="0"/>
          <w14:ligatures w14:val="none"/>
        </w:rPr>
        <w:t xml:space="preserve">; involucraría una presunta afectación a sus expectativas, quien </w:t>
      </w:r>
      <w:r w:rsidR="00A74477" w:rsidRPr="00AC3561">
        <w:rPr>
          <w:rFonts w:ascii="Arial Narrow" w:eastAsia="Arial Narrow" w:hAnsi="Arial Narrow" w:cs="Arial Narrow"/>
          <w:kern w:val="0"/>
          <w14:ligatures w14: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w:bCs/>
          <w:color w:val="000000"/>
          <w:kern w:val="0"/>
          <w:lang w:eastAsia="es-PE"/>
          <w14:ligatures w14:val="none"/>
        </w:rPr>
        <w:t xml:space="preserve">.  </w:t>
      </w:r>
    </w:p>
    <w:bookmarkEnd w:id="1"/>
    <w:p w14:paraId="2DC7B64E" w14:textId="77777777" w:rsidR="00121544" w:rsidRPr="00AC3561" w:rsidRDefault="00121544" w:rsidP="00EB4D2D">
      <w:pPr>
        <w:spacing w:after="0" w:line="240" w:lineRule="auto"/>
        <w:jc w:val="both"/>
        <w:rPr>
          <w:rFonts w:ascii="Arial Narrow" w:eastAsia="Arial Narrow" w:hAnsi="Arial Narrow" w:cs="Arial Narrow"/>
          <w:kern w:val="0"/>
          <w14:ligatures w14:val="none"/>
        </w:rPr>
      </w:pPr>
    </w:p>
    <w:p w14:paraId="61A99930" w14: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C3561">
        <w:rPr>
          <w:rFonts w:ascii="Arial Narrow" w:eastAsia="Arial Narrow" w:hAnsi="Arial Narrow" w:cs="Arial Narrow"/>
          <w:kern w:val="0"/>
          <w14:ligatures w14:val="none"/>
        </w:rPr>
        <w:t xml:space="preserve">Asimismo,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bookmarkStart w:id="12" w:name="_Hlk213173539"/>
      <w:r w:rsidR="00AC3561" w:rsidRPr="00AC3561">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C3561" w:rsidRPr="00AC3561">
        <w:rPr>
          <w:rFonts w:ascii="Arial Narrow" w:eastAsia="Times New Roman" w:hAnsi="Arial Narrow" w:cs="Times New Roman"/>
          <w:color w:val="000000"/>
          <w:kern w:val="0"/>
          <w:shd w:val="clear" w:color="auto" w:fill="FFFFFF"/>
          <w:lang w:eastAsia="es-PE"/>
          <w14:ligatures w14:val="none"/>
        </w:rPr>
        <w:t xml:space="preserve">a la </w:t>
      </w:r>
      <w:r w:rsidR="00AC3561" w:rsidRPr="00AC3561">
        <w:rPr>
          <w:rFonts w:ascii="Arial Narrow" w:eastAsia="Times New Roman" w:hAnsi="Arial Narrow" w:cs="Times New Roman"/>
          <w:color w:val="000000"/>
          <w:kern w:val="0"/>
          <w:shd w:val="clear" w:color="auto" w:fill="FFFFFF"/>
          <w:lang w:eastAsia="es-PE"/>
          <w14:ligatures w14:val="none"/>
        </w:rPr>
        <w:lastRenderedPageBreak/>
        <w:t>denunciante la cobertura por fallecimiento de la Póliza 02264|V-1500230 del Seguro de Protección Ahorro mediante carta del 17 de abril del 2026</w:t>
      </w:r>
      <w:r w:rsidR="00A74477" w:rsidRPr="00AC356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w:kern w:val="0"/>
          <w14:ligatures w14:val="none"/>
        </w:rPr>
        <w:t>.</w:t>
      </w:r>
      <w:bookmarkStart w:id="13" w:name="_Hlk212534267"/>
      <w:bookmarkEnd w:id="12"/>
    </w:p>
    <w:p w14:paraId="1DF7AFE1" w14:textId="77777777" w:rsidR="00F102D3" w:rsidRPr="00F102D3" w:rsidRDefault="00F102D3" w:rsidP="00F102D3">
      <w:pPr>
        <w:pStyle w:val="Prrafodelista"/>
        <w:rPr>
          <w:rFonts w:ascii="Arial Narrow" w:eastAsia="Arial Narrow" w:hAnsi="Arial Narrow" w:cs="Arial Narrow"/>
          <w:kern w:val="0"/>
          <w14:ligatures w14:val="none"/>
        </w:rPr>
      </w:pPr>
    </w:p>
    <w:p w14:paraId="56E301F7" w14: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r w:rsidRPr="00AC3561">
        <w:rPr>
          <w:rFonts w:ascii="Arial Narrow" w:eastAsia="Times New Roman" w:hAnsi="Arial Narrow" w:cs="Times New Roman"/>
          <w:color w:val="000000"/>
          <w:kern w:val="0"/>
          <w:shd w:val="clear" w:color="auto" w:fill="FFFFFF"/>
          <w:lang w:eastAsia="es-PE"/>
          <w14:ligatures w14:val="none"/>
        </w:rPr>
        <w:t xml:space="preserve">la </w:t>
      </w:r>
      <w:r w:rsidRPr="00F102D3">
        <w:rPr>
          <w:rFonts w:ascii="Arial Narrow" w:eastAsia="Times New Roman" w:hAnsi="Arial Narrow" w:cs="Arial"/>
          <w:color w:val="000000"/>
          <w:kern w:val="0"/>
          <w:lang w:eastAsia="es-ES"/>
          <w14:ligatures w14: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w14:paraId="432038D6" w14:textId="0A9F6D75" w:rsidR="00CA59A2" w:rsidRPr="00AC3561"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C3561">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4"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EBAAB28" w:rsidR="00CA59A2" w:rsidRPr="00291B54"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4"/>
      <w:r w:rsidRPr="00EB4D2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w:t>
      </w:r>
      <w:r w:rsidRPr="00865D7B">
        <w:rPr>
          <w:rFonts w:ascii="Arial Narrow" w:eastAsia="Times New Roman" w:hAnsi="Arial Narrow" w:cs="Arial"/>
          <w:color w:val="000000"/>
          <w:kern w:val="0"/>
          <w:lang w:val="es-ES" w:eastAsia="es-ES"/>
          <w14:ligatures w14:val="none"/>
        </w:rPr>
        <w:t xml:space="preserve">e requerir </w:t>
      </w:r>
      <w:r w:rsidR="00865D7B" w:rsidRPr="00865D7B">
        <w:rPr>
          <w:rFonts w:ascii="Arial Narrow" w:eastAsia="Times New Roman" w:hAnsi="Arial Narrow" w:cs="Arial"/>
          <w:color w:val="000000"/>
          <w:kern w:val="0"/>
          <w:lang w:val="es-ES" w:eastAsia="es-ES"/>
          <w14:ligatures w14:val="none"/>
        </w:rPr>
        <w:t>a la compañía aseguradora</w:t>
      </w:r>
      <w:r w:rsidRPr="00865D7B">
        <w:rPr>
          <w:rFonts w:ascii="Arial Narrow" w:eastAsia="Times New Roman" w:hAnsi="Arial Narrow" w:cs="Arial"/>
          <w:color w:val="000000"/>
          <w:kern w:val="0"/>
          <w:lang w:val="es-ES" w:eastAsia="es-ES"/>
          <w14:ligatures w14:val="none"/>
        </w:rPr>
        <w:t xml:space="preserve"> que, en un plazo no mayor de cinco (5) días</w:t>
      </w:r>
      <w:r w:rsidRPr="00EB4D2D">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w:t>
      </w:r>
      <w:r w:rsidRPr="00291B5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291B54" w:rsidRPr="00291B54">
        <w:rPr>
          <w:rFonts w:ascii="Arial Narrow" w:eastAsia="Times New Roman" w:hAnsi="Arial Narrow" w:cs="Arial"/>
          <w:color w:val="000000"/>
          <w:kern w:val="0"/>
          <w:lang w:val="es-ES" w:eastAsia="es-ES"/>
          <w14:ligatures w14:val="none"/>
        </w:rPr>
        <w:t>Póliza 02264|V-1500230 del Seguro de Protección Ahorro</w:t>
      </w:r>
      <w:r w:rsidRPr="00291B54">
        <w:rPr>
          <w:rFonts w:ascii="Arial Narrow" w:eastAsia="Times New Roman" w:hAnsi="Arial Narrow" w:cs="Arial"/>
          <w:color w:val="000000"/>
          <w:kern w:val="0"/>
          <w:lang w:val="es-ES" w:eastAsia="es-ES"/>
          <w14:ligatures w14:val="none"/>
        </w:rPr>
        <w:t xml:space="preserve">, </w:t>
      </w:r>
      <w:bookmarkStart w:id="16" w:name="_Hlk211877008"/>
      <w:r w:rsidRPr="00291B54">
        <w:rPr>
          <w:rFonts w:ascii="Arial Narrow" w:eastAsia="Times New Roman" w:hAnsi="Arial Narrow" w:cs="Arial"/>
          <w:color w:val="000000"/>
          <w:kern w:val="0"/>
          <w:lang w:val="es-ES" w:eastAsia="es-ES"/>
          <w14:ligatures w14:val="none"/>
        </w:rPr>
        <w:t>así como el cargo de remisión de la póliza</w:t>
      </w:r>
      <w:bookmarkEnd w:id="16"/>
      <w:r w:rsidRPr="00291B54">
        <w:rPr>
          <w:rFonts w:ascii="Arial Narrow" w:eastAsia="Times New Roman" w:hAnsi="Arial Narrow" w:cs="Arial"/>
          <w:color w:val="000000"/>
          <w:kern w:val="0"/>
          <w:lang w:val="es-ES" w:eastAsia="es-ES"/>
          <w14:ligatures w14:val="none"/>
        </w:rPr>
        <w:t>; (</w:t>
      </w:r>
      <w:proofErr w:type="spellStart"/>
      <w:r w:rsidRPr="00291B54">
        <w:rPr>
          <w:rFonts w:ascii="Arial Narrow" w:eastAsia="Times New Roman" w:hAnsi="Arial Narrow" w:cs="Arial"/>
          <w:color w:val="000000"/>
          <w:kern w:val="0"/>
          <w:lang w:val="es-ES" w:eastAsia="es-ES"/>
          <w14:ligatures w14:val="none"/>
        </w:rPr>
        <w:t>ii</w:t>
      </w:r>
      <w:proofErr w:type="spellEnd"/>
      <w:r w:rsidRPr="00291B54">
        <w:rPr>
          <w:rFonts w:ascii="Arial Narrow" w:eastAsia="Times New Roman" w:hAnsi="Arial Narrow" w:cs="Arial"/>
          <w:color w:val="000000"/>
          <w:kern w:val="0"/>
          <w:lang w:val="es-ES" w:eastAsia="es-ES"/>
          <w14:ligatures w14:val="none"/>
        </w:rPr>
        <w:t xml:space="preserve">) presentar los medios probatorios que acrediten </w:t>
      </w:r>
      <w:r w:rsidR="00291B54" w:rsidRPr="00291B54">
        <w:rPr>
          <w:rFonts w:ascii="Arial Narrow" w:eastAsia="Times New Roman" w:hAnsi="Arial Narrow" w:cs="Arial"/>
          <w:color w:val="000000"/>
          <w:kern w:val="0"/>
          <w:lang w:val="es-ES" w:eastAsia="es-ES"/>
          <w14:ligatures w14:val="none"/>
        </w:rPr>
        <w:t>que las negativas de otorgamiento de coberturas solicitadas son justificadas</w:t>
      </w:r>
      <w:r w:rsidRPr="00291B54">
        <w:rPr>
          <w:rFonts w:ascii="Arial Narrow" w:eastAsia="Times New Roman" w:hAnsi="Arial Narrow" w:cs="Arial"/>
          <w:color w:val="000000"/>
          <w:kern w:val="0"/>
          <w:lang w:val="es-ES" w:eastAsia="es-ES"/>
          <w14:ligatures w14:val="none"/>
        </w:rPr>
        <w:t>; y, (</w:t>
      </w:r>
      <w:proofErr w:type="spellStart"/>
      <w:r w:rsidRPr="00291B54">
        <w:rPr>
          <w:rFonts w:ascii="Arial Narrow" w:eastAsia="Times New Roman" w:hAnsi="Arial Narrow" w:cs="Arial"/>
          <w:color w:val="000000"/>
          <w:kern w:val="0"/>
          <w:lang w:val="es-ES" w:eastAsia="es-ES"/>
          <w14:ligatures w14:val="none"/>
        </w:rPr>
        <w:t>iii</w:t>
      </w:r>
      <w:proofErr w:type="spellEnd"/>
      <w:r w:rsidRPr="00291B54">
        <w:rPr>
          <w:rFonts w:ascii="Arial Narrow" w:eastAsia="Times New Roman" w:hAnsi="Arial Narrow" w:cs="Arial"/>
          <w:color w:val="000000"/>
          <w:kern w:val="0"/>
          <w:lang w:val="es-ES" w:eastAsia="es-ES"/>
          <w14:ligatures w14:val="none"/>
        </w:rPr>
        <w:t xml:space="preserve">) presentar todas las comunicaciones cursadas </w:t>
      </w:r>
      <w:r w:rsidR="00A87B9B" w:rsidRPr="00291B54">
        <w:rPr>
          <w:rFonts w:ascii="Arial Narrow" w:eastAsia="Times New Roman" w:hAnsi="Arial Narrow" w:cs="Arial"/>
          <w:color w:val="000000"/>
          <w:kern w:val="0"/>
          <w:lang w:val="es-ES" w:eastAsia="es-ES"/>
          <w14:ligatures w14:val="none"/>
        </w:rPr>
        <w:t xml:space="preserve">con la parte denunciante </w:t>
      </w:r>
      <w:r w:rsidRPr="00291B54">
        <w:rPr>
          <w:rFonts w:ascii="Arial Narrow" w:eastAsia="Times New Roman" w:hAnsi="Arial Narrow" w:cs="Arial"/>
          <w:color w:val="000000"/>
          <w:kern w:val="0"/>
          <w:lang w:val="es-ES" w:eastAsia="es-ES"/>
          <w14:ligatures w14:val="none"/>
        </w:rPr>
        <w:t xml:space="preserve">en virtud </w:t>
      </w:r>
      <w:r w:rsidR="00F01410" w:rsidRPr="00291B54">
        <w:rPr>
          <w:rFonts w:ascii="Arial Narrow" w:eastAsia="Times New Roman" w:hAnsi="Arial Narrow" w:cs="Arial"/>
          <w:color w:val="000000"/>
          <w:kern w:val="0"/>
          <w:lang w:val="es-ES" w:eastAsia="es-ES"/>
          <w14:ligatures w14:val="none"/>
        </w:rPr>
        <w:t xml:space="preserve">de los hechos materia </w:t>
      </w:r>
      <w:r w:rsidRPr="00291B54">
        <w:rPr>
          <w:rFonts w:ascii="Arial Narrow" w:eastAsia="Times New Roman" w:hAnsi="Arial Narrow" w:cs="Arial"/>
          <w:color w:val="000000"/>
          <w:kern w:val="0"/>
          <w:lang w:val="es-ES" w:eastAsia="es-ES"/>
          <w14:ligatures w14:val="none"/>
        </w:rPr>
        <w:t>de denuncia.</w:t>
      </w:r>
      <w:r w:rsidRPr="00291B54">
        <w:rPr>
          <w:rFonts w:ascii="Arial Narrow" w:eastAsia="Times New Roman" w:hAnsi="Arial Narrow" w:cs="Arial"/>
          <w:color w:val="000000"/>
          <w:kern w:val="0"/>
          <w:lang w:eastAsia="es-ES"/>
          <w14:ligatures w14:val="none"/>
        </w:rPr>
        <w:t xml:space="preserve"> </w:t>
      </w:r>
    </w:p>
    <w:bookmarkEnd w:id="15"/>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31A26219" w:rsidR="00121544" w:rsidRPr="00A74477"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701C0" w:rsidRPr="005701C0">
        <w:rPr>
          <w:rFonts w:ascii="Arial Narrow" w:eastAsia="Times New Roman" w:hAnsi="Arial Narrow" w:cs="Times New Roman"/>
          <w:color w:val="000000"/>
          <w:kern w:val="0"/>
          <w:shd w:val="clear" w:color="auto" w:fill="FFFFFF"/>
          <w:lang w:eastAsia="es-PE"/>
          <w14:ligatures w14:val="none"/>
        </w:rPr>
        <w:t>3 de junio de 2026</w:t>
      </w:r>
      <w:r w:rsidR="005701C0">
        <w:rPr>
          <w:rFonts w:ascii="Arial Narrow" w:eastAsia="Times New Roman" w:hAnsi="Arial Narrow" w:cs="Times New Roman"/>
          <w:color w:val="000000"/>
          <w:kern w:val="0"/>
          <w:shd w:val="clear" w:color="auto" w:fill="FFFFFF"/>
          <w:lang w:eastAsia="es-PE"/>
          <w14:ligatures w14:val="none"/>
        </w:rPr>
        <w:t xml:space="preserve">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865D7B">
        <w:rPr>
          <w:rFonts w:ascii="Arial Narrow" w:eastAsia="Times New Roman" w:hAnsi="Arial Narrow" w:cs="Times New Roman"/>
          <w:color w:val="000000"/>
          <w:kern w:val="0"/>
          <w:shd w:val="clear" w:color="auto" w:fill="FFFFFF"/>
          <w:lang w:eastAsia="es-PE"/>
          <w14:ligatures w14:val="none"/>
        </w:rPr>
        <w:t xml:space="preserve">por </w:t>
      </w:r>
      <w:r w:rsidR="00865D7B" w:rsidRPr="00865D7B">
        <w:rPr>
          <w:rFonts w:ascii="Arial Narrow" w:eastAsia="Times New Roman" w:hAnsi="Arial Narrow" w:cs="Times New Roman"/>
          <w:color w:val="000000"/>
          <w:kern w:val="0"/>
          <w:shd w:val="clear" w:color="auto" w:fill="FFFFFF"/>
          <w:lang w:eastAsia="es-PE"/>
          <w14:ligatures w14:val="none"/>
        </w:rPr>
        <w:t>la</w:t>
      </w:r>
      <w:r w:rsidR="00865D7B">
        <w:rPr>
          <w:rFonts w:ascii="Arial Narrow" w:eastAsia="Times New Roman" w:hAnsi="Arial Narrow" w:cs="Times New Roman"/>
          <w:color w:val="000000"/>
          <w:kern w:val="0"/>
          <w:shd w:val="clear" w:color="auto" w:fill="FFFFFF"/>
          <w:lang w:eastAsia="es-PE"/>
          <w14:ligatures w14:val="none"/>
        </w:rPr>
        <w:t xml:space="preserve"> </w:t>
      </w:r>
      <w:r w:rsidR="00865D7B" w:rsidRPr="00865D7B">
        <w:rPr>
          <w:rFonts w:ascii="Arial Narrow" w:eastAsia="Times New Roman" w:hAnsi="Arial Narrow" w:cs="Times New Roman"/>
          <w:color w:val="000000"/>
          <w:kern w:val="0"/>
          <w:shd w:val="clear" w:color="auto" w:fill="FFFFFF"/>
          <w:lang w:eastAsia="es-PE"/>
          <w14:ligatures w14:val="none"/>
        </w:rPr>
        <w:t xml:space="preserve">señora Amparo Consuelo Astorga Medina </w:t>
      </w:r>
      <w:r w:rsidRPr="00EB4D2D">
        <w:rPr>
          <w:rFonts w:ascii="Arial Narrow" w:eastAsia="Times New Roman" w:hAnsi="Arial Narrow" w:cs="Times New Roman"/>
          <w:color w:val="000000"/>
          <w:kern w:val="0"/>
          <w:shd w:val="clear" w:color="auto" w:fill="FFFFFF"/>
          <w:lang w:eastAsia="es-PE"/>
          <w14:ligatures w14:val="none"/>
        </w:rPr>
        <w:t xml:space="preserve">contra </w:t>
      </w:r>
      <w:r w:rsidR="00865D7B" w:rsidRPr="00865D7B">
        <w:rPr>
          <w:rFonts w:ascii="Arial Narrow" w:eastAsia="Times New Roman" w:hAnsi="Arial Narrow" w:cs="Times New Roman"/>
          <w:color w:val="000000"/>
          <w:kern w:val="0"/>
          <w:shd w:val="clear" w:color="auto" w:fill="FFFFFF"/>
          <w:lang w:eastAsia="es-PE"/>
          <w14:ligatures w14:val="none"/>
        </w:rPr>
        <w:t xml:space="preserve">Rímac Seguros y </w:t>
      </w:r>
      <w:r w:rsidR="00865D7B" w:rsidRPr="00A74477">
        <w:rPr>
          <w:rFonts w:ascii="Arial Narrow" w:eastAsia="Times New Roman" w:hAnsi="Arial Narrow" w:cs="Times New Roman"/>
          <w:color w:val="000000"/>
          <w:kern w:val="0"/>
          <w:shd w:val="clear" w:color="auto" w:fill="FFFFFF"/>
          <w:lang w:eastAsia="es-PE"/>
          <w14:ligatures w14:val="none"/>
        </w:rPr>
        <w:t>Reaseguros S.A.</w:t>
      </w:r>
      <w:r w:rsidRPr="00A74477">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A7447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A74477" w:rsidRDefault="00121544" w:rsidP="00EB4D2D">
      <w:pPr>
        <w:spacing w:after="0" w:line="240" w:lineRule="auto"/>
        <w:jc w:val="both"/>
        <w:rPr>
          <w:rFonts w:ascii="Arial Narrow" w:eastAsia="Calibri" w:hAnsi="Arial Narrow" w:cs="Arial Narrow"/>
          <w:color w:val="000000"/>
          <w:kern w:val="0"/>
          <w:lang w:eastAsia="es-PE"/>
          <w14:ligatures w14:val="none"/>
        </w:rPr>
      </w:pPr>
    </w:p>
    <w:p w14:paraId="478B1A6D" w14: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w:t>
      </w:r>
      <w:r w:rsidR="003A71B1" w:rsidRPr="00A74477">
        <w:rPr>
          <w:rFonts w:ascii="Arial Narrow" w:eastAsia="Times New Roman" w:hAnsi="Arial Narrow" w:cs="Times New Roman"/>
          <w:kern w:val="0"/>
          <w:shd w:val="clear" w:color="auto" w:fill="FFFFFF"/>
          <w:lang w:eastAsia="es-PE"/>
          <w14:ligatures w14:val="none"/>
        </w:rPr>
        <w:t>29571</w:t>
      </w:r>
      <w:r w:rsidRPr="00A7447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74477">
        <w:rPr>
          <w:rFonts w:ascii="Arial Narrow" w:eastAsia="Times New Roman" w:hAnsi="Arial Narrow" w:cs="Times New Roman"/>
          <w:kern w:val="0"/>
          <w:shd w:val="clear" w:color="auto" w:fill="FFFFFF"/>
          <w:lang w:eastAsia="es-PE"/>
          <w14:ligatures w14:val="none"/>
        </w:rPr>
        <w:t xml:space="preserve">la compañía aseguradora habría negado </w:t>
      </w:r>
      <w:r w:rsidR="00A736E3" w:rsidRPr="00A74477">
        <w:rPr>
          <w:rFonts w:ascii="Arial Narrow" w:eastAsia="Times New Roman" w:hAnsi="Arial Narrow" w:cs="Times New Roman"/>
          <w:kern w:val="0"/>
          <w:shd w:val="clear" w:color="auto" w:fill="FFFFFF"/>
          <w:lang w:eastAsia="es-PE"/>
          <w14:ligatures w14:val="none"/>
        </w:rPr>
        <w:t>de manera injustificada</w:t>
      </w:r>
      <w:r w:rsidR="00FB44B8" w:rsidRPr="00A74477">
        <w:rPr>
          <w:rFonts w:ascii="Arial Narrow" w:eastAsia="Times New Roman" w:hAnsi="Arial Narrow" w:cs="Times New Roman"/>
          <w:kern w:val="0"/>
          <w:shd w:val="clear" w:color="auto" w:fill="FFFFFF"/>
          <w:lang w:eastAsia="es-PE"/>
          <w14:ligatures w14:val="none"/>
        </w:rPr>
        <w:t xml:space="preserve"> a</w:t>
      </w:r>
      <w:r w:rsidR="00A74477" w:rsidRPr="00A74477">
        <w:rPr>
          <w:rFonts w:ascii="Arial Narrow" w:eastAsia="Times New Roman" w:hAnsi="Arial Narrow" w:cs="Times New Roman"/>
          <w:kern w:val="0"/>
          <w:shd w:val="clear" w:color="auto" w:fill="FFFFFF"/>
          <w:lang w:eastAsia="es-PE"/>
          <w14:ligatures w14:val="none"/>
        </w:rPr>
        <w:t xml:space="preserve"> la </w:t>
      </w:r>
      <w:r w:rsidR="00FB44B8" w:rsidRPr="00A74477">
        <w:rPr>
          <w:rFonts w:ascii="Arial Narrow" w:eastAsia="Times New Roman" w:hAnsi="Arial Narrow" w:cs="Times New Roman"/>
          <w:kern w:val="0"/>
          <w:shd w:val="clear" w:color="auto" w:fill="FFFFFF"/>
          <w:lang w:eastAsia="es-PE"/>
          <w14:ligatures w14:val="none"/>
        </w:rPr>
        <w:t xml:space="preserve">denunciante la cobertura </w:t>
      </w:r>
      <w:r w:rsidR="003D384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renta familiar mensual de </w:t>
      </w:r>
      <w:r w:rsidR="003D384E" w:rsidRPr="00A74477">
        <w:rPr>
          <w:rFonts w:ascii="Arial Narrow" w:eastAsia="Times New Roman" w:hAnsi="Arial Narrow" w:cs="Times New Roman"/>
          <w:kern w:val="0"/>
          <w:shd w:val="clear" w:color="auto" w:fill="FFFFFF"/>
          <w:lang w:eastAsia="es-PE"/>
          <w14:ligatures w14:val="none"/>
        </w:rPr>
        <w:t xml:space="preserve">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00121544" w:rsidRPr="00A74477">
        <w:rPr>
          <w:rFonts w:ascii="Arial Narrow" w:eastAsia="Arial Narrow" w:hAnsi="Arial Narrow" w:cs="Arial Narrow"/>
          <w:kern w:val="0"/>
          <w14:ligatures w14:val="none"/>
        </w:rPr>
        <w:t>.</w:t>
      </w:r>
    </w:p>
    <w:p w14:paraId="107F5BD1" w14:textId="77777777" w:rsidR="003D384E" w:rsidRPr="00A74477" w:rsidRDefault="003D384E" w:rsidP="003D384E">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E73B3EB" w14: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w:t>
      </w:r>
      <w:r w:rsidRPr="00A74477">
        <w:rPr>
          <w:rFonts w:ascii="Arial Narrow" w:eastAsia="Times New Roman" w:hAnsi="Arial Narrow" w:cs="Times New Roman"/>
          <w:kern w:val="0"/>
          <w:shd w:val="clear" w:color="auto" w:fill="FFFFFF"/>
          <w:lang w:eastAsia="es-PE"/>
          <w14:ligatures w14:val="none"/>
        </w:rPr>
        <w:lastRenderedPageBreak/>
        <w:t xml:space="preserve">denunciante la cobertura </w:t>
      </w:r>
      <w:r w:rsidR="006436F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gastos de sepelio 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Pr="00A74477">
        <w:rPr>
          <w:rFonts w:ascii="Arial Narrow" w:eastAsia="Arial Narrow" w:hAnsi="Arial Narrow" w:cs="Arial Narrow"/>
          <w:kern w:val="0"/>
          <w14:ligatures w14:val="none"/>
        </w:rPr>
        <w:t>.</w:t>
      </w:r>
    </w:p>
    <w:p w14:paraId="5522603A" w14:textId="77777777" w:rsidR="003D384E" w:rsidRPr="00A74477" w:rsidRDefault="003D384E" w:rsidP="003D384E">
      <w:pPr>
        <w:pStyle w:val="Prrafodelista"/>
        <w:rPr>
          <w:rFonts w:ascii="Arial Narrow" w:eastAsia="Calibri" w:hAnsi="Arial Narrow" w:cs="Arial Narrow"/>
          <w:kern w:val="0"/>
          <w:lang w:eastAsia="es-PE"/>
          <w14:ligatures w14:val="none"/>
        </w:rPr>
      </w:pPr>
    </w:p>
    <w:p w14:paraId="042B3F54" w14: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denunciante la cobertura </w:t>
      </w:r>
      <w:r w:rsidR="006436FE" w:rsidRPr="00A74477">
        <w:rPr>
          <w:rFonts w:ascii="Arial Narrow" w:eastAsia="Times New Roman" w:hAnsi="Arial Narrow" w:cs="Times New Roman"/>
          <w:kern w:val="0"/>
          <w:shd w:val="clear" w:color="auto" w:fill="FFFFFF"/>
          <w:lang w:eastAsia="es-PE"/>
          <w14:ligatures w14:val="none"/>
        </w:rPr>
        <w:t xml:space="preserve">por fallecimiento </w:t>
      </w:r>
      <w:r w:rsidR="00343277" w:rsidRPr="00A74477">
        <w:rPr>
          <w:rFonts w:ascii="Arial Narrow" w:eastAsia="Times New Roman" w:hAnsi="Arial Narrow" w:cs="Times New Roman"/>
          <w:kern w:val="0"/>
          <w:shd w:val="clear" w:color="auto" w:fill="FFFFFF"/>
          <w:lang w:eastAsia="es-PE"/>
          <w14:ligatures w14:val="none"/>
        </w:rPr>
        <w:t xml:space="preserve">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Pr="00A74477">
        <w:rPr>
          <w:rFonts w:ascii="Arial Narrow" w:eastAsia="Arial Narrow" w:hAnsi="Arial Narrow" w:cs="Arial Narrow"/>
          <w:kern w:val="0"/>
          <w14:ligatures w14:val="none"/>
        </w:rPr>
        <w:t>.</w:t>
      </w:r>
      <w:bookmarkEnd w:id="17"/>
    </w:p>
    <w:p w14:paraId="3D0B6C84" w14:textId="77777777" w:rsidR="008F2FFA" w:rsidRPr="008F2FFA" w:rsidRDefault="008F2FFA" w:rsidP="008F2FFA">
      <w:pPr>
        <w:pStyle w:val="Prrafodelista"/>
        <w:rPr>
          <w:rFonts w:ascii="Arial Narrow" w:eastAsia="Calibri" w:hAnsi="Arial Narrow" w:cs="Arial Narrow"/>
          <w:kern w:val="0"/>
          <w:lang w:eastAsia="es-PE"/>
          <w14:ligatures w14:val="none"/>
        </w:rPr>
      </w:pPr>
    </w:p>
    <w:p w14:paraId="1B984E95" w14: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2FFA">
        <w:rPr>
          <w:rFonts w:ascii="Arial Narrow" w:eastAsia="Times New Roman" w:hAnsi="Arial Narrow" w:cs="Arial"/>
          <w:color w:val="000000"/>
          <w:kern w:val="0"/>
          <w:lang w:eastAsia="es-ES"/>
          <w14:ligatures w14:val="none"/>
        </w:rPr>
        <w:t xml:space="preserve">Presunta infracción a los artículos 18 y 19 de la Ley 29571, Código de Protección y Defensa del Consumidor, en tanto la compañía aseguradora habría </w:t>
      </w:r>
      <w:r w:rsidR="00D67289">
        <w:rPr>
          <w:rFonts w:ascii="Arial Narrow" w:eastAsia="Times New Roman" w:hAnsi="Arial Narrow" w:cs="Arial"/>
          <w:color w:val="000000"/>
          <w:kern w:val="0"/>
          <w:lang w:eastAsia="es-ES"/>
          <w14:ligatures w14:val="none"/>
        </w:rPr>
        <w:t>anulado indebidamente</w:t>
      </w:r>
      <w:r w:rsidRPr="00F22BEE">
        <w:rPr>
          <w:rFonts w:ascii="Arial Narrow" w:eastAsia="Times New Roman" w:hAnsi="Arial Narrow" w:cs="Arial"/>
          <w:color w:val="000000"/>
          <w:kern w:val="0"/>
          <w:lang w:eastAsia="es-ES"/>
          <w14:ligatures w14:val="none"/>
        </w:rPr>
        <w:t xml:space="preserve"> </w:t>
      </w:r>
      <w:r w:rsidR="00D67289" w:rsidRPr="00D67289">
        <w:rPr>
          <w:rFonts w:ascii="Arial Narrow" w:eastAsia="Times New Roman" w:hAnsi="Arial Narrow" w:cs="Arial"/>
          <w:color w:val="000000"/>
          <w:kern w:val="0"/>
          <w:lang w:eastAsia="es-ES"/>
          <w14:ligatures w14:val="none"/>
        </w:rPr>
        <w:t>la Póliza 02264|V-1500230 del Seguro de Protección Ahorro</w:t>
      </w:r>
      <w:r w:rsidRPr="00F22BEE">
        <w:rPr>
          <w:rFonts w:ascii="Arial Narrow" w:eastAsia="Times New Roman" w:hAnsi="Arial Narrow" w:cs="Arial"/>
          <w:color w:val="000000"/>
          <w:kern w:val="0"/>
          <w:lang w:eastAsia="es-ES"/>
          <w14:ligatures w14:val="none"/>
        </w:rPr>
        <w:t xml:space="preserve">, </w:t>
      </w:r>
      <w:r w:rsidR="00AB2EE0">
        <w:rPr>
          <w:rFonts w:ascii="Arial Narrow" w:eastAsia="Times New Roman" w:hAnsi="Arial Narrow" w:cs="Arial"/>
          <w:color w:val="000000"/>
          <w:kern w:val="0"/>
          <w:lang w:eastAsia="es-ES"/>
          <w14:ligatures w14:val="none"/>
        </w:rPr>
        <w:t>al no acreditar</w:t>
      </w:r>
      <w:r w:rsidRPr="00F22BEE">
        <w:rPr>
          <w:rFonts w:ascii="Arial Narrow" w:eastAsia="Times New Roman" w:hAnsi="Arial Narrow" w:cs="Arial"/>
          <w:color w:val="000000"/>
          <w:kern w:val="0"/>
          <w:lang w:eastAsia="es-ES"/>
          <w14:ligatures w14:val="none"/>
        </w:rPr>
        <w:t xml:space="preserve"> haber comunicado previamente la suspensión o resolución de</w:t>
      </w:r>
      <w:r w:rsidR="00AB2EE0">
        <w:rPr>
          <w:rFonts w:ascii="Arial Narrow" w:eastAsia="Times New Roman" w:hAnsi="Arial Narrow" w:cs="Arial"/>
          <w:color w:val="000000"/>
          <w:kern w:val="0"/>
          <w:lang w:eastAsia="es-ES"/>
          <w14:ligatures w14:val="none"/>
        </w:rPr>
        <w:t xml:space="preserve"> la referida póliza </w:t>
      </w:r>
      <w:r w:rsidRPr="00F22BEE">
        <w:rPr>
          <w:rFonts w:ascii="Arial Narrow" w:eastAsia="Times New Roman" w:hAnsi="Arial Narrow" w:cs="Arial"/>
          <w:color w:val="000000"/>
          <w:kern w:val="0"/>
          <w:lang w:eastAsia="es-ES"/>
          <w14:ligatures w14:val="none"/>
        </w:rPr>
        <w:t>por falta de pago</w:t>
      </w:r>
      <w:r w:rsidR="00D67289">
        <w:rPr>
          <w:rFonts w:ascii="Arial Narrow" w:eastAsia="Times New Roman" w:hAnsi="Arial Narrow" w:cs="Arial"/>
          <w:color w:val="000000"/>
          <w:kern w:val="0"/>
          <w:lang w:eastAsia="es-ES"/>
          <w14:ligatures w14:val="none"/>
        </w:rPr>
        <w:t>.</w:t>
      </w:r>
    </w:p>
    <w:p w14:paraId="01BA7439" w14:textId="77777777" w:rsidR="006436FE" w:rsidRPr="00A74477" w:rsidRDefault="006436FE" w:rsidP="006436FE">
      <w:pPr>
        <w:spacing w:after="0" w:line="240" w:lineRule="auto"/>
        <w:jc w:val="both"/>
        <w:rPr>
          <w:rFonts w:ascii="Arial Narrow" w:eastAsia="Calibri" w:hAnsi="Arial Narrow" w:cs="Arial Narrow"/>
          <w:kern w:val="0"/>
          <w:lang w:eastAsia="es-PE"/>
          <w14:ligatures w14:val="none"/>
        </w:rPr>
      </w:pPr>
    </w:p>
    <w:p w14:paraId="0A292C9F" w14:textId="1B0A05D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A74477">
        <w:rPr>
          <w:rFonts w:ascii="Arial Narrow" w:eastAsia="Arial Narrow" w:hAnsi="Arial Narrow" w:cs="Arial Narrow"/>
          <w:b/>
          <w:color w:val="000000"/>
          <w:kern w:val="0"/>
          <w:lang w:eastAsia="es-PE"/>
          <w14:ligatures w14:val="none"/>
        </w:rPr>
        <w:t>SEGUNDO:</w:t>
      </w:r>
      <w:r w:rsidRPr="00A7447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74477">
        <w:rPr>
          <w:rFonts w:ascii="Arial Narrow" w:eastAsia="Times New Roman" w:hAnsi="Arial Narrow" w:cs="Arial"/>
          <w:color w:val="000000"/>
          <w:kern w:val="0"/>
          <w:lang w:val="es-ES" w:eastAsia="es-ES"/>
          <w14:ligatures w14:val="none"/>
        </w:rPr>
        <w:t xml:space="preserve">del </w:t>
      </w:r>
      <w:r w:rsidR="005701C0" w:rsidRPr="00A74477">
        <w:rPr>
          <w:rFonts w:ascii="Arial Narrow" w:eastAsia="Times New Roman" w:hAnsi="Arial Narrow" w:cs="Arial"/>
          <w:color w:val="000000"/>
          <w:kern w:val="0"/>
          <w:lang w:val="es-ES" w:eastAsia="es-ES"/>
          <w14:ligatures w14:val="none"/>
        </w:rPr>
        <w:t>3 de junio de 2026</w:t>
      </w:r>
      <w:r w:rsidRPr="00A74477">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D1B511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865D7B" w:rsidRPr="00865D7B">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AE6B81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5701C0">
        <w:rPr>
          <w:rFonts w:ascii="Arial Narrow" w:eastAsia="Times New Roman" w:hAnsi="Arial Narrow" w:cs="Arial"/>
          <w:color w:val="000000"/>
          <w:kern w:val="0"/>
          <w:lang w:val="es-ES" w:eastAsia="es-ES"/>
          <w14:ligatures w14:val="none"/>
        </w:rPr>
        <w:t>3</w:t>
      </w:r>
      <w:r w:rsidR="004924C3" w:rsidRPr="004924C3">
        <w:rPr>
          <w:rFonts w:ascii="Arial Narrow" w:eastAsia="Times New Roman" w:hAnsi="Arial Narrow" w:cs="Arial"/>
          <w:color w:val="000000"/>
          <w:kern w:val="0"/>
          <w:lang w:val="es-ES" w:eastAsia="es-ES"/>
          <w14:ligatures w14:val="none"/>
        </w:rPr>
        <w:t xml:space="preserve"> de junio de 2026</w:t>
      </w:r>
      <w:r w:rsidRPr="00865D7B">
        <w:rPr>
          <w:rFonts w:ascii="Arial Narrow" w:eastAsia="Calibri" w:hAnsi="Arial Narrow" w:cs="Arial"/>
          <w:kern w:val="0"/>
          <w14:ligatures w14:val="none"/>
        </w:rPr>
        <w:t xml:space="preserve">, </w:t>
      </w:r>
      <w:r w:rsidRPr="00865D7B">
        <w:rPr>
          <w:rFonts w:ascii="Arial Narrow" w:eastAsia="Arial Narrow" w:hAnsi="Arial Narrow" w:cs="Arial Narrow"/>
          <w:color w:val="000000"/>
          <w:kern w:val="0"/>
          <w:lang w:eastAsia="es-PE"/>
          <w14:ligatures w14:val="none"/>
        </w:rPr>
        <w:t>a</w:t>
      </w:r>
      <w:r w:rsidRPr="00865D7B">
        <w:rPr>
          <w:rFonts w:ascii="Arial Narrow" w:eastAsia="Times New Roman" w:hAnsi="Arial Narrow" w:cs="Times New Roman"/>
          <w:color w:val="000000"/>
          <w:kern w:val="0"/>
          <w:shd w:val="clear" w:color="auto" w:fill="FFFFFF"/>
          <w:lang w:eastAsia="es-PE"/>
          <w14:ligatures w14:val="none"/>
        </w:rPr>
        <w:t xml:space="preserve"> </w:t>
      </w:r>
      <w:r w:rsidR="00865D7B" w:rsidRPr="00865D7B">
        <w:rPr>
          <w:rFonts w:ascii="Arial Narrow" w:eastAsia="Times New Roman" w:hAnsi="Arial Narrow" w:cs="Times New Roman"/>
          <w:color w:val="000000"/>
          <w:kern w:val="0"/>
          <w:shd w:val="clear" w:color="auto" w:fill="FFFFFF"/>
          <w:lang w:eastAsia="es-PE"/>
          <w14:ligatures w14:val="none"/>
        </w:rPr>
        <w:t>Rímac Seguros y Reaseguros S.A.</w:t>
      </w:r>
      <w:r w:rsidRPr="00865D7B">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w:t>
      </w:r>
      <w:r w:rsidRPr="00EB4D2D">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CC4D909"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EB4D2D">
        <w:rPr>
          <w:rFonts w:ascii="Arial Narrow" w:eastAsia="Times New Roman" w:hAnsi="Arial Narrow" w:cs="Arial"/>
          <w:color w:val="000000"/>
          <w:kern w:val="0"/>
          <w:lang w:eastAsia="es-ES"/>
          <w14:ligatures w14:val="none"/>
        </w:rPr>
        <w:t xml:space="preserve">, </w:t>
      </w:r>
      <w:bookmarkStart w:id="1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9"/>
      <w:r w:rsidRPr="00EB4D2D">
        <w:rPr>
          <w:rFonts w:ascii="Arial Narrow" w:eastAsia="Times New Roman" w:hAnsi="Arial Narrow" w:cs="Arial"/>
          <w:color w:val="000000"/>
          <w:kern w:val="0"/>
          <w:lang w:val="es-ES" w:eastAsia="es-ES"/>
          <w14:ligatures w14:val="none"/>
        </w:rPr>
        <w:t xml:space="preserve">cumpla con: </w:t>
      </w:r>
      <w:r w:rsidR="00EC5F22" w:rsidRPr="00EC5F22">
        <w:rPr>
          <w:rFonts w:ascii="Arial Narrow" w:eastAsia="Times New Roman" w:hAnsi="Arial Narrow" w:cs="Arial"/>
          <w:color w:val="000000"/>
          <w:kern w:val="0"/>
          <w:lang w:val="es-ES" w:eastAsia="es-ES"/>
          <w14:ligatures w14: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Times New Roman" w:hAnsi="Arial Narrow" w:cs="Arial"/>
          <w:color w:val="000000"/>
          <w:kern w:val="0"/>
          <w:lang w:val="es-ES" w:eastAsia="es-ES"/>
          <w14:ligatures w14:val="none"/>
        </w:rPr>
        <w:t>ii</w:t>
      </w:r>
      <w:proofErr w:type="spellEnd"/>
      <w:r w:rsidR="00EC5F22" w:rsidRPr="00EC5F22">
        <w:rPr>
          <w:rFonts w:ascii="Arial Narrow" w:eastAsia="Times New Roman" w:hAnsi="Arial Narrow" w:cs="Arial"/>
          <w:color w:val="000000"/>
          <w:kern w:val="0"/>
          <w:lang w:val="es-ES" w:eastAsia="es-ES"/>
          <w14:ligatures w14:val="none"/>
        </w:rPr>
        <w:t>) presentar los medios probatorios que acrediten que las negativas de otorgamiento de coberturas solicitadas son justificadas; y, (</w:t>
      </w:r>
      <w:proofErr w:type="spellStart"/>
      <w:r w:rsidR="00EC5F22" w:rsidRPr="00EC5F22">
        <w:rPr>
          <w:rFonts w:ascii="Arial Narrow" w:eastAsia="Times New Roman" w:hAnsi="Arial Narrow" w:cs="Arial"/>
          <w:color w:val="000000"/>
          <w:kern w:val="0"/>
          <w:lang w:val="es-ES" w:eastAsia="es-ES"/>
          <w14:ligatures w14:val="none"/>
        </w:rPr>
        <w:t>iii</w:t>
      </w:r>
      <w:proofErr w:type="spellEnd"/>
      <w:r w:rsidR="00EC5F22" w:rsidRPr="00EC5F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0"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20"/>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53440C86" w:rsidR="00CA59A2" w:rsidRPr="00CB3F8B"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865D7B">
        <w:rPr>
          <w:rFonts w:ascii="Arial Narrow" w:hAnsi="Arial Narrow" w:cs="Arial"/>
          <w:bCs/>
          <w:spacing w:val="-3"/>
          <w:kern w:val="0"/>
          <w14:ligatures w14:val="none"/>
        </w:rPr>
        <w:t xml:space="preserve">requerir a la señora </w:t>
      </w:r>
      <w:r w:rsidR="00CB3F8B" w:rsidRPr="00865D7B">
        <w:rPr>
          <w:rFonts w:ascii="Arial Narrow" w:eastAsia="Times New Roman" w:hAnsi="Arial Narrow" w:cs="Times New Roman"/>
          <w:color w:val="000000"/>
          <w:kern w:val="0"/>
          <w:shd w:val="clear" w:color="auto" w:fill="FFFFFF"/>
          <w:lang w:eastAsia="es-PE"/>
          <w14:ligatures w14:val="none"/>
        </w:rPr>
        <w:t>A</w:t>
      </w:r>
      <w:r w:rsidR="00CB3F8B" w:rsidRPr="00CB3F8B">
        <w:rPr>
          <w:rFonts w:ascii="Arial Narrow" w:eastAsia="Times New Roman" w:hAnsi="Arial Narrow" w:cs="Times New Roman"/>
          <w:color w:val="000000"/>
          <w:kern w:val="0"/>
          <w:shd w:val="clear" w:color="auto" w:fill="FFFFFF"/>
          <w:lang w:eastAsia="es-PE"/>
          <w14:ligatures w14:val="none"/>
        </w:rPr>
        <w:t xml:space="preserve">mparo Consuelo Astorga Medina </w:t>
      </w:r>
      <w:r w:rsidR="00CB3F8B">
        <w:rPr>
          <w:rFonts w:ascii="Arial Narrow" w:eastAsia="Times New Roman" w:hAnsi="Arial Narrow" w:cs="Times New Roman"/>
          <w:color w:val="000000"/>
          <w:kern w:val="0"/>
          <w:shd w:val="clear" w:color="auto" w:fill="FFFFFF"/>
          <w:lang w:eastAsia="es-PE"/>
          <w14:ligatures w14:val="none"/>
        </w:rPr>
        <w:t xml:space="preserve">y a </w:t>
      </w:r>
      <w:r w:rsidR="00865D7B" w:rsidRPr="00CB3F8B">
        <w:rPr>
          <w:rFonts w:ascii="Arial Narrow" w:eastAsia="Times New Roman" w:hAnsi="Arial Narrow" w:cs="Times New Roman"/>
          <w:color w:val="000000"/>
          <w:kern w:val="0"/>
          <w:shd w:val="clear" w:color="auto" w:fill="FFFFFF"/>
          <w:lang w:eastAsia="es-PE"/>
          <w14:ligatures w14:val="none"/>
        </w:rPr>
        <w:t xml:space="preserve">Rímac Seguros y Reaseguros </w:t>
      </w:r>
      <w:r w:rsidR="00CB3F8B" w:rsidRPr="00CB3F8B">
        <w:rPr>
          <w:rFonts w:ascii="Arial Narrow" w:eastAsia="Times New Roman" w:hAnsi="Arial Narrow" w:cs="Times New Roman"/>
          <w:color w:val="000000"/>
          <w:kern w:val="0"/>
          <w:shd w:val="clear" w:color="auto" w:fill="FFFFFF"/>
          <w:lang w:eastAsia="es-PE"/>
          <w14:ligatures w14:val="none"/>
        </w:rPr>
        <w:t xml:space="preserve">S.A. </w:t>
      </w:r>
      <w:r w:rsidR="005B4857" w:rsidRPr="00EB4D2D">
        <w:rPr>
          <w:rFonts w:ascii="Arial Narrow" w:hAnsi="Arial Narrow"/>
          <w:color w:val="000000"/>
        </w:rPr>
        <w:t xml:space="preserve">para que, dentro del plazo de dos (2) </w:t>
      </w:r>
      <w:r w:rsidR="005B4857" w:rsidRPr="00865D7B">
        <w:rPr>
          <w:rFonts w:ascii="Arial Narrow" w:hAnsi="Arial Narrow"/>
          <w:color w:val="000000"/>
        </w:rPr>
        <w:t>días hábiles siguientes a la fecha en que reciba</w:t>
      </w:r>
      <w:r w:rsidR="00865D7B" w:rsidRPr="00865D7B">
        <w:rPr>
          <w:rFonts w:ascii="Arial Narrow" w:hAnsi="Arial Narrow"/>
          <w:color w:val="000000"/>
        </w:rPr>
        <w:t>n</w:t>
      </w:r>
      <w:r w:rsidR="005B4857" w:rsidRPr="00865D7B">
        <w:rPr>
          <w:rFonts w:ascii="Arial Narrow" w:hAnsi="Arial Narrow"/>
          <w:color w:val="000000"/>
        </w:rPr>
        <w:t xml:space="preserve"> la notificación en su</w:t>
      </w:r>
      <w:r w:rsidR="00865D7B" w:rsidRPr="00865D7B">
        <w:rPr>
          <w:rFonts w:ascii="Arial Narrow" w:hAnsi="Arial Narrow"/>
          <w:color w:val="000000"/>
        </w:rPr>
        <w:t>s</w:t>
      </w:r>
      <w:r w:rsidR="005B4857" w:rsidRPr="00865D7B">
        <w:rPr>
          <w:rFonts w:ascii="Arial Narrow" w:hAnsi="Arial Narrow"/>
          <w:color w:val="000000"/>
        </w:rPr>
        <w:t xml:space="preserve"> bandeja</w:t>
      </w:r>
      <w:r w:rsidR="00865D7B" w:rsidRPr="00865D7B">
        <w:rPr>
          <w:rFonts w:ascii="Arial Narrow" w:hAnsi="Arial Narrow"/>
          <w:color w:val="000000"/>
        </w:rPr>
        <w:t>s</w:t>
      </w:r>
      <w:r w:rsidR="005B4857" w:rsidRPr="00865D7B">
        <w:rPr>
          <w:rFonts w:ascii="Arial Narrow" w:hAnsi="Arial Narrow"/>
          <w:color w:val="000000"/>
        </w:rPr>
        <w:t xml:space="preserve"> de correo electrónico, efectúe</w:t>
      </w:r>
      <w:r w:rsidR="00865D7B" w:rsidRPr="00865D7B">
        <w:rPr>
          <w:rFonts w:ascii="Arial Narrow" w:hAnsi="Arial Narrow"/>
          <w:color w:val="000000"/>
        </w:rPr>
        <w:t>n</w:t>
      </w:r>
      <w:r w:rsidR="005B4857" w:rsidRPr="00865D7B">
        <w:rPr>
          <w:rFonts w:ascii="Arial Narrow" w:hAnsi="Arial Narrow"/>
          <w:color w:val="000000"/>
        </w:rPr>
        <w:t xml:space="preserve"> la confirmación de recepción de la notificación remitida por este despacho a su</w:t>
      </w:r>
      <w:r w:rsidR="00865D7B" w:rsidRPr="00865D7B">
        <w:rPr>
          <w:rFonts w:ascii="Arial Narrow" w:hAnsi="Arial Narrow"/>
          <w:color w:val="000000"/>
        </w:rPr>
        <w:t>s</w:t>
      </w:r>
      <w:r w:rsidR="005B4857" w:rsidRPr="00865D7B">
        <w:rPr>
          <w:rFonts w:ascii="Arial Narrow" w:hAnsi="Arial Narrow"/>
          <w:color w:val="000000"/>
        </w:rPr>
        <w:t xml:space="preserve"> correo</w:t>
      </w:r>
      <w:r w:rsidR="00865D7B" w:rsidRPr="00865D7B">
        <w:rPr>
          <w:rFonts w:ascii="Arial Narrow" w:hAnsi="Arial Narrow"/>
          <w:color w:val="000000"/>
        </w:rPr>
        <w:t>s</w:t>
      </w:r>
      <w:r w:rsidR="005B4857" w:rsidRPr="00865D7B">
        <w:rPr>
          <w:rFonts w:ascii="Arial Narrow" w:hAnsi="Arial Narrow"/>
          <w:color w:val="000000"/>
        </w:rPr>
        <w:t xml:space="preserve"> electrónico</w:t>
      </w:r>
      <w:r w:rsidR="00865D7B" w:rsidRPr="00865D7B">
        <w:rPr>
          <w:rFonts w:ascii="Arial Narrow" w:hAnsi="Arial Narrow"/>
          <w:color w:val="000000"/>
        </w:rPr>
        <w:t>s</w:t>
      </w:r>
      <w:r w:rsidR="005B4857" w:rsidRPr="00865D7B">
        <w:rPr>
          <w:rFonts w:ascii="Arial Narrow" w:hAnsi="Arial Narrow"/>
          <w:color w:val="000000"/>
        </w:rPr>
        <w:t>,</w:t>
      </w:r>
      <w:r w:rsidR="005B4857" w:rsidRPr="00EB4D2D">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w:t>
      </w:r>
      <w:r w:rsidR="005B4857" w:rsidRPr="00865D7B">
        <w:rPr>
          <w:rFonts w:ascii="Arial Narrow" w:hAnsi="Arial Narrow"/>
          <w:color w:val="000000"/>
        </w:rPr>
        <w:t>y notificarle</w:t>
      </w:r>
      <w:r w:rsidR="00865D7B" w:rsidRPr="00865D7B">
        <w:rPr>
          <w:rFonts w:ascii="Arial Narrow" w:hAnsi="Arial Narrow"/>
          <w:color w:val="000000"/>
        </w:rPr>
        <w:t>s</w:t>
      </w:r>
      <w:r w:rsidR="005B4857" w:rsidRPr="00EB4D2D">
        <w:rPr>
          <w:rFonts w:ascii="Arial Narrow" w:hAnsi="Arial Narrow"/>
          <w:color w:val="000000"/>
        </w:rPr>
        <w:t xml:space="preserve"> conforme al numeral 1 del artículo 20 del citado cuerpo normativo</w:t>
      </w:r>
      <w:r w:rsidR="005B4857" w:rsidRPr="00EB4D2D">
        <w:rPr>
          <w:rFonts w:ascii="Arial Narrow" w:hAnsi="Arial Narrow"/>
          <w:vertAlign w:val="superscript"/>
        </w:rPr>
        <w:footnoteReference w:id="11"/>
      </w:r>
      <w:r w:rsidR="005B4857" w:rsidRPr="00EB4D2D">
        <w:rPr>
          <w:rFonts w:ascii="Arial Narrow" w:hAnsi="Arial Narrow" w:cs="Arial"/>
        </w:rPr>
        <w:t>.</w:t>
      </w:r>
      <w:bookmarkStart w:id="22" w:name="_Hlk198890962"/>
    </w:p>
    <w:bookmarkEnd w:id="22"/>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