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C92E1" w14: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0F18">
        <w:rPr>
          <w:rFonts w:ascii="Arial Narrow" w:eastAsia="Times New Roman" w:hAnsi="Arial Narrow" w:cs="Times New Roman"/>
          <w:b/>
          <w:bCs/>
          <w:color w:val="000000"/>
          <w:kern w:val="0"/>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0F18">
        <w:rPr>
          <w:rFonts w:ascii="Arial Narrow" w:eastAsia="Arial Narrow" w:hAnsi="Arial Narrow" w:cs="Arial Narrow"/>
          <w:b/>
          <w:color w:val="000000"/>
          <w:kern w:val="0"/>
          <w:lang w:eastAsia="es-PE"/>
          <w14:ligatures w14:val="none"/>
        </w:rPr>
        <w:t>KATHERINE STEPHANIE ESQUIVEL PERALTA (SEÑORA ESQUIVEL)</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DENUNCIADO</w:t>
      </w:r>
      <w:r w:rsidRPr="00210F18">
        <w:rPr>
          <w:rFonts w:ascii="Arial Narrow" w:eastAsia="Arial Narrow" w:hAnsi="Arial Narrow" w:cs="Arial Narrow"/>
          <w:b/>
          <w:color w:val="000000"/>
          <w:kern w:val="0"/>
          <w:lang w:eastAsia="es-PE"/>
          <w14:ligatures w14:val="none"/>
        </w:rPr>
        <w:tab/>
        <w:t>:</w:t>
      </w:r>
      <w:r w:rsidRPr="00210F18">
        <w:rPr>
          <w:rFonts w:ascii="Arial Narrow" w:eastAsia="Arial Narrow" w:hAnsi="Arial Narrow" w:cs="Arial Narrow"/>
          <w:b/>
          <w:color w:val="000000"/>
          <w:kern w:val="0"/>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MATERIAS</w:t>
      </w:r>
      <w:r w:rsidRPr="00210F18">
        <w:rPr>
          <w:rFonts w:ascii="Arial Narrow" w:eastAsia="Arial Narrow" w:hAnsi="Arial Narrow" w:cs="Arial Narrow"/>
          <w:b/>
          <w:color w:val="000000"/>
          <w:kern w:val="0"/>
          <w:lang w:eastAsia="es-PE"/>
          <w14:ligatures w14:val="none"/>
        </w:rPr>
        <w:tab/>
        <w:t xml:space="preserve">:       </w:t>
      </w:r>
      <w:r w:rsidRPr="00210F18">
        <w:rPr>
          <w:rFonts w:ascii="Arial Narrow" w:eastAsia="Arial Narrow" w:hAnsi="Arial Narrow" w:cs="Arial Narrow"/>
          <w:b/>
          <w:color w:val="000000"/>
          <w:kern w:val="0"/>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RESOLUCIÓN </w:t>
      </w:r>
      <w:r w:rsidRPr="00BA0800">
        <w:rPr>
          <w:rFonts w:ascii="Arial Narrow" w:eastAsia="Arial Narrow" w:hAnsi="Arial Narrow" w:cs="Arial Narrow"/>
          <w:b/>
          <w:color w:val="000000"/>
          <w:kern w:val="0"/>
          <w:lang w:eastAsia="es-PE"/>
          <w14:ligatures w14:val="none"/>
        </w:rPr>
        <w:tab/>
        <w:t>:</w:t>
      </w:r>
      <w:r w:rsidRPr="00BA0800">
        <w:rPr>
          <w:rFonts w:ascii="Arial Narrow" w:eastAsia="Arial Narrow" w:hAnsi="Arial Narrow" w:cs="Arial Narrow"/>
          <w:b/>
          <w:color w:val="000000"/>
          <w:kern w:val="0"/>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50E7F12" w14:textId="1C28FA2A" w:rsidR="004A4BB5" w:rsidRPr="0026598E" w:rsidRDefault="004A4BB5" w:rsidP="00227939">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A0800">
        <w:rPr>
          <w:rFonts w:ascii="Arial Narrow" w:eastAsia="Times New Roman" w:hAnsi="Arial Narrow" w:cs="Times New Roman"/>
          <w:color w:val="000000"/>
          <w:kern w:val="0"/>
          <w:shd w:val="clear" w:color="auto" w:fill="FFFFFF"/>
          <w:lang w:eastAsia="es-PE"/>
          <w14:ligatures w14:val="none"/>
        </w:rPr>
        <w:t xml:space="preserve">Lima, </w:t>
      </w:r>
      <w:r w:rsidR="007A1429">
        <w:rPr>
          <w:rFonts w:ascii="Arial Narrow" w:eastAsia="Times New Roman" w:hAnsi="Arial Narrow" w:cs="Times New Roman"/>
          <w:color w:val="000000"/>
          <w:kern w:val="0"/>
          <w:shd w:val="clear" w:color="auto" w:fill="FFFFFF"/>
          <w:lang w:eastAsia="es-PE"/>
          <w14:ligatures w14:val="none"/>
        </w:rPr>
        <w:t>11</w:t>
      </w:r>
      <w:r w:rsidRPr="00BA080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382D9C1F" w14:textId="77777777" w:rsidR="004A4BB5" w:rsidRPr="0026598E" w:rsidRDefault="004A4BB5" w:rsidP="00227939">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48CB2F26" w14:textId="77777777" w:rsidR="004A4BB5" w:rsidRPr="0026598E" w:rsidRDefault="004A4BB5" w:rsidP="00227939">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5DC8F22" w14:textId="77777777" w:rsidR="004A4BB5" w:rsidRPr="0026598E" w:rsidRDefault="004A4BB5" w:rsidP="00227939">
      <w:pPr>
        <w:spacing w:after="0" w:line="276" w:lineRule="auto"/>
        <w:jc w:val="both"/>
        <w:rPr>
          <w:rFonts w:ascii="Arial Narrow" w:eastAsia="Times New Roman" w:hAnsi="Arial Narrow" w:cs="Times New Roman"/>
          <w:color w:val="000000"/>
          <w:kern w:val="0"/>
          <w:lang w:eastAsia="es-PE"/>
          <w14:ligatures w14:val="none"/>
        </w:rPr>
      </w:pPr>
    </w:p>
    <w:p w14:paraId="696BEC62" w14:textId="77777777" w:rsidR="004A4BB5" w:rsidRPr="00711D81" w:rsidRDefault="004A4BB5" w:rsidP="00227939">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A0800">
        <w:rPr>
          <w:rFonts w:ascii="Arial Narrow" w:eastAsia="Times New Roman" w:hAnsi="Arial Narrow" w:cs="Arial"/>
          <w:color w:val="000000"/>
          <w:kern w:val="0"/>
          <w:lang w:val="es-ES" w:eastAsia="es-ES"/>
          <w14:ligatures w14:val="none"/>
        </w:rPr>
        <w:t xml:space="preserve">el escrito del 19 de marzo de </w:t>
      </w:r>
      <w:r w:rsidRPr="00AE665C">
        <w:rPr>
          <w:rFonts w:ascii="Arial Narrow" w:eastAsia="Times New Roman" w:hAnsi="Arial Narrow" w:cs="Arial"/>
          <w:color w:val="000000"/>
          <w:kern w:val="0"/>
          <w:lang w:val="es-ES" w:eastAsia="es-ES"/>
          <w14:ligatures w14:val="none"/>
        </w:rPr>
        <w:t>2025</w:t>
      </w:r>
      <w:r w:rsidRPr="00AE665C">
        <w:rPr>
          <w:rFonts w:ascii="Arial Narrow" w:eastAsia="Times New Roman" w:hAnsi="Arial Narrow" w:cs="Times New Roman"/>
          <w:color w:val="000000"/>
          <w:kern w:val="0"/>
          <w:vertAlign w:val="superscript"/>
          <w:lang w:val="es-ES" w:eastAsia="es-ES"/>
          <w14:ligatures w14:val="none"/>
        </w:rPr>
        <w:footnoteReference w:id="1"/>
      </w:r>
      <w:r>
        <w:rPr>
          <w:rFonts w:ascii="Arial Narrow" w:eastAsia="Times New Roman" w:hAnsi="Arial Narrow" w:cs="Arial"/>
          <w:color w:val="000000"/>
          <w:kern w:val="0"/>
          <w:lang w:val="es-ES" w:eastAsia="es-ES"/>
          <w14:ligatures w14:val="none"/>
        </w:rPr>
        <w:t xml:space="preserve">, subsanado mediante escritos del </w:t>
      </w:r>
      <w:r w:rsidRPr="000259FC">
        <w:rPr>
          <w:rFonts w:ascii="Arial Narrow" w:eastAsia="Times New Roman" w:hAnsi="Arial Narrow" w:cs="Arial"/>
          <w:color w:val="000000"/>
          <w:kern w:val="0"/>
          <w:lang w:val="es-ES" w:eastAsia="es-ES"/>
          <w14:ligatures w14:val="none"/>
        </w:rPr>
        <w:t>30</w:t>
      </w:r>
      <w:r>
        <w:rPr>
          <w:rFonts w:ascii="Arial Narrow" w:eastAsia="Times New Roman" w:hAnsi="Arial Narrow" w:cs="Arial"/>
          <w:color w:val="000000"/>
          <w:kern w:val="0"/>
          <w:lang w:val="es-ES" w:eastAsia="es-ES"/>
          <w14:ligatures w14:val="none"/>
        </w:rPr>
        <w:t xml:space="preserve"> de junio de </w:t>
      </w:r>
      <w:r w:rsidRPr="000259FC">
        <w:rPr>
          <w:rFonts w:ascii="Arial Narrow" w:eastAsia="Times New Roman" w:hAnsi="Arial Narrow" w:cs="Arial"/>
          <w:color w:val="000000"/>
          <w:kern w:val="0"/>
          <w:lang w:val="es-ES" w:eastAsia="es-ES"/>
          <w14:ligatures w14:val="none"/>
        </w:rPr>
        <w:t xml:space="preserve">2025 y </w:t>
      </w:r>
      <w:r>
        <w:rPr>
          <w:rFonts w:ascii="Arial Narrow" w:eastAsia="Times New Roman" w:hAnsi="Arial Narrow" w:cs="Arial"/>
          <w:color w:val="000000"/>
          <w:kern w:val="0"/>
          <w:lang w:val="es-ES" w:eastAsia="es-ES"/>
          <w14:ligatures w14:val="none"/>
        </w:rPr>
        <w:t xml:space="preserve">3 de julio de </w:t>
      </w:r>
      <w:r w:rsidRPr="000259FC">
        <w:rPr>
          <w:rFonts w:ascii="Arial Narrow" w:eastAsia="Times New Roman" w:hAnsi="Arial Narrow" w:cs="Arial"/>
          <w:color w:val="000000"/>
          <w:kern w:val="0"/>
          <w:lang w:val="es-ES" w:eastAsia="es-ES"/>
          <w14:ligatures w14:val="none"/>
        </w:rPr>
        <w:t>2025</w:t>
      </w:r>
      <w:r>
        <w:rPr>
          <w:rFonts w:ascii="Arial Narrow" w:eastAsia="Times New Roman" w:hAnsi="Arial Narrow" w:cs="Arial"/>
          <w:color w:val="000000"/>
          <w:kern w:val="0"/>
          <w:lang w:val="es-ES" w:eastAsia="es-ES"/>
          <w14:ligatures w14:val="none"/>
        </w:rPr>
        <w:t>,</w:t>
      </w:r>
      <w:r w:rsidRPr="00AE665C">
        <w:rPr>
          <w:rFonts w:ascii="Arial Narrow" w:eastAsia="Calibri" w:hAnsi="Arial Narrow" w:cs="Arial"/>
          <w:kern w:val="0"/>
          <w14:ligatures w14:val="none"/>
        </w:rPr>
        <w:t xml:space="preserve"> la señora Esquivel d</w:t>
      </w:r>
      <w:r w:rsidRPr="00AE665C">
        <w:rPr>
          <w:rFonts w:ascii="Arial Narrow" w:eastAsia="Times New Roman" w:hAnsi="Arial Narrow" w:cs="Arial"/>
          <w:color w:val="000000"/>
          <w:kern w:val="0"/>
          <w:lang w:val="es-ES" w:eastAsia="es-ES"/>
          <w14:ligatures w14:val="none"/>
        </w:rPr>
        <w:t>enunció a Rímac por presuntas infracciones a la Ley N</w:t>
      </w:r>
      <w:r w:rsidRPr="00711D81">
        <w:rPr>
          <w:rFonts w:ascii="Arial Narrow" w:eastAsia="Times New Roman" w:hAnsi="Arial Narrow" w:cs="Arial"/>
          <w:color w:val="000000"/>
          <w:kern w:val="0"/>
          <w:lang w:val="es-ES" w:eastAsia="es-ES"/>
          <w14:ligatures w14:val="none"/>
        </w:rPr>
        <w:t>°29571, Código de Protección y Defensa del Consumidor (en adelante, Código)</w:t>
      </w:r>
      <w:r w:rsidRPr="00711D81">
        <w:rPr>
          <w:rFonts w:ascii="Arial Narrow" w:eastAsia="Times New Roman" w:hAnsi="Arial Narrow" w:cs="Times New Roman"/>
          <w:color w:val="000000"/>
          <w:kern w:val="0"/>
          <w:vertAlign w:val="superscript"/>
          <w:lang w:val="es-ES" w:eastAsia="es-ES"/>
          <w14:ligatures w14:val="none"/>
        </w:rPr>
        <w:footnoteReference w:id="2"/>
      </w:r>
      <w:r w:rsidRPr="00711D81">
        <w:rPr>
          <w:rFonts w:ascii="Arial Narrow" w:eastAsia="Times New Roman" w:hAnsi="Arial Narrow" w:cs="Arial"/>
          <w:color w:val="000000"/>
          <w:kern w:val="0"/>
          <w:lang w:val="es-ES" w:eastAsia="es-ES"/>
          <w14:ligatures w14:val="none"/>
        </w:rPr>
        <w:t xml:space="preserve">, señalando </w:t>
      </w:r>
      <w:r w:rsidRPr="00711D81">
        <w:rPr>
          <w:rFonts w:ascii="Arial Narrow" w:eastAsia="Times New Roman" w:hAnsi="Arial Narrow" w:cs="Arial"/>
          <w:bCs/>
          <w:color w:val="000000"/>
          <w:kern w:val="0"/>
          <w:lang w:val="es-ES" w:eastAsia="es-ES"/>
          <w14:ligatures w14:val="none"/>
        </w:rPr>
        <w:t>lo siguiente:</w:t>
      </w:r>
    </w:p>
    <w:p w14:paraId="6C584E0E" w14:textId="77777777" w:rsidR="004A4BB5" w:rsidRPr="00711D81" w:rsidRDefault="004A4BB5" w:rsidP="00227939">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1 de agosto de 2007, contrató con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el Seguro de Vida de Protección Familiar – Póliza N° 0205/V-293985 (en adelante, Seguro de Vida) y consignó como beneficiarios en partes iguales a sus padres, Lourdes Rosario Peralta Álvarez y Epifanio Jaime Esquivel Meza.</w:t>
      </w:r>
    </w:p>
    <w:p w14:paraId="2058111A" w14:textId="77777777" w:rsidR="004A4BB5" w:rsidRPr="00711D81" w:rsidRDefault="004A4BB5" w:rsidP="0022793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Desde el 1 de agosto de 2007 hasta 2025, efectuó los pagos del Seguro de Vida en forma puntual y continua, indicando que la póliza se mantuvo vigente durante todo ese periodo. </w:t>
      </w:r>
      <w:r w:rsidRPr="00BC69BD">
        <w:rPr>
          <w:rFonts w:ascii="Arial Narrow" w:eastAsia="Times New Roman" w:hAnsi="Arial Narrow" w:cs="Arial"/>
          <w:color w:val="000000"/>
          <w:kern w:val="0"/>
          <w:lang w:eastAsia="es-ES"/>
          <w14:ligatures w14:val="none"/>
        </w:rPr>
        <w:t xml:space="preserve">El 16 de enero de 2025, falleció su madre, la señora Lourdes Rosario Peralta Álvarez. </w:t>
      </w:r>
    </w:p>
    <w:p w14:paraId="6988A95B"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27 de enero de 2025, presentó ante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Rímac </w:t>
      </w:r>
      <w:r w:rsidRPr="001D7C66">
        <w:rPr>
          <w:rFonts w:ascii="Arial Narrow" w:eastAsia="Times New Roman" w:hAnsi="Arial Narrow" w:cs="Arial"/>
          <w:color w:val="000000"/>
          <w:kern w:val="0"/>
          <w:lang w:eastAsia="es-ES"/>
          <w14:ligatures w14:val="none"/>
        </w:rPr>
        <w:t xml:space="preserve">incurrió en publicidad engañosa al ofrecer un Seguro </w:t>
      </w:r>
      <w:r>
        <w:rPr>
          <w:rFonts w:ascii="Arial Narrow" w:eastAsia="Times New Roman" w:hAnsi="Arial Narrow" w:cs="Arial"/>
          <w:color w:val="000000"/>
          <w:kern w:val="0"/>
          <w:lang w:eastAsia="es-ES"/>
          <w14:ligatures w14:val="none"/>
        </w:rPr>
        <w:t>d</w:t>
      </w:r>
      <w:r w:rsidRPr="001D7C66">
        <w:rPr>
          <w:rFonts w:ascii="Arial Narrow" w:eastAsia="Times New Roman" w:hAnsi="Arial Narrow" w:cs="Arial"/>
          <w:color w:val="000000"/>
          <w:kern w:val="0"/>
          <w:lang w:eastAsia="es-ES"/>
          <w14:ligatures w14:val="none"/>
        </w:rPr>
        <w:t xml:space="preserve">e Vida, prometiendo cobertura y respaldo económico, pero al fallecer </w:t>
      </w:r>
      <w:r>
        <w:rPr>
          <w:rFonts w:ascii="Arial Narrow" w:eastAsia="Times New Roman" w:hAnsi="Arial Narrow" w:cs="Arial"/>
          <w:color w:val="000000"/>
          <w:kern w:val="0"/>
          <w:lang w:eastAsia="es-ES"/>
          <w14:ligatures w14:val="none"/>
        </w:rPr>
        <w:t>su</w:t>
      </w:r>
      <w:r w:rsidRPr="001D7C66">
        <w:rPr>
          <w:rFonts w:ascii="Arial Narrow" w:eastAsia="Times New Roman" w:hAnsi="Arial Narrow" w:cs="Arial"/>
          <w:color w:val="000000"/>
          <w:kern w:val="0"/>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w14:ligatures w14:val="none"/>
        </w:rPr>
        <w:t xml:space="preserve"> de derecho</w:t>
      </w:r>
      <w:r w:rsidRPr="001D7C66">
        <w:rPr>
          <w:rFonts w:ascii="Arial Narrow" w:eastAsia="Times New Roman" w:hAnsi="Arial Narrow" w:cs="Arial"/>
          <w:color w:val="000000"/>
          <w:kern w:val="0"/>
          <w:lang w:eastAsia="es-ES"/>
          <w14:ligatures w14:val="none"/>
        </w:rPr>
        <w:t>.</w:t>
      </w:r>
    </w:p>
    <w:p w14:paraId="35D1955F"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Como consecuencia de la decisión de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 xml:space="preserve">5 000,00 por gastos </w:t>
      </w:r>
      <w:r w:rsidRPr="00711D81">
        <w:rPr>
          <w:rFonts w:ascii="Arial Narrow" w:eastAsia="Times New Roman" w:hAnsi="Arial Narrow" w:cs="Arial"/>
          <w:color w:val="000000"/>
          <w:kern w:val="0"/>
          <w:lang w:eastAsia="es-ES"/>
          <w14:ligatures w14: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000,00 por renta familiar mensual y S/179 000,00 por incumplimiento de cláusulas contractuales.</w:t>
      </w:r>
    </w:p>
    <w:p w14:paraId="1E8B22FA" w14:textId="77777777" w:rsidR="004A4BB5" w:rsidRPr="00711D81" w:rsidRDefault="004A4BB5" w:rsidP="00227939">
      <w:pPr>
        <w:tabs>
          <w:tab w:val="left" w:pos="1134"/>
        </w:tabs>
        <w:spacing w:after="0" w:line="276" w:lineRule="auto"/>
        <w:jc w:val="both"/>
        <w:rPr>
          <w:rFonts w:ascii="Arial Narrow" w:eastAsia="Times New Roman" w:hAnsi="Arial Narrow" w:cs="Arial"/>
          <w:color w:val="000000"/>
          <w:kern w:val="0"/>
          <w:lang w:eastAsia="es-ES"/>
          <w14:ligatures w14:val="none"/>
        </w:rPr>
      </w:pPr>
    </w:p>
    <w:p w14:paraId="5AC98E2F" w14:textId="77777777" w:rsidR="004A4BB5" w:rsidRPr="00711D81" w:rsidRDefault="004A4BB5" w:rsidP="00227939">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11D81">
        <w:rPr>
          <w:rFonts w:ascii="Arial Narrow" w:eastAsia="Times New Roman" w:hAnsi="Arial Narrow" w:cs="Arial"/>
          <w:color w:val="000000"/>
          <w:kern w:val="0"/>
          <w:lang w:val="es-ES" w:eastAsia="es-ES"/>
          <w14:ligatures w14:val="none"/>
        </w:rPr>
        <w:t xml:space="preserve">La señora </w:t>
      </w:r>
      <w:r w:rsidRPr="00711D81">
        <w:rPr>
          <w:rFonts w:ascii="Arial Narrow" w:eastAsia="Calibri" w:hAnsi="Arial Narrow" w:cs="Arial"/>
          <w:kern w:val="0"/>
          <w14:ligatures w14:val="none"/>
        </w:rPr>
        <w:t xml:space="preserve">Esquivel </w:t>
      </w:r>
      <w:r w:rsidRPr="00711D81">
        <w:rPr>
          <w:rFonts w:ascii="Arial Narrow" w:eastAsia="Times New Roman" w:hAnsi="Arial Narrow" w:cs="Arial"/>
          <w:color w:val="000000"/>
          <w:kern w:val="0"/>
          <w:lang w:val="es-ES" w:eastAsia="es-ES"/>
          <w14:ligatures w14:val="none"/>
        </w:rPr>
        <w:t xml:space="preserve">solicitó, en calidad de medida correctiva, que Rímac cumpla con: (i) hacer efectivo el pago de la </w:t>
      </w:r>
      <w:proofErr w:type="spellStart"/>
      <w:r w:rsidRPr="00711D81">
        <w:rPr>
          <w:rFonts w:ascii="Arial Narrow" w:eastAsia="Times New Roman" w:hAnsi="Arial Narrow" w:cs="Arial"/>
          <w:color w:val="000000"/>
          <w:kern w:val="0"/>
          <w:lang w:val="es-ES" w:eastAsia="es-ES"/>
          <w14:ligatures w14:val="none"/>
        </w:rPr>
        <w:t>poliza</w:t>
      </w:r>
      <w:proofErr w:type="spellEnd"/>
      <w:r w:rsidRPr="00711D81">
        <w:rPr>
          <w:rFonts w:ascii="Arial Narrow" w:eastAsia="Times New Roman" w:hAnsi="Arial Narrow" w:cs="Arial"/>
          <w:color w:val="000000"/>
          <w:kern w:val="0"/>
          <w:lang w:val="es-ES" w:eastAsia="es-ES"/>
          <w14:ligatures w14:val="none"/>
        </w:rPr>
        <w:t xml:space="preserve"> del Seguro De Vida a favor de su madre; y, (</w:t>
      </w:r>
      <w:proofErr w:type="spellStart"/>
      <w:r w:rsidRPr="00711D81">
        <w:rPr>
          <w:rFonts w:ascii="Arial Narrow" w:eastAsia="Times New Roman" w:hAnsi="Arial Narrow" w:cs="Arial"/>
          <w:color w:val="000000"/>
          <w:kern w:val="0"/>
          <w:lang w:val="es-ES" w:eastAsia="es-ES"/>
          <w14:ligatures w14:val="none"/>
        </w:rPr>
        <w:t>ii</w:t>
      </w:r>
      <w:proofErr w:type="spellEnd"/>
      <w:r w:rsidRPr="00711D81">
        <w:rPr>
          <w:rFonts w:ascii="Arial Narrow" w:eastAsia="Times New Roman" w:hAnsi="Arial Narrow" w:cs="Arial"/>
          <w:color w:val="000000"/>
          <w:kern w:val="0"/>
          <w:lang w:val="es-ES" w:eastAsia="es-ES"/>
          <w14:ligatures w14:val="none"/>
        </w:rPr>
        <w:t>) revocar su declaración de improcedencia de solicitud de cobertura del Seguro de Vida. Asimismo, requirió el reembolso de costos y costas del presente procedimiento.</w:t>
      </w:r>
    </w:p>
    <w:p w14:paraId="01609837" w14:textId="77777777" w:rsidR="004A4BB5" w:rsidRPr="0026598E" w:rsidRDefault="004A4BB5" w:rsidP="00227939">
      <w:pPr>
        <w:spacing w:after="0" w:line="276" w:lineRule="auto"/>
        <w:contextualSpacing/>
        <w:jc w:val="both"/>
        <w:rPr>
          <w:rFonts w:ascii="Arial Narrow" w:eastAsia="Arial Narrow" w:hAnsi="Arial Narrow" w:cs="Arial Narrow"/>
          <w:b/>
          <w:color w:val="000000"/>
          <w:kern w:val="0"/>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9758BDA" w14:textId="77777777" w:rsidR="004A4BB5" w:rsidRPr="0026598E" w:rsidRDefault="004A4BB5" w:rsidP="00227939">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0D82FCFF" w14:textId="0DEEB30A" w:rsidR="004A4BB5" w:rsidRPr="00F548AB" w:rsidRDefault="004A4BB5" w:rsidP="00227939">
      <w:pPr>
        <w:pStyle w:val="Prrafodelista"/>
        <w:numPr>
          <w:ilvl w:val="0"/>
          <w:numId w:val="9"/>
        </w:numPr>
        <w:spacing w:after="0" w:line="276"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N°1 (en adelante, la Secretaría Técnica), en ejercicio de sus facultades</w:t>
      </w:r>
      <w:r w:rsidRPr="00490EAB">
        <w:rPr>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w:t>
      </w:r>
      <w:r w:rsidRPr="00F548AB">
        <w:rPr>
          <w:rFonts w:ascii="Arial Narrow" w:eastAsia="Arial Narrow" w:hAnsi="Arial Narrow" w:cs="Arial Narrow"/>
        </w:rPr>
        <w:t xml:space="preserve"> y 19</w:t>
      </w:r>
      <w:r w:rsidRPr="00F548AB">
        <w:rPr>
          <w:rFonts w:ascii="Arial Narrow" w:hAnsi="Arial Narrow" w:cs="Segoe UI"/>
          <w:color w:val="000000"/>
        </w:rPr>
        <w:t>°</w:t>
      </w:r>
      <w:r w:rsidRPr="00F548AB">
        <w:rPr>
          <w:rFonts w:ascii="Arial Narrow" w:eastAsia="Arial Narrow" w:hAnsi="Arial Narrow" w:cs="Arial Narrow"/>
        </w:rPr>
        <w:t xml:space="preserve"> del Código</w:t>
      </w:r>
      <w:r w:rsidRPr="00F548AB">
        <w:rPr>
          <w:rFonts w:ascii="Arial Narrow" w:eastAsia="Arial Narrow" w:hAnsi="Arial Narrow" w:cs="Arial"/>
          <w:vertAlign w:val="superscript"/>
        </w:rPr>
        <w:footnoteReference w:id="4"/>
      </w:r>
      <w:r w:rsidRPr="00F548AB">
        <w:rPr>
          <w:rFonts w:ascii="Arial Narrow" w:eastAsia="Arial Narrow" w:hAnsi="Arial Narrow" w:cs="Arial Narrow"/>
        </w:rPr>
        <w:t>.</w:t>
      </w:r>
    </w:p>
    <w:p w14:paraId="75306B18" w14:textId="77777777" w:rsidR="004A4BB5" w:rsidRPr="0058331A" w:rsidRDefault="004A4BB5" w:rsidP="00227939">
      <w:pPr>
        <w:spacing w:line="276" w:lineRule="auto"/>
        <w:jc w:val="both"/>
        <w:rPr>
          <w:rFonts w:ascii="Arial Narrow" w:eastAsia="Arial Narrow" w:hAnsi="Arial Narrow" w:cs="Arial Narrow"/>
        </w:rPr>
      </w:pPr>
    </w:p>
    <w:p w14:paraId="5D897B37" w14:textId="35B13D8A" w:rsidR="004A4BB5" w:rsidRDefault="004A4BB5" w:rsidP="00227939">
      <w:pPr>
        <w:pStyle w:val="Prrafodelista"/>
        <w:numPr>
          <w:ilvl w:val="0"/>
          <w:numId w:val="9"/>
        </w:numPr>
        <w:spacing w:after="0" w:line="276"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w:t>
      </w:r>
      <w:r w:rsidRPr="00F548AB">
        <w:rPr>
          <w:rFonts w:ascii="Arial Narrow" w:eastAsia="Arial Narrow" w:hAnsi="Arial Narrow" w:cs="Arial Narrow"/>
        </w:rPr>
        <w:t xml:space="preserve"> y 19</w:t>
      </w:r>
      <w:r w:rsidRPr="00F548AB">
        <w:rPr>
          <w:rFonts w:ascii="Arial Narrow" w:hAnsi="Arial Narrow" w:cs="Segoe UI"/>
          <w:color w:val="000000"/>
        </w:rPr>
        <w:t>°</w:t>
      </w:r>
      <w:r w:rsidRPr="00F548AB">
        <w:rPr>
          <w:rFonts w:ascii="Arial Narrow" w:eastAsia="Arial Narrow" w:hAnsi="Arial Narrow" w:cs="Arial Narrow"/>
        </w:rPr>
        <w:t xml:space="preserve"> del Código.</w:t>
      </w:r>
    </w:p>
    <w:p w14:paraId="7E48E4CA" w14:textId="77777777" w:rsidR="004A4BB5" w:rsidRPr="00672477" w:rsidRDefault="004A4BB5" w:rsidP="00227939">
      <w:pPr>
        <w:spacing w:after="0" w:line="276" w:lineRule="auto"/>
        <w:jc w:val="both"/>
        <w:rPr>
          <w:rFonts w:ascii="Arial Narrow" w:eastAsia="Arial Narrow" w:hAnsi="Arial Narrow" w:cs="Arial Narrow"/>
        </w:rPr>
      </w:pPr>
    </w:p>
    <w:p w14:paraId="4D7E043B" w14:textId="77777777" w:rsidR="004A4BB5" w:rsidRPr="0026598E" w:rsidRDefault="004A4BB5" w:rsidP="00227939">
      <w:pPr>
        <w:pStyle w:val="Prrafodelista"/>
        <w:numPr>
          <w:ilvl w:val="0"/>
          <w:numId w:val="9"/>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7675262B" w14:textId="77777777" w:rsidR="004A4BB5" w:rsidRPr="0026598E" w:rsidRDefault="004A4BB5" w:rsidP="00227939">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CDA75AD" w14:textId="77777777" w:rsidR="004A4BB5" w:rsidRPr="0026598E" w:rsidRDefault="004A4BB5" w:rsidP="00227939">
      <w:pPr>
        <w:spacing w:after="0" w:line="276" w:lineRule="auto"/>
        <w:jc w:val="both"/>
        <w:rPr>
          <w:rFonts w:ascii="Arial Narrow" w:eastAsia="Times New Roman" w:hAnsi="Arial Narrow" w:cs="Arial"/>
          <w:color w:val="000000"/>
          <w:kern w:val="0"/>
          <w:lang w:val="es-ES" w:eastAsia="es-ES"/>
          <w14:ligatures w14:val="none"/>
        </w:rPr>
      </w:pPr>
    </w:p>
    <w:p w14:paraId="53E12824" w14:textId="47B2EE94" w:rsidR="004A4BB5" w:rsidRPr="0026598E" w:rsidRDefault="004A4BB5" w:rsidP="00227939">
      <w:pPr>
        <w:pStyle w:val="Prrafodelista"/>
        <w:numPr>
          <w:ilvl w:val="0"/>
          <w:numId w:val="9"/>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w14:ligatures w14: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w14:ligatures w14:val="none"/>
        </w:rPr>
        <w:t>N°</w:t>
      </w:r>
      <w:proofErr w:type="spellEnd"/>
      <w:r w:rsidR="000E5ED7" w:rsidRPr="000E5ED7">
        <w:rPr>
          <w:rFonts w:ascii="Arial Narrow" w:eastAsia="Times New Roman" w:hAnsi="Arial Narrow" w:cs="Arial"/>
          <w:color w:val="000000"/>
          <w:kern w:val="0"/>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w14:ligatures w14:val="none"/>
        </w:rPr>
        <w:t>ii</w:t>
      </w:r>
      <w:proofErr w:type="spellEnd"/>
      <w:r w:rsidR="000E5ED7" w:rsidRPr="000E5ED7">
        <w:rPr>
          <w:rFonts w:ascii="Arial Narrow" w:eastAsia="Times New Roman" w:hAnsi="Arial Narrow" w:cs="Arial"/>
          <w:color w:val="000000"/>
          <w:kern w:val="0"/>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w14:ligatures w14:val="none"/>
        </w:rPr>
        <w:t>iii</w:t>
      </w:r>
      <w:proofErr w:type="spellEnd"/>
      <w:r w:rsidR="000E5ED7" w:rsidRPr="000E5ED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FCDD30D" w14:textId="77777777" w:rsidR="004A4BB5" w:rsidRPr="0026598E" w:rsidRDefault="004A4BB5" w:rsidP="00227939">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3253CAC" w14:textId="77777777" w:rsidR="004A4BB5" w:rsidRPr="0026598E" w:rsidRDefault="004A4BB5" w:rsidP="00227939">
      <w:pPr>
        <w:spacing w:after="0" w:line="276" w:lineRule="auto"/>
        <w:jc w:val="both"/>
        <w:rPr>
          <w:rFonts w:ascii="Arial Narrow" w:eastAsia="Arial Narrow" w:hAnsi="Arial Narrow" w:cs="Arial Narrow"/>
          <w:b/>
          <w:color w:val="000000"/>
          <w:kern w:val="0"/>
          <w:lang w:eastAsia="es-PE"/>
          <w14:ligatures w14:val="none"/>
        </w:rPr>
      </w:pPr>
    </w:p>
    <w:p w14:paraId="2695770A" w14:textId="77777777" w:rsidR="004A4BB5" w:rsidRDefault="004A4BB5" w:rsidP="00227939">
      <w:pPr>
        <w:spacing w:line="276"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0259FC">
        <w:rPr>
          <w:rFonts w:ascii="Arial Narrow" w:eastAsia="Times New Roman" w:hAnsi="Arial Narrow" w:cs="Times New Roman"/>
          <w:color w:val="000000"/>
          <w:kern w:val="0"/>
          <w:shd w:val="clear" w:color="auto" w:fill="FFFFFF"/>
          <w:lang w:eastAsia="es-PE"/>
          <w14:ligatures w14:val="none"/>
        </w:rPr>
        <w:t xml:space="preserve">19 </w:t>
      </w:r>
      <w:r w:rsidRPr="00911A91">
        <w:rPr>
          <w:rFonts w:ascii="Arial Narrow" w:eastAsia="Times New Roman" w:hAnsi="Arial Narrow" w:cs="Times New Roman"/>
          <w:color w:val="000000"/>
          <w:kern w:val="0"/>
          <w:shd w:val="clear" w:color="auto" w:fill="FFFFFF"/>
          <w:lang w:eastAsia="es-PE"/>
          <w14:ligatures w14:val="none"/>
        </w:rPr>
        <w:t xml:space="preserve">de marzo de 2025, subsanado mediante escritos del 30 de junio de 2025 y 3 de julio de 2025, interpuesta por la </w:t>
      </w:r>
      <w:r w:rsidRPr="00911A91">
        <w:rPr>
          <w:rFonts w:ascii="Arial Narrow" w:hAnsi="Arial Narrow" w:cs="Arial"/>
          <w:bCs/>
          <w:spacing w:val="-3"/>
          <w:kern w:val="0"/>
          <w14:ligatures w14:val="none"/>
        </w:rPr>
        <w:t xml:space="preserve">señora </w:t>
      </w:r>
      <w:r w:rsidRPr="00911A91">
        <w:rPr>
          <w:rFonts w:ascii="Arial Narrow" w:eastAsia="Times New Roman" w:hAnsi="Arial Narrow" w:cs="Times New Roman"/>
          <w:color w:val="000000"/>
          <w:kern w:val="0"/>
          <w:shd w:val="clear" w:color="auto" w:fill="FFFFFF"/>
          <w:lang w:eastAsia="es-PE"/>
          <w14:ligatures w14:val="none"/>
        </w:rPr>
        <w:t xml:space="preserve">Katherine Stephanie Esquivel Peralta contra Rímac Seguros y Reaseguros S.A., </w:t>
      </w:r>
      <w:r>
        <w:rPr>
          <w:rStyle w:val="normaltextrun"/>
          <w:rFonts w:ascii="Arial Narrow" w:hAnsi="Arial Narrow"/>
          <w:shd w:val="clear" w:color="auto" w:fill="FFFFFF"/>
        </w:rPr>
        <w:t>por lo siguiente:</w:t>
      </w:r>
    </w:p>
    <w:p w14:paraId="4F048B54" w14:textId="7C9D49D8" w:rsidR="004A4BB5" w:rsidRPr="006D4B7B" w:rsidRDefault="004A4BB5" w:rsidP="00227939">
      <w:pPr>
        <w:pStyle w:val="Prrafodelista"/>
        <w:numPr>
          <w:ilvl w:val="2"/>
          <w:numId w:val="10"/>
        </w:numPr>
        <w:spacing w:after="0" w:line="276"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N°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w14:paraId="7C620767" w14:textId="77777777" w:rsidR="004A4BB5" w:rsidRPr="006D4B7B" w:rsidRDefault="004A4BB5" w:rsidP="00227939">
      <w:pPr>
        <w:spacing w:after="0" w:line="276" w:lineRule="auto"/>
        <w:ind w:left="567"/>
        <w:jc w:val="both"/>
        <w:rPr>
          <w:rFonts w:ascii="Arial Narrow" w:eastAsia="Arial Narrow" w:hAnsi="Arial Narrow" w:cs="Arial Narrow"/>
          <w:bCs/>
        </w:rPr>
      </w:pPr>
    </w:p>
    <w:p w14:paraId="57C2FE37" w14:textId="21C7F08B" w:rsidR="004A4BB5" w:rsidRPr="00032409" w:rsidRDefault="004A4BB5" w:rsidP="00227939">
      <w:pPr>
        <w:pStyle w:val="Prrafodelista"/>
        <w:numPr>
          <w:ilvl w:val="2"/>
          <w:numId w:val="10"/>
        </w:numPr>
        <w:spacing w:after="0" w:line="276"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N°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w14:ligatures w14: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w14:paraId="75CA7155" w14:textId="77777777" w:rsidR="004A4BB5" w:rsidRPr="0026598E" w:rsidRDefault="004A4BB5" w:rsidP="00227939">
      <w:pPr>
        <w:spacing w:after="0" w:line="276" w:lineRule="auto"/>
        <w:jc w:val="both"/>
        <w:rPr>
          <w:rFonts w:ascii="Arial Narrow" w:eastAsia="Arial Narrow" w:hAnsi="Arial Narrow" w:cs="Arial Narrow"/>
          <w:kern w:val="0"/>
          <w14:ligatures w14:val="none"/>
        </w:rPr>
      </w:pPr>
    </w:p>
    <w:p w14:paraId="726ACC7A" w14:textId="77777777" w:rsidR="004A4BB5" w:rsidRPr="0026598E" w:rsidRDefault="004A4BB5" w:rsidP="00227939">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259FC">
        <w:rPr>
          <w:rFonts w:ascii="Arial Narrow" w:eastAsia="Times New Roman" w:hAnsi="Arial Narrow" w:cs="Arial"/>
          <w:color w:val="000000"/>
          <w:kern w:val="0"/>
          <w:lang w:val="es-ES" w:eastAsia="es-ES"/>
          <w14:ligatures w14:val="none"/>
        </w:rPr>
        <w:t>19 de marzo de 2025, subsanado mediante escritos del 30 de junio de 2025 y 3 de julio de 2025</w:t>
      </w:r>
      <w:r w:rsidRPr="0026598E">
        <w:rPr>
          <w:rFonts w:ascii="Arial Narrow" w:eastAsia="Calibri" w:hAnsi="Arial Narrow" w:cs="Arial"/>
          <w:kern w:val="0"/>
          <w14:ligatures w14:val="none"/>
        </w:rPr>
        <w:t>.</w:t>
      </w:r>
    </w:p>
    <w:p w14:paraId="0633553E" w14:textId="77777777" w:rsidR="004A4BB5" w:rsidRPr="0026598E" w:rsidRDefault="004A4BB5" w:rsidP="00227939">
      <w:pPr>
        <w:spacing w:line="276" w:lineRule="auto"/>
        <w:contextualSpacing/>
        <w:jc w:val="both"/>
        <w:rPr>
          <w:rFonts w:ascii="Arial Narrow" w:eastAsia="Times New Roman" w:hAnsi="Arial Narrow" w:cs="Times New Roman"/>
          <w:color w:val="000000"/>
          <w:kern w:val="0"/>
          <w:lang w:eastAsia="es-PE"/>
          <w14:ligatures w14:val="none"/>
        </w:rPr>
      </w:pPr>
    </w:p>
    <w:p w14:paraId="7A59D4CE"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Pr="00135033">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345E642" w14:textId="77777777" w:rsidR="004A4BB5" w:rsidRPr="0026598E" w:rsidRDefault="004A4BB5" w:rsidP="00227939">
      <w:pPr>
        <w:spacing w:after="0" w:line="276" w:lineRule="auto"/>
        <w:jc w:val="both"/>
        <w:rPr>
          <w:rFonts w:ascii="Arial Narrow" w:eastAsia="Times New Roman" w:hAnsi="Arial Narrow" w:cs="Times New Roman"/>
          <w:color w:val="000000"/>
          <w:kern w:val="0"/>
          <w:lang w:eastAsia="es-PE"/>
          <w14:ligatures w14:val="none"/>
        </w:rPr>
      </w:pPr>
    </w:p>
    <w:p w14:paraId="0B9F62E6"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90848DA" w14:textId="77777777" w:rsidR="004A4BB5" w:rsidRPr="0026598E" w:rsidRDefault="004A4BB5" w:rsidP="00227939">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DDF8A91" w14:textId="77777777" w:rsidR="004A4BB5" w:rsidRPr="0026598E" w:rsidRDefault="004A4BB5" w:rsidP="00227939">
      <w:pPr>
        <w:spacing w:after="0" w:line="276" w:lineRule="auto"/>
        <w:ind w:left="567"/>
        <w:jc w:val="both"/>
        <w:rPr>
          <w:rFonts w:ascii="Arial Narrow" w:eastAsia="Arial Narrow" w:hAnsi="Arial Narrow" w:cs="Arial Narrow"/>
          <w:color w:val="000000"/>
          <w:kern w:val="0"/>
          <w:lang w:eastAsia="es-PE"/>
          <w14:ligatures w14:val="none"/>
        </w:rPr>
      </w:pPr>
    </w:p>
    <w:p w14:paraId="43D3BF6E"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259FC">
        <w:rPr>
          <w:rFonts w:ascii="Arial Narrow" w:eastAsia="Times New Roman" w:hAnsi="Arial Narrow" w:cs="Arial"/>
          <w:color w:val="000000"/>
          <w:kern w:val="0"/>
          <w:lang w:val="es-ES" w:eastAsia="es-ES"/>
          <w14:ligatures w14:val="none"/>
        </w:rPr>
        <w:t xml:space="preserve">19 de marzo de 2025, subsanado mediante escritos del 30 de junio de 2025 y 3 de julio de </w:t>
      </w:r>
      <w:r w:rsidRPr="00911A91">
        <w:rPr>
          <w:rFonts w:ascii="Arial Narrow" w:eastAsia="Times New Roman" w:hAnsi="Arial Narrow" w:cs="Arial"/>
          <w:color w:val="000000"/>
          <w:kern w:val="0"/>
          <w:lang w:val="es-ES" w:eastAsia="es-ES"/>
          <w14:ligatures w14:val="none"/>
        </w:rPr>
        <w:t>2025</w:t>
      </w:r>
      <w:r w:rsidRPr="00911A91">
        <w:rPr>
          <w:rFonts w:ascii="Arial Narrow" w:eastAsia="Calibri" w:hAnsi="Arial Narrow" w:cs="Arial"/>
          <w:kern w:val="0"/>
          <w14:ligatures w14:val="none"/>
        </w:rPr>
        <w:t xml:space="preserve">, </w:t>
      </w:r>
      <w:r w:rsidRPr="00911A91">
        <w:rPr>
          <w:rFonts w:ascii="Arial Narrow" w:eastAsia="Arial Narrow" w:hAnsi="Arial Narrow" w:cs="Arial Narrow"/>
          <w:color w:val="000000"/>
          <w:kern w:val="0"/>
          <w:lang w:eastAsia="es-PE"/>
          <w14:ligatures w14:val="none"/>
        </w:rPr>
        <w:t>a</w:t>
      </w:r>
      <w:r w:rsidRPr="00911A91">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911A9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D63C83D"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p>
    <w:p w14:paraId="68058780" w14:textId="77777777" w:rsidR="004A4BB5" w:rsidRPr="0026598E" w:rsidRDefault="004A4BB5" w:rsidP="00227939">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FB57DF">
        <w:rPr>
          <w:rFonts w:ascii="Arial Narrow" w:eastAsia="Times New Roman" w:hAnsi="Arial Narrow" w:cs="Arial"/>
          <w:color w:val="000000"/>
          <w:kern w:val="0"/>
          <w:lang w:val="es-ES" w:eastAsia="es-ES"/>
          <w14:ligatures w14:val="none"/>
        </w:rPr>
        <w:t>(i) presentar una copia completa, legible y debidamente suscrita de la Póliza</w:t>
      </w:r>
      <w:r w:rsidRPr="004263E7">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N° 0205/V-293985</w:t>
      </w:r>
      <w:r w:rsidRPr="00FB57DF">
        <w:rPr>
          <w:rFonts w:ascii="Arial Narrow" w:eastAsia="Times New Roman" w:hAnsi="Arial Narrow" w:cs="Arial"/>
          <w:color w:val="000000"/>
          <w:kern w:val="0"/>
          <w:lang w:val="es-ES" w:eastAsia="es-ES"/>
          <w14:ligatures w14:val="none"/>
        </w:rPr>
        <w:t xml:space="preserve"> del </w:t>
      </w:r>
      <w:r w:rsidRPr="00711D81">
        <w:rPr>
          <w:rFonts w:ascii="Arial Narrow" w:eastAsia="Times New Roman" w:hAnsi="Arial Narrow" w:cs="Arial"/>
          <w:color w:val="000000"/>
          <w:kern w:val="0"/>
          <w:lang w:eastAsia="es-ES"/>
          <w14:ligatures w14:val="none"/>
        </w:rPr>
        <w:t>Seguro de Vida de Protección Familiar</w:t>
      </w:r>
      <w:r w:rsidRPr="00FB57DF">
        <w:rPr>
          <w:rFonts w:ascii="Arial Narrow" w:eastAsia="Times New Roman" w:hAnsi="Arial Narrow" w:cs="Arial"/>
          <w:color w:val="000000"/>
          <w:kern w:val="0"/>
          <w:lang w:val="es-ES" w:eastAsia="es-ES"/>
          <w14:ligatures w14:val="none"/>
        </w:rPr>
        <w:t>, así como el cargo de remisión de la póliza; (</w:t>
      </w:r>
      <w:proofErr w:type="spellStart"/>
      <w:r w:rsidRPr="00FB57DF">
        <w:rPr>
          <w:rFonts w:ascii="Arial Narrow" w:eastAsia="Times New Roman" w:hAnsi="Arial Narrow" w:cs="Arial"/>
          <w:color w:val="000000"/>
          <w:kern w:val="0"/>
          <w:lang w:val="es-ES" w:eastAsia="es-ES"/>
          <w14:ligatures w14:val="none"/>
        </w:rPr>
        <w:t>ii</w:t>
      </w:r>
      <w:proofErr w:type="spellEnd"/>
      <w:r w:rsidRPr="00FB57DF">
        <w:rPr>
          <w:rFonts w:ascii="Arial Narrow" w:eastAsia="Times New Roman" w:hAnsi="Arial Narrow" w:cs="Arial"/>
          <w:color w:val="000000"/>
          <w:kern w:val="0"/>
          <w:lang w:val="es-ES" w:eastAsia="es-ES"/>
          <w14:ligatures w14:val="none"/>
        </w:rPr>
        <w:t xml:space="preserve">) presentar los medios probatorios que acrediten que </w:t>
      </w:r>
      <w:r>
        <w:rPr>
          <w:rFonts w:ascii="Arial Narrow" w:eastAsia="Times New Roman" w:hAnsi="Arial Narrow" w:cs="Arial"/>
          <w:color w:val="000000"/>
          <w:kern w:val="0"/>
          <w:lang w:val="es-ES" w:eastAsia="es-ES"/>
          <w14:ligatures w14:val="none"/>
        </w:rPr>
        <w:t>la improcedencia</w:t>
      </w:r>
      <w:r w:rsidRPr="00FB57D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w14:ligatures w14:val="none"/>
        </w:rPr>
        <w:t>iii</w:t>
      </w:r>
      <w:proofErr w:type="spellEnd"/>
      <w:r w:rsidRPr="00FB57DF">
        <w:rPr>
          <w:rFonts w:ascii="Arial Narrow" w:eastAsia="Times New Roman" w:hAnsi="Arial Narrow" w:cs="Arial"/>
          <w:color w:val="000000"/>
          <w:kern w:val="0"/>
          <w:lang w:val="es-ES" w:eastAsia="es-ES"/>
          <w14:ligatures w14:val="none"/>
        </w:rPr>
        <w:t xml:space="preserve">) </w:t>
      </w:r>
      <w:r w:rsidRPr="00031927">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372C344F" w14:textId="77777777" w:rsidR="004A4BB5" w:rsidRPr="0026598E" w:rsidRDefault="004A4BB5" w:rsidP="00227939">
      <w:pPr>
        <w:spacing w:after="0" w:line="276" w:lineRule="auto"/>
        <w:jc w:val="both"/>
        <w:rPr>
          <w:rFonts w:ascii="Arial Narrow" w:eastAsia="Arial Narrow" w:hAnsi="Arial Narrow" w:cs="Arial Narrow"/>
          <w:b/>
          <w:color w:val="000000"/>
          <w:kern w:val="0"/>
          <w:lang w:val="es-ES" w:eastAsia="es-PE"/>
          <w14:ligatures w14:val="none"/>
        </w:rPr>
      </w:pPr>
    </w:p>
    <w:p w14:paraId="35DF8960"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BA5F713" w14:textId="77777777" w:rsidR="004A4BB5" w:rsidRPr="0026598E" w:rsidRDefault="004A4BB5" w:rsidP="00227939">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09046D85" w14:textId="77777777" w:rsidR="004A4BB5" w:rsidRPr="0026598E" w:rsidRDefault="004A4BB5" w:rsidP="00227939">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7B42BF61" w14:textId="77777777" w:rsidR="004A4BB5" w:rsidRPr="0026598E" w:rsidRDefault="004A4BB5" w:rsidP="00227939">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uppressAutoHyphens/>
        <w:spacing w:after="0" w:line="276" w:lineRule="auto"/>
        <w:jc w:val="both"/>
        <w:rPr>
          <w:rFonts w:ascii="Arial Narrow" w:eastAsia="Calibri" w:hAnsi="Arial Narrow" w:cs="Arial"/>
          <w:kern w:val="0"/>
          <w:u w:val="single"/>
          <w14:ligatures w14:val="none"/>
        </w:rPr>
      </w:pPr>
    </w:p>
    <w:p w14:paraId="17F6D2C9" w14:textId="77777777" w:rsidR="004A4BB5" w:rsidRPr="0026598E" w:rsidRDefault="004A4BB5" w:rsidP="00227939">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uppressAutoHyphens/>
        <w:spacing w:after="0" w:line="276" w:lineRule="auto"/>
        <w:jc w:val="both"/>
        <w:rPr>
          <w:rFonts w:ascii="Arial Narrow" w:eastAsia="Times New Roman" w:hAnsi="Arial Narrow" w:cs="Times New Roman"/>
          <w:color w:val="000000"/>
          <w:kern w:val="0"/>
          <w:lang w:eastAsia="es-PE"/>
          <w14:ligatures w14:val="none"/>
        </w:rPr>
      </w:pPr>
    </w:p>
    <w:p w14:paraId="0F2A493B" w14:textId="77777777" w:rsidR="004A4BB5" w:rsidRPr="00A67ADF" w:rsidRDefault="004A4BB5" w:rsidP="00227939">
      <w:pPr>
        <w:suppressAutoHyphens/>
        <w:spacing w:after="0" w:line="276"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35033">
        <w:rPr>
          <w:rFonts w:ascii="Arial Narrow" w:hAnsi="Arial Narrow" w:cs="Arial"/>
          <w:bCs/>
          <w:spacing w:val="-3"/>
          <w:kern w:val="0"/>
          <w14:ligatures w14:val="none"/>
        </w:rPr>
        <w:t xml:space="preserve">requerir a la señora </w:t>
      </w:r>
      <w:r w:rsidRPr="00135033">
        <w:rPr>
          <w:rFonts w:ascii="Arial Narrow" w:eastAsia="Times New Roman" w:hAnsi="Arial Narrow" w:cs="Times New Roman"/>
          <w:color w:val="000000"/>
          <w:kern w:val="0"/>
          <w:shd w:val="clear" w:color="auto" w:fill="FFFFFF"/>
          <w:lang w:eastAsia="es-PE"/>
          <w14:ligatures w14:val="none"/>
        </w:rPr>
        <w:t>Katherine Stephanie Esquivel Peralta y</w:t>
      </w:r>
      <w:r>
        <w:rPr>
          <w:rFonts w:ascii="Arial Narrow" w:eastAsia="Times New Roman" w:hAnsi="Arial Narrow" w:cs="Times New Roman"/>
          <w:color w:val="000000"/>
          <w:kern w:val="0"/>
          <w:shd w:val="clear" w:color="auto" w:fill="FFFFFF"/>
          <w:lang w:eastAsia="es-PE"/>
          <w14:ligatures w14:val="none"/>
        </w:rPr>
        <w:t xml:space="preserve"> a</w:t>
      </w:r>
      <w:r w:rsidRPr="00135033">
        <w:rPr>
          <w:rFonts w:ascii="Arial Narrow" w:eastAsia="Times New Roman" w:hAnsi="Arial Narrow" w:cs="Times New Roman"/>
          <w:color w:val="000000"/>
          <w:kern w:val="0"/>
          <w:shd w:val="clear" w:color="auto" w:fill="FFFFFF"/>
          <w:lang w:eastAsia="es-PE"/>
          <w14:ligatures w14:val="none"/>
        </w:rPr>
        <w:t xml:space="preserve"> Rímac Seguros y Reaseguros S.A. </w:t>
      </w:r>
      <w:r w:rsidRPr="00135033">
        <w:rPr>
          <w:rFonts w:ascii="Arial Narrow" w:hAnsi="Arial Narrow"/>
          <w:color w:val="000000"/>
        </w:rPr>
        <w:t>para que, dentro del plazo de dos (2) días hábiles s</w:t>
      </w:r>
      <w:r w:rsidRPr="00F42C97">
        <w:rPr>
          <w:rFonts w:ascii="Arial Narrow" w:hAnsi="Arial Narrow"/>
          <w:color w:val="000000"/>
        </w:rPr>
        <w:t>iguientes a la fecha en que reciba la notificación en sus bandejas de correo electrónico, efectúen la confirmación de recepción de la notificación remitida por este despacho a sus correos electrónicos, de conformidad con el segundo párrafo del numeral 4 del artículo 20</w:t>
      </w:r>
      <w:r w:rsidRPr="00F42C97">
        <w:rPr>
          <w:rFonts w:ascii="Arial Narrow" w:eastAsia="Times New Roman" w:hAnsi="Arial Narrow" w:cs="Segoe UI"/>
          <w:color w:val="000000"/>
          <w:kern w:val="0"/>
          <w:lang w:eastAsia="es-PE"/>
          <w14:ligatures w14:val="none"/>
        </w:rPr>
        <w:t>°</w:t>
      </w:r>
      <w:r w:rsidRPr="00F42C97">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4481980" w14:textId="77777777" w:rsidR="004A4BB5" w:rsidRPr="00A67ADF" w:rsidRDefault="004A4BB5" w:rsidP="00BC69BD">
      <w:pPr>
        <w:suppressAutoHyphens/>
        <w:spacing w:after="0" w:line="240" w:lineRule="auto"/>
        <w:jc w:val="both"/>
        <w:rPr>
          <w:rFonts w:ascii="Arial Narrow" w:hAnsi="Arial Narrow" w:cs="Arial"/>
        </w:rPr>
      </w:pPr>
    </w:p>
    <w:p w14:paraId="3D071EC3" w14: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hAnsi="Arial Narrow" w:cs="Arial"/>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p w14:paraId="179BBA28"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C413FBC"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E36F9C4" w14: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bookmarkEnd w:id="0"/>
    <w:p w14:paraId="3A3D4415" w14: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hAnsi="Arial Narrow"/>
        </w:rPr>
      </w:pPr>
    </w:p>
    <w:p w14:paraId="00507D31" w14:textId="77777777" w:rsidR="004A4BB5" w:rsidRPr="0026598E" w:rsidRDefault="004A4BB5" w:rsidP="00BC69BD">
      <w:pPr>
        <w:spacing w:line="240" w:lineRule="auto"/>
        <w:rPr>
          <w:rFonts w:ascii="Arial Narrow" w:hAnsi="Arial Narrow"/>
        </w:rPr>
      </w:pPr>
    </w:p>
    <w:p w14:paraId="2ADF83A3" w14:textId="77777777" w:rsidR="004A4BB5" w:rsidRPr="0026598E" w:rsidRDefault="004A4BB5" w:rsidP="00BC69BD">
      <w:pPr>
        <w:spacing w:line="240" w:lineRule="auto"/>
        <w:rPr>
          <w:rFonts w:ascii="Arial Narrow" w:hAnsi="Arial Narrow"/>
        </w:rPr>
      </w:pPr>
    </w:p>
    <w:p w14:paraId="74AAB5F4" w14:textId="77777777" w:rsidR="001B5674" w:rsidRDefault="001B5674" w:rsidP="00BC69B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N° 000437-2025-CHT/INDECOPI de fecha 29 de mayo del 2025, </w:t>
      </w:r>
      <w:proofErr w:type="spellStart"/>
      <w:r w:rsidRPr="00BC69BD">
        <w:rPr>
          <w:rFonts w:ascii="Arial Narrow" w:hAnsi="Arial Narrow" w:cs="Arial"/>
          <w:sz w:val="16"/>
          <w:szCs w:val="16"/>
        </w:rPr>
        <w:t>recepcionada</w:t>
      </w:r>
      <w:proofErr w:type="spellEnd"/>
      <w:r w:rsidRPr="00BC69BD">
        <w:rPr>
          <w:rFonts w:ascii="Arial Narrow" w:hAnsi="Arial Narrow" w:cs="Arial"/>
          <w:sz w:val="16"/>
          <w:szCs w:val="16"/>
        </w:rPr>
        <w:t xml:space="preserve"> el 29 de mayo del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el 2 de setiembre del 2010 en el Diario Oficial El Peruano, vigente desde el 2 de octubre del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N°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N°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Nº</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N°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TextonotapieCar"/>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N°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N°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Nº</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