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05B1" w14: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151DA">
        <w:rPr>
          <w:rFonts w:ascii="Arial Narrow" w:eastAsia="Arial Narrow" w:hAnsi="Arial Narrow" w:cs="Arial Narrow"/>
          <w:b/>
          <w:color w:val="000000"/>
          <w:kern w:val="0"/>
          <w:lang w:eastAsia="es-PE"/>
          <w14:ligatures w14:val="none"/>
        </w:rPr>
        <w:t xml:space="preserve">EXPEDIENTE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r>
      <w:r w:rsidRPr="004151DA">
        <w:rPr>
          <w:rFonts w:ascii="Arial Narrow" w:eastAsia="Times New Roman" w:hAnsi="Arial Narrow" w:cs="Times New Roman"/>
          <w:b/>
          <w:bCs/>
          <w:color w:val="000000"/>
          <w:kern w:val="0"/>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DENUNCIANTE</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RAQUEL MARIA ISAKOWITZ SALDARRIAGA (SEÑORA ISAKOWITZ)</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DENUNCIADO</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MATERIAS</w:t>
      </w:r>
      <w:r w:rsidRPr="004151DA">
        <w:rPr>
          <w:rFonts w:ascii="Arial Narrow" w:eastAsia="Arial Narrow" w:hAnsi="Arial Narrow" w:cs="Arial Narrow"/>
          <w:b/>
          <w:color w:val="000000"/>
          <w:kern w:val="0"/>
          <w:lang w:eastAsia="es-PE"/>
          <w14:ligatures w14:val="none"/>
        </w:rPr>
        <w:tab/>
        <w:t xml:space="preserve">:       </w:t>
      </w:r>
      <w:r w:rsidRPr="004151DA">
        <w:rPr>
          <w:rFonts w:ascii="Arial Narrow" w:eastAsia="Arial Narrow" w:hAnsi="Arial Narrow" w:cs="Arial Narrow"/>
          <w:b/>
          <w:color w:val="000000"/>
          <w:kern w:val="0"/>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51DA">
        <w:rPr>
          <w:rFonts w:ascii="Arial Narrow" w:eastAsia="Times New Roman" w:hAnsi="Arial Narrow" w:cs="Times New Roman"/>
          <w:color w:val="000000"/>
          <w:kern w:val="0"/>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Mediante el escrito del 22 de diciembre de 2025</w:t>
      </w:r>
      <w:r w:rsidRPr="004151DA">
        <w:rPr>
          <w:rFonts w:ascii="Arial Narrow" w:eastAsia="Calibri" w:hAnsi="Arial Narrow" w:cs="Arial"/>
          <w:kern w:val="0"/>
          <w14:ligatures w14:val="none"/>
        </w:rPr>
        <w:t>, la señora Isakowitz d</w:t>
      </w:r>
      <w:r w:rsidRPr="004151DA">
        <w:rPr>
          <w:rFonts w:ascii="Arial Narrow" w:eastAsia="Times New Roman" w:hAnsi="Arial Narrow" w:cs="Arial"/>
          <w:color w:val="000000"/>
          <w:kern w:val="0"/>
          <w:lang w:val="es-ES" w:eastAsia="es-ES"/>
          <w14:ligatures w14:val="none"/>
        </w:rPr>
        <w:t>enunció a Mapfre por presuntas infracciones a la Ley N°29571, Código de Protección y Defensa del Consumidor (en adelante, Código)</w:t>
      </w:r>
      <w:r w:rsidRPr="004151DA">
        <w:rPr>
          <w:rFonts w:ascii="Arial Narrow" w:eastAsia="Times New Roman" w:hAnsi="Arial Narrow" w:cs="Times New Roman"/>
          <w:color w:val="000000"/>
          <w:kern w:val="0"/>
          <w:vertAlign w:val="superscript"/>
          <w:lang w:val="es-ES" w:eastAsia="es-ES"/>
          <w14:ligatures w14:val="none"/>
        </w:rPr>
        <w:footnoteReference w:id="1"/>
      </w:r>
      <w:r w:rsidRPr="004151DA">
        <w:rPr>
          <w:rFonts w:ascii="Arial Narrow" w:eastAsia="Times New Roman" w:hAnsi="Arial Narrow" w:cs="Arial"/>
          <w:color w:val="000000"/>
          <w:kern w:val="0"/>
          <w:lang w:val="es-ES" w:eastAsia="es-ES"/>
          <w14:ligatures w14:val="none"/>
        </w:rPr>
        <w:t xml:space="preserve">, señalando </w:t>
      </w:r>
      <w:r w:rsidRPr="004151DA">
        <w:rPr>
          <w:rFonts w:ascii="Arial Narrow" w:eastAsia="Times New Roman" w:hAnsi="Arial Narrow" w:cs="Arial"/>
          <w:bCs/>
          <w:color w:val="000000"/>
          <w:kern w:val="0"/>
          <w:lang w:val="es-ES" w:eastAsia="es-ES"/>
          <w14:ligatures w14:val="none"/>
        </w:rPr>
        <w:t>lo siguiente:</w:t>
      </w:r>
    </w:p>
    <w:p w14:paraId="47F60B46"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octubre de </w:t>
      </w:r>
      <w:r w:rsidRPr="004151DA">
        <w:rPr>
          <w:rFonts w:ascii="Arial Narrow" w:eastAsia="Times New Roman" w:hAnsi="Arial Narrow" w:cs="Arial"/>
          <w:color w:val="000000"/>
          <w:kern w:val="0"/>
          <w:lang w:eastAsia="es-ES"/>
          <w14:ligatures w14:val="none"/>
        </w:rPr>
        <w:t xml:space="preserve">2018, </w:t>
      </w:r>
      <w:r>
        <w:rPr>
          <w:rFonts w:ascii="Arial Narrow" w:eastAsia="Times New Roman" w:hAnsi="Arial Narrow" w:cs="Arial"/>
          <w:color w:val="000000"/>
          <w:kern w:val="0"/>
          <w:lang w:eastAsia="es-ES"/>
          <w14:ligatures w14:val="none"/>
        </w:rPr>
        <w:t>se comunicó</w:t>
      </w:r>
      <w:r w:rsidRPr="004151DA">
        <w:rPr>
          <w:rFonts w:ascii="Arial Narrow" w:eastAsia="Times New Roman" w:hAnsi="Arial Narrow" w:cs="Arial"/>
          <w:color w:val="000000"/>
          <w:kern w:val="0"/>
          <w:lang w:eastAsia="es-ES"/>
          <w14:ligatures w14:val="none"/>
        </w:rPr>
        <w:t xml:space="preserve"> con el señor Ramiro </w:t>
      </w:r>
      <w:r>
        <w:rPr>
          <w:rFonts w:ascii="Arial Narrow" w:eastAsia="Times New Roman" w:hAnsi="Arial Narrow" w:cs="Arial"/>
          <w:color w:val="000000"/>
          <w:kern w:val="0"/>
          <w:lang w:eastAsia="es-ES"/>
          <w14:ligatures w14:val="none"/>
        </w:rPr>
        <w:t xml:space="preserve">Fernando </w:t>
      </w:r>
      <w:r w:rsidRPr="004151DA">
        <w:rPr>
          <w:rFonts w:ascii="Arial Narrow" w:eastAsia="Times New Roman" w:hAnsi="Arial Narrow" w:cs="Arial"/>
          <w:color w:val="000000"/>
          <w:kern w:val="0"/>
          <w:lang w:eastAsia="es-ES"/>
          <w14:ligatures w14:val="none"/>
        </w:rPr>
        <w:t xml:space="preserve">Aguirre Diez </w:t>
      </w:r>
      <w:r>
        <w:rPr>
          <w:rFonts w:ascii="Arial Narrow" w:eastAsia="Times New Roman" w:hAnsi="Arial Narrow" w:cs="Arial"/>
          <w:color w:val="000000"/>
          <w:kern w:val="0"/>
          <w:lang w:eastAsia="es-ES"/>
          <w14:ligatures w14:val="none"/>
        </w:rPr>
        <w:t xml:space="preserve">(en adelante, </w:t>
      </w:r>
      <w:r w:rsidRPr="004151DA">
        <w:rPr>
          <w:rFonts w:ascii="Arial Narrow" w:eastAsia="Times New Roman" w:hAnsi="Arial Narrow" w:cs="Arial"/>
          <w:color w:val="000000"/>
          <w:kern w:val="0"/>
          <w:lang w:eastAsia="es-ES"/>
          <w14:ligatures w14:val="none"/>
        </w:rPr>
        <w:t>el señor Aguirre</w:t>
      </w:r>
      <w:r>
        <w:rPr>
          <w:rFonts w:ascii="Arial Narrow" w:eastAsia="Times New Roman" w:hAnsi="Arial Narrow" w:cs="Arial"/>
          <w:color w:val="000000"/>
          <w:kern w:val="0"/>
          <w:lang w:eastAsia="es-ES"/>
          <w14:ligatures w14:val="none"/>
        </w:rPr>
        <w:t>)</w:t>
      </w:r>
      <w:r w:rsidRPr="004151DA">
        <w:rPr>
          <w:rFonts w:ascii="Arial Narrow" w:eastAsia="Times New Roman" w:hAnsi="Arial Narrow" w:cs="Arial"/>
          <w:color w:val="000000"/>
          <w:kern w:val="0"/>
          <w:lang w:eastAsia="es-ES"/>
          <w14:ligatures w14:val="none"/>
        </w:rPr>
        <w:t>, representante de Mapfre, con la finalidad de contratar un seguro de vida, oportunidad en la que</w:t>
      </w:r>
      <w:r>
        <w:rPr>
          <w:rFonts w:ascii="Arial Narrow" w:eastAsia="Times New Roman" w:hAnsi="Arial Narrow" w:cs="Arial"/>
          <w:color w:val="000000"/>
          <w:kern w:val="0"/>
          <w:lang w:eastAsia="es-ES"/>
          <w14:ligatures w14:val="none"/>
        </w:rPr>
        <w:t xml:space="preserve"> se</w:t>
      </w:r>
      <w:r w:rsidRPr="004151DA">
        <w:rPr>
          <w:rFonts w:ascii="Arial Narrow" w:eastAsia="Times New Roman" w:hAnsi="Arial Narrow" w:cs="Arial"/>
          <w:color w:val="000000"/>
          <w:kern w:val="0"/>
          <w:lang w:eastAsia="es-ES"/>
          <w14:ligatures w14:val="none"/>
        </w:rPr>
        <w:t xml:space="preserve"> le indicó la conveniencia del producto denominado Fondo Universitario, señalando su factibilidad para su situación personal.</w:t>
      </w:r>
    </w:p>
    <w:p w14:paraId="424583B5"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29 de octubre de 2018, recibió la cotización</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elaborada por el señor Aguirre, en la que se le indicó la conveniencia de efectuar un abono inicial correspondiente a la primera cuota del seguro ofrecido</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 xml:space="preserve">señalándose además </w:t>
      </w:r>
      <w:r>
        <w:rPr>
          <w:rFonts w:ascii="Arial Narrow" w:eastAsia="Times New Roman" w:hAnsi="Arial Narrow" w:cs="Arial"/>
          <w:color w:val="000000"/>
          <w:kern w:val="0"/>
          <w:lang w:eastAsia="es-ES"/>
          <w14:ligatures w14:val="none"/>
        </w:rPr>
        <w:t xml:space="preserve">en la cotización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7F34A586"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el 30 de octubre de 2018 y el 31 de octubre de 2018, mediante intercambio de correos electrónicos con el señor Aguirre, </w:t>
      </w:r>
      <w:r>
        <w:rPr>
          <w:rFonts w:ascii="Arial Narrow" w:eastAsia="Times New Roman" w:hAnsi="Arial Narrow" w:cs="Arial"/>
          <w:color w:val="000000"/>
          <w:kern w:val="0"/>
          <w:lang w:eastAsia="es-ES"/>
          <w14:ligatures w14:val="none"/>
        </w:rPr>
        <w:t>presentó</w:t>
      </w:r>
      <w:r w:rsidRPr="004151DA">
        <w:rPr>
          <w:rFonts w:ascii="Arial Narrow" w:eastAsia="Times New Roman" w:hAnsi="Arial Narrow" w:cs="Arial"/>
          <w:color w:val="000000"/>
          <w:kern w:val="0"/>
          <w:lang w:eastAsia="es-ES"/>
          <w14:ligatures w14:val="none"/>
        </w:rPr>
        <w:t xml:space="preserve"> consultas y observaciones respecto de la cotización recibida</w:t>
      </w:r>
      <w:r>
        <w:rPr>
          <w:rFonts w:ascii="Arial Narrow" w:eastAsia="Times New Roman" w:hAnsi="Arial Narrow" w:cs="Arial"/>
          <w:color w:val="000000"/>
          <w:kern w:val="0"/>
          <w:lang w:eastAsia="es-ES"/>
          <w14:ligatures w14:val="none"/>
        </w:rPr>
        <w:t>.</w:t>
      </w:r>
    </w:p>
    <w:p w14:paraId="3970F3EB" w14:textId="77777777" w:rsidR="00B42AA9" w:rsidRPr="009A68B0" w:rsidRDefault="00B42AA9" w:rsidP="00B42AA9">
      <w:pPr>
        <w:pStyle w:val="Prrafodelista"/>
        <w:rPr>
          <w:rFonts w:ascii="Arial Narrow" w:eastAsia="Times New Roman" w:hAnsi="Arial Narrow" w:cs="Arial"/>
          <w:color w:val="000000"/>
          <w:kern w:val="0"/>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Sus consultas</w:t>
      </w:r>
      <w:r w:rsidRPr="004151DA">
        <w:rPr>
          <w:rFonts w:ascii="Arial Narrow" w:eastAsia="Times New Roman" w:hAnsi="Arial Narrow" w:cs="Arial"/>
          <w:color w:val="000000"/>
          <w:kern w:val="0"/>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,00</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confirmando, mediante correo del </w:t>
      </w:r>
      <w:r w:rsidRPr="004151DA">
        <w:rPr>
          <w:rFonts w:ascii="Arial Narrow" w:eastAsia="Times New Roman" w:hAnsi="Arial Narrow" w:cs="Arial"/>
          <w:color w:val="000000"/>
          <w:kern w:val="0"/>
          <w:lang w:eastAsia="es-ES"/>
          <w14:ligatures w14:val="none"/>
        </w:rPr>
        <w:t>31 de octubre de 2018</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30 de octubre de 2018, </w:t>
      </w:r>
      <w:r>
        <w:rPr>
          <w:rFonts w:ascii="Arial Narrow" w:eastAsia="Times New Roman" w:hAnsi="Arial Narrow" w:cs="Arial"/>
          <w:color w:val="000000"/>
          <w:kern w:val="0"/>
          <w:lang w:eastAsia="es-ES"/>
          <w14:ligatures w14:val="none"/>
        </w:rPr>
        <w:t>adquirió</w:t>
      </w:r>
      <w:r w:rsidRPr="004151DA">
        <w:rPr>
          <w:rFonts w:ascii="Arial Narrow" w:eastAsia="Times New Roman" w:hAnsi="Arial Narrow" w:cs="Arial"/>
          <w:color w:val="000000"/>
          <w:kern w:val="0"/>
          <w:lang w:eastAsia="es-ES"/>
          <w14:ligatures w14:val="none"/>
        </w:rPr>
        <w:t xml:space="preserve"> el Seguro de Vida tipo Fondo Universitario – Póliza N°6051810103032 (en adelante, Seguro de Vida)</w:t>
      </w:r>
      <w:r>
        <w:rPr>
          <w:rFonts w:ascii="Arial Narrow" w:eastAsia="Times New Roman" w:hAnsi="Arial Narrow" w:cs="Arial"/>
          <w:color w:val="000000"/>
          <w:kern w:val="0"/>
          <w:lang w:eastAsia="es-ES"/>
          <w14:ligatures w14:val="none"/>
        </w:rPr>
        <w:t xml:space="preserve"> emitido por </w:t>
      </w:r>
      <w:r w:rsidRPr="004151DA">
        <w:rPr>
          <w:rFonts w:ascii="Arial Narrow" w:eastAsia="Times New Roman" w:hAnsi="Arial Narrow" w:cs="Arial"/>
          <w:color w:val="000000"/>
          <w:kern w:val="0"/>
          <w:lang w:val="es-ES" w:eastAsia="es-ES"/>
          <w14:ligatures w14:val="none"/>
        </w:rPr>
        <w:t>Mapfre</w:t>
      </w:r>
      <w:r w:rsidRPr="004151DA">
        <w:rPr>
          <w:rFonts w:ascii="Arial Narrow" w:eastAsia="Times New Roman" w:hAnsi="Arial Narrow" w:cs="Arial"/>
          <w:color w:val="000000"/>
          <w:kern w:val="0"/>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w14:ligatures w14:val="none"/>
        </w:rPr>
        <w:t>la</w:t>
      </w:r>
      <w:r w:rsidRPr="004151DA">
        <w:rPr>
          <w:rFonts w:ascii="Arial Narrow" w:eastAsia="Times New Roman" w:hAnsi="Arial Narrow" w:cs="Arial"/>
          <w:color w:val="000000"/>
          <w:kern w:val="0"/>
          <w:lang w:eastAsia="es-ES"/>
          <w14:ligatures w14:val="none"/>
        </w:rPr>
        <w:t xml:space="preserve"> asegurad</w:t>
      </w:r>
      <w:r>
        <w:rPr>
          <w:rFonts w:ascii="Arial Narrow" w:eastAsia="Times New Roman" w:hAnsi="Arial Narrow" w:cs="Arial"/>
          <w:color w:val="000000"/>
          <w:kern w:val="0"/>
          <w:lang w:eastAsia="es-ES"/>
          <w14:ligatures w14:val="none"/>
        </w:rPr>
        <w:t>a</w:t>
      </w:r>
      <w:r w:rsidRPr="004151DA">
        <w:rPr>
          <w:rFonts w:ascii="Arial Narrow" w:eastAsia="Times New Roman" w:hAnsi="Arial Narrow" w:cs="Arial"/>
          <w:color w:val="000000"/>
          <w:kern w:val="0"/>
          <w:lang w:eastAsia="es-ES"/>
          <w14:ligatures w14:val="none"/>
        </w:rPr>
        <w:t xml:space="preserve"> vive, el capital acumulado ascendía a US$ 21 766,44</w:t>
      </w:r>
      <w:r>
        <w:rPr>
          <w:rFonts w:ascii="Arial Narrow" w:eastAsia="Times New Roman" w:hAnsi="Arial Narrow" w:cs="Arial"/>
          <w:color w:val="000000"/>
          <w:kern w:val="0"/>
          <w:lang w:eastAsia="es-ES"/>
          <w14:ligatures w14:val="none"/>
        </w:rPr>
        <w:t xml:space="preserve">. El certificado de revalorización fue impreso a su solicitud el </w:t>
      </w:r>
      <w:r w:rsidRPr="00B04930">
        <w:rPr>
          <w:rFonts w:ascii="Arial Narrow" w:eastAsia="Times New Roman" w:hAnsi="Arial Narrow" w:cs="Arial"/>
          <w:color w:val="000000"/>
          <w:kern w:val="0"/>
          <w:lang w:eastAsia="es-ES"/>
          <w14:ligatures w14:val="none"/>
        </w:rPr>
        <w:t>10</w:t>
      </w:r>
      <w:r>
        <w:rPr>
          <w:rFonts w:ascii="Arial Narrow" w:eastAsia="Times New Roman" w:hAnsi="Arial Narrow" w:cs="Arial"/>
          <w:color w:val="000000"/>
          <w:kern w:val="0"/>
          <w:lang w:eastAsia="es-ES"/>
          <w14:ligatures w14:val="none"/>
        </w:rPr>
        <w:t xml:space="preserve"> de noviembre de </w:t>
      </w:r>
      <w:r w:rsidRPr="00B04930">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w:t>
      </w:r>
    </w:p>
    <w:p w14:paraId="01A0C112" w14:textId="77777777" w:rsidR="00B42AA9" w:rsidRPr="00264FF1" w:rsidRDefault="00B42AA9" w:rsidP="00B42AA9">
      <w:pPr>
        <w:spacing w:after="0" w:line="240" w:lineRule="auto"/>
        <w:jc w:val="both"/>
        <w:rPr>
          <w:rFonts w:ascii="Arial Narrow" w:eastAsia="Times New Roman" w:hAnsi="Arial Narrow" w:cs="Arial"/>
          <w:color w:val="000000"/>
          <w:kern w:val="0"/>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lastRenderedPageBreak/>
        <w:t xml:space="preserve">El 30 de octubre de 2025, al finalizar la vigencia del Seguro de Vida, solicitó </w:t>
      </w:r>
      <w:r>
        <w:rPr>
          <w:rFonts w:ascii="Arial Narrow" w:eastAsia="Times New Roman" w:hAnsi="Arial Narrow" w:cs="Arial"/>
          <w:color w:val="000000"/>
          <w:kern w:val="0"/>
          <w:lang w:eastAsia="es-ES"/>
          <w14:ligatures w14:val="none"/>
        </w:rPr>
        <w:t xml:space="preserve">a </w:t>
      </w:r>
      <w:r w:rsidRPr="004151DA">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el</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correspondiente a dicha póliza en un solo pago, para lo cual presentó la Solicitud de Valores Garantizados de Pólizas de Vida N°6051810103032.</w:t>
      </w:r>
    </w:p>
    <w:p w14:paraId="2BF153FA"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4 de noviembre de 2025, Mapfre efectuó un depósito en </w:t>
      </w:r>
      <w:r>
        <w:rPr>
          <w:rFonts w:ascii="Arial Narrow" w:eastAsia="Times New Roman" w:hAnsi="Arial Narrow" w:cs="Arial"/>
          <w:color w:val="000000"/>
          <w:kern w:val="0"/>
          <w:lang w:eastAsia="es-ES"/>
          <w14:ligatures w14:val="none"/>
        </w:rPr>
        <w:t>su</w:t>
      </w:r>
      <w:r w:rsidRPr="004151DA">
        <w:rPr>
          <w:rFonts w:ascii="Arial Narrow" w:eastAsia="Times New Roman" w:hAnsi="Arial Narrow" w:cs="Arial"/>
          <w:color w:val="000000"/>
          <w:kern w:val="0"/>
          <w:lang w:eastAsia="es-ES"/>
          <w14:ligatures w14:val="none"/>
        </w:rPr>
        <w:t xml:space="preserve"> cuenta </w:t>
      </w:r>
      <w:r>
        <w:rPr>
          <w:rFonts w:ascii="Arial Narrow" w:eastAsia="Times New Roman" w:hAnsi="Arial Narrow" w:cs="Arial"/>
          <w:color w:val="000000"/>
          <w:kern w:val="0"/>
          <w:lang w:eastAsia="es-ES"/>
          <w14:ligatures w14:val="none"/>
        </w:rPr>
        <w:t>bancaria</w:t>
      </w:r>
      <w:r w:rsidRPr="004151DA">
        <w:rPr>
          <w:rFonts w:ascii="Arial Narrow" w:eastAsia="Times New Roman" w:hAnsi="Arial Narrow" w:cs="Arial"/>
          <w:color w:val="000000"/>
          <w:kern w:val="0"/>
          <w:lang w:eastAsia="es-ES"/>
          <w14:ligatures w14:val="none"/>
        </w:rPr>
        <w:t xml:space="preserve"> por el monto de US$ 20 410,17, correspondiente al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 tipo Fondo Universitario</w:t>
      </w:r>
      <w:r>
        <w:rPr>
          <w:rFonts w:ascii="Arial Narrow" w:eastAsia="Times New Roman" w:hAnsi="Arial Narrow" w:cs="Arial"/>
          <w:color w:val="000000"/>
          <w:kern w:val="0"/>
          <w:lang w:eastAsia="es-ES"/>
          <w14:ligatures w14:val="none"/>
        </w:rPr>
        <w:t xml:space="preserve">, monto inferior al señalado en el </w:t>
      </w:r>
      <w:r w:rsidRPr="004151DA">
        <w:rPr>
          <w:rFonts w:ascii="Arial Narrow" w:eastAsia="Times New Roman" w:hAnsi="Arial Narrow" w:cs="Arial"/>
          <w:color w:val="000000"/>
          <w:kern w:val="0"/>
          <w:lang w:eastAsia="es-ES"/>
          <w14:ligatures w14:val="none"/>
        </w:rPr>
        <w:t>certificado de revalorización</w:t>
      </w:r>
      <w:r>
        <w:rPr>
          <w:rFonts w:ascii="Arial Narrow" w:eastAsia="Times New Roman" w:hAnsi="Arial Narrow" w:cs="Arial"/>
          <w:color w:val="000000"/>
          <w:kern w:val="0"/>
          <w:lang w:eastAsia="es-ES"/>
          <w14:ligatures w14:val="none"/>
        </w:rPr>
        <w:t xml:space="preserve"> de fecha </w:t>
      </w:r>
      <w:r w:rsidRPr="004151DA">
        <w:rPr>
          <w:rFonts w:ascii="Arial Narrow" w:eastAsia="Times New Roman" w:hAnsi="Arial Narrow" w:cs="Arial"/>
          <w:color w:val="000000"/>
          <w:kern w:val="0"/>
          <w:lang w:eastAsia="es-ES"/>
          <w14:ligatures w14:val="none"/>
        </w:rPr>
        <w:t>31 de diciembre de 2024</w:t>
      </w:r>
      <w:r>
        <w:rPr>
          <w:rFonts w:ascii="Arial Narrow" w:eastAsia="Times New Roman" w:hAnsi="Arial Narrow" w:cs="Arial"/>
          <w:color w:val="000000"/>
          <w:kern w:val="0"/>
          <w:lang w:eastAsia="es-ES"/>
          <w14:ligatures w14:val="none"/>
        </w:rPr>
        <w:t xml:space="preserve"> y que a la fecha de corte debería ser mayor</w:t>
      </w:r>
      <w:r w:rsidRPr="004151DA">
        <w:rPr>
          <w:rFonts w:ascii="Arial Narrow" w:eastAsia="Times New Roman" w:hAnsi="Arial Narrow" w:cs="Arial"/>
          <w:color w:val="000000"/>
          <w:kern w:val="0"/>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18 de noviembre de 2025, ingresó una hoja de reclamación registrada con el N°001-1001-202-00189, cuestionando el monto pagado por el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27 de noviembre de 2025, Mapfre remitió la carta </w:t>
      </w:r>
      <w:proofErr w:type="spellStart"/>
      <w:r w:rsidRPr="004151DA">
        <w:rPr>
          <w:rFonts w:ascii="Arial Narrow" w:eastAsia="Times New Roman" w:hAnsi="Arial Narrow" w:cs="Arial"/>
          <w:color w:val="000000"/>
          <w:kern w:val="0"/>
          <w:lang w:eastAsia="es-ES"/>
          <w14:ligatures w14:val="none"/>
        </w:rPr>
        <w:t>N°AII</w:t>
      </w:r>
      <w:proofErr w:type="spellEnd"/>
      <w:r w:rsidRPr="004151DA">
        <w:rPr>
          <w:rFonts w:ascii="Arial Narrow" w:eastAsia="Times New Roman" w:hAnsi="Arial Narrow" w:cs="Arial"/>
          <w:color w:val="000000"/>
          <w:kern w:val="0"/>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La señora </w:t>
      </w:r>
      <w:proofErr w:type="spellStart"/>
      <w:r w:rsidRPr="004151DA">
        <w:rPr>
          <w:rFonts w:ascii="Arial Narrow" w:eastAsia="Calibri" w:hAnsi="Arial Narrow" w:cs="Arial"/>
          <w:kern w:val="0"/>
          <w14:ligatures w14:val="none"/>
        </w:rPr>
        <w:t>Isakowitz</w:t>
      </w:r>
      <w:proofErr w:type="spellEnd"/>
      <w:r w:rsidRPr="004151DA">
        <w:rPr>
          <w:rFonts w:ascii="Arial Narrow" w:eastAsia="Calibri" w:hAnsi="Arial Narrow" w:cs="Arial"/>
          <w:kern w:val="0"/>
          <w14:ligatures w14:val="none"/>
        </w:rPr>
        <w:t xml:space="preserve"> </w:t>
      </w:r>
      <w:r w:rsidRPr="004151DA">
        <w:rPr>
          <w:rFonts w:ascii="Arial Narrow" w:eastAsia="Times New Roman" w:hAnsi="Arial Narrow" w:cs="Arial"/>
          <w:color w:val="000000"/>
          <w:kern w:val="0"/>
          <w:lang w:val="es-ES" w:eastAsia="es-ES"/>
          <w14:ligatures w14:val="none"/>
        </w:rPr>
        <w:t>solicitó, en calidad de medida correctiva, que Mapfre cumpla con considerar como retorno mínimo a recibir, el capital comunicado por el personal de la compañía aseguradora por la Póliza N°6051810103032 estimado en US$ 22 383,14. Asimismo, no requirió de manera expresa el reembolso de costos y costas del presente procedimiento.</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151DA">
        <w:rPr>
          <w:rFonts w:ascii="Arial Narrow" w:eastAsia="Arial Narrow" w:hAnsi="Arial Narrow" w:cs="Arial Narrow"/>
          <w:kern w:val="0"/>
          <w:vertAlign w:val="superscript"/>
          <w14:ligatures w14:val="none"/>
        </w:rPr>
        <w:footnoteReference w:id="2"/>
      </w:r>
      <w:r w:rsidRPr="004151DA">
        <w:rPr>
          <w:rFonts w:ascii="Arial Narrow" w:eastAsia="Times New Roman" w:hAnsi="Arial Narrow" w:cs="Segoe UI"/>
          <w:color w:val="000000"/>
          <w:kern w:val="0"/>
          <w:lang w:eastAsia="es-PE"/>
          <w14:ligatures w14:val="none"/>
        </w:rPr>
        <w:t xml:space="preserve">, considera </w:t>
      </w:r>
      <w:r w:rsidRPr="004151DA">
        <w:rPr>
          <w:rFonts w:ascii="Arial Narrow" w:eastAsia="Arial Narrow" w:hAnsi="Arial Narrow" w:cs="Arial Narrow"/>
          <w:kern w:val="0"/>
          <w14:ligatures w14:val="none"/>
        </w:rPr>
        <w:t xml:space="preserve">que el hecho denunciado, </w:t>
      </w:r>
      <w:bookmarkStart w:id="6" w:name="_Hlk211591623"/>
      <w:r w:rsidRPr="004151D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rPr>
        <w:t>la compañía aseguradora no habría cumplido con otorgar al denunciante el monto que le correspondía por el rescate total de la Póliza N°6051810103032 del Seguro de Vida, puesto que le entregó un monto menor al ofrecido</w:t>
      </w:r>
      <w:r w:rsidRPr="004151D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kern w:val="0"/>
          <w14:ligatures w14:val="none"/>
        </w:rPr>
        <w:t xml:space="preserve"> y 19</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kern w:val="0"/>
          <w14:ligatures w14:val="none"/>
        </w:rPr>
        <w:t xml:space="preserve"> del Código</w:t>
      </w:r>
      <w:bookmarkStart w:id="10" w:name="_Hlk213160896"/>
      <w:bookmarkEnd w:id="7"/>
      <w:r w:rsidRPr="004151DA">
        <w:rPr>
          <w:rFonts w:ascii="Arial Narrow" w:eastAsia="Arial Narrow" w:hAnsi="Arial Narrow" w:cs="Arial"/>
          <w:kern w:val="0"/>
          <w:vertAlign w:val="superscript"/>
          <w14:ligatures w14:val="none"/>
        </w:rPr>
        <w:footnoteReference w:id="3"/>
      </w:r>
      <w:bookmarkEnd w:id="10"/>
      <w:r w:rsidRPr="004151DA">
        <w:rPr>
          <w:rFonts w:ascii="Arial Narrow" w:eastAsia="Arial Narrow" w:hAnsi="Arial Narrow" w:cs="Arial Narrow"/>
          <w:kern w:val="0"/>
          <w14:ligatures w14:val="none"/>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51D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151DA">
        <w:rPr>
          <w:rFonts w:ascii="Arial Narrow" w:eastAsia="Arial Narrow" w:hAnsi="Arial Narrow" w:cs="Arial Narrow"/>
          <w:kern w:val="0"/>
          <w:vertAlign w:val="superscript"/>
          <w14:ligatures w14:val="none"/>
        </w:rPr>
        <w:footnoteReference w:id="4"/>
      </w:r>
      <w:r w:rsidRPr="004151DA">
        <w:rPr>
          <w:rFonts w:ascii="Arial Narrow" w:eastAsia="Arial" w:hAnsi="Arial Narrow" w:cs="Arial"/>
          <w:color w:val="000000"/>
          <w:kern w:val="0"/>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Calibri" w:hAnsi="Arial Narrow" w:cs="Arial Narrow"/>
          <w:kern w:val="0"/>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A efectos de tener mayores elementos </w:t>
      </w:r>
      <w:bookmarkEnd w:id="11"/>
      <w:r w:rsidRPr="004151D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w14:ligatures w14:val="none"/>
        </w:rPr>
        <w:t>N°</w:t>
      </w:r>
      <w:proofErr w:type="spellEnd"/>
      <w:r w:rsidR="0043759D" w:rsidRPr="009A68B0">
        <w:rPr>
          <w:rFonts w:ascii="Arial Narrow" w:eastAsia="Times New Roman" w:hAnsi="Arial Narrow" w:cs="Arial"/>
          <w:color w:val="000000"/>
          <w:kern w:val="0"/>
          <w:lang w:val="es-ES" w:eastAsia="es-ES"/>
          <w14:ligatures w14: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w14:ligatures w14:val="none"/>
        </w:rPr>
        <w:t>ii</w:t>
      </w:r>
      <w:proofErr w:type="spellEnd"/>
      <w:r w:rsidR="0043759D"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N°6051810103032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w14:ligatures w14:val="none"/>
        </w:rPr>
        <w:t>iii</w:t>
      </w:r>
      <w:proofErr w:type="spellEnd"/>
      <w:r w:rsidR="0043759D" w:rsidRPr="009A68B0">
        <w:rPr>
          <w:rFonts w:ascii="Arial Narrow" w:eastAsia="Times New Roman" w:hAnsi="Arial Narrow" w:cs="Arial"/>
          <w:color w:val="000000"/>
          <w:kern w:val="0"/>
          <w:lang w:val="es-ES" w:eastAsia="es-ES"/>
          <w14:ligatures w14:val="none"/>
        </w:rPr>
        <w:t>) presentar</w:t>
      </w:r>
      <w:r w:rsidR="0043759D">
        <w:rPr>
          <w:rFonts w:ascii="Arial Narrow" w:eastAsia="Times New Roman" w:hAnsi="Arial Narrow" w:cs="Arial"/>
          <w:color w:val="000000"/>
          <w:kern w:val="0"/>
          <w:lang w:val="es-ES" w:eastAsia="es-ES"/>
          <w14:ligatures w14:val="none"/>
        </w:rPr>
        <w:t xml:space="preserve"> la liquidación de la </w:t>
      </w:r>
      <w:r w:rsidR="0043759D" w:rsidRPr="009A68B0">
        <w:rPr>
          <w:rFonts w:ascii="Arial Narrow" w:eastAsia="Times New Roman" w:hAnsi="Arial Narrow" w:cs="Arial"/>
          <w:color w:val="000000"/>
          <w:kern w:val="0"/>
          <w:lang w:val="es-ES" w:eastAsia="es-ES"/>
          <w14:ligatures w14:val="none"/>
        </w:rPr>
        <w:t xml:space="preserve">Póliza </w:t>
      </w:r>
      <w:proofErr w:type="spellStart"/>
      <w:r w:rsidR="0043759D" w:rsidRPr="009A68B0">
        <w:rPr>
          <w:rFonts w:ascii="Arial Narrow" w:eastAsia="Times New Roman" w:hAnsi="Arial Narrow" w:cs="Arial"/>
          <w:color w:val="000000"/>
          <w:kern w:val="0"/>
          <w:lang w:val="es-ES" w:eastAsia="es-ES"/>
          <w14:ligatures w14:val="none"/>
        </w:rPr>
        <w:t>N°</w:t>
      </w:r>
      <w:proofErr w:type="spellEnd"/>
      <w:r w:rsidR="0043759D" w:rsidRPr="009A68B0">
        <w:rPr>
          <w:rFonts w:ascii="Arial Narrow" w:eastAsia="Times New Roman" w:hAnsi="Arial Narrow" w:cs="Arial"/>
          <w:color w:val="000000"/>
          <w:kern w:val="0"/>
          <w:lang w:val="es-ES" w:eastAsia="es-ES"/>
          <w14:ligatures w14:val="none"/>
        </w:rPr>
        <w:t xml:space="preserve"> 6051810103032</w:t>
      </w:r>
      <w:r w:rsidR="0043759D">
        <w:rPr>
          <w:rFonts w:ascii="Arial Narrow" w:eastAsia="Times New Roman" w:hAnsi="Arial Narrow" w:cs="Arial"/>
          <w:color w:val="000000"/>
          <w:kern w:val="0"/>
          <w:lang w:val="es-ES" w:eastAsia="es-ES"/>
          <w14:ligatures w14:val="none"/>
        </w:rPr>
        <w:t xml:space="preserve"> ante el rescate solicitado por el consumidor</w:t>
      </w:r>
      <w:r w:rsidRPr="004151DA">
        <w:rPr>
          <w:rFonts w:ascii="Arial Narrow" w:eastAsia="Times New Roman" w:hAnsi="Arial Narrow" w:cs="Arial"/>
          <w:color w:val="000000"/>
          <w:kern w:val="0"/>
          <w:lang w:val="es-ES" w:eastAsia="es-ES"/>
          <w14:ligatures w14:val="none"/>
        </w:rPr>
        <w:t>.</w:t>
      </w:r>
      <w:r w:rsidRPr="004151DA">
        <w:rPr>
          <w:rFonts w:ascii="Arial Narrow" w:eastAsia="Times New Roman" w:hAnsi="Arial Narrow" w:cs="Arial"/>
          <w:color w:val="000000"/>
          <w:kern w:val="0"/>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6F7C4AC2" w14:textId="50A6C374" w:rsidR="0034504D" w:rsidRPr="006C00AC" w:rsidRDefault="00B42AA9" w:rsidP="006C00AC">
      <w:pPr>
        <w:spacing w:after="0" w:line="240" w:lineRule="auto"/>
        <w:jc w:val="both"/>
        <w:rPr>
          <w:rFonts w:ascii="Arial Narrow" w:eastAsia="Calibri"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PRIMERO: </w:t>
      </w:r>
      <w:r w:rsidRPr="004151D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4151DA">
        <w:rPr>
          <w:rFonts w:ascii="Arial Narrow" w:eastAsia="Times New Roman" w:hAnsi="Arial Narrow" w:cs="Arial"/>
          <w:color w:val="000000"/>
          <w:kern w:val="0"/>
          <w:lang w:val="es-ES" w:eastAsia="es-ES"/>
          <w14:ligatures w14:val="none"/>
        </w:rPr>
        <w:t xml:space="preserve">22 de diciembre de 2025 </w:t>
      </w:r>
      <w:r w:rsidRPr="004151DA">
        <w:rPr>
          <w:rFonts w:ascii="Arial Narrow" w:eastAsia="Times New Roman" w:hAnsi="Arial Narrow" w:cs="Times New Roman"/>
          <w:color w:val="000000"/>
          <w:kern w:val="0"/>
          <w:shd w:val="clear" w:color="auto" w:fill="FFFFFF"/>
          <w:lang w:eastAsia="es-PE"/>
          <w14:ligatures w14:val="none"/>
        </w:rPr>
        <w:t xml:space="preserve">interpuesta por </w:t>
      </w:r>
      <w:r w:rsidRPr="004151DA">
        <w:rPr>
          <w:rFonts w:ascii="Arial Narrow" w:hAnsi="Arial Narrow" w:cs="Arial"/>
          <w:bCs/>
          <w:spacing w:val="-3"/>
          <w:kern w:val="0"/>
          <w14:ligatures w14:val="none"/>
        </w:rPr>
        <w:t>la señora</w:t>
      </w:r>
      <w:r w:rsidRPr="004151DA">
        <w:rPr>
          <w:rFonts w:ascii="Arial Narrow" w:eastAsia="Arial Narrow" w:hAnsi="Arial Narrow" w:cs="Arial Narrow"/>
          <w:bCs/>
        </w:rPr>
        <w:t xml:space="preserve"> Raquel </w:t>
      </w:r>
      <w:proofErr w:type="spellStart"/>
      <w:r w:rsidRPr="004151DA">
        <w:rPr>
          <w:rFonts w:ascii="Arial Narrow" w:eastAsia="Arial Narrow" w:hAnsi="Arial Narrow" w:cs="Arial Narrow"/>
          <w:bCs/>
        </w:rPr>
        <w:t>Maria</w:t>
      </w:r>
      <w:proofErr w:type="spellEnd"/>
      <w:r w:rsidRPr="004151DA">
        <w:rPr>
          <w:rFonts w:ascii="Arial Narrow" w:eastAsia="Arial Narrow" w:hAnsi="Arial Narrow" w:cs="Arial Narrow"/>
          <w:bCs/>
        </w:rPr>
        <w:t xml:space="preserve"> Isakowitz Saldarriaga </w:t>
      </w:r>
      <w:r w:rsidRPr="004151DA">
        <w:rPr>
          <w:rFonts w:ascii="Arial Narrow" w:eastAsia="Times New Roman" w:hAnsi="Arial Narrow" w:cs="Times New Roman"/>
          <w:color w:val="000000"/>
          <w:kern w:val="0"/>
          <w:shd w:val="clear" w:color="auto" w:fill="FFFFFF"/>
          <w:lang w:eastAsia="es-PE"/>
          <w14:ligatures w14:val="none"/>
        </w:rPr>
        <w:t xml:space="preserve">contra Mapfre Perú Compañía de Seguros y Reaseguros S.A., </w:t>
      </w:r>
      <w:bookmarkStart w:id="13" w:name="_Hlk215062067"/>
      <w:r w:rsidRPr="004151DA">
        <w:rPr>
          <w:rFonts w:ascii="Arial Narrow" w:eastAsia="Times New Roman" w:hAnsi="Arial Narrow" w:cs="Times New Roman"/>
          <w:color w:val="000000"/>
          <w:kern w:val="0"/>
          <w:shd w:val="clear" w:color="auto" w:fill="FFFFFF"/>
          <w:lang w:eastAsia="es-PE"/>
          <w14:ligatures w14:val="none"/>
        </w:rPr>
        <w:t>por l</w:t>
      </w:r>
      <w:bookmarkStart w:id="14" w:name="_Hlk215162047"/>
      <w:r w:rsidR="006C00AC">
        <w:rPr>
          <w:rFonts w:ascii="Arial Narrow" w:eastAsia="Times New Roman" w:hAnsi="Arial Narrow" w:cs="Times New Roman"/>
          <w:color w:val="000000"/>
          <w:kern w:val="0"/>
          <w:shd w:val="clear" w:color="auto" w:fill="FFFFFF"/>
          <w:lang w:eastAsia="es-PE"/>
          <w14:ligatures w14:val="none"/>
        </w:rPr>
        <w:t xml:space="preserve">a </w:t>
      </w:r>
      <w:r w:rsidR="006C00AC">
        <w:rPr>
          <w:rFonts w:ascii="Arial Narrow" w:eastAsia="Arial Narrow" w:hAnsi="Arial Narrow" w:cs="Arial Narrow"/>
          <w:kern w:val="0"/>
          <w14:ligatures w14:val="none"/>
        </w:rPr>
        <w:t>p</w:t>
      </w:r>
      <w:r w:rsidRPr="006C00AC">
        <w:rPr>
          <w:rFonts w:ascii="Arial Narrow" w:eastAsia="Arial Narrow" w:hAnsi="Arial Narrow" w:cs="Arial Narrow"/>
          <w:kern w:val="0"/>
          <w14:ligatures w14:val="none"/>
        </w:rPr>
        <w:t>resunta infracción a los artículos 18° y 19° de la Ley 29571, Código de Protección y Defensa del Consumidor, en tanto la compañía aseguradora</w:t>
      </w:r>
      <w:r w:rsidR="0034504D" w:rsidRPr="006C00AC">
        <w:rPr>
          <w:rFonts w:ascii="Arial Narrow" w:eastAsia="Arial Narrow" w:hAnsi="Arial Narrow" w:cs="Arial Narrow"/>
          <w:kern w:val="0"/>
          <w14:ligatures w14:val="none"/>
        </w:rPr>
        <w:t xml:space="preserve"> no habría cumplido con otorgar al denunciante el monto que le correspondía por el rescate total de la Póliza N°6051810103032 del Seguro de Vida, puesto que le entregó un monto menor al ofrecido.</w:t>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rPr>
      </w:pPr>
    </w:p>
    <w:p w14:paraId="414DF067" w14:textId="77777777" w:rsidR="00B42AA9" w:rsidRPr="004151DA" w:rsidRDefault="00B42AA9" w:rsidP="00B42AA9">
      <w:pPr>
        <w:spacing w:line="240" w:lineRule="auto"/>
        <w:contextualSpacing/>
        <w:jc w:val="both"/>
        <w:rPr>
          <w:rFonts w:ascii="Arial Narrow" w:eastAsia="Calibri" w:hAnsi="Arial Narrow" w:cs="Arial"/>
          <w:kern w:val="0"/>
          <w14:ligatures w14:val="none"/>
        </w:rPr>
      </w:pPr>
      <w:r w:rsidRPr="004151DA">
        <w:rPr>
          <w:rFonts w:ascii="Arial Narrow" w:eastAsia="Arial Narrow" w:hAnsi="Arial Narrow" w:cs="Arial Narrow"/>
          <w:b/>
          <w:color w:val="000000"/>
          <w:kern w:val="0"/>
          <w:lang w:eastAsia="es-PE"/>
          <w14:ligatures w14:val="none"/>
        </w:rPr>
        <w:t>SEGUNDO:</w:t>
      </w:r>
      <w:r w:rsidRPr="004151D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w14:ligatures w14:val="none"/>
        </w:rPr>
        <w:t>del 22 de diciembre de 2025</w:t>
      </w:r>
      <w:r w:rsidRPr="004151DA">
        <w:rPr>
          <w:rFonts w:ascii="Arial Narrow" w:eastAsia="Calibri" w:hAnsi="Arial Narrow" w:cs="Arial"/>
          <w:kern w:val="0"/>
          <w14:ligatures w14:val="none"/>
        </w:rPr>
        <w:t>.</w:t>
      </w:r>
    </w:p>
    <w:p w14:paraId="660C6BC5" w14: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TERCERO: </w:t>
      </w:r>
      <w:r w:rsidRPr="004151DA">
        <w:rPr>
          <w:rFonts w:ascii="Arial Narrow" w:eastAsia="Arial Narrow" w:hAnsi="Arial Narrow" w:cs="Arial Narrow"/>
          <w:color w:val="000000"/>
          <w:kern w:val="0"/>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del Código Procesal Civil. </w:t>
      </w:r>
      <w:r w:rsidRPr="004151DA">
        <w:rPr>
          <w:rFonts w:ascii="Arial Narrow" w:eastAsia="Calibri" w:hAnsi="Arial Narrow" w:cs="Arial"/>
          <w:kern w:val="0"/>
          <w14:ligatures w14:val="none"/>
        </w:rPr>
        <w:t>Para ello podrá señalar domicilio físico o una dirección electrónica a la que pueda remitirse las notificaciones</w:t>
      </w:r>
      <w:r w:rsidRPr="004151DA">
        <w:rPr>
          <w:rFonts w:ascii="Arial Narrow" w:eastAsia="Arial" w:hAnsi="Arial Narrow" w:cs="Arial"/>
          <w:kern w:val="0"/>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Fonts w:ascii="Arial Narrow" w:eastAsia="Calibri" w:hAnsi="Arial Narrow" w:cs="Arial"/>
          <w:kern w:val="0"/>
          <w:vertAlign w:val="superscript"/>
          <w14:ligatures w14:val="none"/>
        </w:rPr>
        <w:footnoteReference w:id="5"/>
      </w:r>
      <w:r w:rsidRPr="004151DA">
        <w:rPr>
          <w:rFonts w:ascii="Arial Narrow" w:eastAsia="Calibri" w:hAnsi="Arial Narrow" w:cs="Arial"/>
          <w:kern w:val="0"/>
          <w14:ligatures w14: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w14:ligatures w14:val="none"/>
        </w:rPr>
        <w:t>°</w:t>
      </w:r>
      <w:r w:rsidRPr="004151DA">
        <w:rPr>
          <w:rFonts w:ascii="Arial Narrow" w:eastAsia="Calibri" w:hAnsi="Arial Narrow" w:cs="Arial"/>
          <w:kern w:val="0"/>
          <w14:ligatures w14:val="none"/>
        </w:rPr>
        <w:t xml:space="preserve"> del </w:t>
      </w:r>
      <w:r w:rsidRPr="004151DA">
        <w:rPr>
          <w:rFonts w:ascii="Arial Narrow" w:eastAsia="Calibri" w:hAnsi="Arial Narrow" w:cs="Arial"/>
          <w:spacing w:val="-2"/>
          <w:kern w:val="0"/>
          <w14:ligatures w14:val="none"/>
        </w:rPr>
        <w:t>Código</w:t>
      </w:r>
      <w:r w:rsidRPr="004151DA">
        <w:rPr>
          <w:rFonts w:ascii="Arial Narrow" w:eastAsia="Calibri" w:hAnsi="Arial Narrow" w:cs="Arial"/>
          <w:spacing w:val="-2"/>
          <w:kern w:val="0"/>
          <w:vertAlign w:val="superscript"/>
          <w14:ligatures w14:val="none"/>
        </w:rPr>
        <w:footnoteReference w:id="6"/>
      </w:r>
      <w:r w:rsidRPr="004151DA">
        <w:rPr>
          <w:rFonts w:ascii="Arial Narrow" w:eastAsia="Calibri" w:hAnsi="Arial Narrow" w:cs="Arial"/>
          <w:spacing w:val="-2"/>
          <w:kern w:val="0"/>
          <w14:ligatures w14:val="none"/>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w14:ligatures w14:val="none"/>
        </w:rPr>
      </w:pPr>
    </w:p>
    <w:p w14:paraId="0CFEF468"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CUARTO: </w:t>
      </w:r>
      <w:r w:rsidRPr="004151DA">
        <w:rPr>
          <w:rFonts w:ascii="Arial Narrow" w:eastAsia="Arial Narrow" w:hAnsi="Arial Narrow" w:cs="Arial Narrow"/>
          <w:color w:val="000000"/>
          <w:kern w:val="0"/>
          <w:lang w:eastAsia="es-PE"/>
          <w14:ligatures w14:val="none"/>
        </w:rPr>
        <w:t xml:space="preserve">correr traslado de la denuncia interpuesta </w:t>
      </w:r>
      <w:r w:rsidRPr="004151DA">
        <w:rPr>
          <w:rFonts w:ascii="Arial Narrow" w:eastAsia="Times New Roman" w:hAnsi="Arial Narrow" w:cs="Arial"/>
          <w:color w:val="000000"/>
          <w:kern w:val="0"/>
          <w:lang w:val="es-ES" w:eastAsia="es-ES"/>
          <w14:ligatures w14:val="none"/>
        </w:rPr>
        <w:t>el 22 de diciembre de 2025</w:t>
      </w:r>
      <w:r w:rsidRPr="004151DA">
        <w:rPr>
          <w:rFonts w:ascii="Arial Narrow" w:eastAsia="Calibri" w:hAnsi="Arial Narrow" w:cs="Arial"/>
          <w:kern w:val="0"/>
          <w14:ligatures w14:val="none"/>
        </w:rPr>
        <w:t xml:space="preserve">, </w:t>
      </w:r>
      <w:r w:rsidRPr="004151DA">
        <w:rPr>
          <w:rFonts w:ascii="Arial Narrow" w:eastAsia="Arial Narrow" w:hAnsi="Arial Narrow" w:cs="Arial Narrow"/>
          <w:color w:val="000000"/>
          <w:kern w:val="0"/>
          <w:lang w:eastAsia="es-PE"/>
          <w14:ligatures w14:val="none"/>
        </w:rPr>
        <w:t>a</w:t>
      </w:r>
      <w:r w:rsidRPr="004151DA">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4151DA">
        <w:rPr>
          <w:rFonts w:ascii="Arial Narrow" w:eastAsia="Arial Narrow" w:hAnsi="Arial Narrow" w:cs="Arial Narrow"/>
          <w:color w:val="000000"/>
          <w:kern w:val="0"/>
          <w:lang w:eastAsia="es-PE"/>
          <w14:ligatures w14:val="none"/>
        </w:rPr>
        <w:t>, para que, de conformidad con lo dispuesto por el artículo 26</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p>
    <w:p w14:paraId="23145CAD" w14: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r w:rsidRPr="004151DA">
        <w:rPr>
          <w:rFonts w:ascii="Arial Narrow" w:eastAsia="Arial Narrow" w:hAnsi="Arial Narrow" w:cs="Arial Narrow"/>
          <w:b/>
          <w:color w:val="000000"/>
          <w:kern w:val="0"/>
          <w:lang w:eastAsia="es-PE"/>
          <w14:ligatures w14:val="none"/>
        </w:rPr>
        <w:t xml:space="preserve">QUINTO: </w:t>
      </w:r>
      <w:bookmarkStart w:id="15" w:name="_Hlk188286813"/>
      <w:r w:rsidRPr="004151DA">
        <w:rPr>
          <w:rFonts w:ascii="Arial Narrow" w:eastAsia="Times New Roman" w:hAnsi="Arial Narrow" w:cs="Arial"/>
          <w:color w:val="000000"/>
          <w:kern w:val="0"/>
          <w:lang w:eastAsia="es-ES"/>
          <w14:ligatures w14:val="none"/>
        </w:rPr>
        <w:t xml:space="preserve">requerir </w:t>
      </w:r>
      <w:r w:rsidRPr="004151DA">
        <w:rPr>
          <w:rFonts w:ascii="Arial Narrow" w:eastAsia="Times New Roman" w:hAnsi="Arial Narrow" w:cs="Arial"/>
          <w:color w:val="000000"/>
          <w:kern w:val="0"/>
          <w:lang w:val="es-ES" w:eastAsia="es-ES"/>
          <w14:ligatures w14:val="none"/>
        </w:rPr>
        <w:t xml:space="preserve">que, en un </w:t>
      </w:r>
      <w:r w:rsidRPr="004151D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w14:ligatures w14: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w14:ligatures w14:val="none"/>
        </w:rPr>
        <w:t>el proveedor denunciado</w:t>
      </w:r>
      <w:r w:rsidRPr="004151DA">
        <w:rPr>
          <w:rFonts w:ascii="Arial Narrow" w:eastAsia="Times New Roman" w:hAnsi="Arial Narrow" w:cs="Arial"/>
          <w:color w:val="000000"/>
          <w:kern w:val="0"/>
          <w:lang w:eastAsia="es-ES"/>
          <w14:ligatures w14:val="none"/>
        </w:rPr>
        <w:t xml:space="preserve"> </w:t>
      </w:r>
      <w:bookmarkEnd w:id="16"/>
      <w:r w:rsidRPr="004151DA">
        <w:rPr>
          <w:rFonts w:ascii="Arial Narrow" w:eastAsia="Times New Roman" w:hAnsi="Arial Narrow" w:cs="Arial"/>
          <w:color w:val="000000"/>
          <w:kern w:val="0"/>
          <w:lang w:val="es-ES" w:eastAsia="es-ES"/>
          <w14:ligatures w14:val="none"/>
        </w:rPr>
        <w:t xml:space="preserve">cumpla con: </w:t>
      </w:r>
      <w:r w:rsidRPr="009A68B0">
        <w:rPr>
          <w:rFonts w:ascii="Arial Narrow" w:eastAsia="Times New Roman" w:hAnsi="Arial Narrow" w:cs="Arial"/>
          <w:color w:val="000000"/>
          <w:kern w:val="0"/>
          <w:lang w:val="es-ES" w:eastAsia="es-ES"/>
          <w14:ligatures w14:val="none"/>
        </w:rPr>
        <w:t>(i) presentar una copia completa, legible y debidamente suscrita de la Póliza N° 6051810103032 del Seguro de Vida, así como el cargo de remisión de la póliza; (</w:t>
      </w:r>
      <w:proofErr w:type="spellStart"/>
      <w:r w:rsidRPr="009A68B0">
        <w:rPr>
          <w:rFonts w:ascii="Arial Narrow" w:eastAsia="Times New Roman" w:hAnsi="Arial Narrow" w:cs="Arial"/>
          <w:color w:val="000000"/>
          <w:kern w:val="0"/>
          <w:lang w:val="es-ES" w:eastAsia="es-ES"/>
          <w14:ligatures w14:val="none"/>
        </w:rPr>
        <w:t>ii</w:t>
      </w:r>
      <w:proofErr w:type="spellEnd"/>
      <w:r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N°6051810103032 fue el correcto de acuerdo a lo ofrecido a la denunciante; y (</w:t>
      </w:r>
      <w:proofErr w:type="spellStart"/>
      <w:r w:rsidRPr="009A68B0">
        <w:rPr>
          <w:rFonts w:ascii="Arial Narrow" w:eastAsia="Times New Roman" w:hAnsi="Arial Narrow" w:cs="Arial"/>
          <w:color w:val="000000"/>
          <w:kern w:val="0"/>
          <w:lang w:val="es-ES" w:eastAsia="es-ES"/>
          <w14:ligatures w14:val="none"/>
        </w:rPr>
        <w:t>iii</w:t>
      </w:r>
      <w:proofErr w:type="spellEnd"/>
      <w:r w:rsidRPr="009A68B0">
        <w:rPr>
          <w:rFonts w:ascii="Arial Narrow" w:eastAsia="Times New Roman" w:hAnsi="Arial Narrow" w:cs="Arial"/>
          <w:color w:val="000000"/>
          <w:kern w:val="0"/>
          <w:lang w:val="es-ES" w:eastAsia="es-ES"/>
          <w14:ligatures w14:val="none"/>
        </w:rPr>
        <w:t>) presentar</w:t>
      </w:r>
      <w:r w:rsidR="0034504D">
        <w:rPr>
          <w:rFonts w:ascii="Arial Narrow" w:eastAsia="Times New Roman" w:hAnsi="Arial Narrow" w:cs="Arial"/>
          <w:color w:val="000000"/>
          <w:kern w:val="0"/>
          <w:lang w:val="es-ES" w:eastAsia="es-ES"/>
          <w14:ligatures w14:val="none"/>
        </w:rPr>
        <w:t xml:space="preserve"> la liquidación de la </w:t>
      </w:r>
      <w:r w:rsidR="0034504D" w:rsidRPr="009A68B0">
        <w:rPr>
          <w:rFonts w:ascii="Arial Narrow" w:eastAsia="Times New Roman" w:hAnsi="Arial Narrow" w:cs="Arial"/>
          <w:color w:val="000000"/>
          <w:kern w:val="0"/>
          <w:lang w:val="es-ES" w:eastAsia="es-ES"/>
          <w14:ligatures w14:val="none"/>
        </w:rPr>
        <w:t>Póliza N° 6051810103032</w:t>
      </w:r>
      <w:r w:rsidR="0034504D">
        <w:rPr>
          <w:rFonts w:ascii="Arial Narrow" w:eastAsia="Times New Roman" w:hAnsi="Arial Narrow" w:cs="Arial"/>
          <w:color w:val="000000"/>
          <w:kern w:val="0"/>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SEXTO:</w:t>
      </w:r>
      <w:r w:rsidRPr="004151DA">
        <w:rPr>
          <w:rFonts w:ascii="Arial Narrow" w:eastAsia="Arial Narrow" w:hAnsi="Arial Narrow" w:cs="Arial Narrow"/>
          <w:color w:val="000000"/>
          <w:kern w:val="0"/>
          <w:lang w:eastAsia="es-PE"/>
          <w14:ligatures w14:val="none"/>
        </w:rPr>
        <w:t xml:space="preserve"> </w:t>
      </w:r>
      <w:bookmarkStart w:id="17" w:name="_Hlk188286915"/>
      <w:r w:rsidRPr="004151DA">
        <w:rPr>
          <w:rFonts w:ascii="Arial Narrow" w:eastAsia="Arial Narrow" w:hAnsi="Arial Narrow" w:cs="Arial Narrow"/>
          <w:color w:val="000000"/>
          <w:kern w:val="0"/>
          <w:lang w:eastAsia="es-PE"/>
          <w14:ligatures w14:val="none"/>
        </w:rPr>
        <w:t>informar a las partes que el artículo 110</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de la Ley 29571, Código de Protección y Defensa del Consumidor</w:t>
      </w:r>
      <w:r w:rsidRPr="004151DA">
        <w:rPr>
          <w:rFonts w:ascii="Arial Narrow" w:eastAsia="Arial Narrow" w:hAnsi="Arial Narrow" w:cs="Times New Roman"/>
          <w:color w:val="000000"/>
          <w:kern w:val="0"/>
          <w:vertAlign w:val="superscript"/>
          <w:lang w:eastAsia="es-PE"/>
          <w14:ligatures w14:val="none"/>
        </w:rPr>
        <w:footnoteReference w:id="7"/>
      </w:r>
      <w:r w:rsidRPr="004151D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115</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y 116</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de la referida norma</w:t>
      </w:r>
      <w:r w:rsidRPr="004151DA">
        <w:rPr>
          <w:rFonts w:ascii="Arial Narrow" w:eastAsia="Arial Narrow" w:hAnsi="Arial Narrow" w:cs="Times New Roman"/>
          <w:color w:val="000000"/>
          <w:kern w:val="0"/>
          <w:vertAlign w:val="superscript"/>
          <w:lang w:eastAsia="es-PE"/>
          <w14:ligatures w14:val="none"/>
        </w:rPr>
        <w:footnoteReference w:id="8"/>
      </w:r>
      <w:r w:rsidRPr="004151DA">
        <w:rPr>
          <w:rFonts w:ascii="Arial Narrow" w:eastAsia="Arial Narrow" w:hAnsi="Arial Narrow" w:cs="Arial Narrow"/>
          <w:color w:val="000000"/>
          <w:kern w:val="0"/>
          <w:lang w:eastAsia="es-PE"/>
          <w14:ligatures w14:val="none"/>
        </w:rPr>
        <w:t xml:space="preserve">. </w:t>
      </w:r>
      <w:bookmarkEnd w:id="17"/>
      <w:r w:rsidRPr="004151D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del Código</w:t>
      </w:r>
      <w:r w:rsidRPr="004151DA">
        <w:rPr>
          <w:rFonts w:ascii="Arial Narrow" w:eastAsia="Arial Narrow" w:hAnsi="Arial Narrow" w:cs="Times New Roman"/>
          <w:color w:val="000000"/>
          <w:kern w:val="0"/>
          <w:vertAlign w:val="superscript"/>
          <w:lang w:eastAsia="es-PE"/>
          <w14:ligatures w14:val="none"/>
        </w:rPr>
        <w:footnoteReference w:id="9"/>
      </w:r>
      <w:r w:rsidRPr="004151DA">
        <w:rPr>
          <w:rFonts w:ascii="Arial Narrow" w:eastAsia="Arial Narrow" w:hAnsi="Arial Narrow" w:cs="Arial Narrow"/>
          <w:color w:val="000000"/>
          <w:kern w:val="0"/>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SÉTIMO:</w:t>
      </w:r>
      <w:r w:rsidRPr="004151DA">
        <w:rPr>
          <w:rFonts w:ascii="Arial Narrow" w:eastAsia="Arial Narrow" w:hAnsi="Arial Narrow" w:cs="Arial Narrow"/>
          <w:color w:val="000000"/>
          <w:kern w:val="0"/>
          <w:lang w:eastAsia="es-PE"/>
          <w14:ligatures w14:val="none"/>
        </w:rPr>
        <w:t xml:space="preserve"> informar a las partes que conforme a lo establecido en el artículo 39</w:t>
      </w:r>
      <w:r w:rsidRPr="004151DA">
        <w:rPr>
          <w:rFonts w:ascii="Arial Narrow" w:eastAsia="Times New Roman" w:hAnsi="Arial Narrow" w:cs="Segoe UI"/>
          <w:color w:val="000000"/>
          <w:kern w:val="0"/>
          <w:lang w:eastAsia="es-PE"/>
          <w14:ligatures w14:val="none"/>
        </w:rPr>
        <w:t>°</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r w:rsidRPr="004151DA">
        <w:rPr>
          <w:rFonts w:ascii="Arial Narrow" w:eastAsia="Calibri" w:hAnsi="Arial Narrow" w:cs="Arial"/>
          <w:b/>
          <w:bCs/>
          <w:kern w:val="0"/>
          <w14:ligatures w14:val="none"/>
        </w:rPr>
        <w:t>OCTAVO</w:t>
      </w:r>
      <w:r w:rsidRPr="004151DA">
        <w:rPr>
          <w:rFonts w:ascii="Arial Narrow" w:eastAsia="Calibri" w:hAnsi="Arial Narrow" w:cs="Arial"/>
          <w:b/>
          <w:kern w:val="0"/>
          <w14:ligatures w14:val="none"/>
        </w:rPr>
        <w:t>:</w:t>
      </w:r>
      <w:r w:rsidRPr="004151DA">
        <w:rPr>
          <w:rFonts w:ascii="Arial Narrow" w:eastAsia="Calibri" w:hAnsi="Arial Narrow" w:cs="Arial"/>
          <w:kern w:val="0"/>
          <w14:ligatures w14:val="none"/>
        </w:rPr>
        <w:t xml:space="preserve"> comunicar a las partes que, de acuerdo a lo señalado por el artículo 29</w:t>
      </w:r>
      <w:r w:rsidRPr="004151DA">
        <w:rPr>
          <w:rFonts w:ascii="Arial Narrow" w:eastAsia="Times New Roman" w:hAnsi="Arial Narrow" w:cs="Segoe UI"/>
          <w:color w:val="000000"/>
          <w:kern w:val="0"/>
          <w:lang w:eastAsia="es-PE"/>
          <w14:ligatures w14:val="none"/>
        </w:rPr>
        <w:t>°</w:t>
      </w:r>
      <w:r w:rsidRPr="004151DA">
        <w:rPr>
          <w:rFonts w:ascii="Arial Narrow" w:eastAsia="Calibri" w:hAnsi="Arial Narrow" w:cs="Arial"/>
          <w:kern w:val="0"/>
          <w14:ligatures w14:val="none"/>
        </w:rPr>
        <w:t xml:space="preserve"> del Decreto Legislativo N° 807</w:t>
      </w:r>
      <w:r w:rsidRPr="004151DA">
        <w:rPr>
          <w:rFonts w:ascii="Arial Narrow" w:eastAsia="Calibri" w:hAnsi="Arial Narrow" w:cs="Arial"/>
          <w:kern w:val="0"/>
          <w:vertAlign w:val="superscript"/>
          <w14:ligatures w14:val="none"/>
        </w:rPr>
        <w:footnoteReference w:id="10"/>
      </w:r>
      <w:r w:rsidRPr="004151D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w14:ligatures w14:val="none"/>
        </w:rPr>
        <w:t>expresamente su facultad para asistir y conciliar en su representación</w:t>
      </w:r>
      <w:r w:rsidRPr="004151DA">
        <w:rPr>
          <w:rFonts w:ascii="Arial Narrow" w:eastAsia="Calibri" w:hAnsi="Arial Narrow" w:cs="Arial"/>
          <w:bCs/>
          <w:kern w:val="0"/>
          <w14:ligatures w14:val="none"/>
        </w:rPr>
        <w:t>.</w:t>
      </w:r>
      <w:r w:rsidRPr="004151DA">
        <w:rPr>
          <w:rFonts w:ascii="Arial Narrow" w:eastAsia="Calibri" w:hAnsi="Arial Narrow" w:cs="Arial"/>
          <w:b/>
          <w:bCs/>
          <w:kern w:val="0"/>
          <w14:ligatures w14:val="none"/>
        </w:rPr>
        <w:t xml:space="preserve"> </w:t>
      </w:r>
      <w:r w:rsidRPr="004151D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w14:ligatures w14:val="none"/>
        </w:rPr>
      </w:pPr>
      <w:r w:rsidRPr="004151DA">
        <w:rPr>
          <w:rFonts w:ascii="Arial Narrow" w:eastAsia="Times New Roman" w:hAnsi="Arial Narrow" w:cs="Times New Roman"/>
          <w:b/>
          <w:color w:val="000000"/>
          <w:kern w:val="0"/>
          <w:lang w:eastAsia="es-PE"/>
          <w14:ligatures w14:val="none"/>
        </w:rPr>
        <w:t>NOVENO:</w:t>
      </w:r>
      <w:r w:rsidRPr="004151D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hAnsi="Arial Narrow" w:cs="Arial"/>
        </w:rPr>
      </w:pPr>
    </w:p>
    <w:p w14:paraId="58BA4B4C" w14: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w14:ligatures w14:val="none"/>
        </w:rPr>
        <w:lastRenderedPageBreak/>
        <w:t>DÉCIMO PRIMERO:</w:t>
      </w:r>
      <w:r w:rsidRPr="004151DA">
        <w:rPr>
          <w:rFonts w:ascii="Arial Narrow" w:hAnsi="Arial Narrow" w:cs="Arial"/>
          <w:bCs/>
          <w:spacing w:val="-3"/>
          <w:kern w:val="0"/>
          <w14:ligatures w14:val="none"/>
        </w:rPr>
        <w:t xml:space="preserve"> requerir a la señora</w:t>
      </w:r>
      <w:r w:rsidRPr="004151DA">
        <w:rPr>
          <w:rFonts w:ascii="Arial Narrow" w:eastAsia="Arial Narrow" w:hAnsi="Arial Narrow" w:cs="Arial Narrow"/>
          <w:bCs/>
        </w:rPr>
        <w:t xml:space="preserve"> Raquel </w:t>
      </w:r>
      <w:proofErr w:type="spellStart"/>
      <w:r w:rsidRPr="004151DA">
        <w:rPr>
          <w:rFonts w:ascii="Arial Narrow" w:eastAsia="Arial Narrow" w:hAnsi="Arial Narrow" w:cs="Arial Narrow"/>
          <w:bCs/>
        </w:rPr>
        <w:t>Maria</w:t>
      </w:r>
      <w:proofErr w:type="spellEnd"/>
      <w:r w:rsidRPr="004151DA">
        <w:rPr>
          <w:rFonts w:ascii="Arial Narrow" w:eastAsia="Arial Narrow" w:hAnsi="Arial Narrow" w:cs="Arial Narrow"/>
          <w:bCs/>
        </w:rPr>
        <w:t xml:space="preserve"> Isakowitz Saldarriaga </w:t>
      </w:r>
      <w:r w:rsidRPr="004151DA">
        <w:rPr>
          <w:rFonts w:ascii="Arial Narrow" w:hAnsi="Arial Narrow"/>
          <w:color w:val="000000"/>
        </w:rPr>
        <w:t xml:space="preserve">para que, </w:t>
      </w:r>
      <w:r w:rsidRPr="004151D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151DA">
        <w:rPr>
          <w:rFonts w:ascii="Arial Narrow" w:hAnsi="Arial Narrow"/>
          <w:color w:val="000000"/>
        </w:rPr>
        <w:t xml:space="preserve">, señale un correo electrónico autorizando recibir las notificaciones correspondientes por dicho medio. </w:t>
      </w:r>
    </w:p>
    <w:p w14:paraId="37AED625" w14:textId="77777777" w:rsidR="00B42AA9" w:rsidRPr="004151DA" w:rsidRDefault="00B42AA9" w:rsidP="00B42AA9">
      <w:pPr>
        <w:suppressAutoHyphens/>
        <w:spacing w:after="0" w:line="240" w:lineRule="auto"/>
        <w:jc w:val="both"/>
        <w:rPr>
          <w:rFonts w:ascii="Arial Narrow" w:hAnsi="Arial Narrow" w:cs="Arial"/>
          <w:bCs/>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w14:ligatures w14:val="none"/>
        </w:rPr>
      </w:pPr>
      <w:r w:rsidRPr="004151DA">
        <w:rPr>
          <w:rFonts w:ascii="Arial Narrow" w:eastAsia="Arial Narrow" w:hAnsi="Arial Narrow" w:cs="Arial Narrow"/>
          <w:bCs/>
          <w:color w:val="000000"/>
          <w:kern w:val="0"/>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EVELING ROA QUISPE</w:t>
      </w:r>
    </w:p>
    <w:p w14:paraId="200C6104"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Secretaria Técnica</w:t>
      </w:r>
    </w:p>
    <w:p w14:paraId="15F28AD5" w14:textId="77777777" w:rsidR="00B42AA9" w:rsidRPr="000C6D8F"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Comisión de Protección al Consumidor N° 1</w:t>
      </w:r>
    </w:p>
    <w:p w14:paraId="74AAB5F4" w14: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