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9937" w14:textId="77777777" w:rsidR="00AC5DE1" w:rsidRPr="0026598E" w:rsidRDefault="00AC5DE1" w:rsidP="007315B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0F6A7D">
        <w:rPr>
          <w:rFonts w:ascii="Arial Narrow" w:eastAsia="Times New Roman" w:hAnsi="Arial Narrow" w:cs="Times New Roman"/>
          <w:b/>
          <w:bCs/>
          <w:color w:val="000000"/>
          <w:kern w:val="0"/>
          <w:shd w:val="clear" w:color="auto" w:fill="FFFFFF"/>
          <w:lang w:eastAsia="es-PE"/>
          <w14:ligatures w14:val="none"/>
        </w:rPr>
        <w:t>1261-2025/CC1</w:t>
      </w:r>
    </w:p>
    <w:p w14:paraId="4F1DAB3F" w14:textId="77777777" w:rsidR="00AC5DE1" w:rsidRPr="000F6A7D" w:rsidRDefault="00AC5DE1" w:rsidP="007315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0F6A7D">
        <w:rPr>
          <w:rFonts w:ascii="Arial Narrow" w:eastAsia="Arial Narrow" w:hAnsi="Arial Narrow" w:cs="Arial Narrow"/>
          <w:b/>
          <w:color w:val="000000"/>
          <w:kern w:val="0"/>
          <w:lang w:eastAsia="es-PE"/>
          <w14:ligatures w14:val="none"/>
        </w:rPr>
        <w:t>JOHNNY FERNANDO ESPINOZA ROMERO (SEÑOR ESPINOZA)</w:t>
      </w:r>
    </w:p>
    <w:p w14:paraId="403F68AD" w14:textId="77777777" w:rsidR="00AC5DE1" w:rsidRPr="000F6A7D" w:rsidRDefault="00AC5DE1" w:rsidP="007315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F6A7D">
        <w:rPr>
          <w:rFonts w:ascii="Arial Narrow" w:eastAsia="Arial Narrow" w:hAnsi="Arial Narrow" w:cs="Arial Narrow"/>
          <w:b/>
          <w:color w:val="000000"/>
          <w:kern w:val="0"/>
          <w:lang w:eastAsia="es-PE"/>
          <w14:ligatures w14:val="none"/>
        </w:rPr>
        <w:t>DENUNCIADO</w:t>
      </w:r>
      <w:r w:rsidRPr="000F6A7D">
        <w:rPr>
          <w:rFonts w:ascii="Arial Narrow" w:eastAsia="Arial Narrow" w:hAnsi="Arial Narrow" w:cs="Arial Narrow"/>
          <w:b/>
          <w:color w:val="000000"/>
          <w:kern w:val="0"/>
          <w:lang w:eastAsia="es-PE"/>
          <w14:ligatures w14:val="none"/>
        </w:rPr>
        <w:tab/>
        <w:t>:</w:t>
      </w:r>
      <w:r w:rsidRPr="000F6A7D">
        <w:rPr>
          <w:rFonts w:ascii="Arial Narrow" w:eastAsia="Arial Narrow" w:hAnsi="Arial Narrow" w:cs="Arial Narrow"/>
          <w:b/>
          <w:color w:val="000000"/>
          <w:kern w:val="0"/>
          <w:lang w:eastAsia="es-PE"/>
          <w14:ligatures w14:val="none"/>
        </w:rPr>
        <w:tab/>
      </w:r>
      <w:bookmarkStart w:id="1" w:name="_Hlk202354592"/>
      <w:r w:rsidRPr="000F6A7D">
        <w:rPr>
          <w:rFonts w:ascii="Arial Narrow" w:eastAsia="Arial Narrow" w:hAnsi="Arial Narrow" w:cs="Arial Narrow"/>
          <w:b/>
          <w:color w:val="000000"/>
          <w:kern w:val="0"/>
          <w:lang w:eastAsia="es-PE"/>
          <w14:ligatures w14:val="none"/>
        </w:rPr>
        <w:t>RÍMAC SEGUROS Y REASEGUROS S.A.</w:t>
      </w:r>
      <w:bookmarkEnd w:id="1"/>
      <w:r w:rsidRPr="000F6A7D">
        <w:rPr>
          <w:rFonts w:ascii="Arial Narrow" w:eastAsia="Arial Narrow" w:hAnsi="Arial Narrow" w:cs="Arial Narrow"/>
          <w:b/>
          <w:color w:val="000000"/>
          <w:kern w:val="0"/>
          <w:lang w:eastAsia="es-PE"/>
          <w14:ligatures w14:val="none"/>
        </w:rPr>
        <w:t xml:space="preserve"> (RÍMAC)</w:t>
      </w:r>
    </w:p>
    <w:p w14:paraId="5B9F980D" w14:textId="77777777" w:rsidR="00AC5DE1" w:rsidRPr="000F6A7D" w:rsidRDefault="00AC5DE1" w:rsidP="007315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F6A7D">
        <w:rPr>
          <w:rFonts w:ascii="Arial Narrow" w:eastAsia="Arial Narrow" w:hAnsi="Arial Narrow" w:cs="Arial Narrow"/>
          <w:b/>
          <w:color w:val="000000"/>
          <w:kern w:val="0"/>
          <w:lang w:eastAsia="es-PE"/>
          <w14:ligatures w14:val="none"/>
        </w:rPr>
        <w:t>MATERIAS</w:t>
      </w:r>
      <w:r w:rsidRPr="000F6A7D">
        <w:rPr>
          <w:rFonts w:ascii="Arial Narrow" w:eastAsia="Arial Narrow" w:hAnsi="Arial Narrow" w:cs="Arial Narrow"/>
          <w:b/>
          <w:color w:val="000000"/>
          <w:kern w:val="0"/>
          <w:lang w:eastAsia="es-PE"/>
          <w14:ligatures w14:val="none"/>
        </w:rPr>
        <w:tab/>
        <w:t xml:space="preserve">:       </w:t>
      </w:r>
      <w:r w:rsidRPr="000F6A7D">
        <w:rPr>
          <w:rFonts w:ascii="Arial Narrow" w:eastAsia="Arial Narrow" w:hAnsi="Arial Narrow" w:cs="Arial Narrow"/>
          <w:b/>
          <w:color w:val="000000"/>
          <w:kern w:val="0"/>
          <w:lang w:eastAsia="es-PE"/>
          <w14:ligatures w14:val="none"/>
        </w:rPr>
        <w:tab/>
        <w:t>ADMISIÓN A TRÁMITE</w:t>
      </w:r>
    </w:p>
    <w:p w14:paraId="14991772" w14:textId="77777777" w:rsidR="00AC5DE1" w:rsidRPr="000F6A7D" w:rsidRDefault="00AC5DE1" w:rsidP="007315B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F6A7D">
        <w:rPr>
          <w:rFonts w:ascii="Arial Narrow" w:eastAsia="Arial Narrow" w:hAnsi="Arial Narrow" w:cs="Arial Narrow"/>
          <w:b/>
          <w:color w:val="000000"/>
          <w:kern w:val="0"/>
          <w:lang w:eastAsia="es-PE"/>
          <w14:ligatures w14:val="none"/>
        </w:rPr>
        <w:t xml:space="preserve">REQUERIMIENTO DE INFORMACIÓN </w:t>
      </w:r>
    </w:p>
    <w:p w14:paraId="50253965" w14:textId="77777777" w:rsidR="00AC5DE1" w:rsidRPr="000F6A7D" w:rsidRDefault="00AC5DE1" w:rsidP="007315B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F6A7D">
        <w:rPr>
          <w:rFonts w:ascii="Arial Narrow" w:eastAsia="Arial Narrow" w:hAnsi="Arial Narrow" w:cs="Arial Narrow"/>
          <w:b/>
          <w:color w:val="000000"/>
          <w:kern w:val="0"/>
          <w:lang w:eastAsia="es-PE"/>
          <w14:ligatures w14:val="none"/>
        </w:rPr>
        <w:t xml:space="preserve">RESOLUCIÓN </w:t>
      </w:r>
      <w:r w:rsidRPr="000F6A7D">
        <w:rPr>
          <w:rFonts w:ascii="Arial Narrow" w:eastAsia="Arial Narrow" w:hAnsi="Arial Narrow" w:cs="Arial Narrow"/>
          <w:b/>
          <w:color w:val="000000"/>
          <w:kern w:val="0"/>
          <w:lang w:eastAsia="es-PE"/>
          <w14:ligatures w14:val="none"/>
        </w:rPr>
        <w:tab/>
        <w:t>:</w:t>
      </w:r>
      <w:r w:rsidRPr="000F6A7D">
        <w:rPr>
          <w:rFonts w:ascii="Arial Narrow" w:eastAsia="Arial Narrow" w:hAnsi="Arial Narrow" w:cs="Arial Narrow"/>
          <w:b/>
          <w:color w:val="000000"/>
          <w:kern w:val="0"/>
          <w:lang w:eastAsia="es-PE"/>
          <w14:ligatures w14:val="none"/>
        </w:rPr>
        <w:tab/>
        <w:t>2</w:t>
      </w:r>
    </w:p>
    <w:p w14:paraId="3F17AE62" w14:textId="77777777" w:rsidR="00AC5DE1" w:rsidRPr="000F6A7D" w:rsidRDefault="00AC5DE1" w:rsidP="007315B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A89C583" w14:textId="008EB340" w:rsidR="00AC5DE1" w:rsidRPr="000F6A7D" w:rsidRDefault="00AC5DE1" w:rsidP="007315B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F6A7D">
        <w:rPr>
          <w:rFonts w:ascii="Arial Narrow" w:eastAsia="Times New Roman" w:hAnsi="Arial Narrow" w:cs="Times New Roman"/>
          <w:color w:val="000000"/>
          <w:kern w:val="0"/>
          <w:shd w:val="clear" w:color="auto" w:fill="FFFFFF"/>
          <w:lang w:eastAsia="es-PE"/>
          <w14:ligatures w14:val="none"/>
        </w:rPr>
        <w:t xml:space="preserve">Lima, </w:t>
      </w:r>
      <w:r w:rsidR="00B0275D">
        <w:rPr>
          <w:rFonts w:ascii="Arial Narrow" w:eastAsia="Times New Roman" w:hAnsi="Arial Narrow" w:cs="Times New Roman"/>
          <w:color w:val="000000"/>
          <w:kern w:val="0"/>
          <w:shd w:val="clear" w:color="auto" w:fill="FFFFFF"/>
          <w:lang w:eastAsia="es-PE"/>
          <w14:ligatures w14:val="none"/>
        </w:rPr>
        <w:t>11</w:t>
      </w:r>
      <w:r w:rsidRPr="000F6A7D">
        <w:rPr>
          <w:rFonts w:ascii="Arial Narrow" w:eastAsia="Times New Roman" w:hAnsi="Arial Narrow" w:cs="Times New Roman"/>
          <w:color w:val="000000"/>
          <w:kern w:val="0"/>
          <w:shd w:val="clear" w:color="auto" w:fill="FFFFFF"/>
          <w:lang w:eastAsia="es-PE"/>
          <w14:ligatures w14:val="none"/>
        </w:rPr>
        <w:t xml:space="preserve"> de julio de 2025</w:t>
      </w:r>
    </w:p>
    <w:p w14:paraId="626AF93F" w14:textId="77777777" w:rsidR="00AC5DE1" w:rsidRPr="000F6A7D" w:rsidRDefault="00AC5DE1" w:rsidP="007315B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3CE8CABE" w14:textId="77777777" w:rsidR="00AC5DE1" w:rsidRPr="000F6A7D" w:rsidRDefault="00AC5DE1" w:rsidP="007315B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F6A7D">
        <w:rPr>
          <w:rFonts w:ascii="Arial Narrow" w:eastAsia="Arial Narrow" w:hAnsi="Arial Narrow" w:cs="Arial Narrow"/>
          <w:b/>
          <w:color w:val="000000"/>
          <w:kern w:val="0"/>
          <w:lang w:eastAsia="es-PE"/>
          <w14:ligatures w14:val="none"/>
        </w:rPr>
        <w:t xml:space="preserve">HECHOS </w:t>
      </w:r>
    </w:p>
    <w:p w14:paraId="49B6A13B" w14:textId="77777777" w:rsidR="00AC5DE1" w:rsidRPr="0026598E" w:rsidRDefault="00AC5DE1" w:rsidP="007315B7">
      <w:pPr>
        <w:spacing w:after="0" w:line="240" w:lineRule="auto"/>
        <w:jc w:val="both"/>
        <w:rPr>
          <w:rFonts w:ascii="Arial Narrow" w:eastAsia="Times New Roman" w:hAnsi="Arial Narrow" w:cs="Times New Roman"/>
          <w:color w:val="000000"/>
          <w:kern w:val="0"/>
          <w:lang w:eastAsia="es-PE"/>
          <w14:ligatures w14:val="none"/>
        </w:rPr>
      </w:pPr>
    </w:p>
    <w:p w14:paraId="7E5435D6" w14:textId="77777777" w:rsidR="00AC5DE1" w:rsidRPr="0026598E" w:rsidRDefault="00AC5DE1" w:rsidP="007315B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853F7">
        <w:rPr>
          <w:rFonts w:ascii="Arial Narrow" w:eastAsia="Times New Roman" w:hAnsi="Arial Narrow" w:cs="Arial"/>
          <w:color w:val="000000"/>
          <w:kern w:val="0"/>
          <w:lang w:val="es-ES" w:eastAsia="es-ES"/>
          <w14:ligatures w14:val="none"/>
        </w:rPr>
        <w:t xml:space="preserve">Mediante el escrito del 17 de marzo de </w:t>
      </w:r>
      <w:r w:rsidRPr="003C7DF0">
        <w:rPr>
          <w:rFonts w:ascii="Arial Narrow" w:eastAsia="Times New Roman" w:hAnsi="Arial Narrow" w:cs="Arial"/>
          <w:color w:val="000000"/>
          <w:kern w:val="0"/>
          <w:lang w:val="es-ES" w:eastAsia="es-ES"/>
          <w14:ligatures w14:val="none"/>
        </w:rPr>
        <w:t>2025</w:t>
      </w:r>
      <w:r w:rsidRPr="003C7DF0">
        <w:rPr>
          <w:rFonts w:ascii="Arial Narrow" w:eastAsia="Times New Roman" w:hAnsi="Arial Narrow" w:cs="Times New Roman"/>
          <w:color w:val="000000"/>
          <w:kern w:val="0"/>
          <w:vertAlign w:val="superscript"/>
          <w:lang w:val="es-ES" w:eastAsia="es-ES"/>
          <w14:ligatures w14:val="none"/>
        </w:rPr>
        <w:footnoteReference w:id="1"/>
      </w:r>
      <w:r w:rsidRPr="003C7DF0">
        <w:rPr>
          <w:rFonts w:ascii="Arial Narrow" w:eastAsia="Calibri" w:hAnsi="Arial Narrow" w:cs="Arial"/>
          <w:kern w:val="0"/>
          <w14:ligatures w14:val="none"/>
        </w:rPr>
        <w:t xml:space="preserve"> el señor Espinoza d</w:t>
      </w:r>
      <w:r w:rsidRPr="003C7DF0">
        <w:rPr>
          <w:rFonts w:ascii="Arial Narrow" w:eastAsia="Times New Roman" w:hAnsi="Arial Narrow" w:cs="Arial"/>
          <w:color w:val="000000"/>
          <w:kern w:val="0"/>
          <w:lang w:val="es-ES" w:eastAsia="es-ES"/>
          <w14:ligatures w14:val="none"/>
        </w:rPr>
        <w:t>enunció a Rímac por presuntas infracciones a la Ley N°29571, Código</w:t>
      </w:r>
      <w:r w:rsidRPr="0026598E">
        <w:rPr>
          <w:rFonts w:ascii="Arial Narrow" w:eastAsia="Times New Roman" w:hAnsi="Arial Narrow" w:cs="Arial"/>
          <w:color w:val="000000"/>
          <w:kern w:val="0"/>
          <w:lang w:val="es-ES" w:eastAsia="es-ES"/>
          <w14:ligatures w14:val="none"/>
        </w:rPr>
        <w:t xml:space="preserve">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7FA25809" w14:textId="77777777" w:rsidR="00AC5DE1" w:rsidRPr="0026598E" w:rsidRDefault="00AC5DE1" w:rsidP="007315B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21856DF" w14:textId="77777777" w:rsidR="00AC5DE1" w:rsidRPr="001A3752" w:rsidRDefault="00AC5DE1" w:rsidP="007315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E3941">
        <w:rPr>
          <w:rFonts w:ascii="Arial Narrow" w:eastAsia="Times New Roman" w:hAnsi="Arial Narrow" w:cs="Arial"/>
          <w:color w:val="000000"/>
          <w:kern w:val="0"/>
          <w:lang w:eastAsia="es-ES"/>
          <w14:ligatures w14:val="none"/>
        </w:rPr>
        <w:t xml:space="preserve">Laboraba en el Banco Interamericano de Finanzas (en adelante, BANBIF) desde el 5 de octubre de 2020. Durante el </w:t>
      </w:r>
      <w:r w:rsidRPr="001A3752">
        <w:rPr>
          <w:rFonts w:ascii="Arial Narrow" w:eastAsia="Times New Roman" w:hAnsi="Arial Narrow" w:cs="Arial"/>
          <w:color w:val="000000"/>
          <w:kern w:val="0"/>
          <w:lang w:eastAsia="es-ES"/>
          <w14:ligatures w14:val="none"/>
        </w:rPr>
        <w:t xml:space="preserve">tiempo que prestaba servicios, se encontraba cubierto por el Seguro de Vida Ley – Póliza N° </w:t>
      </w:r>
      <w:r w:rsidRPr="00A27CE3">
        <w:rPr>
          <w:rFonts w:ascii="Arial Narrow" w:eastAsia="Times New Roman" w:hAnsi="Arial Narrow" w:cs="Arial"/>
          <w:color w:val="000000"/>
          <w:kern w:val="0"/>
          <w:lang w:eastAsia="es-ES"/>
          <w14:ligatures w14:val="none"/>
        </w:rPr>
        <w:t xml:space="preserve">59936319 </w:t>
      </w:r>
      <w:r w:rsidRPr="001A3752">
        <w:rPr>
          <w:rFonts w:ascii="Arial Narrow" w:eastAsia="Times New Roman" w:hAnsi="Arial Narrow" w:cs="Arial"/>
          <w:color w:val="000000"/>
          <w:kern w:val="0"/>
          <w:lang w:eastAsia="es-ES"/>
          <w14:ligatures w14:val="none"/>
        </w:rPr>
        <w:t xml:space="preserve">(en adelante, “Seguro de Vida Ley”) contratado por su empleador con Rímac. </w:t>
      </w:r>
    </w:p>
    <w:p w14:paraId="4AC95764" w14:textId="77777777" w:rsidR="00AC5DE1" w:rsidRPr="001A3752" w:rsidRDefault="00AC5DE1" w:rsidP="007315B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2A81E1" w14:textId="77777777" w:rsidR="00AC5DE1" w:rsidRPr="001A3752" w:rsidRDefault="00AC5DE1" w:rsidP="007315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A3752">
        <w:rPr>
          <w:rFonts w:ascii="Arial Narrow" w:eastAsia="Times New Roman" w:hAnsi="Arial Narrow" w:cs="Arial"/>
          <w:color w:val="000000"/>
          <w:kern w:val="0"/>
          <w:lang w:eastAsia="es-ES"/>
          <w14:ligatures w14:val="none"/>
        </w:rPr>
        <w:t>En octubre de 2023 sufrió un evento que derivaba en una invalidez total y permanente, calificada así por los dictámenes N.º 00188-2024 emitido por el Comité Médico de las AFP (en adelante, COMAFP).</w:t>
      </w:r>
    </w:p>
    <w:p w14:paraId="5EC55374" w14:textId="77777777" w:rsidR="00AC5DE1" w:rsidRPr="001A3752" w:rsidRDefault="00AC5DE1" w:rsidP="007315B7">
      <w:pPr>
        <w:pStyle w:val="Prrafodelista"/>
        <w:spacing w:line="240" w:lineRule="auto"/>
        <w:rPr>
          <w:rFonts w:ascii="Arial Narrow" w:eastAsia="Times New Roman" w:hAnsi="Arial Narrow" w:cs="Arial"/>
          <w:color w:val="000000"/>
          <w:kern w:val="0"/>
          <w:lang w:eastAsia="es-ES"/>
          <w14:ligatures w14:val="none"/>
        </w:rPr>
      </w:pPr>
    </w:p>
    <w:p w14:paraId="531F6441" w14:textId="77777777" w:rsidR="00AC5DE1" w:rsidRPr="001A3752" w:rsidRDefault="00AC5DE1" w:rsidP="007315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A3752">
        <w:rPr>
          <w:rFonts w:ascii="Arial Narrow" w:eastAsia="Times New Roman" w:hAnsi="Arial Narrow" w:cs="Arial"/>
          <w:color w:val="000000"/>
          <w:kern w:val="0"/>
          <w:lang w:eastAsia="es-ES"/>
          <w14:ligatures w14:val="none"/>
        </w:rPr>
        <w:t>El 15 de noviembre de 2023, culminó su relación laboral con BANBIF, debido a su estado de salud, el cual le impedía realizar actividades remunerativas de manera permanente.</w:t>
      </w:r>
    </w:p>
    <w:p w14:paraId="7655E6A7" w14:textId="77777777" w:rsidR="00AC5DE1" w:rsidRPr="001A3752" w:rsidRDefault="00AC5DE1" w:rsidP="007315B7">
      <w:pPr>
        <w:pStyle w:val="Prrafodelista"/>
        <w:spacing w:line="240" w:lineRule="auto"/>
        <w:rPr>
          <w:rFonts w:ascii="Arial Narrow" w:eastAsia="Times New Roman" w:hAnsi="Arial Narrow" w:cs="Arial"/>
          <w:color w:val="000000"/>
          <w:kern w:val="0"/>
          <w:lang w:eastAsia="es-ES"/>
          <w14:ligatures w14:val="none"/>
        </w:rPr>
      </w:pPr>
    </w:p>
    <w:p w14:paraId="587E9B17" w14:textId="77777777" w:rsidR="00AC5DE1" w:rsidRPr="004E1242" w:rsidRDefault="00AC5DE1" w:rsidP="007315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A3752">
        <w:rPr>
          <w:rFonts w:ascii="Arial Narrow" w:eastAsia="Times New Roman" w:hAnsi="Arial Narrow" w:cs="Arial"/>
          <w:color w:val="000000"/>
          <w:kern w:val="0"/>
          <w:lang w:eastAsia="es-ES"/>
          <w14:ligatures w14:val="none"/>
        </w:rPr>
        <w:t xml:space="preserve">El 11 de septiembre de 2024, el COMAFP emitió el Dictamen N° 02301-2024, </w:t>
      </w:r>
      <w:r>
        <w:rPr>
          <w:rFonts w:ascii="Arial Narrow" w:eastAsia="Times New Roman" w:hAnsi="Arial Narrow" w:cs="Arial"/>
          <w:color w:val="000000"/>
          <w:kern w:val="0"/>
          <w:lang w:eastAsia="es-ES"/>
          <w14:ligatures w14:val="none"/>
        </w:rPr>
        <w:t>que lo calificaba con</w:t>
      </w:r>
      <w:r w:rsidRPr="001A3752">
        <w:rPr>
          <w:rFonts w:ascii="Arial Narrow" w:eastAsia="Times New Roman" w:hAnsi="Arial Narrow" w:cs="Arial"/>
          <w:color w:val="000000"/>
          <w:kern w:val="0"/>
          <w:lang w:eastAsia="es-ES"/>
          <w14:ligatures w14:val="none"/>
        </w:rPr>
        <w:t xml:space="preserve"> Invalidez Definitiva, Total y Permanente, con un menoscabo del 89,19 %</w:t>
      </w:r>
      <w:r w:rsidRPr="004E1242">
        <w:rPr>
          <w:rFonts w:ascii="Arial Narrow" w:eastAsia="Times New Roman" w:hAnsi="Arial Narrow" w:cs="Arial"/>
          <w:color w:val="000000"/>
          <w:kern w:val="0"/>
          <w:lang w:eastAsia="es-ES"/>
          <w14:ligatures w14:val="none"/>
        </w:rPr>
        <w:t>.</w:t>
      </w:r>
    </w:p>
    <w:p w14:paraId="0C10961A" w14:textId="77777777" w:rsidR="00AC5DE1" w:rsidRPr="004E1242" w:rsidRDefault="00AC5DE1" w:rsidP="007315B7">
      <w:pPr>
        <w:pStyle w:val="Prrafodelista"/>
        <w:spacing w:line="240" w:lineRule="auto"/>
        <w:rPr>
          <w:rFonts w:ascii="Arial Narrow" w:eastAsia="Times New Roman" w:hAnsi="Arial Narrow" w:cs="Arial"/>
          <w:color w:val="000000"/>
          <w:kern w:val="0"/>
          <w:lang w:eastAsia="es-ES"/>
          <w14:ligatures w14:val="none"/>
        </w:rPr>
      </w:pPr>
    </w:p>
    <w:p w14:paraId="735B27A1" w14:textId="77777777" w:rsidR="00AC5DE1" w:rsidRPr="004E1242" w:rsidRDefault="00AC5DE1" w:rsidP="007315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1242">
        <w:rPr>
          <w:rFonts w:ascii="Arial Narrow" w:eastAsia="Times New Roman" w:hAnsi="Arial Narrow" w:cs="Arial"/>
          <w:color w:val="000000"/>
          <w:kern w:val="0"/>
          <w:lang w:eastAsia="es-ES"/>
          <w14:ligatures w14:val="none"/>
        </w:rPr>
        <w:t>El 19 de septiembre de 2024, presentó una solicitud de pago del beneficio del Seguro de Vida Ley ante Rímac, adjuntando documentación sustentatoria, entre la cual incluyó los dictámenes médicos de la COMAFP y su certificado de trabajo.</w:t>
      </w:r>
    </w:p>
    <w:p w14:paraId="0B0C3092" w14:textId="77777777" w:rsidR="00AC5DE1" w:rsidRPr="004E1242" w:rsidRDefault="00AC5DE1" w:rsidP="007315B7">
      <w:pPr>
        <w:spacing w:after="0" w:line="240" w:lineRule="auto"/>
        <w:jc w:val="both"/>
        <w:rPr>
          <w:rFonts w:ascii="Arial Narrow" w:eastAsia="Times New Roman" w:hAnsi="Arial Narrow" w:cs="Arial"/>
          <w:color w:val="000000"/>
          <w:kern w:val="0"/>
          <w:lang w:eastAsia="es-ES"/>
          <w14:ligatures w14:val="none"/>
        </w:rPr>
      </w:pPr>
    </w:p>
    <w:p w14:paraId="6DB005DC" w14:textId="77777777" w:rsidR="00AC5DE1" w:rsidRPr="004E1242" w:rsidRDefault="00AC5DE1" w:rsidP="007315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1242">
        <w:rPr>
          <w:rFonts w:ascii="Arial Narrow" w:eastAsia="Times New Roman" w:hAnsi="Arial Narrow" w:cs="Arial"/>
          <w:color w:val="000000"/>
          <w:kern w:val="0"/>
          <w:lang w:eastAsia="es-ES"/>
          <w14:ligatures w14:val="none"/>
        </w:rPr>
        <w:t>El 4 de octubre de 2024, Rímac le remitió un correo electrónico rechazando su solicitud de pago del beneficio del Seguro de Vida Ley, señalando que la invalidez no se encontraba cubierta por la póliza contratada.</w:t>
      </w:r>
      <w:r>
        <w:rPr>
          <w:rFonts w:ascii="Arial Narrow" w:eastAsia="Times New Roman" w:hAnsi="Arial Narrow" w:cs="Arial"/>
          <w:color w:val="000000"/>
          <w:kern w:val="0"/>
          <w:lang w:eastAsia="es-ES"/>
          <w14:ligatures w14:val="none"/>
        </w:rPr>
        <w:t xml:space="preserve"> </w:t>
      </w:r>
      <w:r w:rsidRPr="004E1242">
        <w:rPr>
          <w:rFonts w:ascii="Arial Narrow" w:eastAsia="Times New Roman" w:hAnsi="Arial Narrow" w:cs="Arial"/>
          <w:color w:val="000000"/>
          <w:kern w:val="0"/>
          <w:lang w:eastAsia="es-ES"/>
          <w14:ligatures w14:val="none"/>
        </w:rPr>
        <w:t xml:space="preserve">El rechazo de </w:t>
      </w:r>
      <w:r w:rsidRPr="00807F3D">
        <w:rPr>
          <w:rFonts w:ascii="Arial Narrow" w:eastAsia="Times New Roman" w:hAnsi="Arial Narrow" w:cs="Arial"/>
          <w:color w:val="000000"/>
          <w:kern w:val="0"/>
          <w:lang w:eastAsia="es-ES"/>
          <w14:ligatures w14:val="none"/>
        </w:rPr>
        <w:t>Rímac le generaba un grave perjuicio económico y emocional, al verse privado del beneficio social que por ley le correspondía</w:t>
      </w:r>
    </w:p>
    <w:p w14:paraId="14DDCB4D" w14:textId="77777777" w:rsidR="00AC5DE1" w:rsidRPr="004E1242" w:rsidRDefault="00AC5DE1" w:rsidP="007315B7">
      <w:pPr>
        <w:spacing w:after="0" w:line="240" w:lineRule="auto"/>
        <w:jc w:val="both"/>
        <w:rPr>
          <w:rFonts w:ascii="Arial Narrow" w:eastAsia="Times New Roman" w:hAnsi="Arial Narrow" w:cs="Arial"/>
          <w:color w:val="000000"/>
          <w:kern w:val="0"/>
          <w:lang w:eastAsia="es-ES"/>
          <w14:ligatures w14:val="none"/>
        </w:rPr>
      </w:pPr>
    </w:p>
    <w:p w14:paraId="1BCCFE8D" w14:textId="77777777" w:rsidR="00AC5DE1" w:rsidRDefault="00AC5DE1" w:rsidP="007315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1242">
        <w:rPr>
          <w:rFonts w:ascii="Arial Narrow" w:eastAsia="Times New Roman" w:hAnsi="Arial Narrow" w:cs="Arial"/>
          <w:color w:val="000000"/>
          <w:kern w:val="0"/>
          <w:lang w:eastAsia="es-ES"/>
          <w14:ligatures w14:val="none"/>
        </w:rPr>
        <w:t>No obstante, su cuadro clínico incluía diagnósticos como fibromialgia, diabetes con complicaciones neurológicas y episodio depresivo grave. La conexión médica entre la fibromialgia y un accidente automovilístico sufrido en 2010 era sostenida mediante informes clínicos y documentación científica especializada, la cual no era considerada por Rímac en su evaluación.</w:t>
      </w:r>
    </w:p>
    <w:p w14:paraId="224E15D5" w14:textId="77777777" w:rsidR="00AC5DE1" w:rsidRPr="00807F3D" w:rsidRDefault="00AC5DE1" w:rsidP="007315B7">
      <w:pPr>
        <w:tabs>
          <w:tab w:val="left" w:pos="1134"/>
        </w:tabs>
        <w:spacing w:after="0" w:line="240" w:lineRule="auto"/>
        <w:jc w:val="both"/>
        <w:rPr>
          <w:rFonts w:ascii="Arial Narrow" w:eastAsia="Times New Roman" w:hAnsi="Arial Narrow" w:cs="Arial"/>
          <w:color w:val="000000"/>
          <w:kern w:val="0"/>
          <w:lang w:eastAsia="es-ES"/>
          <w14:ligatures w14:val="none"/>
        </w:rPr>
      </w:pPr>
    </w:p>
    <w:p w14:paraId="28A83F1B" w14:textId="77777777" w:rsidR="00AC5DE1" w:rsidRPr="00807F3D" w:rsidRDefault="00AC5DE1" w:rsidP="007315B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07F3D">
        <w:rPr>
          <w:rFonts w:ascii="Arial Narrow" w:eastAsia="Times New Roman" w:hAnsi="Arial Narrow" w:cs="Arial"/>
          <w:color w:val="000000"/>
          <w:kern w:val="0"/>
          <w:lang w:val="es-ES" w:eastAsia="es-ES"/>
          <w14:ligatures w14:val="none"/>
        </w:rPr>
        <w:lastRenderedPageBreak/>
        <w:t xml:space="preserve">El señor </w:t>
      </w:r>
      <w:r w:rsidRPr="00807F3D">
        <w:rPr>
          <w:rFonts w:ascii="Arial Narrow" w:eastAsia="Calibri" w:hAnsi="Arial Narrow" w:cs="Arial"/>
          <w:kern w:val="0"/>
          <w14:ligatures w14:val="none"/>
        </w:rPr>
        <w:t xml:space="preserve">Espinoza </w:t>
      </w:r>
      <w:r w:rsidRPr="00807F3D">
        <w:rPr>
          <w:rFonts w:ascii="Arial Narrow" w:eastAsia="Times New Roman" w:hAnsi="Arial Narrow" w:cs="Arial"/>
          <w:color w:val="000000"/>
          <w:kern w:val="0"/>
          <w:lang w:val="es-ES" w:eastAsia="es-ES"/>
          <w14:ligatures w14:val="none"/>
        </w:rPr>
        <w:t>solicitó, en calidad de medida correctiva, que Rímac cumpla con: (i) pagar el beneficio correspondiente al Seguro de Vida Ley por Invalidez Total y Permanente, incluyendo los intereses legales correspondientes; (ii) indemnizar por los daños y perjuicios ocasionados por la negativa injustificada al pago del beneficio;</w:t>
      </w:r>
      <w:r>
        <w:rPr>
          <w:rFonts w:ascii="Arial Narrow" w:eastAsia="Times New Roman" w:hAnsi="Arial Narrow" w:cs="Arial"/>
          <w:color w:val="000000"/>
          <w:kern w:val="0"/>
          <w:lang w:val="es-ES" w:eastAsia="es-ES"/>
          <w14:ligatures w14:val="none"/>
        </w:rPr>
        <w:t xml:space="preserve"> y;</w:t>
      </w:r>
      <w:r w:rsidRPr="00807F3D">
        <w:rPr>
          <w:rFonts w:ascii="Arial Narrow" w:eastAsia="Times New Roman" w:hAnsi="Arial Narrow" w:cs="Arial"/>
          <w:color w:val="000000"/>
          <w:kern w:val="0"/>
          <w:lang w:val="es-ES" w:eastAsia="es-ES"/>
          <w14:ligatures w14:val="none"/>
        </w:rPr>
        <w:t xml:space="preserve"> (iii) revisar sus políticas de cobertura en casos de invalidez por enfermedad. Asimismo, requirió el reembolso de costos y costas del presente procedimiento y se disponga las medidas cautelares necesarias para garantizar el cumplimiento de la resolución final que se dicte en el presente procedimiento.</w:t>
      </w:r>
    </w:p>
    <w:p w14:paraId="5989C786" w14:textId="77777777" w:rsidR="00AC5DE1" w:rsidRPr="0026598E" w:rsidRDefault="00AC5DE1" w:rsidP="007315B7">
      <w:pPr>
        <w:spacing w:after="0" w:line="240" w:lineRule="auto"/>
        <w:contextualSpacing/>
        <w:jc w:val="both"/>
        <w:rPr>
          <w:rFonts w:ascii="Arial Narrow" w:eastAsia="Arial Narrow" w:hAnsi="Arial Narrow" w:cs="Arial Narrow"/>
          <w:b/>
          <w:color w:val="000000"/>
          <w:kern w:val="0"/>
          <w:lang w:eastAsia="es-PE"/>
          <w14:ligatures w14:val="none"/>
        </w:rPr>
      </w:pPr>
    </w:p>
    <w:p w14:paraId="15B83BEB" w14:textId="77777777" w:rsidR="00AC5DE1" w:rsidRPr="0026598E" w:rsidRDefault="00AC5DE1" w:rsidP="007315B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57DF70D9" w14:textId="77777777" w:rsidR="00AC5DE1" w:rsidRPr="0026598E" w:rsidRDefault="00AC5DE1" w:rsidP="007315B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1F923CD" w14:textId="64440A60" w:rsidR="00AC5DE1" w:rsidRPr="006439A4" w:rsidRDefault="00AC5DE1" w:rsidP="007315B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26598E">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26598E">
        <w:rPr>
          <w:rFonts w:ascii="Arial Narrow" w:eastAsia="Arial Narrow" w:hAnsi="Arial Narrow" w:cs="Arial Narrow"/>
          <w:kern w:val="0"/>
          <w:vertAlign w:val="superscript"/>
          <w14:ligatures w14:val="none"/>
        </w:rPr>
        <w:footnoteReference w:id="3"/>
      </w:r>
      <w:r w:rsidRPr="0026598E">
        <w:rPr>
          <w:rFonts w:ascii="Arial Narrow" w:eastAsia="Times New Roman" w:hAnsi="Arial Narrow" w:cs="Segoe UI"/>
          <w:color w:val="000000"/>
          <w:kern w:val="0"/>
          <w:lang w:eastAsia="es-PE"/>
          <w14:ligatures w14:val="none"/>
        </w:rPr>
        <w:t xml:space="preserve">, considera </w:t>
      </w:r>
      <w:r w:rsidRPr="0026598E">
        <w:rPr>
          <w:rFonts w:ascii="Arial Narrow" w:eastAsia="Arial Narrow" w:hAnsi="Arial Narrow" w:cs="Arial Narrow"/>
          <w:kern w:val="0"/>
          <w14:ligatures w14:val="none"/>
        </w:rPr>
        <w:t xml:space="preserve">que el hecho denunciado, consistente en que </w:t>
      </w:r>
      <w:r w:rsidR="00F40C05" w:rsidRPr="00F40C05">
        <w:rPr>
          <w:rFonts w:ascii="Arial Narrow" w:eastAsia="Times New Roman" w:hAnsi="Arial Narrow" w:cs="Arial"/>
          <w:color w:val="000000"/>
          <w:kern w:val="0"/>
          <w:lang w:val="es-ES" w:eastAsia="es-ES"/>
          <w14:ligatures w14:val="none"/>
        </w:rPr>
        <w:t>la compañía aseguradora se habría negado injustificadamente a otorgar al denunciante la cobertura del Seguro de Vida Ley N° 59936319 por la invalidez total y permanente que padece</w:t>
      </w:r>
      <w:r w:rsidRPr="006439A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439A4">
        <w:rPr>
          <w:rFonts w:ascii="Arial Narrow" w:eastAsia="Times New Roman" w:hAnsi="Arial Narrow" w:cs="Segoe UI"/>
          <w:color w:val="000000"/>
          <w:kern w:val="0"/>
          <w:lang w:eastAsia="es-PE"/>
          <w14:ligatures w14:val="none"/>
        </w:rPr>
        <w:t>°</w:t>
      </w:r>
      <w:r w:rsidRPr="006439A4">
        <w:rPr>
          <w:rFonts w:ascii="Arial Narrow" w:eastAsia="Arial Narrow" w:hAnsi="Arial Narrow" w:cs="Arial Narrow"/>
          <w:kern w:val="0"/>
          <w14:ligatures w14:val="none"/>
        </w:rPr>
        <w:t xml:space="preserve"> y 19</w:t>
      </w:r>
      <w:r w:rsidRPr="006439A4">
        <w:rPr>
          <w:rFonts w:ascii="Arial Narrow" w:eastAsia="Times New Roman" w:hAnsi="Arial Narrow" w:cs="Segoe UI"/>
          <w:color w:val="000000"/>
          <w:kern w:val="0"/>
          <w:lang w:eastAsia="es-PE"/>
          <w14:ligatures w14:val="none"/>
        </w:rPr>
        <w:t>°</w:t>
      </w:r>
      <w:r w:rsidRPr="006439A4">
        <w:rPr>
          <w:rFonts w:ascii="Arial Narrow" w:eastAsia="Arial Narrow" w:hAnsi="Arial Narrow" w:cs="Arial Narrow"/>
          <w:kern w:val="0"/>
          <w14:ligatures w14:val="none"/>
        </w:rPr>
        <w:t xml:space="preserve"> del Código</w:t>
      </w:r>
      <w:r w:rsidRPr="006439A4">
        <w:rPr>
          <w:rFonts w:ascii="Arial Narrow" w:eastAsia="Arial Narrow" w:hAnsi="Arial Narrow" w:cs="Arial"/>
          <w:kern w:val="0"/>
          <w:vertAlign w:val="superscript"/>
          <w14:ligatures w14:val="none"/>
        </w:rPr>
        <w:footnoteReference w:id="4"/>
      </w:r>
      <w:r w:rsidRPr="006439A4">
        <w:rPr>
          <w:rFonts w:ascii="Arial Narrow" w:eastAsia="Arial Narrow" w:hAnsi="Arial Narrow" w:cs="Arial Narrow"/>
          <w:kern w:val="0"/>
          <w14:ligatures w14:val="none"/>
        </w:rPr>
        <w:t>.</w:t>
      </w:r>
    </w:p>
    <w:p w14:paraId="3DDF49B0" w14:textId="77777777" w:rsidR="00AC5DE1" w:rsidRPr="0026598E" w:rsidRDefault="00AC5DE1" w:rsidP="007315B7">
      <w:pPr>
        <w:pStyle w:val="Prrafodelista"/>
        <w:spacing w:after="0" w:line="240" w:lineRule="auto"/>
        <w:ind w:left="567"/>
        <w:jc w:val="both"/>
        <w:rPr>
          <w:rFonts w:ascii="Arial Narrow" w:eastAsia="Calibri" w:hAnsi="Arial Narrow" w:cs="Arial Narrow"/>
          <w:kern w:val="0"/>
          <w:lang w:eastAsia="es-PE"/>
          <w14:ligatures w14:val="none"/>
        </w:rPr>
      </w:pPr>
    </w:p>
    <w:p w14:paraId="3A1AB317" w14:textId="77777777" w:rsidR="00AC5DE1" w:rsidRPr="0026598E" w:rsidRDefault="00AC5DE1" w:rsidP="007315B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2D553E24" w14:textId="77777777" w:rsidR="00AC5DE1" w:rsidRPr="0026598E" w:rsidRDefault="00AC5DE1" w:rsidP="007315B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A3DBB2D" w14:textId="77777777" w:rsidR="00AC5DE1" w:rsidRPr="0026598E" w:rsidRDefault="00AC5DE1" w:rsidP="007315B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6D428DDA" w14:textId="77777777" w:rsidR="00AC5DE1" w:rsidRPr="0026598E" w:rsidRDefault="00AC5DE1" w:rsidP="007315B7">
      <w:pPr>
        <w:spacing w:after="0" w:line="240" w:lineRule="auto"/>
        <w:jc w:val="both"/>
        <w:rPr>
          <w:rFonts w:ascii="Arial Narrow" w:eastAsia="Times New Roman" w:hAnsi="Arial Narrow" w:cs="Arial"/>
          <w:color w:val="000000"/>
          <w:kern w:val="0"/>
          <w:lang w:val="es-ES" w:eastAsia="es-ES"/>
          <w14:ligatures w14:val="none"/>
        </w:rPr>
      </w:pPr>
    </w:p>
    <w:p w14:paraId="2D48E29A" w14:textId="5BA0CCAB" w:rsidR="00AC5DE1" w:rsidRPr="0026598E" w:rsidRDefault="00AC5DE1" w:rsidP="007315B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w:t>
      </w:r>
      <w:r w:rsidRPr="00836A63">
        <w:rPr>
          <w:rFonts w:ascii="Arial Narrow" w:eastAsia="Times New Roman" w:hAnsi="Arial Narrow" w:cs="Arial"/>
          <w:color w:val="000000"/>
          <w:kern w:val="0"/>
          <w:lang w:val="es-ES" w:eastAsia="es-ES"/>
          <w14:ligatures w14:val="none"/>
        </w:rPr>
        <w:t>definitiva del presente caso, la Secretaría Técnica, en ejercicio de las facultades que la ley le confiere, conviene requerir a la compañía aseguradora que, en un plazo no mayor de cinco (5</w:t>
      </w:r>
      <w:r w:rsidRPr="0026598E">
        <w:rPr>
          <w:rFonts w:ascii="Arial Narrow" w:eastAsia="Times New Roman" w:hAnsi="Arial Narrow" w:cs="Arial"/>
          <w:color w:val="000000"/>
          <w:kern w:val="0"/>
          <w:lang w:val="es-ES" w:eastAsia="es-ES"/>
          <w14:ligatures w14:val="none"/>
        </w:rPr>
        <w:t xml:space="preserve">) días hábiles contado a partir del día siguiente de la notificación de la presente resolución, cumpla con lo siguiente: </w:t>
      </w:r>
      <w:r w:rsidR="006F0BCE" w:rsidRPr="006F0BCE">
        <w:rPr>
          <w:rFonts w:ascii="Arial Narrow" w:eastAsia="Times New Roman" w:hAnsi="Arial Narrow" w:cs="Arial"/>
          <w:color w:val="000000"/>
          <w:kern w:val="0"/>
          <w:lang w:val="es-ES" w:eastAsia="es-ES"/>
          <w14:ligatures w14:val="none"/>
        </w:rPr>
        <w:t>(i) presentar una copia completa, legible y debidamente suscrita de la Póliza Vida Ley N° 59936319, así como el cargo de remisión de la póliza; (ii) presentar los medios probatorios que acrediten que el rechazo fue justificado; y, (iii) presentar todas las comunicaciones cursadas con el denunciante en virtud del hecho materia de denuncia</w:t>
      </w:r>
      <w:r w:rsidRPr="00AA0814">
        <w:rPr>
          <w:rFonts w:ascii="Arial Narrow" w:eastAsia="Times New Roman" w:hAnsi="Arial Narrow" w:cs="Arial"/>
          <w:color w:val="000000"/>
          <w:kern w:val="0"/>
          <w:lang w:val="es-ES" w:eastAsia="es-ES"/>
          <w14:ligatures w14:val="none"/>
        </w:rPr>
        <w:t>.</w:t>
      </w:r>
    </w:p>
    <w:p w14:paraId="6029F1E7" w14:textId="77777777" w:rsidR="00AC5DE1" w:rsidRPr="0026598E" w:rsidRDefault="00AC5DE1" w:rsidP="007315B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4322174" w14:textId="77777777" w:rsidR="00AC5DE1" w:rsidRPr="0026598E" w:rsidRDefault="00AC5DE1" w:rsidP="007315B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23A469E" w14:textId="77777777" w:rsidR="00AC5DE1" w:rsidRPr="0026598E" w:rsidRDefault="00AC5DE1" w:rsidP="007315B7">
      <w:pPr>
        <w:spacing w:after="0" w:line="240" w:lineRule="auto"/>
        <w:jc w:val="both"/>
        <w:rPr>
          <w:rFonts w:ascii="Arial Narrow" w:eastAsia="Arial Narrow" w:hAnsi="Arial Narrow" w:cs="Arial Narrow"/>
          <w:b/>
          <w:color w:val="000000"/>
          <w:kern w:val="0"/>
          <w:lang w:eastAsia="es-PE"/>
          <w14:ligatures w14:val="none"/>
        </w:rPr>
      </w:pPr>
    </w:p>
    <w:p w14:paraId="20B3EF52" w14:textId="25E0C29C" w:rsidR="00AC5DE1" w:rsidRPr="0026598E" w:rsidRDefault="00AC5DE1" w:rsidP="007315B7">
      <w:pPr>
        <w:spacing w:after="0" w:line="240" w:lineRule="auto"/>
        <w:jc w:val="both"/>
        <w:rPr>
          <w:rFonts w:ascii="Arial Narrow" w:eastAsia="Arial Narrow" w:hAnsi="Arial Narrow" w:cs="Arial Narrow"/>
          <w:kern w:val="0"/>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w:t>
      </w:r>
      <w:r w:rsidRPr="00836A63">
        <w:rPr>
          <w:rFonts w:ascii="Arial Narrow" w:eastAsia="Times New Roman" w:hAnsi="Arial Narrow" w:cs="Times New Roman"/>
          <w:color w:val="000000"/>
          <w:kern w:val="0"/>
          <w:shd w:val="clear" w:color="auto" w:fill="FFFFFF"/>
          <w:lang w:eastAsia="es-PE"/>
          <w14:ligatures w14:val="none"/>
        </w:rPr>
        <w:t xml:space="preserve">del </w:t>
      </w:r>
      <w:r w:rsidRPr="00836A63">
        <w:rPr>
          <w:rFonts w:ascii="Arial Narrow" w:eastAsia="Times New Roman" w:hAnsi="Arial Narrow" w:cs="Arial"/>
          <w:color w:val="000000"/>
          <w:kern w:val="0"/>
          <w:lang w:val="es-ES" w:eastAsia="es-ES"/>
          <w14:ligatures w14:val="none"/>
        </w:rPr>
        <w:t xml:space="preserve">17 de marzo de 2025 </w:t>
      </w:r>
      <w:r w:rsidRPr="00836A63">
        <w:rPr>
          <w:rFonts w:ascii="Arial Narrow" w:eastAsia="Times New Roman" w:hAnsi="Arial Narrow" w:cs="Times New Roman"/>
          <w:color w:val="000000"/>
          <w:kern w:val="0"/>
          <w:shd w:val="clear" w:color="auto" w:fill="FFFFFF"/>
          <w:lang w:eastAsia="es-PE"/>
          <w14:ligatures w14:val="none"/>
        </w:rPr>
        <w:t>interpuesta por el señor Johnny Fernando Espinoza Romero contra Rímac Seguros y Reaseguros</w:t>
      </w:r>
      <w:r w:rsidRPr="00127855">
        <w:rPr>
          <w:rFonts w:ascii="Arial Narrow" w:eastAsia="Times New Roman" w:hAnsi="Arial Narrow" w:cs="Times New Roman"/>
          <w:color w:val="000000"/>
          <w:kern w:val="0"/>
          <w:shd w:val="clear" w:color="auto" w:fill="FFFFFF"/>
          <w:lang w:eastAsia="es-PE"/>
          <w14:ligatures w14:val="none"/>
        </w:rPr>
        <w:t xml:space="preserve"> S</w:t>
      </w:r>
      <w:r w:rsidRPr="006439A4">
        <w:rPr>
          <w:rFonts w:ascii="Arial Narrow" w:eastAsia="Times New Roman" w:hAnsi="Arial Narrow" w:cs="Times New Roman"/>
          <w:color w:val="000000"/>
          <w:kern w:val="0"/>
          <w:shd w:val="clear" w:color="auto" w:fill="FFFFFF"/>
          <w:lang w:eastAsia="es-PE"/>
          <w14:ligatures w14:val="none"/>
        </w:rPr>
        <w:t>.A., por la presunta infracción a los artículos 18</w:t>
      </w:r>
      <w:r w:rsidRPr="006439A4">
        <w:rPr>
          <w:rFonts w:ascii="Arial Narrow" w:eastAsia="Times New Roman" w:hAnsi="Arial Narrow" w:cs="Segoe UI"/>
          <w:color w:val="000000"/>
          <w:kern w:val="0"/>
          <w:lang w:eastAsia="es-PE"/>
          <w14:ligatures w14:val="none"/>
        </w:rPr>
        <w:t>°</w:t>
      </w:r>
      <w:r w:rsidRPr="006439A4">
        <w:rPr>
          <w:rFonts w:ascii="Arial Narrow" w:eastAsia="Times New Roman" w:hAnsi="Arial Narrow" w:cs="Times New Roman"/>
          <w:color w:val="000000"/>
          <w:kern w:val="0"/>
          <w:shd w:val="clear" w:color="auto" w:fill="FFFFFF"/>
          <w:lang w:eastAsia="es-PE"/>
          <w14:ligatures w14:val="none"/>
        </w:rPr>
        <w:t xml:space="preserve"> y 19° de la Ley 29571, Código de Protección y Defensa del Consumidor, en tanto </w:t>
      </w:r>
      <w:r w:rsidRPr="006439A4">
        <w:rPr>
          <w:rFonts w:ascii="Arial Narrow" w:eastAsia="Times New Roman" w:hAnsi="Arial Narrow" w:cs="Arial"/>
          <w:color w:val="000000"/>
          <w:kern w:val="0"/>
          <w:lang w:val="es-ES" w:eastAsia="es-ES"/>
          <w14:ligatures w14:val="none"/>
        </w:rPr>
        <w:t>la compañía aseguradora se habría negado injustificadamente a otorgar a</w:t>
      </w:r>
      <w:r w:rsidR="007315B7">
        <w:rPr>
          <w:rFonts w:ascii="Arial Narrow" w:eastAsia="Times New Roman" w:hAnsi="Arial Narrow" w:cs="Arial"/>
          <w:color w:val="000000"/>
          <w:kern w:val="0"/>
          <w:lang w:val="es-ES" w:eastAsia="es-ES"/>
          <w14:ligatures w14:val="none"/>
        </w:rPr>
        <w:t xml:space="preserve">l </w:t>
      </w:r>
      <w:r w:rsidRPr="006439A4">
        <w:rPr>
          <w:rFonts w:ascii="Arial Narrow" w:eastAsia="Times New Roman" w:hAnsi="Arial Narrow" w:cs="Arial"/>
          <w:color w:val="000000"/>
          <w:kern w:val="0"/>
          <w:lang w:val="es-ES" w:eastAsia="es-ES"/>
          <w14:ligatures w14:val="none"/>
        </w:rPr>
        <w:t xml:space="preserve">denunciante la cobertura del Seguro de Vida Ley N° </w:t>
      </w:r>
      <w:r w:rsidRPr="00A27CE3">
        <w:rPr>
          <w:rFonts w:ascii="Arial Narrow" w:eastAsia="Times New Roman" w:hAnsi="Arial Narrow" w:cs="Arial"/>
          <w:color w:val="000000"/>
          <w:kern w:val="0"/>
          <w:lang w:eastAsia="es-ES"/>
          <w14:ligatures w14:val="none"/>
        </w:rPr>
        <w:t xml:space="preserve">59936319 </w:t>
      </w:r>
      <w:r w:rsidRPr="006439A4">
        <w:rPr>
          <w:rFonts w:ascii="Arial Narrow" w:eastAsia="Times New Roman" w:hAnsi="Arial Narrow" w:cs="Arial"/>
          <w:color w:val="000000"/>
          <w:kern w:val="0"/>
          <w:lang w:val="es-ES" w:eastAsia="es-ES"/>
          <w14:ligatures w14:val="none"/>
        </w:rPr>
        <w:t>por la invalidez total y permanente que padece.</w:t>
      </w:r>
    </w:p>
    <w:p w14:paraId="31F0E10D" w14:textId="77777777" w:rsidR="00AC5DE1" w:rsidRPr="0026598E" w:rsidRDefault="00AC5DE1" w:rsidP="007315B7">
      <w:pPr>
        <w:spacing w:after="0" w:line="240" w:lineRule="auto"/>
        <w:jc w:val="both"/>
        <w:rPr>
          <w:rFonts w:ascii="Arial Narrow" w:eastAsia="Arial Narrow" w:hAnsi="Arial Narrow" w:cs="Arial Narrow"/>
          <w:kern w:val="0"/>
          <w14:ligatures w14:val="none"/>
        </w:rPr>
      </w:pPr>
    </w:p>
    <w:p w14:paraId="00F67569" w14:textId="77777777" w:rsidR="00AC5DE1" w:rsidRPr="0026598E" w:rsidRDefault="00AC5DE1" w:rsidP="007315B7">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9853F7">
        <w:rPr>
          <w:rFonts w:ascii="Arial Narrow" w:eastAsia="Times New Roman" w:hAnsi="Arial Narrow" w:cs="Arial"/>
          <w:color w:val="000000"/>
          <w:kern w:val="0"/>
          <w:lang w:val="es-ES" w:eastAsia="es-ES"/>
          <w14:ligatures w14:val="none"/>
        </w:rPr>
        <w:t xml:space="preserve">17 de marzo de </w:t>
      </w:r>
      <w:r w:rsidRPr="003C7DF0">
        <w:rPr>
          <w:rFonts w:ascii="Arial Narrow" w:eastAsia="Times New Roman" w:hAnsi="Arial Narrow" w:cs="Arial"/>
          <w:color w:val="000000"/>
          <w:kern w:val="0"/>
          <w:lang w:val="es-ES" w:eastAsia="es-ES"/>
          <w14:ligatures w14:val="none"/>
        </w:rPr>
        <w:t>2025</w:t>
      </w:r>
      <w:r w:rsidRPr="0026598E">
        <w:rPr>
          <w:rFonts w:ascii="Arial Narrow" w:eastAsia="Calibri" w:hAnsi="Arial Narrow" w:cs="Arial"/>
          <w:kern w:val="0"/>
          <w14:ligatures w14:val="none"/>
        </w:rPr>
        <w:t>.</w:t>
      </w:r>
    </w:p>
    <w:p w14:paraId="0A02EDC7" w14:textId="77777777" w:rsidR="00AC5DE1" w:rsidRPr="0026598E" w:rsidRDefault="00AC5DE1" w:rsidP="007315B7">
      <w:pPr>
        <w:spacing w:line="240" w:lineRule="auto"/>
        <w:contextualSpacing/>
        <w:jc w:val="both"/>
        <w:rPr>
          <w:rFonts w:ascii="Arial Narrow" w:eastAsia="Times New Roman" w:hAnsi="Arial Narrow" w:cs="Times New Roman"/>
          <w:color w:val="000000"/>
          <w:kern w:val="0"/>
          <w:lang w:eastAsia="es-PE"/>
          <w14:ligatures w14:val="none"/>
        </w:rPr>
      </w:pPr>
    </w:p>
    <w:p w14:paraId="2D689A5A" w14:textId="77777777" w:rsidR="00AC5DE1" w:rsidRPr="0026598E" w:rsidRDefault="00AC5DE1" w:rsidP="007315B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127855">
        <w:rPr>
          <w:rFonts w:ascii="Arial Narrow" w:eastAsia="Times New Roman" w:hAnsi="Arial Narrow" w:cs="Times New Roman"/>
          <w:color w:val="000000"/>
          <w:kern w:val="0"/>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6305F" w14:textId="77777777" w:rsidR="00AC5DE1" w:rsidRPr="0026598E" w:rsidRDefault="00AC5DE1" w:rsidP="007315B7">
      <w:pPr>
        <w:spacing w:after="0" w:line="240" w:lineRule="auto"/>
        <w:jc w:val="both"/>
        <w:rPr>
          <w:rFonts w:ascii="Arial Narrow" w:eastAsia="Times New Roman" w:hAnsi="Arial Narrow" w:cs="Times New Roman"/>
          <w:color w:val="000000"/>
          <w:kern w:val="0"/>
          <w:lang w:eastAsia="es-PE"/>
          <w14:ligatures w14:val="none"/>
        </w:rPr>
      </w:pPr>
    </w:p>
    <w:p w14:paraId="1FAA7B27" w14:textId="77777777" w:rsidR="00AC5DE1" w:rsidRPr="0026598E" w:rsidRDefault="00AC5DE1" w:rsidP="007315B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6A433FB3" w14:textId="77777777" w:rsidR="00AC5DE1" w:rsidRPr="0026598E" w:rsidRDefault="00AC5DE1" w:rsidP="007315B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30EFA4E3" w14:textId="77777777" w:rsidR="00AC5DE1" w:rsidRPr="0026598E" w:rsidRDefault="00AC5DE1" w:rsidP="007315B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4955501" w14:textId="77777777" w:rsidR="00AC5DE1" w:rsidRPr="0026598E" w:rsidRDefault="00AC5DE1" w:rsidP="007315B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1FEAFE94" w14:textId="77777777" w:rsidR="00AC5DE1" w:rsidRPr="0026598E" w:rsidRDefault="00AC5DE1" w:rsidP="007315B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53526F2" w14:textId="77777777" w:rsidR="00AC5DE1" w:rsidRPr="0026598E" w:rsidRDefault="00AC5DE1" w:rsidP="007315B7">
      <w:pPr>
        <w:spacing w:after="0" w:line="240" w:lineRule="auto"/>
        <w:ind w:left="567"/>
        <w:jc w:val="both"/>
        <w:rPr>
          <w:rFonts w:ascii="Arial Narrow" w:eastAsia="Arial Narrow" w:hAnsi="Arial Narrow" w:cs="Arial Narrow"/>
          <w:color w:val="000000"/>
          <w:kern w:val="0"/>
          <w:lang w:eastAsia="es-PE"/>
          <w14:ligatures w14:val="none"/>
        </w:rPr>
      </w:pPr>
    </w:p>
    <w:p w14:paraId="3323C7B7" w14:textId="77777777" w:rsidR="00AC5DE1" w:rsidRPr="0026598E" w:rsidRDefault="00AC5DE1" w:rsidP="007315B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9853F7">
        <w:rPr>
          <w:rFonts w:ascii="Arial Narrow" w:eastAsia="Times New Roman" w:hAnsi="Arial Narrow" w:cs="Arial"/>
          <w:color w:val="000000"/>
          <w:kern w:val="0"/>
          <w:lang w:val="es-ES" w:eastAsia="es-ES"/>
          <w14:ligatures w14:val="none"/>
        </w:rPr>
        <w:t xml:space="preserve">17 de marzo de </w:t>
      </w:r>
      <w:r w:rsidRPr="00836A63">
        <w:rPr>
          <w:rFonts w:ascii="Arial Narrow" w:eastAsia="Times New Roman" w:hAnsi="Arial Narrow" w:cs="Arial"/>
          <w:color w:val="000000"/>
          <w:kern w:val="0"/>
          <w:lang w:val="es-ES" w:eastAsia="es-ES"/>
          <w14:ligatures w14:val="none"/>
        </w:rPr>
        <w:t>2025</w:t>
      </w:r>
      <w:r w:rsidRPr="00836A63">
        <w:rPr>
          <w:rFonts w:ascii="Arial Narrow" w:eastAsia="Calibri" w:hAnsi="Arial Narrow" w:cs="Arial"/>
          <w:kern w:val="0"/>
          <w14:ligatures w14:val="none"/>
        </w:rPr>
        <w:t xml:space="preserve">, </w:t>
      </w:r>
      <w:r w:rsidRPr="00836A63">
        <w:rPr>
          <w:rFonts w:ascii="Arial Narrow" w:eastAsia="Arial Narrow" w:hAnsi="Arial Narrow" w:cs="Arial Narrow"/>
          <w:color w:val="000000"/>
          <w:kern w:val="0"/>
          <w:lang w:eastAsia="es-PE"/>
          <w14:ligatures w14:val="none"/>
        </w:rPr>
        <w:t>a</w:t>
      </w:r>
      <w:r w:rsidRPr="00836A63">
        <w:rPr>
          <w:rFonts w:ascii="Arial Narrow" w:eastAsia="Times New Roman" w:hAnsi="Arial Narrow" w:cs="Times New Roman"/>
          <w:color w:val="000000"/>
          <w:kern w:val="0"/>
          <w:shd w:val="clear" w:color="auto" w:fill="FFFFFF"/>
          <w:lang w:eastAsia="es-PE"/>
          <w14:ligatures w14:val="none"/>
        </w:rPr>
        <w:t xml:space="preserve"> Rímac</w:t>
      </w:r>
      <w:r w:rsidRPr="00127855">
        <w:rPr>
          <w:rFonts w:ascii="Arial Narrow" w:eastAsia="Times New Roman" w:hAnsi="Arial Narrow" w:cs="Times New Roman"/>
          <w:color w:val="000000"/>
          <w:kern w:val="0"/>
          <w:shd w:val="clear" w:color="auto" w:fill="FFFFFF"/>
          <w:lang w:eastAsia="es-PE"/>
          <w14:ligatures w14:val="none"/>
        </w:rPr>
        <w:t xml:space="preserve"> Seguros y Reaseguros S.</w:t>
      </w:r>
      <w:r w:rsidRPr="00836A63">
        <w:rPr>
          <w:rFonts w:ascii="Arial Narrow" w:eastAsia="Times New Roman" w:hAnsi="Arial Narrow" w:cs="Times New Roman"/>
          <w:color w:val="000000"/>
          <w:kern w:val="0"/>
          <w:shd w:val="clear" w:color="auto" w:fill="FFFFFF"/>
          <w:lang w:eastAsia="es-PE"/>
          <w14:ligatures w14:val="none"/>
        </w:rPr>
        <w:t>A.</w:t>
      </w:r>
      <w:r w:rsidRPr="00836A63">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EB17AFD" w14:textId="77777777" w:rsidR="00AC5DE1" w:rsidRPr="0026598E" w:rsidRDefault="00AC5DE1" w:rsidP="007315B7">
      <w:pPr>
        <w:spacing w:after="0" w:line="240" w:lineRule="auto"/>
        <w:jc w:val="both"/>
        <w:rPr>
          <w:rFonts w:ascii="Arial Narrow" w:eastAsia="Arial Narrow" w:hAnsi="Arial Narrow" w:cs="Arial Narrow"/>
          <w:color w:val="000000"/>
          <w:kern w:val="0"/>
          <w:lang w:eastAsia="es-PE"/>
          <w14:ligatures w14:val="none"/>
        </w:rPr>
      </w:pPr>
    </w:p>
    <w:p w14:paraId="79C82EFF" w14:textId="77777777" w:rsidR="00AC5DE1" w:rsidRPr="0026598E" w:rsidRDefault="00AC5DE1" w:rsidP="007315B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Pr="00AA0814">
        <w:rPr>
          <w:rFonts w:ascii="Arial Narrow" w:eastAsia="Times New Roman" w:hAnsi="Arial Narrow" w:cs="Arial"/>
          <w:color w:val="000000"/>
          <w:kern w:val="0"/>
          <w:lang w:val="es-ES" w:eastAsia="es-ES"/>
          <w14:ligatures w14:val="none"/>
        </w:rPr>
        <w:t xml:space="preserve">(i) presentar una copia completa, legible y debidamente suscrita de la Póliza Vida Ley N° </w:t>
      </w:r>
      <w:r w:rsidRPr="00BC1F2E">
        <w:rPr>
          <w:rFonts w:ascii="Arial Narrow" w:eastAsia="Times New Roman" w:hAnsi="Arial Narrow" w:cs="Arial"/>
          <w:color w:val="000000"/>
          <w:kern w:val="0"/>
          <w:lang w:val="es-ES" w:eastAsia="es-ES"/>
          <w14:ligatures w14:val="none"/>
        </w:rPr>
        <w:t>59936319</w:t>
      </w:r>
      <w:r w:rsidRPr="00AA0814">
        <w:rPr>
          <w:rFonts w:ascii="Arial Narrow" w:eastAsia="Times New Roman" w:hAnsi="Arial Narrow" w:cs="Arial"/>
          <w:color w:val="000000"/>
          <w:kern w:val="0"/>
          <w:lang w:val="es-ES" w:eastAsia="es-ES"/>
          <w14:ligatures w14:val="none"/>
        </w:rPr>
        <w:t>, así como el cargo de remisión de la póliza; (ii) presentar los medios probatorios que acrediten que el rechazo fue justificado; y, (iii)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p>
    <w:p w14:paraId="0FBFECD8" w14:textId="77777777" w:rsidR="00AC5DE1" w:rsidRPr="0026598E" w:rsidRDefault="00AC5DE1" w:rsidP="007315B7">
      <w:pPr>
        <w:spacing w:after="0" w:line="240" w:lineRule="auto"/>
        <w:jc w:val="both"/>
        <w:rPr>
          <w:rFonts w:ascii="Arial Narrow" w:eastAsia="Arial Narrow" w:hAnsi="Arial Narrow" w:cs="Arial Narrow"/>
          <w:b/>
          <w:color w:val="000000"/>
          <w:kern w:val="0"/>
          <w:lang w:val="es-ES" w:eastAsia="es-PE"/>
          <w14:ligatures w14:val="none"/>
        </w:rPr>
      </w:pPr>
    </w:p>
    <w:p w14:paraId="50EDC5DA" w14:textId="77777777" w:rsidR="00AC5DE1" w:rsidRPr="0026598E" w:rsidRDefault="00AC5DE1" w:rsidP="007315B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4CCC1C8D" w14:textId="77777777" w:rsidR="00AC5DE1" w:rsidRPr="0026598E" w:rsidRDefault="00AC5DE1" w:rsidP="007315B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4D703DB1" w14:textId="77777777" w:rsidR="00AC5DE1" w:rsidRPr="0026598E" w:rsidRDefault="00AC5DE1" w:rsidP="007315B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5FB7B6D" w14:textId="77777777" w:rsidR="00AC5DE1" w:rsidRPr="0026598E" w:rsidRDefault="00AC5DE1" w:rsidP="007315B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7BBAF36A" w14:textId="77777777" w:rsidR="00AC5DE1" w:rsidRPr="0026598E" w:rsidRDefault="00AC5DE1" w:rsidP="007315B7">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E191C26" w14:textId="77777777" w:rsidR="00AC5DE1" w:rsidRPr="0026598E" w:rsidRDefault="00AC5DE1" w:rsidP="007315B7">
      <w:pPr>
        <w:suppressAutoHyphens/>
        <w:spacing w:after="0" w:line="240" w:lineRule="auto"/>
        <w:jc w:val="both"/>
        <w:rPr>
          <w:rFonts w:ascii="Arial Narrow" w:eastAsia="Calibri" w:hAnsi="Arial Narrow" w:cs="Arial"/>
          <w:kern w:val="0"/>
          <w:u w:val="single"/>
          <w14:ligatures w14:val="none"/>
        </w:rPr>
      </w:pPr>
    </w:p>
    <w:p w14:paraId="3459B459" w14:textId="77777777" w:rsidR="00AC5DE1" w:rsidRPr="0026598E" w:rsidRDefault="00AC5DE1" w:rsidP="007315B7">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0688C4D" w14:textId="77777777" w:rsidR="00AC5DE1" w:rsidRPr="0026598E" w:rsidRDefault="00AC5DE1" w:rsidP="007315B7">
      <w:pPr>
        <w:suppressAutoHyphens/>
        <w:spacing w:after="0" w:line="240" w:lineRule="auto"/>
        <w:jc w:val="both"/>
        <w:rPr>
          <w:rFonts w:ascii="Arial Narrow" w:eastAsia="Times New Roman" w:hAnsi="Arial Narrow" w:cs="Times New Roman"/>
          <w:color w:val="000000"/>
          <w:kern w:val="0"/>
          <w:lang w:eastAsia="es-PE"/>
          <w14:ligatures w14:val="none"/>
        </w:rPr>
      </w:pPr>
    </w:p>
    <w:p w14:paraId="75DB5B3C" w14:textId="77777777" w:rsidR="00AC5DE1" w:rsidRPr="00A67ADF" w:rsidRDefault="00AC5DE1" w:rsidP="007315B7">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127855">
        <w:rPr>
          <w:rFonts w:ascii="Arial Narrow" w:hAnsi="Arial Narrow" w:cs="Arial"/>
          <w:bCs/>
          <w:spacing w:val="-3"/>
          <w:kern w:val="0"/>
          <w14:ligatures w14:val="none"/>
        </w:rPr>
        <w:t xml:space="preserve">requerir al señor </w:t>
      </w:r>
      <w:r w:rsidRPr="00127855">
        <w:rPr>
          <w:rFonts w:ascii="Arial Narrow" w:eastAsia="Times New Roman" w:hAnsi="Arial Narrow" w:cs="Times New Roman"/>
          <w:color w:val="000000"/>
          <w:kern w:val="0"/>
          <w:shd w:val="clear" w:color="auto" w:fill="FFFFFF"/>
          <w:lang w:eastAsia="es-PE"/>
          <w14:ligatures w14:val="none"/>
        </w:rPr>
        <w:t xml:space="preserve">Johnny Fernando Espinoza Romero y a Rímac Seguros y Reaseguros S.A. </w:t>
      </w:r>
      <w:r w:rsidRPr="00127855">
        <w:rPr>
          <w:rFonts w:ascii="Arial Narrow" w:hAnsi="Arial Narrow"/>
          <w:color w:val="000000"/>
        </w:rPr>
        <w:t>para que, den</w:t>
      </w:r>
      <w:r w:rsidRPr="00A67ADF">
        <w:rPr>
          <w:rFonts w:ascii="Arial Narrow" w:hAnsi="Arial Narrow"/>
          <w:color w:val="000000"/>
        </w:rPr>
        <w:t xml:space="preserve">tro del plazo de dos (2) días hábiles </w:t>
      </w:r>
      <w:r w:rsidRPr="00836A63">
        <w:rPr>
          <w:rFonts w:ascii="Arial Narrow" w:hAnsi="Arial Narrow"/>
          <w:color w:val="000000"/>
        </w:rPr>
        <w:t>siguientes a la fecha en que reciban la notificación en sus bandejas de correo electrónico, efectúen la confirmación de recepción de la notificación remitida por este despacho a sus correos electrónicos, de conformidad</w:t>
      </w:r>
      <w:r w:rsidRPr="00A67ADF">
        <w:rPr>
          <w:rFonts w:ascii="Arial Narrow" w:hAnsi="Arial Narrow"/>
          <w:color w:val="000000"/>
        </w:rPr>
        <w:t xml:space="preserve">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7B47F0F9" w14:textId="77777777" w:rsidR="00AC5DE1" w:rsidRPr="0026598E" w:rsidRDefault="00AC5DE1" w:rsidP="007315B7">
      <w:pPr>
        <w:suppressAutoHyphens/>
        <w:spacing w:after="0" w:line="240" w:lineRule="auto"/>
        <w:jc w:val="both"/>
        <w:rPr>
          <w:rFonts w:ascii="Arial Narrow" w:hAnsi="Arial Narrow" w:cs="Arial"/>
        </w:rPr>
      </w:pPr>
    </w:p>
    <w:p w14:paraId="11F47B1E" w14:textId="77777777" w:rsidR="00AC5DE1" w:rsidRPr="0026598E" w:rsidRDefault="00AC5DE1" w:rsidP="007315B7">
      <w:pPr>
        <w:spacing w:after="0" w:line="240" w:lineRule="auto"/>
        <w:jc w:val="both"/>
        <w:rPr>
          <w:rFonts w:ascii="Arial Narrow" w:eastAsia="Arial Narrow" w:hAnsi="Arial Narrow" w:cs="Arial Narrow"/>
          <w:b/>
          <w:color w:val="000000"/>
          <w:kern w:val="0"/>
          <w:lang w:eastAsia="es-PE"/>
          <w14:ligatures w14:val="none"/>
        </w:rPr>
      </w:pPr>
    </w:p>
    <w:p w14:paraId="6B23EEB6" w14:textId="77777777" w:rsidR="00AC5DE1" w:rsidRPr="0026598E" w:rsidRDefault="00AC5DE1" w:rsidP="007315B7">
      <w:pPr>
        <w:spacing w:after="0" w:line="240" w:lineRule="auto"/>
        <w:jc w:val="both"/>
        <w:rPr>
          <w:rFonts w:ascii="Arial Narrow" w:eastAsia="Arial Narrow" w:hAnsi="Arial Narrow" w:cs="Arial Narrow"/>
          <w:b/>
          <w:color w:val="000000"/>
          <w:kern w:val="0"/>
          <w:lang w:eastAsia="es-PE"/>
          <w14:ligatures w14:val="none"/>
        </w:rPr>
      </w:pPr>
    </w:p>
    <w:p w14:paraId="0FC4A88A" w14:textId="77777777" w:rsidR="006F0BCE" w:rsidRPr="0026598E" w:rsidRDefault="006F0BCE" w:rsidP="007315B7">
      <w:pPr>
        <w:spacing w:after="0" w:line="240" w:lineRule="auto"/>
        <w:jc w:val="both"/>
        <w:rPr>
          <w:rFonts w:ascii="Arial Narrow" w:eastAsia="Arial Narrow" w:hAnsi="Arial Narrow" w:cs="Arial Narrow"/>
          <w:b/>
          <w:color w:val="000000"/>
          <w:kern w:val="0"/>
          <w:lang w:eastAsia="es-PE"/>
          <w14:ligatures w14:val="none"/>
        </w:rPr>
      </w:pPr>
    </w:p>
    <w:p w14:paraId="0022ADC2" w14:textId="77777777" w:rsidR="00AC5DE1" w:rsidRPr="0026598E" w:rsidRDefault="00AC5DE1" w:rsidP="007315B7">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D70A03A" w14:textId="77777777" w:rsidR="00AC5DE1" w:rsidRPr="0026598E" w:rsidRDefault="00AC5DE1" w:rsidP="007315B7">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74BFBD1C" w14:textId="77777777" w:rsidR="00AC5DE1" w:rsidRPr="0026598E" w:rsidRDefault="00AC5DE1" w:rsidP="007315B7">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7AC6C844" w14:textId="77777777" w:rsidR="00AC5DE1" w:rsidRPr="0026598E" w:rsidRDefault="00AC5DE1" w:rsidP="007315B7">
      <w:pPr>
        <w:spacing w:after="0" w:line="240" w:lineRule="auto"/>
        <w:jc w:val="both"/>
        <w:rPr>
          <w:rFonts w:ascii="Arial Narrow" w:eastAsia="Arial Narrow" w:hAnsi="Arial Narrow" w:cs="Arial Narrow"/>
          <w:b/>
          <w:color w:val="000000"/>
          <w:kern w:val="0"/>
          <w:lang w:eastAsia="es-PE"/>
          <w14:ligatures w14:val="none"/>
        </w:rPr>
      </w:pPr>
    </w:p>
    <w:bookmarkEnd w:id="0"/>
    <w:p w14:paraId="36FDC487" w14:textId="77777777" w:rsidR="00AC5DE1" w:rsidRPr="0026598E" w:rsidRDefault="00AC5DE1" w:rsidP="007315B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0693134" w14:textId="77777777" w:rsidR="00AC5DE1" w:rsidRPr="0026598E" w:rsidRDefault="00AC5DE1" w:rsidP="007315B7">
      <w:pPr>
        <w:spacing w:line="240" w:lineRule="auto"/>
        <w:rPr>
          <w:rFonts w:ascii="Arial Narrow" w:hAnsi="Arial Narrow"/>
        </w:rPr>
      </w:pPr>
    </w:p>
    <w:p w14:paraId="1E9180A5" w14:textId="77777777" w:rsidR="00AC5DE1" w:rsidRPr="0026598E" w:rsidRDefault="00AC5DE1" w:rsidP="007315B7">
      <w:pPr>
        <w:spacing w:line="240" w:lineRule="auto"/>
        <w:rPr>
          <w:rFonts w:ascii="Arial Narrow" w:hAnsi="Arial Narrow"/>
        </w:rPr>
      </w:pPr>
    </w:p>
    <w:p w14:paraId="4F00EADE" w14:textId="77777777" w:rsidR="00AC5DE1" w:rsidRPr="0026598E" w:rsidRDefault="00AC5DE1" w:rsidP="007315B7">
      <w:pPr>
        <w:spacing w:line="240" w:lineRule="auto"/>
        <w:rPr>
          <w:rFonts w:ascii="Arial Narrow" w:hAnsi="Arial Narrow"/>
        </w:rPr>
      </w:pPr>
    </w:p>
    <w:p w14:paraId="74AAB5F4" w14:textId="77777777" w:rsidR="001B5674" w:rsidRDefault="001B5674" w:rsidP="007315B7">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65E18" w14:textId="77777777" w:rsidR="005D5E83" w:rsidRDefault="005D5E83" w:rsidP="00DA79A0">
      <w:pPr>
        <w:spacing w:after="0" w:line="240" w:lineRule="auto"/>
      </w:pPr>
      <w:r>
        <w:separator/>
      </w:r>
    </w:p>
  </w:endnote>
  <w:endnote w:type="continuationSeparator" w:id="0">
    <w:p w14:paraId="23369E04" w14:textId="77777777" w:rsidR="005D5E83" w:rsidRDefault="005D5E8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E292" w14:textId="77777777" w:rsidR="005D5E83" w:rsidRDefault="005D5E83" w:rsidP="00DA79A0">
      <w:pPr>
        <w:spacing w:after="0" w:line="240" w:lineRule="auto"/>
      </w:pPr>
      <w:r>
        <w:separator/>
      </w:r>
    </w:p>
  </w:footnote>
  <w:footnote w:type="continuationSeparator" w:id="0">
    <w:p w14:paraId="47F19381" w14:textId="77777777" w:rsidR="005D5E83" w:rsidRDefault="005D5E83" w:rsidP="00DA79A0">
      <w:pPr>
        <w:spacing w:after="0" w:line="240" w:lineRule="auto"/>
      </w:pPr>
      <w:r>
        <w:continuationSeparator/>
      </w:r>
    </w:p>
  </w:footnote>
  <w:footnote w:id="1">
    <w:p w14:paraId="713F37F0" w14:textId="77777777" w:rsidR="00AC5DE1" w:rsidRPr="007315B7" w:rsidRDefault="00AC5DE1" w:rsidP="007315B7">
      <w:pPr>
        <w:pStyle w:val="Textonotapie"/>
        <w:ind w:left="567" w:hanging="567"/>
        <w:jc w:val="both"/>
        <w:rPr>
          <w:rFonts w:ascii="Arial Narrow" w:hAnsi="Arial Narrow" w:cs="Arial"/>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t>Denuncia remitida a esta Comisión mediante MEMORANDUM N° 000438-2025-CHT/INDECOPI de fecha 28 de mayo del 2025, recepcionada el 28 de mayo del 2025.</w:t>
      </w:r>
    </w:p>
    <w:p w14:paraId="2151E49B" w14:textId="77777777" w:rsidR="00AC5DE1" w:rsidRPr="007315B7" w:rsidRDefault="00AC5DE1" w:rsidP="007315B7">
      <w:pPr>
        <w:pStyle w:val="Textonotapie"/>
        <w:ind w:left="567" w:hanging="567"/>
        <w:jc w:val="both"/>
        <w:rPr>
          <w:rFonts w:ascii="Arial Narrow" w:hAnsi="Arial Narrow" w:cs="Arial"/>
          <w:sz w:val="16"/>
          <w:szCs w:val="16"/>
        </w:rPr>
      </w:pPr>
    </w:p>
  </w:footnote>
  <w:footnote w:id="2">
    <w:p w14:paraId="5DBBCFDF" w14:textId="77777777" w:rsidR="00AC5DE1" w:rsidRPr="007315B7" w:rsidRDefault="00AC5DE1" w:rsidP="007315B7">
      <w:pPr>
        <w:pStyle w:val="Textonotapie"/>
        <w:ind w:left="567" w:hanging="567"/>
        <w:jc w:val="both"/>
        <w:rPr>
          <w:rFonts w:ascii="Arial Narrow" w:hAnsi="Arial Narrow" w:cs="Arial"/>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t>Publicado</w:t>
      </w:r>
      <w:r w:rsidRPr="007315B7">
        <w:rPr>
          <w:rFonts w:ascii="Arial Narrow" w:hAnsi="Arial Narrow" w:cs="Arial"/>
          <w:b/>
          <w:sz w:val="16"/>
          <w:szCs w:val="16"/>
        </w:rPr>
        <w:t xml:space="preserve"> </w:t>
      </w:r>
      <w:r w:rsidRPr="007315B7">
        <w:rPr>
          <w:rFonts w:ascii="Arial Narrow" w:hAnsi="Arial Narrow" w:cs="Arial"/>
          <w:sz w:val="16"/>
          <w:szCs w:val="16"/>
        </w:rPr>
        <w:t>el 2 de setiembre del 2010 en el Diario Oficial El Peruano, vigente desde el 2 de octubre del 2010 y modificado por Decreto Legislativo 1308.</w:t>
      </w:r>
    </w:p>
    <w:p w14:paraId="09227562" w14:textId="77777777" w:rsidR="00AC5DE1" w:rsidRPr="007315B7" w:rsidRDefault="00AC5DE1" w:rsidP="007315B7">
      <w:pPr>
        <w:pStyle w:val="Textonotapie"/>
        <w:ind w:left="567" w:hanging="567"/>
        <w:jc w:val="both"/>
        <w:rPr>
          <w:rFonts w:ascii="Arial Narrow" w:hAnsi="Arial Narrow" w:cs="Arial"/>
          <w:sz w:val="16"/>
          <w:szCs w:val="16"/>
        </w:rPr>
      </w:pPr>
    </w:p>
  </w:footnote>
  <w:footnote w:id="3">
    <w:p w14:paraId="09FDDC23"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b/>
          <w:bCs/>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r>
      <w:r w:rsidRPr="007315B7">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AF2F2A5"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b/>
          <w:bCs/>
          <w:sz w:val="16"/>
          <w:szCs w:val="16"/>
        </w:rPr>
      </w:pPr>
      <w:r w:rsidRPr="007315B7">
        <w:rPr>
          <w:rFonts w:ascii="Arial Narrow" w:eastAsia="Arial Narrow" w:hAnsi="Arial Narrow" w:cs="Arial"/>
          <w:b/>
          <w:bCs/>
          <w:sz w:val="16"/>
          <w:szCs w:val="16"/>
        </w:rPr>
        <w:tab/>
        <w:t>Artículo 105.- Autoridad competente.</w:t>
      </w:r>
    </w:p>
    <w:p w14:paraId="05538C2C"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71351A92"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Fonts w:ascii="Arial Narrow" w:eastAsia="Arial Narrow" w:hAnsi="Arial Narrow" w:cs="Arial"/>
          <w:sz w:val="16"/>
          <w:szCs w:val="16"/>
        </w:rPr>
        <w:tab/>
        <w:t xml:space="preserve">(…). </w:t>
      </w:r>
    </w:p>
    <w:p w14:paraId="1D4941C9"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p>
    <w:p w14:paraId="1E6D817B"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b/>
          <w:bCs/>
          <w:sz w:val="16"/>
          <w:szCs w:val="16"/>
        </w:rPr>
      </w:pPr>
      <w:r w:rsidRPr="007315B7">
        <w:rPr>
          <w:rFonts w:ascii="Arial Narrow" w:eastAsia="Arial Narrow" w:hAnsi="Arial Narrow" w:cs="Arial"/>
          <w:sz w:val="16"/>
          <w:szCs w:val="16"/>
        </w:rPr>
        <w:tab/>
      </w:r>
      <w:r w:rsidRPr="007315B7">
        <w:rPr>
          <w:rFonts w:ascii="Arial Narrow" w:eastAsia="Arial Narrow" w:hAnsi="Arial Narrow" w:cs="Arial"/>
          <w:b/>
          <w:bCs/>
          <w:sz w:val="16"/>
          <w:szCs w:val="16"/>
        </w:rPr>
        <w:t xml:space="preserve">LEY DE ORGANIZACIÓN Y FUNCIONES DEL INDECOPI, APROBADA POR DECRETO LEGISLATIVO N° 1033 </w:t>
      </w:r>
    </w:p>
    <w:p w14:paraId="6A0D0DC5"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Fonts w:ascii="Arial Narrow" w:eastAsia="Arial Narrow" w:hAnsi="Arial Narrow" w:cs="Arial"/>
          <w:b/>
          <w:bCs/>
          <w:sz w:val="16"/>
          <w:szCs w:val="16"/>
        </w:rPr>
        <w:tab/>
        <w:t>Artículo 27.-</w:t>
      </w:r>
      <w:r w:rsidRPr="007315B7">
        <w:rPr>
          <w:rFonts w:ascii="Arial Narrow" w:eastAsia="Arial Narrow" w:hAnsi="Arial Narrow" w:cs="Arial"/>
          <w:sz w:val="16"/>
          <w:szCs w:val="16"/>
        </w:rPr>
        <w:t xml:space="preserve"> De la Comisión de Protección al Consumidor.- </w:t>
      </w:r>
    </w:p>
    <w:p w14:paraId="11D6205A"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EA3D1BE"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p>
    <w:p w14:paraId="4DB256F1"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p>
    <w:p w14:paraId="4DBE2B20"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p>
  </w:footnote>
  <w:footnote w:id="4">
    <w:p w14:paraId="138940B8"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Narrow"/>
          <w:b/>
          <w:bCs/>
          <w:sz w:val="16"/>
          <w:szCs w:val="16"/>
        </w:rPr>
      </w:pPr>
      <w:r w:rsidRPr="007315B7">
        <w:rPr>
          <w:rStyle w:val="Refdenotaalpie"/>
          <w:rFonts w:ascii="Arial Narrow" w:hAnsi="Arial Narrow"/>
          <w:sz w:val="16"/>
          <w:szCs w:val="16"/>
        </w:rPr>
        <w:footnoteRef/>
      </w:r>
      <w:r w:rsidRPr="007315B7">
        <w:rPr>
          <w:rFonts w:ascii="Arial Narrow" w:hAnsi="Arial Narrow"/>
          <w:sz w:val="16"/>
          <w:szCs w:val="16"/>
        </w:rPr>
        <w:t xml:space="preserve">           </w:t>
      </w:r>
      <w:r w:rsidRPr="007315B7">
        <w:rPr>
          <w:rFonts w:ascii="Arial Narrow" w:hAnsi="Arial Narrow"/>
          <w:sz w:val="16"/>
          <w:szCs w:val="16"/>
        </w:rPr>
        <w:tab/>
      </w:r>
      <w:r w:rsidRPr="007315B7">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384A15F" w14:textId="77777777" w:rsidR="00AC5DE1" w:rsidRPr="007315B7" w:rsidRDefault="00AC5DE1" w:rsidP="007315B7">
      <w:pPr>
        <w:pStyle w:val="Textonotapie"/>
        <w:ind w:left="567" w:right="-1"/>
        <w:jc w:val="both"/>
        <w:rPr>
          <w:rFonts w:ascii="Arial Narrow" w:eastAsia="Arial Narrow" w:hAnsi="Arial Narrow" w:cs="Arial Narrow"/>
          <w:b/>
          <w:bCs/>
          <w:sz w:val="16"/>
          <w:szCs w:val="16"/>
        </w:rPr>
      </w:pPr>
      <w:r w:rsidRPr="007315B7">
        <w:rPr>
          <w:rFonts w:ascii="Arial Narrow" w:eastAsia="Arial Narrow" w:hAnsi="Arial Narrow" w:cs="Arial Narrow"/>
          <w:b/>
          <w:bCs/>
          <w:sz w:val="16"/>
          <w:szCs w:val="16"/>
        </w:rPr>
        <w:t xml:space="preserve">Artículo 18.- Idoneidad   </w:t>
      </w:r>
    </w:p>
    <w:p w14:paraId="622F7AC6" w14:textId="77777777" w:rsidR="00AC5DE1" w:rsidRPr="007315B7" w:rsidRDefault="00AC5DE1" w:rsidP="007315B7">
      <w:pPr>
        <w:pStyle w:val="Textonotapie"/>
        <w:ind w:left="567" w:right="-1"/>
        <w:jc w:val="both"/>
        <w:rPr>
          <w:rFonts w:ascii="Arial Narrow" w:eastAsia="Arial Narrow" w:hAnsi="Arial Narrow" w:cs="Arial Narrow"/>
          <w:sz w:val="16"/>
          <w:szCs w:val="16"/>
        </w:rPr>
      </w:pPr>
      <w:r w:rsidRPr="007315B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285DFC9" w14:textId="77777777" w:rsidR="00AC5DE1" w:rsidRPr="007315B7" w:rsidRDefault="00AC5DE1" w:rsidP="007315B7">
      <w:pPr>
        <w:pStyle w:val="Textonotapie"/>
        <w:ind w:left="567" w:right="-1"/>
        <w:jc w:val="both"/>
        <w:rPr>
          <w:rFonts w:ascii="Arial Narrow" w:eastAsia="Arial Narrow" w:hAnsi="Arial Narrow" w:cs="Arial Narrow"/>
          <w:sz w:val="16"/>
          <w:szCs w:val="16"/>
        </w:rPr>
      </w:pPr>
      <w:r w:rsidRPr="007315B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4E70466" w14:textId="77777777" w:rsidR="00AC5DE1" w:rsidRPr="007315B7" w:rsidRDefault="00AC5DE1" w:rsidP="007315B7">
      <w:pPr>
        <w:pStyle w:val="Textonotapie"/>
        <w:ind w:left="567" w:right="-1"/>
        <w:jc w:val="both"/>
        <w:rPr>
          <w:rFonts w:ascii="Arial Narrow" w:eastAsia="Arial Narrow" w:hAnsi="Arial Narrow" w:cs="Arial Narrow"/>
          <w:sz w:val="16"/>
          <w:szCs w:val="16"/>
        </w:rPr>
      </w:pPr>
    </w:p>
    <w:p w14:paraId="5DA0A9D9" w14:textId="77777777" w:rsidR="00AC5DE1" w:rsidRPr="007315B7" w:rsidRDefault="00AC5DE1" w:rsidP="007315B7">
      <w:pPr>
        <w:pStyle w:val="Textonotapie"/>
        <w:ind w:left="567" w:right="-1"/>
        <w:jc w:val="both"/>
        <w:rPr>
          <w:rFonts w:ascii="Arial Narrow" w:eastAsia="Arial Narrow" w:hAnsi="Arial Narrow" w:cs="Arial Narrow"/>
          <w:sz w:val="16"/>
          <w:szCs w:val="16"/>
        </w:rPr>
      </w:pPr>
      <w:r w:rsidRPr="007315B7">
        <w:rPr>
          <w:rFonts w:ascii="Arial Narrow" w:eastAsia="Arial Narrow" w:hAnsi="Arial Narrow" w:cs="Arial Narrow"/>
          <w:b/>
          <w:bCs/>
          <w:sz w:val="16"/>
          <w:szCs w:val="16"/>
        </w:rPr>
        <w:t xml:space="preserve">Artículo 19.- Obligación de los proveedores </w:t>
      </w:r>
    </w:p>
    <w:p w14:paraId="77A0E024" w14:textId="77777777" w:rsidR="00AC5DE1" w:rsidRPr="007315B7" w:rsidRDefault="00AC5DE1" w:rsidP="007315B7">
      <w:pPr>
        <w:pStyle w:val="Textonotapie"/>
        <w:ind w:left="567" w:right="-1"/>
        <w:jc w:val="both"/>
        <w:rPr>
          <w:rFonts w:ascii="Arial Narrow" w:eastAsia="Arial Narrow" w:hAnsi="Arial Narrow" w:cs="Arial Narrow"/>
          <w:sz w:val="16"/>
          <w:szCs w:val="16"/>
        </w:rPr>
      </w:pPr>
      <w:r w:rsidRPr="007315B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1C3BE02" w14:textId="77777777" w:rsidR="00AC5DE1" w:rsidRPr="007315B7" w:rsidRDefault="00AC5DE1" w:rsidP="007315B7">
      <w:pPr>
        <w:pStyle w:val="Textonotapie"/>
        <w:jc w:val="both"/>
        <w:rPr>
          <w:rFonts w:ascii="Arial Narrow" w:hAnsi="Arial Narrow"/>
          <w:sz w:val="16"/>
          <w:szCs w:val="16"/>
        </w:rPr>
      </w:pPr>
    </w:p>
  </w:footnote>
  <w:footnote w:id="5">
    <w:p w14:paraId="7D5D5985"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r>
      <w:r w:rsidRPr="007315B7">
        <w:rPr>
          <w:rFonts w:ascii="Arial Narrow" w:eastAsia="Arial Narrow" w:hAnsi="Arial Narrow" w:cs="Arial"/>
          <w:b/>
          <w:bCs/>
          <w:sz w:val="16"/>
          <w:szCs w:val="16"/>
        </w:rPr>
        <w:t>LEY SOBRE FACULTADES, NORMAS Y ORGANIZACIÓN DEL INDECOPI, APROBADA POR DECRETO LEGISLATIVO N° 807 Artículo 24.-</w:t>
      </w:r>
      <w:r w:rsidRPr="007315B7">
        <w:rPr>
          <w:rFonts w:ascii="Arial Narrow" w:eastAsia="Arial Narrow" w:hAnsi="Arial Narrow" w:cs="Arial"/>
          <w:sz w:val="16"/>
          <w:szCs w:val="16"/>
        </w:rPr>
        <w:t xml:space="preserve"> El Secretario Técnico se encargará de la tramitación del procedimiento. Para ello, cuenta con las siguientes facultades:</w:t>
      </w:r>
    </w:p>
    <w:p w14:paraId="01403AD5"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Fonts w:ascii="Arial Narrow" w:eastAsia="Arial Narrow" w:hAnsi="Arial Narrow" w:cs="Arial"/>
          <w:sz w:val="16"/>
          <w:szCs w:val="16"/>
        </w:rPr>
        <w:tab/>
        <w:t xml:space="preserve">(...) </w:t>
      </w:r>
    </w:p>
    <w:p w14:paraId="181DA611"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Fonts w:ascii="Arial Narrow" w:eastAsia="Arial Narrow" w:hAnsi="Arial Narrow" w:cs="Arial"/>
          <w:sz w:val="16"/>
          <w:szCs w:val="16"/>
        </w:rPr>
        <w:tab/>
        <w:t xml:space="preserve">c) Admitir denuncias a trámite, en aquellos casos en que la Comisión le haya delegado esta facultad. </w:t>
      </w:r>
    </w:p>
    <w:p w14:paraId="4478A5DB"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Fonts w:ascii="Arial Narrow" w:eastAsia="Arial Narrow" w:hAnsi="Arial Narrow" w:cs="Arial"/>
          <w:sz w:val="16"/>
          <w:szCs w:val="16"/>
        </w:rPr>
        <w:tab/>
        <w:t>(...).</w:t>
      </w:r>
    </w:p>
    <w:p w14:paraId="637F9311"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 </w:t>
      </w:r>
    </w:p>
    <w:p w14:paraId="3039E6DE" w14:textId="77777777" w:rsidR="00AC5DE1" w:rsidRPr="007315B7" w:rsidRDefault="00AC5DE1" w:rsidP="007315B7">
      <w:pPr>
        <w:pStyle w:val="Textonotapie"/>
        <w:tabs>
          <w:tab w:val="left" w:pos="567"/>
        </w:tabs>
        <w:ind w:left="567" w:right="-1" w:hanging="567"/>
        <w:jc w:val="both"/>
        <w:rPr>
          <w:rFonts w:ascii="Arial Narrow" w:eastAsia="Arial Narrow" w:hAnsi="Arial Narrow" w:cs="Arial"/>
          <w:sz w:val="16"/>
          <w:szCs w:val="16"/>
        </w:rPr>
      </w:pPr>
    </w:p>
  </w:footnote>
  <w:footnote w:id="6">
    <w:p w14:paraId="385A9782" w14:textId="77777777" w:rsidR="00AC5DE1" w:rsidRPr="007315B7" w:rsidRDefault="00AC5DE1" w:rsidP="007315B7">
      <w:pPr>
        <w:pStyle w:val="Textonotapie"/>
        <w:ind w:left="567" w:hanging="567"/>
        <w:jc w:val="both"/>
        <w:rPr>
          <w:rFonts w:ascii="Arial Narrow" w:hAnsi="Arial Narrow" w:cs="Arial"/>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6732D4C" w14:textId="77777777" w:rsidR="00AC5DE1" w:rsidRPr="007315B7" w:rsidRDefault="00AC5DE1" w:rsidP="007315B7">
      <w:pPr>
        <w:pStyle w:val="Textonotapie"/>
        <w:ind w:left="567" w:hanging="567"/>
        <w:jc w:val="both"/>
        <w:rPr>
          <w:rFonts w:ascii="Arial Narrow" w:hAnsi="Arial Narrow" w:cs="Arial"/>
          <w:sz w:val="16"/>
          <w:szCs w:val="16"/>
        </w:rPr>
      </w:pPr>
    </w:p>
  </w:footnote>
  <w:footnote w:id="7">
    <w:p w14:paraId="0B9D72A3" w14:textId="77777777" w:rsidR="00AC5DE1" w:rsidRPr="007315B7" w:rsidRDefault="00AC5DE1" w:rsidP="007315B7">
      <w:pPr>
        <w:pStyle w:val="Textonotapie"/>
        <w:ind w:left="567" w:hanging="567"/>
        <w:jc w:val="both"/>
        <w:rPr>
          <w:rFonts w:ascii="Arial Narrow" w:hAnsi="Arial Narrow" w:cs="Arial"/>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r>
      <w:r w:rsidRPr="007315B7">
        <w:rPr>
          <w:rFonts w:ascii="Arial Narrow" w:eastAsia="Arial Narrow" w:hAnsi="Arial Narrow" w:cs="Arial"/>
          <w:b/>
          <w:sz w:val="16"/>
          <w:szCs w:val="16"/>
        </w:rPr>
        <w:t>LEY 29571, CÓDIGO DE PROTECCIÓN Y DEFENSA DEL CONSUMIDOR</w:t>
      </w:r>
      <w:r w:rsidRPr="007315B7">
        <w:rPr>
          <w:rFonts w:ascii="Arial Narrow" w:hAnsi="Arial Narrow" w:cs="Arial"/>
          <w:b/>
          <w:bCs/>
          <w:sz w:val="16"/>
          <w:szCs w:val="16"/>
        </w:rPr>
        <w:t xml:space="preserve">, </w:t>
      </w:r>
      <w:r w:rsidRPr="007315B7">
        <w:rPr>
          <w:rFonts w:ascii="Arial Narrow" w:hAnsi="Arial Narrow" w:cs="Arial"/>
          <w:b/>
          <w:sz w:val="16"/>
          <w:szCs w:val="16"/>
        </w:rPr>
        <w:t>publicado el 2 de setiembre de 2010 y modificado por Decreto Legislativo N° 1308</w:t>
      </w:r>
    </w:p>
    <w:p w14:paraId="32438945" w14:textId="77777777" w:rsidR="00AC5DE1" w:rsidRPr="007315B7" w:rsidRDefault="00AC5DE1" w:rsidP="007315B7">
      <w:pPr>
        <w:pStyle w:val="Textonotapie"/>
        <w:ind w:left="567" w:hanging="567"/>
        <w:jc w:val="both"/>
        <w:rPr>
          <w:rFonts w:ascii="Arial Narrow" w:hAnsi="Arial Narrow" w:cs="Arial"/>
          <w:b/>
          <w:bCs/>
          <w:sz w:val="16"/>
          <w:szCs w:val="16"/>
        </w:rPr>
      </w:pPr>
      <w:r w:rsidRPr="007315B7">
        <w:rPr>
          <w:rFonts w:ascii="Arial Narrow" w:hAnsi="Arial Narrow" w:cs="Arial"/>
          <w:sz w:val="16"/>
          <w:szCs w:val="16"/>
        </w:rPr>
        <w:tab/>
      </w:r>
      <w:r w:rsidRPr="007315B7">
        <w:rPr>
          <w:rFonts w:ascii="Arial Narrow" w:hAnsi="Arial Narrow" w:cs="Arial"/>
          <w:b/>
          <w:bCs/>
          <w:sz w:val="16"/>
          <w:szCs w:val="16"/>
        </w:rPr>
        <w:t>Artículo 110.- Sanciones Administrativas</w:t>
      </w:r>
    </w:p>
    <w:p w14:paraId="63F5DC6E" w14:textId="77777777" w:rsidR="00AC5DE1" w:rsidRPr="007315B7" w:rsidRDefault="00AC5DE1" w:rsidP="007315B7">
      <w:pPr>
        <w:autoSpaceDE w:val="0"/>
        <w:autoSpaceDN w:val="0"/>
        <w:adjustRightInd w:val="0"/>
        <w:spacing w:after="0" w:line="240" w:lineRule="auto"/>
        <w:ind w:left="567"/>
        <w:jc w:val="both"/>
        <w:rPr>
          <w:rFonts w:ascii="Arial Narrow" w:hAnsi="Arial Narrow" w:cs="Arial"/>
          <w:sz w:val="16"/>
          <w:szCs w:val="16"/>
          <w:lang w:eastAsia="es-PE"/>
        </w:rPr>
      </w:pPr>
      <w:r w:rsidRPr="007315B7">
        <w:rPr>
          <w:rFonts w:ascii="Arial Narrow" w:hAnsi="Arial Narrow" w:cs="Arial"/>
          <w:sz w:val="16"/>
          <w:szCs w:val="16"/>
          <w:lang w:eastAsia="es-PE"/>
        </w:rPr>
        <w:t>(…)</w:t>
      </w:r>
    </w:p>
    <w:p w14:paraId="6A1642EC" w14:textId="77777777" w:rsidR="00AC5DE1" w:rsidRPr="007315B7" w:rsidRDefault="00AC5DE1" w:rsidP="007315B7">
      <w:pPr>
        <w:autoSpaceDE w:val="0"/>
        <w:autoSpaceDN w:val="0"/>
        <w:adjustRightInd w:val="0"/>
        <w:spacing w:after="0" w:line="240" w:lineRule="auto"/>
        <w:ind w:left="567"/>
        <w:jc w:val="both"/>
        <w:rPr>
          <w:rFonts w:ascii="Arial Narrow" w:hAnsi="Arial Narrow" w:cs="Arial"/>
          <w:sz w:val="16"/>
          <w:szCs w:val="16"/>
          <w:lang w:eastAsia="es-PE"/>
        </w:rPr>
      </w:pPr>
      <w:r w:rsidRPr="007315B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3124534" w14:textId="77777777" w:rsidR="00AC5DE1" w:rsidRPr="007315B7" w:rsidRDefault="00AC5DE1" w:rsidP="007315B7">
      <w:pPr>
        <w:autoSpaceDE w:val="0"/>
        <w:autoSpaceDN w:val="0"/>
        <w:adjustRightInd w:val="0"/>
        <w:spacing w:after="0" w:line="240" w:lineRule="auto"/>
        <w:ind w:left="567"/>
        <w:jc w:val="both"/>
        <w:rPr>
          <w:rFonts w:ascii="Arial Narrow" w:hAnsi="Arial Narrow" w:cs="Arial"/>
          <w:sz w:val="16"/>
          <w:szCs w:val="16"/>
          <w:lang w:eastAsia="es-PE"/>
        </w:rPr>
      </w:pPr>
      <w:r w:rsidRPr="007315B7">
        <w:rPr>
          <w:rFonts w:ascii="Arial Narrow" w:hAnsi="Arial Narrow" w:cs="Arial"/>
          <w:sz w:val="16"/>
          <w:szCs w:val="16"/>
          <w:lang w:eastAsia="es-PE"/>
        </w:rPr>
        <w:t>(…).</w:t>
      </w:r>
    </w:p>
    <w:p w14:paraId="1EF5C431" w14:textId="77777777" w:rsidR="00AC5DE1" w:rsidRPr="007315B7" w:rsidRDefault="00AC5DE1" w:rsidP="007315B7">
      <w:pPr>
        <w:pStyle w:val="Textonotapie"/>
        <w:tabs>
          <w:tab w:val="left" w:pos="284"/>
        </w:tabs>
        <w:ind w:left="567" w:hanging="567"/>
        <w:jc w:val="both"/>
        <w:rPr>
          <w:rFonts w:ascii="Arial Narrow" w:hAnsi="Arial Narrow" w:cs="Arial"/>
          <w:b/>
          <w:bCs/>
          <w:sz w:val="16"/>
          <w:szCs w:val="16"/>
        </w:rPr>
      </w:pPr>
    </w:p>
  </w:footnote>
  <w:footnote w:id="8">
    <w:p w14:paraId="55745FA5" w14:textId="77777777" w:rsidR="00AC5DE1" w:rsidRPr="007315B7" w:rsidRDefault="00AC5DE1" w:rsidP="007315B7">
      <w:pPr>
        <w:spacing w:after="0" w:line="240" w:lineRule="auto"/>
        <w:ind w:left="567" w:hanging="567"/>
        <w:jc w:val="both"/>
        <w:rPr>
          <w:rFonts w:ascii="Arial Narrow" w:hAnsi="Arial Narrow" w:cs="Arial"/>
          <w:sz w:val="16"/>
          <w:szCs w:val="16"/>
        </w:rPr>
      </w:pPr>
      <w:r w:rsidRPr="007315B7">
        <w:rPr>
          <w:rStyle w:val="TextonotapieCar"/>
          <w:rFonts w:ascii="Arial Narrow" w:hAnsi="Arial Narrow" w:cs="Arial"/>
          <w:sz w:val="16"/>
          <w:szCs w:val="16"/>
          <w:vertAlign w:val="superscript"/>
        </w:rPr>
        <w:footnoteRef/>
      </w:r>
      <w:r w:rsidRPr="007315B7">
        <w:rPr>
          <w:rFonts w:ascii="Arial Narrow" w:hAnsi="Arial Narrow" w:cs="Arial"/>
          <w:sz w:val="16"/>
          <w:szCs w:val="16"/>
          <w:vertAlign w:val="superscript"/>
        </w:rPr>
        <w:t xml:space="preserve">  </w:t>
      </w:r>
      <w:r w:rsidRPr="007315B7">
        <w:rPr>
          <w:rFonts w:ascii="Arial Narrow" w:hAnsi="Arial Narrow" w:cs="Arial"/>
          <w:sz w:val="16"/>
          <w:szCs w:val="16"/>
        </w:rPr>
        <w:t xml:space="preserve">     </w:t>
      </w:r>
      <w:r w:rsidRPr="007315B7">
        <w:rPr>
          <w:rFonts w:ascii="Arial Narrow" w:hAnsi="Arial Narrow" w:cs="Arial"/>
          <w:sz w:val="16"/>
          <w:szCs w:val="16"/>
        </w:rPr>
        <w:tab/>
      </w:r>
      <w:r w:rsidRPr="007315B7">
        <w:rPr>
          <w:rFonts w:ascii="Arial Narrow" w:eastAsia="Arial Narrow" w:hAnsi="Arial Narrow" w:cs="Arial"/>
          <w:b/>
          <w:sz w:val="16"/>
          <w:szCs w:val="16"/>
        </w:rPr>
        <w:t>LEY 29571, CÓDIGO DE PROTECCIÓN Y DEFENSA DEL CONSUMIDOR</w:t>
      </w:r>
      <w:r w:rsidRPr="007315B7">
        <w:rPr>
          <w:rFonts w:ascii="Arial Narrow" w:hAnsi="Arial Narrow" w:cs="Arial"/>
          <w:b/>
          <w:bCs/>
          <w:sz w:val="16"/>
          <w:szCs w:val="16"/>
        </w:rPr>
        <w:t xml:space="preserve">, </w:t>
      </w:r>
      <w:r w:rsidRPr="007315B7">
        <w:rPr>
          <w:rFonts w:ascii="Arial Narrow" w:hAnsi="Arial Narrow" w:cs="Arial"/>
          <w:b/>
          <w:sz w:val="16"/>
          <w:szCs w:val="16"/>
        </w:rPr>
        <w:t>publicado el 2 de setiembre de 2010 y modificado por Decreto Legislativo N° 1308</w:t>
      </w:r>
    </w:p>
    <w:p w14:paraId="6C862098" w14:textId="77777777" w:rsidR="00AC5DE1" w:rsidRPr="007315B7" w:rsidRDefault="00AC5DE1" w:rsidP="007315B7">
      <w:pPr>
        <w:spacing w:after="0" w:line="240" w:lineRule="auto"/>
        <w:ind w:left="567" w:hanging="567"/>
        <w:jc w:val="both"/>
        <w:rPr>
          <w:rFonts w:ascii="Arial Narrow" w:eastAsia="Arial Narrow" w:hAnsi="Arial Narrow" w:cs="Arial"/>
          <w:b/>
          <w:sz w:val="16"/>
          <w:szCs w:val="16"/>
        </w:rPr>
      </w:pPr>
      <w:r w:rsidRPr="007315B7">
        <w:rPr>
          <w:rFonts w:ascii="Arial Narrow" w:eastAsia="Arial Narrow" w:hAnsi="Arial Narrow" w:cs="Arial"/>
          <w:b/>
          <w:sz w:val="16"/>
          <w:szCs w:val="16"/>
        </w:rPr>
        <w:tab/>
        <w:t>Artículo 110.- Sanciones administrativas</w:t>
      </w:r>
    </w:p>
    <w:p w14:paraId="709D5762" w14:textId="77777777" w:rsidR="00AC5DE1" w:rsidRPr="007315B7" w:rsidRDefault="00AC5DE1" w:rsidP="007315B7">
      <w:pPr>
        <w:spacing w:after="0" w:line="240" w:lineRule="auto"/>
        <w:ind w:left="567"/>
        <w:jc w:val="both"/>
        <w:rPr>
          <w:rFonts w:ascii="Arial Narrow" w:hAnsi="Arial Narrow" w:cs="Arial"/>
          <w:sz w:val="16"/>
          <w:szCs w:val="16"/>
        </w:rPr>
      </w:pPr>
      <w:r w:rsidRPr="007315B7">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5F2E47A8" w14:textId="77777777" w:rsidR="00AC5DE1" w:rsidRPr="007315B7" w:rsidRDefault="00AC5DE1" w:rsidP="007315B7">
      <w:pPr>
        <w:numPr>
          <w:ilvl w:val="0"/>
          <w:numId w:val="2"/>
        </w:numPr>
        <w:spacing w:after="0" w:line="240" w:lineRule="auto"/>
        <w:ind w:left="426" w:firstLine="141"/>
        <w:jc w:val="both"/>
        <w:rPr>
          <w:rFonts w:ascii="Arial Narrow" w:eastAsia="Arial Narrow" w:hAnsi="Arial Narrow" w:cs="Arial"/>
          <w:sz w:val="16"/>
          <w:szCs w:val="16"/>
        </w:rPr>
      </w:pPr>
      <w:r w:rsidRPr="007315B7">
        <w:rPr>
          <w:rFonts w:ascii="Arial Narrow" w:eastAsia="Arial Narrow" w:hAnsi="Arial Narrow" w:cs="Arial"/>
          <w:sz w:val="16"/>
          <w:szCs w:val="16"/>
        </w:rPr>
        <w:t>Infracciones leves, con una amonestación o con una multa de hasta cincuenta (50) UIT.</w:t>
      </w:r>
    </w:p>
    <w:p w14:paraId="0D7FD805" w14:textId="77777777" w:rsidR="00AC5DE1" w:rsidRPr="007315B7" w:rsidRDefault="00AC5DE1" w:rsidP="007315B7">
      <w:pPr>
        <w:numPr>
          <w:ilvl w:val="0"/>
          <w:numId w:val="2"/>
        </w:numPr>
        <w:spacing w:after="0" w:line="240" w:lineRule="auto"/>
        <w:ind w:left="426" w:firstLine="141"/>
        <w:jc w:val="both"/>
        <w:rPr>
          <w:rFonts w:ascii="Arial Narrow" w:eastAsia="Arial Narrow" w:hAnsi="Arial Narrow" w:cs="Arial"/>
          <w:sz w:val="16"/>
          <w:szCs w:val="16"/>
        </w:rPr>
      </w:pPr>
      <w:r w:rsidRPr="007315B7">
        <w:rPr>
          <w:rFonts w:ascii="Arial Narrow" w:eastAsia="Arial Narrow" w:hAnsi="Arial Narrow" w:cs="Arial"/>
          <w:sz w:val="16"/>
          <w:szCs w:val="16"/>
        </w:rPr>
        <w:t>Infracciones graves, con una multa de hasta ciento cincuenta (150) UIT.</w:t>
      </w:r>
    </w:p>
    <w:p w14:paraId="7C8EDF13" w14:textId="77777777" w:rsidR="00AC5DE1" w:rsidRPr="007315B7" w:rsidRDefault="00AC5DE1" w:rsidP="007315B7">
      <w:pPr>
        <w:numPr>
          <w:ilvl w:val="0"/>
          <w:numId w:val="2"/>
        </w:numPr>
        <w:spacing w:after="0" w:line="240" w:lineRule="auto"/>
        <w:ind w:left="426" w:firstLine="141"/>
        <w:jc w:val="both"/>
        <w:rPr>
          <w:rFonts w:ascii="Arial Narrow" w:eastAsia="Arial Narrow" w:hAnsi="Arial Narrow" w:cs="Arial"/>
          <w:sz w:val="16"/>
          <w:szCs w:val="16"/>
        </w:rPr>
      </w:pPr>
      <w:r w:rsidRPr="007315B7">
        <w:rPr>
          <w:rFonts w:ascii="Arial Narrow" w:eastAsia="Arial Narrow" w:hAnsi="Arial Narrow" w:cs="Arial"/>
          <w:sz w:val="16"/>
          <w:szCs w:val="16"/>
        </w:rPr>
        <w:t>Infracciones muy graves, con una multa de hasta cuatrocientos cincuenta (450) UIT.</w:t>
      </w:r>
    </w:p>
    <w:p w14:paraId="1010E300"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w:t>
      </w:r>
    </w:p>
  </w:footnote>
  <w:footnote w:id="9">
    <w:p w14:paraId="72E13DA8" w14:textId="77777777" w:rsidR="00AC5DE1" w:rsidRPr="007315B7" w:rsidRDefault="00AC5DE1" w:rsidP="007315B7">
      <w:pPr>
        <w:spacing w:after="0" w:line="240" w:lineRule="auto"/>
        <w:ind w:left="567" w:hanging="567"/>
        <w:jc w:val="both"/>
        <w:rPr>
          <w:rFonts w:ascii="Arial Narrow" w:eastAsia="Arial Narrow" w:hAnsi="Arial Narrow" w:cs="Arial"/>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r>
      <w:r w:rsidRPr="007315B7">
        <w:rPr>
          <w:rFonts w:ascii="Arial Narrow" w:eastAsia="Arial Narrow" w:hAnsi="Arial Narrow" w:cs="Arial"/>
          <w:b/>
          <w:sz w:val="16"/>
          <w:szCs w:val="16"/>
        </w:rPr>
        <w:t>Artículo 114.- Medidas correctivas</w:t>
      </w:r>
    </w:p>
    <w:p w14:paraId="46073AE2"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1E6ADCD3" w14:textId="77777777" w:rsidR="00AC5DE1" w:rsidRPr="007315B7" w:rsidRDefault="00AC5DE1" w:rsidP="007315B7">
      <w:pPr>
        <w:spacing w:after="0" w:line="240" w:lineRule="auto"/>
        <w:ind w:left="567" w:hanging="567"/>
        <w:jc w:val="both"/>
        <w:rPr>
          <w:rFonts w:ascii="Arial Narrow" w:eastAsia="Arial Narrow" w:hAnsi="Arial Narrow" w:cs="Arial"/>
          <w:sz w:val="16"/>
          <w:szCs w:val="16"/>
        </w:rPr>
      </w:pPr>
      <w:r w:rsidRPr="007315B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4A653A3" w14:textId="77777777" w:rsidR="00AC5DE1" w:rsidRPr="007315B7" w:rsidRDefault="00AC5DE1" w:rsidP="007315B7">
      <w:pPr>
        <w:spacing w:after="0" w:line="240" w:lineRule="auto"/>
        <w:ind w:left="567" w:hanging="567"/>
        <w:jc w:val="both"/>
        <w:rPr>
          <w:rFonts w:ascii="Arial Narrow" w:eastAsia="Arial Narrow" w:hAnsi="Arial Narrow" w:cs="Arial"/>
          <w:sz w:val="16"/>
          <w:szCs w:val="16"/>
        </w:rPr>
      </w:pPr>
      <w:r w:rsidRPr="007315B7">
        <w:rPr>
          <w:rFonts w:ascii="Arial Narrow" w:eastAsia="Arial Narrow" w:hAnsi="Arial Narrow" w:cs="Arial"/>
          <w:sz w:val="16"/>
          <w:szCs w:val="16"/>
        </w:rPr>
        <w:tab/>
        <w:t>Las medidas correctivas complementarias pueden dictarse de oficio o a pedido de parte.</w:t>
      </w:r>
    </w:p>
    <w:p w14:paraId="7BE3448A" w14:textId="77777777" w:rsidR="00AC5DE1" w:rsidRPr="007315B7" w:rsidRDefault="00AC5DE1" w:rsidP="007315B7">
      <w:pPr>
        <w:spacing w:after="0" w:line="240" w:lineRule="auto"/>
        <w:ind w:left="567" w:hanging="567"/>
        <w:jc w:val="both"/>
        <w:rPr>
          <w:rFonts w:ascii="Arial Narrow" w:hAnsi="Arial Narrow" w:cs="Arial"/>
          <w:sz w:val="16"/>
          <w:szCs w:val="16"/>
        </w:rPr>
      </w:pPr>
    </w:p>
    <w:p w14:paraId="58C96867" w14:textId="77777777" w:rsidR="00AC5DE1" w:rsidRPr="007315B7" w:rsidRDefault="00AC5DE1" w:rsidP="007315B7">
      <w:pPr>
        <w:spacing w:after="0" w:line="240" w:lineRule="auto"/>
        <w:ind w:left="567" w:hanging="567"/>
        <w:jc w:val="both"/>
        <w:rPr>
          <w:rFonts w:ascii="Arial Narrow" w:hAnsi="Arial Narrow" w:cs="Arial"/>
          <w:sz w:val="16"/>
          <w:szCs w:val="16"/>
        </w:rPr>
      </w:pPr>
      <w:r w:rsidRPr="007315B7">
        <w:rPr>
          <w:rFonts w:ascii="Arial Narrow" w:eastAsia="Arial Narrow" w:hAnsi="Arial Narrow" w:cs="Arial"/>
          <w:b/>
          <w:sz w:val="16"/>
          <w:szCs w:val="16"/>
        </w:rPr>
        <w:tab/>
        <w:t>Artículo 115.- Medidas correctivas reparadoras</w:t>
      </w:r>
    </w:p>
    <w:p w14:paraId="41B72470" w14:textId="77777777" w:rsidR="00AC5DE1" w:rsidRPr="007315B7" w:rsidRDefault="00AC5DE1" w:rsidP="007315B7">
      <w:pPr>
        <w:spacing w:after="0" w:line="240" w:lineRule="auto"/>
        <w:ind w:left="567" w:hanging="283"/>
        <w:jc w:val="both"/>
        <w:rPr>
          <w:rFonts w:ascii="Arial Narrow" w:eastAsia="Arial Narrow" w:hAnsi="Arial Narrow" w:cs="Arial"/>
          <w:sz w:val="16"/>
          <w:szCs w:val="16"/>
        </w:rPr>
      </w:pPr>
      <w:r w:rsidRPr="007315B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9FDC18B" w14:textId="77777777" w:rsidR="00AC5DE1" w:rsidRPr="007315B7" w:rsidRDefault="00AC5DE1" w:rsidP="007315B7">
      <w:pPr>
        <w:numPr>
          <w:ilvl w:val="0"/>
          <w:numId w:val="1"/>
        </w:numPr>
        <w:spacing w:after="0" w:line="240" w:lineRule="auto"/>
        <w:ind w:left="567" w:firstLine="0"/>
        <w:jc w:val="both"/>
        <w:rPr>
          <w:rFonts w:ascii="Arial Narrow" w:eastAsia="Arial Narrow" w:hAnsi="Arial Narrow" w:cs="Arial"/>
          <w:sz w:val="16"/>
          <w:szCs w:val="16"/>
        </w:rPr>
      </w:pPr>
      <w:r w:rsidRPr="007315B7">
        <w:rPr>
          <w:rFonts w:ascii="Arial Narrow" w:eastAsia="Arial Narrow" w:hAnsi="Arial Narrow" w:cs="Arial"/>
          <w:sz w:val="16"/>
          <w:szCs w:val="16"/>
        </w:rPr>
        <w:t>Reparar productos.</w:t>
      </w:r>
    </w:p>
    <w:p w14:paraId="06F6B7B5" w14:textId="77777777" w:rsidR="00AC5DE1" w:rsidRPr="007315B7" w:rsidRDefault="00AC5DE1" w:rsidP="007315B7">
      <w:pPr>
        <w:numPr>
          <w:ilvl w:val="0"/>
          <w:numId w:val="1"/>
        </w:numPr>
        <w:spacing w:after="0" w:line="240" w:lineRule="auto"/>
        <w:ind w:left="567" w:firstLine="0"/>
        <w:jc w:val="both"/>
        <w:rPr>
          <w:rFonts w:ascii="Arial Narrow" w:eastAsia="Arial Narrow" w:hAnsi="Arial Narrow" w:cs="Arial"/>
          <w:sz w:val="16"/>
          <w:szCs w:val="16"/>
        </w:rPr>
      </w:pPr>
      <w:r w:rsidRPr="007315B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41F255CC" w14:textId="77777777" w:rsidR="00AC5DE1" w:rsidRPr="007315B7" w:rsidRDefault="00AC5DE1" w:rsidP="007315B7">
      <w:pPr>
        <w:numPr>
          <w:ilvl w:val="0"/>
          <w:numId w:val="1"/>
        </w:numPr>
        <w:spacing w:after="0" w:line="240" w:lineRule="auto"/>
        <w:ind w:left="567" w:firstLine="0"/>
        <w:jc w:val="both"/>
        <w:rPr>
          <w:rFonts w:ascii="Arial Narrow" w:eastAsia="Arial Narrow" w:hAnsi="Arial Narrow" w:cs="Arial"/>
          <w:sz w:val="16"/>
          <w:szCs w:val="16"/>
        </w:rPr>
      </w:pPr>
      <w:r w:rsidRPr="007315B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8D2520C" w14:textId="77777777" w:rsidR="00AC5DE1" w:rsidRPr="007315B7" w:rsidRDefault="00AC5DE1" w:rsidP="007315B7">
      <w:pPr>
        <w:numPr>
          <w:ilvl w:val="0"/>
          <w:numId w:val="1"/>
        </w:numPr>
        <w:spacing w:after="0" w:line="240" w:lineRule="auto"/>
        <w:ind w:left="567" w:firstLine="0"/>
        <w:jc w:val="both"/>
        <w:rPr>
          <w:rFonts w:ascii="Arial Narrow" w:eastAsia="Arial Narrow" w:hAnsi="Arial Narrow" w:cs="Arial"/>
          <w:sz w:val="16"/>
          <w:szCs w:val="16"/>
        </w:rPr>
      </w:pPr>
      <w:r w:rsidRPr="007315B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07A24F29" w14:textId="77777777" w:rsidR="00AC5DE1" w:rsidRPr="007315B7" w:rsidRDefault="00AC5DE1" w:rsidP="007315B7">
      <w:pPr>
        <w:numPr>
          <w:ilvl w:val="0"/>
          <w:numId w:val="1"/>
        </w:numPr>
        <w:spacing w:after="0" w:line="240" w:lineRule="auto"/>
        <w:ind w:left="567" w:firstLine="0"/>
        <w:jc w:val="both"/>
        <w:rPr>
          <w:rFonts w:ascii="Arial Narrow" w:eastAsia="Arial Narrow" w:hAnsi="Arial Narrow" w:cs="Arial"/>
          <w:sz w:val="16"/>
          <w:szCs w:val="16"/>
        </w:rPr>
      </w:pPr>
      <w:r w:rsidRPr="007315B7">
        <w:rPr>
          <w:rFonts w:ascii="Arial Narrow" w:eastAsia="Arial Narrow" w:hAnsi="Arial Narrow" w:cs="Arial"/>
          <w:sz w:val="16"/>
          <w:szCs w:val="16"/>
        </w:rPr>
        <w:t>Cumplir con ejecutar otras prestaciones u obligaciones legales o convencionales a su cargo.</w:t>
      </w:r>
    </w:p>
    <w:p w14:paraId="78C37F3B" w14:textId="77777777" w:rsidR="00AC5DE1" w:rsidRPr="007315B7" w:rsidRDefault="00AC5DE1" w:rsidP="007315B7">
      <w:pPr>
        <w:numPr>
          <w:ilvl w:val="0"/>
          <w:numId w:val="1"/>
        </w:numPr>
        <w:spacing w:after="0" w:line="240" w:lineRule="auto"/>
        <w:ind w:left="567" w:firstLine="0"/>
        <w:jc w:val="both"/>
        <w:rPr>
          <w:rFonts w:ascii="Arial Narrow" w:eastAsia="Arial Narrow" w:hAnsi="Arial Narrow" w:cs="Arial"/>
          <w:sz w:val="16"/>
          <w:szCs w:val="16"/>
        </w:rPr>
      </w:pPr>
      <w:r w:rsidRPr="007315B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F4E221" w14:textId="77777777" w:rsidR="00AC5DE1" w:rsidRPr="007315B7" w:rsidRDefault="00AC5DE1" w:rsidP="007315B7">
      <w:pPr>
        <w:numPr>
          <w:ilvl w:val="0"/>
          <w:numId w:val="1"/>
        </w:numPr>
        <w:spacing w:after="0" w:line="240" w:lineRule="auto"/>
        <w:ind w:left="567" w:firstLine="0"/>
        <w:jc w:val="both"/>
        <w:rPr>
          <w:rFonts w:ascii="Arial Narrow" w:eastAsia="Arial Narrow" w:hAnsi="Arial Narrow" w:cs="Arial"/>
          <w:sz w:val="16"/>
          <w:szCs w:val="16"/>
        </w:rPr>
      </w:pPr>
      <w:r w:rsidRPr="007315B7">
        <w:rPr>
          <w:rFonts w:ascii="Arial Narrow" w:eastAsia="Arial Narrow" w:hAnsi="Arial Narrow" w:cs="Arial"/>
          <w:sz w:val="16"/>
          <w:szCs w:val="16"/>
        </w:rPr>
        <w:t>En los supuestos de pagos indebidos o en exceso, devolver estos montos, más los intereses correspondientes.</w:t>
      </w:r>
    </w:p>
    <w:p w14:paraId="13941B2E" w14:textId="77777777" w:rsidR="00AC5DE1" w:rsidRPr="007315B7" w:rsidRDefault="00AC5DE1" w:rsidP="007315B7">
      <w:pPr>
        <w:pStyle w:val="Sinespaciado"/>
        <w:ind w:firstLine="567"/>
        <w:jc w:val="both"/>
        <w:rPr>
          <w:rFonts w:ascii="Arial Narrow" w:hAnsi="Arial Narrow" w:cs="Arial"/>
          <w:sz w:val="16"/>
          <w:szCs w:val="16"/>
        </w:rPr>
      </w:pPr>
      <w:r w:rsidRPr="007315B7">
        <w:rPr>
          <w:rFonts w:ascii="Arial Narrow" w:hAnsi="Arial Narrow" w:cs="Arial"/>
          <w:sz w:val="16"/>
          <w:szCs w:val="16"/>
        </w:rPr>
        <w:t>Pagar los gastos incurridos por el consumidor para mitigar las consecuencias de la infracción administrativa.</w:t>
      </w:r>
    </w:p>
    <w:p w14:paraId="33E36BAF" w14:textId="77777777" w:rsidR="00AC5DE1" w:rsidRPr="007315B7" w:rsidRDefault="00AC5DE1" w:rsidP="007315B7">
      <w:pPr>
        <w:pStyle w:val="Sinespaciado"/>
        <w:ind w:firstLine="567"/>
        <w:jc w:val="both"/>
        <w:rPr>
          <w:rFonts w:ascii="Arial Narrow" w:hAnsi="Arial Narrow" w:cs="Arial"/>
          <w:sz w:val="16"/>
          <w:szCs w:val="16"/>
        </w:rPr>
      </w:pPr>
      <w:r w:rsidRPr="007315B7">
        <w:rPr>
          <w:rFonts w:ascii="Arial Narrow" w:hAnsi="Arial Narrow" w:cs="Arial"/>
          <w:sz w:val="16"/>
          <w:szCs w:val="16"/>
        </w:rPr>
        <w:t>Otras medidas reparadoras análogas de efectos equivalentes a las anteriores.</w:t>
      </w:r>
    </w:p>
    <w:p w14:paraId="36A6E65A" w14:textId="77777777" w:rsidR="00AC5DE1" w:rsidRPr="007315B7" w:rsidRDefault="00AC5DE1" w:rsidP="007315B7">
      <w:pPr>
        <w:pStyle w:val="Sinespaciado"/>
        <w:ind w:left="567"/>
        <w:jc w:val="both"/>
        <w:rPr>
          <w:rFonts w:ascii="Arial Narrow" w:hAnsi="Arial Narrow" w:cs="Arial"/>
          <w:sz w:val="16"/>
          <w:szCs w:val="16"/>
        </w:rPr>
      </w:pPr>
      <w:r w:rsidRPr="007315B7">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3BDFD300" w14:textId="77777777" w:rsidR="00AC5DE1" w:rsidRPr="007315B7" w:rsidRDefault="00AC5DE1" w:rsidP="007315B7">
      <w:pPr>
        <w:spacing w:after="0" w:line="240" w:lineRule="auto"/>
        <w:ind w:left="567"/>
        <w:jc w:val="both"/>
        <w:rPr>
          <w:rFonts w:ascii="Arial Narrow" w:hAnsi="Arial Narrow" w:cs="Arial"/>
          <w:sz w:val="16"/>
          <w:szCs w:val="16"/>
        </w:rPr>
      </w:pPr>
      <w:r w:rsidRPr="007315B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4AE8BB5" w14:textId="77777777" w:rsidR="00AC5DE1" w:rsidRPr="007315B7" w:rsidRDefault="00AC5DE1" w:rsidP="007315B7">
      <w:pPr>
        <w:spacing w:after="0" w:line="240" w:lineRule="auto"/>
        <w:ind w:left="567"/>
        <w:jc w:val="both"/>
        <w:rPr>
          <w:rFonts w:ascii="Arial Narrow" w:hAnsi="Arial Narrow" w:cs="Arial"/>
          <w:sz w:val="16"/>
          <w:szCs w:val="16"/>
        </w:rPr>
      </w:pPr>
      <w:r w:rsidRPr="007315B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7325707"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416AD4"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5AC2534"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81BFBBB" w14:textId="77777777" w:rsidR="00AC5DE1" w:rsidRPr="007315B7" w:rsidRDefault="00AC5DE1" w:rsidP="007315B7">
      <w:pPr>
        <w:spacing w:after="0" w:line="240" w:lineRule="auto"/>
        <w:ind w:left="567"/>
        <w:jc w:val="both"/>
        <w:rPr>
          <w:rFonts w:ascii="Arial Narrow" w:eastAsia="Arial Narrow" w:hAnsi="Arial Narrow" w:cs="Arial"/>
          <w:sz w:val="16"/>
          <w:szCs w:val="16"/>
        </w:rPr>
      </w:pPr>
    </w:p>
    <w:p w14:paraId="5495057B" w14:textId="77777777" w:rsidR="00AC5DE1" w:rsidRPr="007315B7" w:rsidRDefault="00AC5DE1" w:rsidP="007315B7">
      <w:pPr>
        <w:spacing w:after="0" w:line="240" w:lineRule="auto"/>
        <w:ind w:left="567"/>
        <w:jc w:val="both"/>
        <w:rPr>
          <w:rFonts w:ascii="Arial Narrow" w:eastAsia="Arial Narrow" w:hAnsi="Arial Narrow" w:cs="Arial"/>
          <w:b/>
          <w:bCs/>
          <w:sz w:val="16"/>
          <w:szCs w:val="16"/>
        </w:rPr>
      </w:pPr>
      <w:r w:rsidRPr="007315B7">
        <w:rPr>
          <w:rFonts w:ascii="Arial Narrow" w:eastAsia="Arial Narrow" w:hAnsi="Arial Narrow" w:cs="Arial"/>
          <w:b/>
          <w:bCs/>
          <w:sz w:val="16"/>
          <w:szCs w:val="16"/>
        </w:rPr>
        <w:t>Artículo 116.- Medidas correctivas complementarias</w:t>
      </w:r>
    </w:p>
    <w:p w14:paraId="740023A3"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46409E5"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4CDC5C66"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b. Declarar inexigibles las cláusulas que han sido identificadas como abusivas en el procedimiento. </w:t>
      </w:r>
    </w:p>
    <w:p w14:paraId="3CD19676"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c. El decomiso y destrucción de la mercadería, envases, envolturas o etiquetas. </w:t>
      </w:r>
    </w:p>
    <w:p w14:paraId="4F860BCD"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d. En caso de infracciones muy graves y de reincidencia o reiterancia: </w:t>
      </w:r>
    </w:p>
    <w:p w14:paraId="647F96A1"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DC2928E"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7C7D12EC"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54BD08F"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88CDC49" w14:textId="77777777" w:rsidR="00AC5DE1" w:rsidRPr="007315B7" w:rsidRDefault="00AC5DE1" w:rsidP="007315B7">
      <w:pPr>
        <w:spacing w:after="0" w:line="240" w:lineRule="auto"/>
        <w:ind w:left="567"/>
        <w:jc w:val="both"/>
        <w:rPr>
          <w:rFonts w:ascii="Arial Narrow" w:eastAsia="Arial Narrow" w:hAnsi="Arial Narrow" w:cs="Arial"/>
          <w:sz w:val="16"/>
          <w:szCs w:val="16"/>
        </w:rPr>
      </w:pPr>
      <w:r w:rsidRPr="007315B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EEBAA4C" w14:textId="77777777" w:rsidR="00AC5DE1" w:rsidRPr="007315B7" w:rsidRDefault="00AC5DE1" w:rsidP="007315B7">
      <w:pPr>
        <w:spacing w:after="0" w:line="240" w:lineRule="auto"/>
        <w:ind w:left="567"/>
        <w:jc w:val="both"/>
        <w:rPr>
          <w:rFonts w:ascii="Arial Narrow" w:eastAsia="Arial Narrow" w:hAnsi="Arial Narrow" w:cs="Arial"/>
          <w:sz w:val="16"/>
          <w:szCs w:val="16"/>
        </w:rPr>
      </w:pPr>
    </w:p>
  </w:footnote>
  <w:footnote w:id="10">
    <w:p w14:paraId="71F0EDEA" w14:textId="77777777" w:rsidR="00AC5DE1" w:rsidRPr="007315B7" w:rsidRDefault="00AC5DE1" w:rsidP="007315B7">
      <w:pPr>
        <w:pStyle w:val="Textonotapie"/>
        <w:tabs>
          <w:tab w:val="left" w:pos="567"/>
        </w:tabs>
        <w:ind w:left="567" w:hanging="567"/>
        <w:jc w:val="both"/>
        <w:rPr>
          <w:rFonts w:ascii="Arial Narrow" w:hAnsi="Arial Narrow" w:cs="Arial"/>
          <w:b/>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r>
      <w:r w:rsidRPr="007315B7">
        <w:rPr>
          <w:rFonts w:ascii="Arial Narrow" w:eastAsia="Arial Narrow" w:hAnsi="Arial Narrow" w:cs="Arial"/>
          <w:b/>
          <w:sz w:val="16"/>
          <w:szCs w:val="16"/>
        </w:rPr>
        <w:t>LEY 29571, CÓDIGO DE PROTECCIÓN Y DEFENSA DEL CONSUMIDOR</w:t>
      </w:r>
      <w:r w:rsidRPr="007315B7">
        <w:rPr>
          <w:rFonts w:ascii="Arial Narrow" w:hAnsi="Arial Narrow" w:cs="Arial"/>
          <w:b/>
          <w:bCs/>
          <w:sz w:val="16"/>
          <w:szCs w:val="16"/>
        </w:rPr>
        <w:t xml:space="preserve">, </w:t>
      </w:r>
      <w:r w:rsidRPr="007315B7">
        <w:rPr>
          <w:rFonts w:ascii="Arial Narrow" w:hAnsi="Arial Narrow" w:cs="Arial"/>
          <w:b/>
          <w:sz w:val="16"/>
          <w:szCs w:val="16"/>
        </w:rPr>
        <w:t>publicado el 2 de setiembre de 2010 y modificado por Decreto Legislativo N° 1308</w:t>
      </w:r>
    </w:p>
    <w:p w14:paraId="42E40EB6" w14:textId="77777777" w:rsidR="00AC5DE1" w:rsidRPr="007315B7" w:rsidRDefault="00AC5DE1" w:rsidP="007315B7">
      <w:pPr>
        <w:pStyle w:val="Textonotapie"/>
        <w:tabs>
          <w:tab w:val="left" w:pos="567"/>
        </w:tabs>
        <w:jc w:val="both"/>
        <w:rPr>
          <w:rFonts w:ascii="Arial Narrow" w:eastAsia="Arial Narrow" w:hAnsi="Arial Narrow" w:cs="Arial"/>
          <w:b/>
          <w:sz w:val="16"/>
          <w:szCs w:val="16"/>
        </w:rPr>
      </w:pPr>
      <w:r w:rsidRPr="007315B7">
        <w:rPr>
          <w:rFonts w:ascii="Arial Narrow" w:eastAsia="Arial Narrow" w:hAnsi="Arial Narrow" w:cs="Arial"/>
          <w:b/>
          <w:sz w:val="16"/>
          <w:szCs w:val="16"/>
        </w:rPr>
        <w:tab/>
        <w:t>Artículo 112.- Criterios de graduación de las sanciones administrativas</w:t>
      </w:r>
    </w:p>
    <w:p w14:paraId="42153AC0" w14:textId="77777777" w:rsidR="00AC5DE1" w:rsidRPr="007315B7" w:rsidRDefault="00AC5DE1" w:rsidP="007315B7">
      <w:pPr>
        <w:pStyle w:val="Textonotapie"/>
        <w:tabs>
          <w:tab w:val="left" w:pos="567"/>
        </w:tabs>
        <w:jc w:val="both"/>
        <w:rPr>
          <w:rFonts w:ascii="Arial Narrow" w:eastAsia="Arial Narrow" w:hAnsi="Arial Narrow" w:cs="Arial"/>
          <w:sz w:val="16"/>
          <w:szCs w:val="16"/>
        </w:rPr>
      </w:pPr>
      <w:r w:rsidRPr="007315B7">
        <w:rPr>
          <w:rFonts w:ascii="Arial Narrow" w:eastAsia="Arial Narrow" w:hAnsi="Arial Narrow" w:cs="Arial"/>
          <w:sz w:val="16"/>
          <w:szCs w:val="16"/>
        </w:rPr>
        <w:tab/>
        <w:t>(…)</w:t>
      </w:r>
    </w:p>
    <w:p w14:paraId="437BC166" w14:textId="77777777" w:rsidR="00AC5DE1" w:rsidRPr="007315B7" w:rsidRDefault="00AC5DE1" w:rsidP="007315B7">
      <w:pPr>
        <w:pStyle w:val="Textonotapie"/>
        <w:tabs>
          <w:tab w:val="left" w:pos="567"/>
        </w:tabs>
        <w:jc w:val="both"/>
        <w:rPr>
          <w:rFonts w:ascii="Arial Narrow" w:eastAsia="Arial Narrow" w:hAnsi="Arial Narrow" w:cs="Arial"/>
          <w:sz w:val="16"/>
          <w:szCs w:val="16"/>
        </w:rPr>
      </w:pPr>
      <w:r w:rsidRPr="007315B7">
        <w:rPr>
          <w:rFonts w:ascii="Arial Narrow" w:eastAsia="Arial Narrow" w:hAnsi="Arial Narrow" w:cs="Arial"/>
          <w:sz w:val="16"/>
          <w:szCs w:val="16"/>
        </w:rPr>
        <w:tab/>
        <w:t>Se consideran circunstancias atenuantes especiales, las siguientes:</w:t>
      </w:r>
    </w:p>
    <w:p w14:paraId="7DB7443C" w14:textId="77777777" w:rsidR="00AC5DE1" w:rsidRPr="007315B7" w:rsidRDefault="00AC5DE1" w:rsidP="007315B7">
      <w:pPr>
        <w:pStyle w:val="Textonotapie"/>
        <w:tabs>
          <w:tab w:val="left" w:pos="567"/>
        </w:tabs>
        <w:jc w:val="both"/>
        <w:rPr>
          <w:rFonts w:ascii="Arial Narrow" w:eastAsia="Arial Narrow" w:hAnsi="Arial Narrow" w:cs="Arial"/>
          <w:sz w:val="16"/>
          <w:szCs w:val="16"/>
        </w:rPr>
      </w:pPr>
      <w:r w:rsidRPr="007315B7">
        <w:rPr>
          <w:rFonts w:ascii="Arial Narrow" w:eastAsia="Arial Narrow" w:hAnsi="Arial Narrow" w:cs="Arial"/>
          <w:sz w:val="16"/>
          <w:szCs w:val="16"/>
        </w:rPr>
        <w:tab/>
        <w:t>(…)</w:t>
      </w:r>
    </w:p>
    <w:p w14:paraId="7AC1BE5C" w14:textId="77777777" w:rsidR="00AC5DE1" w:rsidRPr="007315B7" w:rsidRDefault="00AC5DE1" w:rsidP="007315B7">
      <w:pPr>
        <w:pStyle w:val="Textonotapie"/>
        <w:tabs>
          <w:tab w:val="left" w:pos="567"/>
        </w:tabs>
        <w:ind w:left="567"/>
        <w:jc w:val="both"/>
        <w:rPr>
          <w:rFonts w:ascii="Arial Narrow" w:eastAsia="Arial Narrow" w:hAnsi="Arial Narrow" w:cs="Arial"/>
          <w:sz w:val="16"/>
          <w:szCs w:val="16"/>
        </w:rPr>
      </w:pPr>
      <w:r w:rsidRPr="007315B7">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5B0C655" w14:textId="77777777" w:rsidR="00AC5DE1" w:rsidRPr="007315B7" w:rsidRDefault="00AC5DE1" w:rsidP="007315B7">
      <w:pPr>
        <w:pStyle w:val="Textonotapie"/>
        <w:jc w:val="both"/>
        <w:rPr>
          <w:rFonts w:ascii="Arial Narrow" w:hAnsi="Arial Narrow" w:cs="Arial"/>
          <w:sz w:val="16"/>
          <w:szCs w:val="16"/>
        </w:rPr>
      </w:pPr>
    </w:p>
  </w:footnote>
  <w:footnote w:id="11">
    <w:p w14:paraId="19B58EE9" w14:textId="77777777" w:rsidR="00AC5DE1" w:rsidRPr="007315B7" w:rsidRDefault="00AC5DE1" w:rsidP="007315B7">
      <w:pPr>
        <w:autoSpaceDE w:val="0"/>
        <w:autoSpaceDN w:val="0"/>
        <w:adjustRightInd w:val="0"/>
        <w:spacing w:after="0" w:line="240" w:lineRule="auto"/>
        <w:ind w:left="567" w:hanging="567"/>
        <w:jc w:val="both"/>
        <w:rPr>
          <w:rFonts w:ascii="Arial Narrow" w:hAnsi="Arial Narrow" w:cs="Arial"/>
          <w:b/>
          <w:bCs/>
          <w:sz w:val="16"/>
          <w:szCs w:val="16"/>
        </w:rPr>
      </w:pPr>
      <w:r w:rsidRPr="007315B7">
        <w:rPr>
          <w:rStyle w:val="Refdenotaalpie"/>
          <w:rFonts w:ascii="Arial Narrow" w:hAnsi="Arial Narrow" w:cs="Arial"/>
          <w:b/>
          <w:bCs/>
          <w:sz w:val="16"/>
          <w:szCs w:val="16"/>
        </w:rPr>
        <w:footnoteRef/>
      </w:r>
      <w:r w:rsidRPr="007315B7">
        <w:rPr>
          <w:rFonts w:ascii="Arial Narrow" w:hAnsi="Arial Narrow" w:cs="Arial"/>
          <w:b/>
          <w:bCs/>
          <w:sz w:val="16"/>
          <w:szCs w:val="16"/>
        </w:rPr>
        <w:t xml:space="preserve"> </w:t>
      </w:r>
      <w:r w:rsidRPr="007315B7">
        <w:rPr>
          <w:rFonts w:ascii="Arial Narrow" w:hAnsi="Arial Narrow" w:cs="Arial"/>
          <w:b/>
          <w:bCs/>
          <w:sz w:val="16"/>
          <w:szCs w:val="16"/>
        </w:rPr>
        <w:tab/>
        <w:t>DECRETO LEGISLATIVO Nº 807, LEY SOBRE FACULTADES, NORMAS Y ORGANIZACIÓN DEL INDECOPI FACULTADES DE LAS COMISIONES Y OFICINAS DEL INDECOPI</w:t>
      </w:r>
    </w:p>
    <w:p w14:paraId="65384700" w14:textId="77777777" w:rsidR="00AC5DE1" w:rsidRPr="007315B7" w:rsidRDefault="00AC5DE1" w:rsidP="007315B7">
      <w:pPr>
        <w:pStyle w:val="NormalWeb"/>
        <w:spacing w:after="0" w:line="240" w:lineRule="auto"/>
        <w:ind w:left="567"/>
        <w:jc w:val="both"/>
        <w:rPr>
          <w:rFonts w:ascii="Arial Narrow" w:hAnsi="Arial Narrow" w:cs="Arial"/>
          <w:bCs/>
          <w:sz w:val="16"/>
          <w:szCs w:val="16"/>
        </w:rPr>
      </w:pPr>
      <w:r w:rsidRPr="007315B7">
        <w:rPr>
          <w:rFonts w:ascii="Arial Narrow" w:hAnsi="Arial Narrow" w:cs="Arial"/>
          <w:b/>
          <w:sz w:val="16"/>
          <w:szCs w:val="16"/>
        </w:rPr>
        <w:t xml:space="preserve">Artículo 29.- </w:t>
      </w:r>
      <w:r w:rsidRPr="007315B7">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B08BA58" w14:textId="77777777" w:rsidR="00AC5DE1" w:rsidRPr="007315B7" w:rsidRDefault="00AC5DE1" w:rsidP="007315B7">
      <w:pPr>
        <w:pStyle w:val="NormalWeb"/>
        <w:spacing w:after="0" w:line="240" w:lineRule="auto"/>
        <w:ind w:left="567"/>
        <w:jc w:val="both"/>
        <w:rPr>
          <w:rFonts w:ascii="Arial Narrow" w:hAnsi="Arial Narrow" w:cs="Arial"/>
          <w:sz w:val="16"/>
          <w:szCs w:val="16"/>
        </w:rPr>
      </w:pPr>
    </w:p>
  </w:footnote>
  <w:footnote w:id="12">
    <w:p w14:paraId="58E198A9" w14:textId="77777777" w:rsidR="00AC5DE1" w:rsidRPr="007315B7" w:rsidRDefault="00AC5DE1" w:rsidP="007315B7">
      <w:pPr>
        <w:pStyle w:val="Textonotapie"/>
        <w:ind w:left="567" w:hanging="567"/>
        <w:jc w:val="both"/>
        <w:rPr>
          <w:rFonts w:ascii="Arial Narrow" w:hAnsi="Arial Narrow" w:cs="Arial"/>
          <w:sz w:val="16"/>
          <w:szCs w:val="16"/>
        </w:rPr>
      </w:pPr>
      <w:r w:rsidRPr="007315B7">
        <w:rPr>
          <w:rStyle w:val="Refdenotaalpie"/>
          <w:rFonts w:ascii="Arial Narrow" w:hAnsi="Arial Narrow" w:cs="Arial"/>
          <w:sz w:val="16"/>
          <w:szCs w:val="16"/>
        </w:rPr>
        <w:footnoteRef/>
      </w:r>
      <w:r w:rsidRPr="007315B7">
        <w:rPr>
          <w:rFonts w:ascii="Arial Narrow" w:hAnsi="Arial Narrow" w:cs="Arial"/>
          <w:sz w:val="16"/>
          <w:szCs w:val="16"/>
        </w:rPr>
        <w:t xml:space="preserve"> </w:t>
      </w:r>
      <w:r w:rsidRPr="007315B7">
        <w:rPr>
          <w:rFonts w:ascii="Arial Narrow" w:hAnsi="Arial Narrow" w:cs="Arial"/>
          <w:sz w:val="16"/>
          <w:szCs w:val="16"/>
        </w:rPr>
        <w:tab/>
      </w:r>
      <w:r w:rsidRPr="007315B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1AA6B4D" w14:textId="77777777" w:rsidR="00AC5DE1" w:rsidRPr="007315B7" w:rsidRDefault="00AC5DE1" w:rsidP="007315B7">
      <w:pPr>
        <w:pStyle w:val="Textonotapie"/>
        <w:ind w:left="1134" w:hanging="567"/>
        <w:jc w:val="both"/>
        <w:rPr>
          <w:rFonts w:ascii="Arial Narrow" w:hAnsi="Arial Narrow" w:cs="Arial"/>
          <w:b/>
          <w:bCs/>
          <w:sz w:val="16"/>
          <w:szCs w:val="16"/>
        </w:rPr>
      </w:pPr>
      <w:r w:rsidRPr="007315B7">
        <w:rPr>
          <w:rFonts w:ascii="Arial Narrow" w:hAnsi="Arial Narrow" w:cs="Arial"/>
          <w:b/>
          <w:bCs/>
          <w:sz w:val="16"/>
          <w:szCs w:val="16"/>
        </w:rPr>
        <w:t>Artículo 20.- Modalidades de notificación</w:t>
      </w:r>
    </w:p>
    <w:p w14:paraId="61E355FE" w14:textId="77777777" w:rsidR="00AC5DE1" w:rsidRPr="007315B7" w:rsidRDefault="00AC5DE1" w:rsidP="007315B7">
      <w:pPr>
        <w:pStyle w:val="Textonotapie"/>
        <w:ind w:left="1134" w:hanging="567"/>
        <w:jc w:val="both"/>
        <w:rPr>
          <w:rFonts w:ascii="Arial Narrow" w:hAnsi="Arial Narrow" w:cs="Arial"/>
          <w:sz w:val="16"/>
          <w:szCs w:val="16"/>
        </w:rPr>
      </w:pPr>
      <w:r w:rsidRPr="007315B7">
        <w:rPr>
          <w:rFonts w:ascii="Arial Narrow" w:hAnsi="Arial Narrow" w:cs="Arial"/>
          <w:sz w:val="16"/>
          <w:szCs w:val="16"/>
        </w:rPr>
        <w:t xml:space="preserve">20.4. </w:t>
      </w:r>
      <w:r w:rsidRPr="007315B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966D620" w14:textId="77777777" w:rsidR="00AC5DE1" w:rsidRPr="007315B7" w:rsidRDefault="00AC5DE1" w:rsidP="007315B7">
      <w:pPr>
        <w:pStyle w:val="Textonotapie"/>
        <w:ind w:left="1134"/>
        <w:jc w:val="both"/>
        <w:rPr>
          <w:rFonts w:ascii="Arial Narrow" w:hAnsi="Arial Narrow" w:cs="Arial"/>
          <w:sz w:val="16"/>
          <w:szCs w:val="16"/>
        </w:rPr>
      </w:pPr>
      <w:r w:rsidRPr="007315B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9317633" w14:textId="77777777" w:rsidR="00AC5DE1" w:rsidRPr="007315B7" w:rsidRDefault="00AC5DE1" w:rsidP="007315B7">
      <w:pPr>
        <w:pStyle w:val="Textonotapie"/>
        <w:ind w:left="1134"/>
        <w:jc w:val="both"/>
        <w:rPr>
          <w:rFonts w:ascii="Arial Narrow" w:hAnsi="Arial Narrow" w:cs="Arial"/>
          <w:sz w:val="16"/>
          <w:szCs w:val="16"/>
        </w:rPr>
      </w:pPr>
      <w:r w:rsidRPr="007315B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69903D92" w14:textId="77777777" w:rsidR="00AC5DE1" w:rsidRPr="007315B7" w:rsidRDefault="00AC5DE1" w:rsidP="007315B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1B5674"/>
    <w:rsid w:val="001B6FB2"/>
    <w:rsid w:val="00290C55"/>
    <w:rsid w:val="002B2DF7"/>
    <w:rsid w:val="003C6D03"/>
    <w:rsid w:val="004457BB"/>
    <w:rsid w:val="005D5E83"/>
    <w:rsid w:val="005D7A26"/>
    <w:rsid w:val="00626395"/>
    <w:rsid w:val="006F0BCE"/>
    <w:rsid w:val="007315B7"/>
    <w:rsid w:val="0083186C"/>
    <w:rsid w:val="008834B0"/>
    <w:rsid w:val="00890B1F"/>
    <w:rsid w:val="00893795"/>
    <w:rsid w:val="009D7D45"/>
    <w:rsid w:val="00A05DAD"/>
    <w:rsid w:val="00A37879"/>
    <w:rsid w:val="00A84194"/>
    <w:rsid w:val="00AC5DE1"/>
    <w:rsid w:val="00B0275D"/>
    <w:rsid w:val="00B906B1"/>
    <w:rsid w:val="00B91E42"/>
    <w:rsid w:val="00BD2086"/>
    <w:rsid w:val="00CD0C8E"/>
    <w:rsid w:val="00D97E9D"/>
    <w:rsid w:val="00DA79A0"/>
    <w:rsid w:val="00DE0AEF"/>
    <w:rsid w:val="00E6140E"/>
    <w:rsid w:val="00ED4B2D"/>
    <w:rsid w:val="00EE3204"/>
    <w:rsid w:val="00F40C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basedOn w:val="Normal"/>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1584</Words>
  <Characters>8718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cp:revision>
  <dcterms:created xsi:type="dcterms:W3CDTF">2024-06-18T08:44:00Z</dcterms:created>
  <dcterms:modified xsi:type="dcterms:W3CDTF">2025-07-15T19:36:00Z</dcterms:modified>
</cp:coreProperties>
</file>