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46FD7" w14: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DENUNCIANTE</w:t>
      </w:r>
      <w:r w:rsidRPr="00B94D28">
        <w:rPr>
          <w:rFonts w:ascii="Arial Narrow" w:eastAsia="Arial Narrow" w:hAnsi="Arial Narrow"/>
          <w:b/>
          <w:color w:val="000000"/>
        </w:rPr>
        <w:tab/>
        <w:t>:</w:t>
      </w:r>
      <w:r w:rsidRPr="00B94D28">
        <w:rPr>
          <w:rFonts w:ascii="Arial Narrow" w:eastAsia="Arial Narrow" w:hAnsi="Arial Narrow"/>
          <w:b/>
          <w:color w:val="000000"/>
        </w:rPr>
        <w:tab/>
        <w:t>HUGO YUYALI VARGAS</w:t>
      </w:r>
      <w:r w:rsidR="00A95594">
        <w:rPr>
          <w:rFonts w:ascii="Arial Narrow" w:eastAsia="Arial Narrow" w:hAnsi="Arial Narrow"/>
          <w:b/>
          <w:color w:val="000000"/>
        </w:rPr>
        <w:t xml:space="preserve"> (SEÑOR </w:t>
      </w:r>
      <w:r w:rsidR="00A95594" w:rsidRPr="00B94D28">
        <w:rPr>
          <w:rFonts w:ascii="Arial Narrow" w:eastAsia="Arial Narrow" w:hAnsi="Arial Narrow"/>
          <w:b/>
          <w:color w:val="000000"/>
        </w:rPr>
        <w:t>YUYALI</w:t>
      </w:r>
      <w:r w:rsidR="00A95594">
        <w:rPr>
          <w:rFonts w:ascii="Arial Narrow" w:eastAsia="Arial Narrow" w:hAnsi="Arial Narrow"/>
          <w:b/>
          <w:color w:val="000000"/>
        </w:rPr>
        <w:t>)</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MATERIAS</w:t>
      </w:r>
      <w:r w:rsidRPr="00B94D28">
        <w:rPr>
          <w:rFonts w:ascii="Arial Narrow" w:eastAsia="Arial Narrow" w:hAnsi="Arial Narrow" w:cs="Arial Narrow"/>
          <w:b/>
          <w:color w:val="000000"/>
          <w:kern w:val="0"/>
          <w:lang w:eastAsia="es-PE"/>
          <w14:ligatures w14:val="none"/>
        </w:rPr>
        <w:tab/>
        <w:t>:</w:t>
      </w:r>
      <w:r w:rsidR="00B94D28"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w14:paraId="1799B1F5"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4D28">
        <w:rPr>
          <w:rFonts w:ascii="Arial Narrow" w:eastAsia="Arial Narrow" w:hAnsi="Arial Narrow"/>
          <w:color w:val="000000"/>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HECHOS </w:t>
      </w:r>
    </w:p>
    <w:p w14:paraId="1291B6C2"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Mediante el escrito del 3 de julio de 2026,</w:t>
      </w:r>
      <w:r w:rsidR="00923B5B" w:rsidRPr="00923B5B">
        <w:t xml:space="preserve"> </w:t>
      </w:r>
      <w:r w:rsidR="00923B5B" w:rsidRPr="00923B5B">
        <w:rPr>
          <w:rFonts w:ascii="Arial Narrow" w:eastAsia="Arial Narrow" w:hAnsi="Arial Narrow"/>
          <w:color w:val="000000"/>
        </w:rPr>
        <w:t xml:space="preserve">complementada </w:t>
      </w:r>
      <w:r w:rsidR="00923B5B">
        <w:rPr>
          <w:rFonts w:ascii="Arial Narrow" w:eastAsia="Arial Narrow" w:hAnsi="Arial Narrow"/>
          <w:color w:val="000000"/>
        </w:rPr>
        <w:t>mediante escrito d</w:t>
      </w:r>
      <w:r w:rsidR="00923B5B" w:rsidRPr="00923B5B">
        <w:rPr>
          <w:rFonts w:ascii="Arial Narrow" w:eastAsia="Arial Narrow" w:hAnsi="Arial Narrow"/>
          <w:color w:val="000000"/>
        </w:rPr>
        <w:t xml:space="preserve">el 6 de julio de 2026 y subsanada mediante escrito </w:t>
      </w:r>
      <w:r w:rsidR="00923B5B">
        <w:rPr>
          <w:rFonts w:ascii="Arial Narrow" w:eastAsia="Arial Narrow" w:hAnsi="Arial Narrow"/>
          <w:color w:val="000000"/>
        </w:rPr>
        <w:t>d</w:t>
      </w:r>
      <w:r w:rsidR="00923B5B" w:rsidRPr="00923B5B">
        <w:rPr>
          <w:rFonts w:ascii="Arial Narrow" w:eastAsia="Arial Narrow" w:hAnsi="Arial Narrow"/>
          <w:color w:val="000000"/>
        </w:rPr>
        <w:t>el 28 de julio de 2026</w:t>
      </w:r>
      <w:r w:rsidR="00923B5B">
        <w:rPr>
          <w:rFonts w:ascii="Arial Narrow" w:eastAsia="Arial Narrow" w:hAnsi="Arial Narrow"/>
          <w:color w:val="000000"/>
        </w:rPr>
        <w:t xml:space="preserve">, </w:t>
      </w:r>
      <w:r w:rsidRPr="00B94D28">
        <w:rPr>
          <w:rFonts w:ascii="Arial Narrow" w:eastAsia="Arial Narrow" w:hAnsi="Arial Narrow"/>
          <w:color w:val="000000"/>
        </w:rPr>
        <w:t>el señor Yuyali denunció a Rímac por presuntas infracciones a la Ley 29571, Código de Protección y Defensa del Consumidor (en adelante, el Código)</w:t>
      </w:r>
      <w:r w:rsidR="00B94D28" w:rsidRPr="00B94D28">
        <w:rPr>
          <w:rStyle w:val="Refdenotaalpie"/>
          <w:rFonts w:ascii="Arial Narrow" w:eastAsia="Arial Narrow" w:hAnsi="Arial Narrow"/>
          <w:color w:val="000000"/>
        </w:rPr>
        <w:footnoteReference w:id="1"/>
      </w:r>
      <w:r w:rsidRPr="00B94D28">
        <w:rPr>
          <w:rFonts w:ascii="Arial Narrow" w:eastAsia="Arial Narrow" w:hAnsi="Arial Narrow"/>
          <w:color w:val="000000"/>
        </w:rPr>
        <w:t>, señalando lo siguiente:</w:t>
      </w:r>
    </w:p>
    <w:p w14:paraId="6FD7646A" w14:textId="77777777" w:rsidR="00BB12A9" w:rsidRPr="00B94D28" w:rsidRDefault="00BB12A9" w:rsidP="00B94D28">
      <w:pPr>
        <w:spacing w:after="0" w:line="240" w:lineRule="auto"/>
        <w:jc w:val="both"/>
        <w:rPr>
          <w:rFonts w:ascii="Arial Narrow" w:hAnsi="Arial Narrow"/>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w14:paraId="67A11FF1"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w14:paraId="615B8067" w14:textId="77777777" w:rsidR="00B24FB5" w:rsidRDefault="00B24FB5" w:rsidP="00B24FB5">
      <w:pPr>
        <w:pStyle w:val="Prrafodelista"/>
        <w:spacing w:after="0" w:line="240" w:lineRule="auto"/>
        <w:ind w:left="1134"/>
        <w:jc w:val="both"/>
        <w:rPr>
          <w:rFonts w:ascii="Arial Narrow" w:eastAsia="Arial Narrow" w:hAnsi="Arial Narrow"/>
          <w:color w:val="000000"/>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after="0" w:line="240" w:lineRule="auto"/>
        <w:jc w:val="both"/>
        <w:rPr>
          <w:rFonts w:ascii="Arial Narrow" w:eastAsia="Times New Roman" w:hAnsi="Arial Narrow" w:cs="Arial"/>
          <w:color w:val="000000"/>
          <w:kern w:val="0"/>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El señor Yuyali </w:t>
      </w:r>
      <w:r w:rsidRPr="00452BD8">
        <w:rPr>
          <w:rFonts w:ascii="Arial Narrow" w:eastAsia="Arial Narrow" w:hAnsi="Arial Narrow"/>
          <w:color w:val="000000"/>
        </w:rPr>
        <w:t xml:space="preserve">solicitó, en calidad de medida correctiva, que Rímac </w:t>
      </w:r>
      <w:r w:rsidR="00757CF1" w:rsidRPr="00452BD8">
        <w:rPr>
          <w:rFonts w:ascii="Arial Narrow" w:eastAsia="Times New Roman" w:hAnsi="Arial Narrow" w:cs="Arial"/>
          <w:color w:val="000000"/>
          <w:kern w:val="0"/>
          <w:lang w:val="es-ES" w:eastAsia="es-ES"/>
          <w14:ligatures w14:val="none"/>
        </w:rPr>
        <w:t xml:space="preserve">cumpla  con: (i) </w:t>
      </w:r>
      <w:r w:rsidR="00666331" w:rsidRPr="00452BD8">
        <w:rPr>
          <w:rFonts w:ascii="Arial Narrow" w:eastAsia="Times New Roman" w:hAnsi="Arial Narrow" w:cs="Arial"/>
          <w:color w:val="000000"/>
          <w:kern w:val="0"/>
          <w:lang w:val="es-ES" w:eastAsia="es-ES"/>
          <w14:ligatures w14:val="none"/>
        </w:rPr>
        <w:t>otorgar</w:t>
      </w:r>
      <w:r w:rsidR="00666331">
        <w:rPr>
          <w:rFonts w:ascii="Arial Narrow" w:eastAsia="Times New Roman" w:hAnsi="Arial Narrow" w:cs="Arial"/>
          <w:color w:val="000000"/>
          <w:kern w:val="0"/>
          <w:lang w:val="es-ES" w:eastAsia="es-ES"/>
          <w14:ligatures w14:val="none"/>
        </w:rPr>
        <w:t xml:space="preserve"> la </w:t>
      </w:r>
      <w:r w:rsidR="00194C17">
        <w:rPr>
          <w:rFonts w:ascii="Arial Narrow" w:eastAsia="Times New Roman" w:hAnsi="Arial Narrow" w:cs="Arial"/>
          <w:color w:val="000000"/>
          <w:kern w:val="0"/>
          <w:lang w:val="es-ES" w:eastAsia="es-ES"/>
          <w14:ligatures w14:val="none"/>
        </w:rPr>
        <w:t>cobertura</w:t>
      </w:r>
      <w:r w:rsidR="00194C17" w:rsidRPr="00666331">
        <w:rPr>
          <w:rFonts w:ascii="Arial Narrow" w:eastAsia="Times New Roman" w:hAnsi="Arial Narrow" w:cs="Arial"/>
          <w:color w:val="000000"/>
          <w:kern w:val="0"/>
          <w:lang w:val="es-ES" w:eastAsia="es-ES"/>
          <w14:ligatures w14:val="none"/>
        </w:rPr>
        <w:t xml:space="preserve"> de invalidez total y permanente </w:t>
      </w:r>
      <w:r w:rsidR="00666331" w:rsidRPr="00666331">
        <w:rPr>
          <w:rFonts w:ascii="Arial Narrow" w:eastAsia="Times New Roman" w:hAnsi="Arial Narrow" w:cs="Arial"/>
          <w:color w:val="000000"/>
          <w:kern w:val="0"/>
          <w:lang w:val="es-ES" w:eastAsia="es-ES"/>
          <w14:ligatures w14:val="none"/>
        </w:rPr>
        <w:t>ascendente a la suma de S/ 71</w:t>
      </w:r>
      <w:r w:rsidR="00666331">
        <w:rPr>
          <w:rFonts w:ascii="Arial Narrow" w:eastAsia="Times New Roman" w:hAnsi="Arial Narrow" w:cs="Arial"/>
          <w:color w:val="000000"/>
          <w:kern w:val="0"/>
          <w:lang w:val="es-ES" w:eastAsia="es-ES"/>
          <w14:ligatures w14:val="none"/>
        </w:rPr>
        <w:t xml:space="preserve"> </w:t>
      </w:r>
      <w:r w:rsidR="00666331" w:rsidRPr="00666331">
        <w:rPr>
          <w:rFonts w:ascii="Arial Narrow" w:eastAsia="Times New Roman" w:hAnsi="Arial Narrow" w:cs="Arial"/>
          <w:color w:val="000000"/>
          <w:kern w:val="0"/>
          <w:lang w:val="es-ES" w:eastAsia="es-ES"/>
          <w14:ligatures w14:val="none"/>
        </w:rPr>
        <w:t>510</w:t>
      </w:r>
      <w:r w:rsidR="00666331">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 xml:space="preserve">08 </w:t>
      </w:r>
      <w:r w:rsidR="00194C17">
        <w:rPr>
          <w:rFonts w:ascii="Arial Narrow" w:eastAsia="Times New Roman" w:hAnsi="Arial Narrow" w:cs="Arial"/>
          <w:color w:val="000000"/>
          <w:kern w:val="0"/>
          <w:lang w:val="es-ES" w:eastAsia="es-ES"/>
          <w14:ligatures w14:val="none"/>
        </w:rPr>
        <w:t xml:space="preserve">del </w:t>
      </w:r>
      <w:r w:rsidR="00194C17" w:rsidRPr="00923B5B">
        <w:rPr>
          <w:rFonts w:ascii="Arial Narrow" w:eastAsia="Arial Narrow" w:hAnsi="Arial Narrow"/>
          <w:color w:val="000000"/>
        </w:rPr>
        <w:t>Seguro</w:t>
      </w:r>
      <w:r w:rsidR="00194C17">
        <w:rPr>
          <w:rFonts w:ascii="Arial Narrow" w:eastAsia="Arial Narrow" w:hAnsi="Arial Narrow"/>
          <w:color w:val="000000"/>
        </w:rPr>
        <w:t xml:space="preserve"> de</w:t>
      </w:r>
      <w:r w:rsidR="00194C17" w:rsidRPr="00923B5B">
        <w:rPr>
          <w:rFonts w:ascii="Arial Narrow" w:eastAsia="Arial Narrow" w:hAnsi="Arial Narrow"/>
          <w:color w:val="000000"/>
        </w:rPr>
        <w:t xml:space="preserve"> Vida Ley contratado por su empleador </w:t>
      </w:r>
      <w:r w:rsidR="00511449">
        <w:rPr>
          <w:rFonts w:ascii="Arial Narrow" w:eastAsia="Times New Roman" w:hAnsi="Arial Narrow" w:cs="Arial"/>
          <w:color w:val="000000"/>
          <w:kern w:val="0"/>
          <w:lang w:val="es-ES" w:eastAsia="es-ES"/>
          <w14:ligatures w14:val="none"/>
        </w:rPr>
        <w:t>más los</w:t>
      </w:r>
      <w:r w:rsidR="00666331" w:rsidRPr="00666331">
        <w:rPr>
          <w:rFonts w:ascii="Arial Narrow" w:eastAsia="Times New Roman" w:hAnsi="Arial Narrow" w:cs="Arial"/>
          <w:color w:val="000000"/>
          <w:kern w:val="0"/>
          <w:lang w:val="es-ES" w:eastAsia="es-ES"/>
          <w14:ligatures w14:val="none"/>
        </w:rPr>
        <w:t xml:space="preserve"> intereses legales laborales devengados los cuales </w:t>
      </w:r>
      <w:r w:rsidR="00511449">
        <w:rPr>
          <w:rFonts w:ascii="Arial Narrow" w:eastAsia="Times New Roman" w:hAnsi="Arial Narrow" w:cs="Arial"/>
          <w:color w:val="000000"/>
          <w:kern w:val="0"/>
          <w:lang w:val="es-ES" w:eastAsia="es-ES"/>
          <w14:ligatures w14:val="none"/>
        </w:rPr>
        <w:t xml:space="preserve">hasta la fecha de presentación de denunciante </w:t>
      </w:r>
      <w:r w:rsidR="00666331" w:rsidRPr="00666331">
        <w:rPr>
          <w:rFonts w:ascii="Arial Narrow" w:eastAsia="Times New Roman" w:hAnsi="Arial Narrow" w:cs="Arial"/>
          <w:color w:val="000000"/>
          <w:kern w:val="0"/>
          <w:lang w:val="es-ES" w:eastAsia="es-ES"/>
          <w14:ligatures w14:val="none"/>
        </w:rPr>
        <w:t>ascienden a S/ 8</w:t>
      </w:r>
      <w:r w:rsidR="00444BF2">
        <w:rPr>
          <w:rFonts w:ascii="Arial Narrow" w:eastAsia="Times New Roman" w:hAnsi="Arial Narrow" w:cs="Arial"/>
          <w:color w:val="000000"/>
          <w:kern w:val="0"/>
          <w:lang w:val="es-ES" w:eastAsia="es-ES"/>
          <w14:ligatures w14:val="none"/>
        </w:rPr>
        <w:t xml:space="preserve"> </w:t>
      </w:r>
      <w:r w:rsidR="00666331" w:rsidRPr="00666331">
        <w:rPr>
          <w:rFonts w:ascii="Arial Narrow" w:eastAsia="Times New Roman" w:hAnsi="Arial Narrow" w:cs="Arial"/>
          <w:color w:val="000000"/>
          <w:kern w:val="0"/>
          <w:lang w:val="es-ES" w:eastAsia="es-ES"/>
          <w14:ligatures w14:val="none"/>
        </w:rPr>
        <w:t>638</w:t>
      </w:r>
      <w:r w:rsidR="00444BF2">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 xml:space="preserve">42, equivalente a </w:t>
      </w:r>
      <w:r w:rsidR="00444BF2">
        <w:rPr>
          <w:rFonts w:ascii="Arial Narrow" w:eastAsia="Times New Roman" w:hAnsi="Arial Narrow" w:cs="Arial"/>
          <w:color w:val="000000"/>
          <w:kern w:val="0"/>
          <w:lang w:val="es-ES" w:eastAsia="es-ES"/>
          <w14:ligatures w14:val="none"/>
        </w:rPr>
        <w:t>treinta y dos (</w:t>
      </w:r>
      <w:r w:rsidR="00666331" w:rsidRPr="00666331">
        <w:rPr>
          <w:rFonts w:ascii="Arial Narrow" w:eastAsia="Times New Roman" w:hAnsi="Arial Narrow" w:cs="Arial"/>
          <w:color w:val="000000"/>
          <w:kern w:val="0"/>
          <w:lang w:val="es-ES" w:eastAsia="es-ES"/>
          <w14:ligatures w14:val="none"/>
        </w:rPr>
        <w:t>32</w:t>
      </w:r>
      <w:r w:rsidR="00444BF2">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 xml:space="preserve"> remuneraciones asegurables en base a </w:t>
      </w:r>
      <w:r w:rsidR="00444BF2">
        <w:rPr>
          <w:rFonts w:ascii="Arial Narrow" w:eastAsia="Times New Roman" w:hAnsi="Arial Narrow" w:cs="Arial"/>
          <w:color w:val="000000"/>
          <w:kern w:val="0"/>
          <w:lang w:val="es-ES" w:eastAsia="es-ES"/>
          <w14:ligatures w14:val="none"/>
        </w:rPr>
        <w:t>su</w:t>
      </w:r>
      <w:r w:rsidR="00666331" w:rsidRPr="00666331">
        <w:rPr>
          <w:rFonts w:ascii="Arial Narrow" w:eastAsia="Times New Roman" w:hAnsi="Arial Narrow" w:cs="Arial"/>
          <w:color w:val="000000"/>
          <w:kern w:val="0"/>
          <w:lang w:val="es-ES" w:eastAsia="es-ES"/>
          <w14:ligatures w14:val="none"/>
        </w:rPr>
        <w:t xml:space="preserve"> </w:t>
      </w:r>
      <w:r w:rsidR="00444BF2">
        <w:rPr>
          <w:rFonts w:ascii="Arial Narrow" w:eastAsia="Times New Roman" w:hAnsi="Arial Narrow" w:cs="Arial"/>
          <w:color w:val="000000"/>
          <w:kern w:val="0"/>
          <w:lang w:val="es-ES" w:eastAsia="es-ES"/>
          <w14:ligatures w14:val="none"/>
        </w:rPr>
        <w:t>ú</w:t>
      </w:r>
      <w:r w:rsidR="00666331" w:rsidRPr="00666331">
        <w:rPr>
          <w:rFonts w:ascii="Arial Narrow" w:eastAsia="Times New Roman" w:hAnsi="Arial Narrow" w:cs="Arial"/>
          <w:color w:val="000000"/>
          <w:kern w:val="0"/>
          <w:lang w:val="es-ES" w:eastAsia="es-ES"/>
          <w14:ligatures w14:val="none"/>
        </w:rPr>
        <w:t>ltimo sueldo de S/ 2</w:t>
      </w:r>
      <w:r w:rsidR="00444BF2">
        <w:rPr>
          <w:rFonts w:ascii="Arial Narrow" w:eastAsia="Times New Roman" w:hAnsi="Arial Narrow" w:cs="Arial"/>
          <w:color w:val="000000"/>
          <w:kern w:val="0"/>
          <w:lang w:val="es-ES" w:eastAsia="es-ES"/>
          <w14:ligatures w14:val="none"/>
        </w:rPr>
        <w:t xml:space="preserve"> </w:t>
      </w:r>
      <w:r w:rsidR="00666331" w:rsidRPr="00666331">
        <w:rPr>
          <w:rFonts w:ascii="Arial Narrow" w:eastAsia="Times New Roman" w:hAnsi="Arial Narrow" w:cs="Arial"/>
          <w:color w:val="000000"/>
          <w:kern w:val="0"/>
          <w:lang w:val="es-ES" w:eastAsia="es-ES"/>
          <w14:ligatures w14:val="none"/>
        </w:rPr>
        <w:t>234</w:t>
      </w:r>
      <w:r w:rsidR="00444BF2">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69, ultima remuneración percibida en abril de 2015</w:t>
      </w:r>
      <w:r w:rsidR="00757CF1" w:rsidRPr="00F376D0">
        <w:rPr>
          <w:rFonts w:ascii="Arial Narrow" w:eastAsia="Times New Roman" w:hAnsi="Arial Narrow" w:cs="Arial"/>
          <w:color w:val="000000"/>
          <w:kern w:val="0"/>
          <w:lang w:val="es-ES" w:eastAsia="es-ES"/>
          <w14:ligatures w14:val="none"/>
        </w:rPr>
        <w:t>. Asimismo, requirió el reembolso de costos y costas del presente procedimiento</w:t>
      </w:r>
      <w:r w:rsidRPr="00F376D0">
        <w:rPr>
          <w:rFonts w:ascii="Arial Narrow" w:eastAsia="Arial Narrow" w:hAnsi="Arial Narrow"/>
          <w:color w:val="000000"/>
        </w:rPr>
        <w:t>.</w:t>
      </w:r>
    </w:p>
    <w:p w14:paraId="3F7A4581"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DE LA ADMISIÓN A TRÁMITE DE LA DENUNCIA</w:t>
      </w:r>
    </w:p>
    <w:p w14:paraId="54A90209"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w14:ligatures w14:val="none"/>
        </w:rPr>
        <w:t xml:space="preserve">Secretaría </w:t>
      </w:r>
      <w:bookmarkStart w:id="2" w:name="_Hlk236737717"/>
      <w:r w:rsidR="00757CF1" w:rsidRPr="007B77D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57CF1" w:rsidRPr="007B77D9">
        <w:rPr>
          <w:rFonts w:ascii="Arial Narrow" w:eastAsia="Arial Narrow" w:hAnsi="Arial Narrow" w:cs="Arial Narrow"/>
          <w:kern w:val="0"/>
          <w:vertAlign w:val="superscript"/>
          <w14:ligatures w14:val="none"/>
        </w:rPr>
        <w:footnoteReference w:id="2"/>
      </w:r>
      <w:r w:rsidR="00757CF1" w:rsidRPr="007B77D9">
        <w:rPr>
          <w:rFonts w:ascii="Arial Narrow" w:eastAsia="Times New Roman" w:hAnsi="Arial Narrow" w:cs="Segoe UI"/>
          <w:color w:val="000000"/>
          <w:kern w:val="0"/>
          <w:lang w:eastAsia="es-PE"/>
          <w14:ligatures w14:val="none"/>
        </w:rPr>
        <w:t xml:space="preserve">, considera </w:t>
      </w:r>
      <w:r w:rsidR="00757CF1"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Fonts w:ascii="Arial Narrow" w:eastAsia="Arial Narrow" w:hAnsi="Arial Narrow" w:cs="Arial"/>
          <w:kern w:val="0"/>
          <w:vertAlign w:val="superscript"/>
          <w14:ligatures w14:val="none"/>
        </w:rPr>
        <w:footnoteReference w:id="3"/>
      </w:r>
      <w:r w:rsidR="00757CF1" w:rsidRPr="007B77D9">
        <w:rPr>
          <w:rFonts w:ascii="Arial Narrow" w:eastAsia="Arial Narrow" w:hAnsi="Arial Narrow" w:cs="Arial Narrow"/>
          <w:kern w:val="0"/>
          <w14:ligatures w14:val="none"/>
        </w:rPr>
        <w:t>.</w:t>
      </w:r>
      <w:bookmarkEnd w:id="3"/>
    </w:p>
    <w:p w14:paraId="43F13881" w14: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w14:ligatures w14:val="none"/>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0C4D7B29" w14: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7EA85D0" w14: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w:t>
      </w:r>
      <w:r w:rsidRPr="007B77D9">
        <w:rPr>
          <w:rFonts w:ascii="Arial Narrow" w:eastAsia="Arial Narrow" w:hAnsi="Arial Narrow" w:cs="Arial Narrow"/>
          <w:kern w:val="0"/>
          <w14:ligatures w14:val="none"/>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F11E808" w14:textId="77777777" w:rsidR="00891C90" w:rsidRPr="00ED2E33" w:rsidRDefault="00891C90" w:rsidP="00ED2E33">
      <w:pPr>
        <w:spacing w:after="0" w:line="240" w:lineRule="auto"/>
        <w:jc w:val="both"/>
        <w:rPr>
          <w:rFonts w:ascii="Arial Narrow" w:eastAsia="Arial Narrow" w:hAnsi="Arial Narrow" w:cs="Arial Narrow"/>
          <w:kern w:val="0"/>
          <w14:ligatures w14:val="none"/>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Adicionalmente, </w:t>
      </w:r>
      <w:r w:rsidRPr="007B77D9">
        <w:rPr>
          <w:rFonts w:ascii="Arial Narrow" w:eastAsia="Arial Narrow" w:hAnsi="Arial Narrow" w:cs="Arial Narrow"/>
          <w:kern w:val="0"/>
          <w14:ligatures w14:val="none"/>
        </w:rPr>
        <w:t xml:space="preserve">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bookmarkEnd w:id="2"/>
    <w:bookmarkEnd w:id="4"/>
    <w:p w14:paraId="3FF54CD1" w14:textId="1C132DAB" w:rsidR="00121544" w:rsidRPr="002E10B2" w:rsidRDefault="00121544" w:rsidP="002E10B2">
      <w:pPr>
        <w:spacing w:after="0" w:line="240" w:lineRule="auto"/>
        <w:jc w:val="both"/>
        <w:rPr>
          <w:rFonts w:ascii="Arial Narrow" w:eastAsia="Arial Narrow" w:hAnsi="Arial Narrow" w:cs="Arial Narrow"/>
          <w:kern w:val="0"/>
          <w14:ligatures w14:val="none"/>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3385">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1F3385">
        <w:rPr>
          <w:rFonts w:ascii="Arial Narrow" w:eastAsia="Arial Narrow" w:hAnsi="Arial Narrow" w:cs="Arial Narrow"/>
          <w:color w:val="000000"/>
          <w:kern w:val="0"/>
          <w:vertAlign w:val="superscript"/>
          <w14:ligatures w14:val="none"/>
        </w:rPr>
        <w:footnoteReference w:id="4"/>
      </w:r>
      <w:r w:rsidRPr="001F3385">
        <w:rPr>
          <w:rFonts w:ascii="Arial Narrow" w:eastAsia="Arial Narrow" w:hAnsi="Arial Narrow" w:cs="Arial"/>
          <w:color w:val="000000"/>
          <w:kern w:val="0"/>
          <w:lang w:eastAsia="es-PE"/>
          <w14:ligatures w14:val="none"/>
        </w:rPr>
        <w:t>.</w:t>
      </w:r>
    </w:p>
    <w:p w14:paraId="0B19153A" w14: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REQUERIMIENTO DE INFORMACIÓN</w:t>
      </w:r>
    </w:p>
    <w:p w14:paraId="0530DAB1" w14: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w14:ligatures w14:val="none"/>
        </w:rPr>
        <w:t xml:space="preserve">efectos de tener mayores elementos que </w:t>
      </w:r>
      <w:r w:rsidR="00D36043" w:rsidRPr="003523CB">
        <w:rPr>
          <w:rFonts w:ascii="Arial Narrow" w:eastAsia="Times New Roman" w:hAnsi="Arial Narrow" w:cs="Arial"/>
          <w:color w:val="000000"/>
          <w:kern w:val="0"/>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w14:ligatures w14: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 presentar los medios probatorios que </w:t>
      </w:r>
      <w:r w:rsidR="003379D0">
        <w:rPr>
          <w:rFonts w:ascii="Arial Narrow" w:eastAsia="Times New Roman" w:hAnsi="Arial Narrow" w:cs="Arial"/>
          <w:color w:val="000000"/>
          <w:kern w:val="0"/>
          <w:lang w:val="es-ES" w:eastAsia="es-ES"/>
          <w14:ligatures w14:val="none"/>
        </w:rPr>
        <w:t>acrediten que otorgó oportunamente</w:t>
      </w:r>
      <w:r w:rsidR="00925803" w:rsidRPr="00925803">
        <w:rPr>
          <w:rFonts w:ascii="Arial Narrow" w:eastAsia="Times New Roman" w:hAnsi="Arial Narrow" w:cs="Arial"/>
          <w:color w:val="000000"/>
          <w:kern w:val="0"/>
          <w:lang w:val="es-ES" w:eastAsia="es-ES"/>
          <w14:ligatures w14: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(iii) </w:t>
      </w:r>
      <w:r w:rsidR="002F486F" w:rsidRPr="00925803">
        <w:rPr>
          <w:rFonts w:ascii="Arial Narrow" w:eastAsia="Times New Roman" w:hAnsi="Arial Narrow" w:cs="Arial"/>
          <w:color w:val="000000"/>
          <w:kern w:val="0"/>
          <w:lang w:val="es-ES" w:eastAsia="es-ES"/>
          <w14:ligatures w14: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w14:ligatures w14:val="none"/>
        </w:rPr>
        <w:t xml:space="preserve">de la Póliza </w:t>
      </w:r>
      <w:r w:rsidR="002F486F">
        <w:rPr>
          <w:rFonts w:ascii="Arial Narrow" w:eastAsia="Times New Roman" w:hAnsi="Arial Narrow" w:cs="Arial"/>
          <w:color w:val="000000"/>
          <w:kern w:val="0"/>
          <w:lang w:val="es-ES" w:eastAsia="es-ES"/>
          <w14:ligatures w14:val="none"/>
        </w:rPr>
        <w:t xml:space="preserve">del </w:t>
      </w:r>
      <w:r w:rsidR="00925803" w:rsidRPr="00925803">
        <w:rPr>
          <w:rFonts w:ascii="Arial Narrow" w:eastAsia="Times New Roman" w:hAnsi="Arial Narrow" w:cs="Arial"/>
          <w:color w:val="000000"/>
          <w:kern w:val="0"/>
          <w:lang w:val="es-ES" w:eastAsia="es-ES"/>
          <w14:ligatures w14:val="none"/>
        </w:rPr>
        <w:t xml:space="preserve">Seguro de Vida Ley </w:t>
      </w:r>
      <w:r w:rsidR="002F486F">
        <w:rPr>
          <w:rFonts w:ascii="Arial Narrow" w:eastAsia="Times New Roman" w:hAnsi="Arial Narrow" w:cs="Arial"/>
          <w:color w:val="000000"/>
          <w:kern w:val="0"/>
          <w:lang w:val="es-ES" w:eastAsia="es-ES"/>
          <w14:ligatures w14:val="none"/>
        </w:rPr>
        <w:t xml:space="preserve">contratada por la </w:t>
      </w:r>
      <w:r w:rsidR="002F486F" w:rsidRPr="002F486F">
        <w:rPr>
          <w:rFonts w:ascii="Arial Narrow" w:eastAsia="Times New Roman" w:hAnsi="Arial Narrow" w:cs="Arial"/>
          <w:color w:val="000000"/>
          <w:kern w:val="0"/>
          <w:lang w:val="es-ES" w:eastAsia="es-ES"/>
          <w14:ligatures w14:val="none"/>
        </w:rPr>
        <w:t>Corporación Peruana de Productos Químicos S.A</w:t>
      </w:r>
      <w:bookmarkEnd w:id="6"/>
      <w:r w:rsidR="002F486F" w:rsidRPr="002F486F">
        <w:rPr>
          <w:rFonts w:ascii="Arial Narrow" w:eastAsia="Times New Roman" w:hAnsi="Arial Narrow" w:cs="Arial"/>
          <w:color w:val="000000"/>
          <w:kern w:val="0"/>
          <w:lang w:val="es-ES" w:eastAsia="es-ES"/>
          <w14:ligatures w14:val="none"/>
        </w:rPr>
        <w:t>.</w:t>
      </w:r>
      <w:r w:rsidR="002F486F">
        <w:rPr>
          <w:rFonts w:ascii="Arial Narrow" w:eastAsia="Times New Roman" w:hAnsi="Arial Narrow" w:cs="Arial"/>
          <w:color w:val="000000"/>
          <w:kern w:val="0"/>
          <w:lang w:val="es-ES" w:eastAsia="es-ES"/>
          <w14:ligatures w14:val="none"/>
        </w:rPr>
        <w:t xml:space="preserve"> que asegura al denunciante</w:t>
      </w:r>
      <w:r w:rsidR="00925803" w:rsidRPr="00925803">
        <w:rPr>
          <w:rFonts w:ascii="Arial Narrow" w:eastAsia="Times New Roman" w:hAnsi="Arial Narrow" w:cs="Arial"/>
          <w:color w:val="000000"/>
          <w:kern w:val="0"/>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w14:ligatures w14:val="none"/>
        </w:rPr>
        <w:t>; (v)</w:t>
      </w:r>
      <w:r w:rsidR="00BC3250" w:rsidRPr="00BC3250">
        <w:t xml:space="preserve"> </w:t>
      </w:r>
      <w:r w:rsidR="00BC3250" w:rsidRPr="00BC3250">
        <w:rPr>
          <w:rFonts w:ascii="Arial Narrow" w:eastAsia="Times New Roman" w:hAnsi="Arial Narrow" w:cs="Arial"/>
          <w:color w:val="000000"/>
          <w:kern w:val="0"/>
          <w:lang w:val="es-ES" w:eastAsia="es-ES"/>
          <w14:ligatures w14: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w14:ligatures w14:val="none"/>
        </w:rPr>
        <w:t>.</w:t>
      </w:r>
      <w:r w:rsidR="00925803">
        <w:rPr>
          <w:rFonts w:ascii="Arial Narrow" w:eastAsia="Times New Roman" w:hAnsi="Arial Narrow" w:cs="Arial"/>
          <w:color w:val="000000"/>
          <w:kern w:val="0"/>
          <w:lang w:val="es-ES" w:eastAsia="es-ES"/>
          <w14:ligatures w14:val="none"/>
        </w:rPr>
        <w:t xml:space="preserve"> </w:t>
      </w:r>
    </w:p>
    <w:bookmarkEnd w:id="5"/>
    <w:p w14:paraId="13059BCC" w14: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RESOLUCIÓN DE LA SECRETARÍA TÉCNICA</w:t>
      </w:r>
      <w:r w:rsidR="00B94D28" w:rsidRPr="00B94D28">
        <w:rPr>
          <w:rFonts w:ascii="Arial Narrow" w:eastAsia="Arial Narrow" w:hAnsi="Arial Narrow" w:cs="Arial Narrow"/>
          <w:b/>
          <w:color w:val="000000"/>
          <w:kern w:val="0"/>
          <w:lang w:eastAsia="es-PE"/>
          <w14:ligatures w14:val="none"/>
        </w:rPr>
        <w:t xml:space="preserve"> </w:t>
      </w:r>
    </w:p>
    <w:p w14:paraId="2175A78F"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16F41858" w14:textId="7E166AC3" w:rsidR="00D36043" w:rsidRPr="00EB4D2D" w:rsidRDefault="00CA59A2" w:rsidP="00D36043">
      <w:pPr>
        <w:spacing w:after="0" w:line="240" w:lineRule="auto"/>
        <w:jc w:val="both"/>
        <w:rPr>
          <w:rFonts w:ascii="Arial Narrow" w:eastAsia="Calibri" w:hAnsi="Arial Narrow" w:cs="Arial Narrow"/>
          <w:color w:val="000000"/>
          <w:kern w:val="0"/>
          <w:lang w:eastAsia="es-PE"/>
          <w14:ligatures w14:val="none"/>
        </w:rPr>
      </w:pPr>
      <w:r w:rsidRPr="00B94D28">
        <w:rPr>
          <w:rFonts w:ascii="Arial Narrow" w:eastAsia="Arial Narrow" w:hAnsi="Arial Narrow"/>
          <w:b/>
          <w:color w:val="000000"/>
        </w:rPr>
        <w:t xml:space="preserve">PRIMERO: </w:t>
      </w:r>
      <w:r w:rsidRPr="00B94D28">
        <w:rPr>
          <w:rFonts w:ascii="Arial Narrow" w:eastAsia="Arial Narrow" w:hAnsi="Arial Narrow"/>
          <w:color w:val="000000"/>
        </w:rPr>
        <w:t xml:space="preserve">admitir a trámite la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007B77D9">
        <w:rPr>
          <w:rFonts w:ascii="Arial Narrow" w:eastAsia="Arial Narrow" w:hAnsi="Arial Narrow"/>
          <w:color w:val="000000"/>
        </w:rPr>
        <w:t xml:space="preserve">, </w:t>
      </w:r>
      <w:r w:rsidRPr="00B94D28">
        <w:rPr>
          <w:rFonts w:ascii="Arial Narrow" w:eastAsia="Arial Narrow" w:hAnsi="Arial Narrow"/>
          <w:color w:val="000000"/>
        </w:rPr>
        <w:t xml:space="preserve">interpuesta por </w:t>
      </w:r>
      <w:r w:rsidR="00D36043">
        <w:rPr>
          <w:rFonts w:ascii="Arial Narrow" w:eastAsia="Arial Narrow" w:hAnsi="Arial Narrow"/>
          <w:color w:val="000000"/>
        </w:rPr>
        <w:t xml:space="preserve">el </w:t>
      </w:r>
      <w:r w:rsidR="00D36043" w:rsidRPr="00B94D28">
        <w:rPr>
          <w:rFonts w:ascii="Arial Narrow" w:eastAsia="Arial Narrow" w:hAnsi="Arial Narrow"/>
          <w:color w:val="000000"/>
        </w:rPr>
        <w:t>señor Hugo Yuyali Vargas</w:t>
      </w:r>
      <w:r w:rsidRPr="00B94D28">
        <w:rPr>
          <w:rFonts w:ascii="Arial Narrow" w:eastAsia="Arial Narrow" w:hAnsi="Arial Narrow"/>
          <w:color w:val="000000"/>
        </w:rPr>
        <w:t xml:space="preserve"> contra Rimac Seguros y Reaseguros S.A., </w:t>
      </w:r>
      <w:bookmarkStart w:id="7" w:name="_Hlk215062067"/>
      <w:r w:rsidR="00D36043" w:rsidRPr="00EB4D2D">
        <w:rPr>
          <w:rFonts w:ascii="Arial Narrow" w:eastAsia="Times New Roman" w:hAnsi="Arial Narrow" w:cs="Times New Roman"/>
          <w:color w:val="000000"/>
          <w:kern w:val="0"/>
          <w:shd w:val="clear" w:color="auto" w:fill="FFFFFF"/>
          <w:lang w:eastAsia="es-PE"/>
          <w14:ligatures w14:val="none"/>
        </w:rPr>
        <w:t>por lo siguiente:</w:t>
      </w:r>
    </w:p>
    <w:bookmarkEnd w:id="7"/>
    <w:p w14:paraId="6B63BC7E" w14:textId="77777777" w:rsidR="00BB12A9" w:rsidRPr="00D36043" w:rsidRDefault="00BB12A9" w:rsidP="00B94D28">
      <w:pPr>
        <w:spacing w:after="0" w:line="240" w:lineRule="auto"/>
        <w:jc w:val="both"/>
        <w:rPr>
          <w:rFonts w:ascii="Arial Narrow" w:hAnsi="Arial Narrow"/>
          <w:highlight w:val="magenta"/>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w14:paraId="677FA8E7"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w14:paraId="55229933" w14: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w14:paraId="3AA6228A"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w14:paraId="2703764B" w14:textId="77777777" w:rsidR="002737EE" w:rsidRDefault="002737EE" w:rsidP="002737EE">
      <w:pPr>
        <w:pStyle w:val="Prrafodelista"/>
        <w:spacing w:after="0" w:line="240" w:lineRule="auto"/>
        <w:ind w:left="567"/>
        <w:jc w:val="both"/>
        <w:rPr>
          <w:rFonts w:ascii="Arial Narrow" w:eastAsia="Arial Narrow" w:hAnsi="Arial Narrow"/>
          <w:color w:val="000000"/>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w14:paraId="48D208F5" w14:textId="77777777" w:rsidR="00BB12A9" w:rsidRPr="00B94D28" w:rsidRDefault="00BB12A9" w:rsidP="00B94D28">
      <w:pPr>
        <w:spacing w:after="0" w:line="240" w:lineRule="auto"/>
        <w:jc w:val="both"/>
        <w:rPr>
          <w:rFonts w:ascii="Arial Narrow" w:hAnsi="Arial Narrow"/>
        </w:rPr>
      </w:pPr>
    </w:p>
    <w:p w14:paraId="3CAE8462" w14:textId="12A84E29" w:rsidR="00CA59A2" w:rsidRPr="00B94D28" w:rsidRDefault="00CA59A2" w:rsidP="00B94D28">
      <w:pPr>
        <w:spacing w:after="0" w:line="240" w:lineRule="auto"/>
        <w:contextualSpacing/>
        <w:jc w:val="both"/>
        <w:rPr>
          <w:rFonts w:ascii="Arial Narrow" w:eastAsia="Calibri" w:hAnsi="Arial Narrow" w:cs="Arial"/>
          <w:kern w:val="0"/>
          <w14:ligatures w14: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w14:paraId="0E19743A" w14: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w14:paraId="09EE970C"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Fonts w:ascii="Arial Narrow" w:eastAsia="Arial Narrow" w:hAnsi="Arial Narrow" w:cs="Arial"/>
          <w:color w:val="000000"/>
          <w:kern w:val="0"/>
          <w:vertAlign w:val="superscript"/>
          <w14:ligatures w14:val="none"/>
        </w:rPr>
        <w:footnoteReference w:id="5"/>
      </w:r>
      <w:r w:rsidRPr="00B94D2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w14:ligatures w14:val="none"/>
        </w:rPr>
        <w:t>Código</w:t>
      </w:r>
      <w:r w:rsidRPr="00B94D28">
        <w:rPr>
          <w:rFonts w:ascii="Arial Narrow" w:eastAsia="Arial Narrow" w:hAnsi="Arial Narrow" w:cs="Arial"/>
          <w:color w:val="000000"/>
          <w:spacing w:val="-2"/>
          <w:kern w:val="0"/>
          <w:vertAlign w:val="superscript"/>
          <w14:ligatures w14:val="none"/>
        </w:rPr>
        <w:footnoteReference w:id="6"/>
      </w:r>
      <w:r w:rsidRPr="00B94D28">
        <w:rPr>
          <w:rFonts w:ascii="Arial Narrow" w:eastAsia="Arial Narrow" w:hAnsi="Arial Narrow" w:cs="Arial"/>
          <w:color w:val="000000"/>
          <w:spacing w:val="-2"/>
          <w:kern w:val="0"/>
          <w14:ligatures w14:val="none"/>
        </w:rPr>
        <w:t>.</w:t>
      </w:r>
    </w:p>
    <w:p w14:paraId="5E004A90" w14: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w14:ligatures w14:val="none"/>
        </w:rPr>
      </w:pPr>
    </w:p>
    <w:p w14:paraId="4C395792" w14:textId="79F9106B"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CUARTO: </w:t>
      </w:r>
      <w:r w:rsidRPr="00B94D28">
        <w:rPr>
          <w:rFonts w:ascii="Arial Narrow" w:eastAsia="Arial Narrow" w:hAnsi="Arial Narrow"/>
          <w:color w:val="000000"/>
        </w:rPr>
        <w:t xml:space="preserve">correr traslado de la denuncia interpuesta el </w:t>
      </w:r>
      <w:r w:rsidR="00C841CE" w:rsidRPr="00C841CE">
        <w:rPr>
          <w:rFonts w:ascii="Arial Narrow" w:eastAsia="Arial Narrow" w:hAnsi="Arial Narrow"/>
          <w:color w:val="000000"/>
        </w:rPr>
        <w:t>3 de julio de 2026, complementada mediante escrito del 6 de julio de 2026 y subsanada mediante escrito del 28 de julio de 2026</w:t>
      </w:r>
      <w:r w:rsidR="00C841CE">
        <w:rPr>
          <w:rFonts w:ascii="Arial Narrow" w:eastAsia="Arial Narrow" w:hAnsi="Arial Narrow"/>
          <w:color w:val="000000"/>
        </w:rPr>
        <w:t xml:space="preserve">, </w:t>
      </w:r>
      <w:r w:rsidRPr="00B94D28">
        <w:rPr>
          <w:rFonts w:ascii="Arial Narrow" w:eastAsia="Arial Narrow" w:hAnsi="Arial Narrow"/>
          <w:color w:val="000000"/>
        </w:rPr>
        <w:t>a Rimac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EE14D09"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45539AC" w14: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w14:ligatures w14:val="none"/>
        </w:rPr>
        <w:t xml:space="preserve">requerir </w:t>
      </w:r>
      <w:r w:rsidR="00F376D0" w:rsidRPr="00EB4D2D">
        <w:rPr>
          <w:rFonts w:ascii="Arial Narrow" w:eastAsia="Times New Roman" w:hAnsi="Arial Narrow" w:cs="Arial"/>
          <w:color w:val="000000"/>
          <w:kern w:val="0"/>
          <w:lang w:val="es-ES" w:eastAsia="es-ES"/>
          <w14:ligatures w14:val="none"/>
        </w:rPr>
        <w:t xml:space="preserve">que, en un </w:t>
      </w:r>
      <w:r w:rsidR="00F376D0" w:rsidRPr="00EB4D2D">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w14:ligatures w14:val="none"/>
        </w:rPr>
        <w:t>el proveedor denunciado</w:t>
      </w:r>
      <w:r w:rsidR="00F376D0" w:rsidRPr="00EB4D2D">
        <w:rPr>
          <w:rFonts w:ascii="Arial Narrow" w:eastAsia="Times New Roman" w:hAnsi="Arial Narrow" w:cs="Arial"/>
          <w:color w:val="000000"/>
          <w:kern w:val="0"/>
          <w:lang w:eastAsia="es-ES"/>
          <w14:ligatures w14:val="none"/>
        </w:rPr>
        <w:t xml:space="preserve"> </w:t>
      </w:r>
      <w:bookmarkEnd w:id="8"/>
      <w:r w:rsidR="00F376D0" w:rsidRPr="00EB4D2D">
        <w:rPr>
          <w:rFonts w:ascii="Arial Narrow" w:eastAsia="Times New Roman" w:hAnsi="Arial Narrow" w:cs="Arial"/>
          <w:color w:val="000000"/>
          <w:kern w:val="0"/>
          <w:lang w:val="es-ES" w:eastAsia="es-ES"/>
          <w14:ligatures w14:val="none"/>
        </w:rPr>
        <w:t xml:space="preserve">cumpla con: </w:t>
      </w:r>
      <w:r w:rsidR="00F376D0" w:rsidRPr="00F376D0">
        <w:rPr>
          <w:rFonts w:ascii="Arial Narrow" w:eastAsia="Times New Roman" w:hAnsi="Arial Narrow" w:cs="Arial"/>
          <w:color w:val="000000"/>
          <w:kern w:val="0"/>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w14:paraId="44924870" w14: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SEXTO:</w:t>
      </w:r>
      <w:r w:rsidRPr="00B94D28">
        <w:rPr>
          <w:rFonts w:ascii="Arial Narrow" w:eastAsia="Arial Narrow" w:hAnsi="Arial Narrow" w:cs="Arial Narrow"/>
          <w:color w:val="000000"/>
          <w:kern w:val="0"/>
          <w:lang w:eastAsia="es-PE"/>
          <w14:ligatures w14:val="none"/>
        </w:rPr>
        <w:t xml:space="preserve"> </w:t>
      </w:r>
      <w:bookmarkStart w:id="9" w:name="_Hlk188286915"/>
      <w:r w:rsidRPr="00B94D28">
        <w:rPr>
          <w:rFonts w:ascii="Arial Narrow" w:eastAsia="Arial Narrow" w:hAnsi="Arial Narrow" w:cs="Arial Narrow"/>
          <w:color w:val="000000"/>
          <w:kern w:val="0"/>
          <w:lang w:eastAsia="es-PE"/>
          <w14:ligatures w14:val="none"/>
        </w:rPr>
        <w:t xml:space="preserve">informar a las partes que el artículo 110 de la Ley </w:t>
      </w:r>
      <w:r w:rsidR="003A71B1" w:rsidRPr="00B94D28">
        <w:rPr>
          <w:rFonts w:ascii="Arial Narrow" w:eastAsia="Arial Narrow" w:hAnsi="Arial Narrow" w:cs="Times New Roman"/>
          <w:color w:val="000000"/>
          <w:kern w:val="0"/>
          <w:lang w:eastAsia="es-PE"/>
          <w14:ligatures w14:val="none"/>
        </w:rPr>
        <w:t>29571</w:t>
      </w:r>
      <w:r w:rsidRPr="00B94D28">
        <w:rPr>
          <w:rFonts w:ascii="Arial Narrow" w:eastAsia="Arial Narrow" w:hAnsi="Arial Narrow" w:cs="Arial Narrow"/>
          <w:color w:val="000000"/>
          <w:kern w:val="0"/>
          <w:lang w:eastAsia="es-PE"/>
          <w14:ligatures w14:val="none"/>
        </w:rPr>
        <w:t>, Código de Protección y Defensa del Consumidor</w:t>
      </w:r>
      <w:r w:rsidRPr="00B94D28">
        <w:rPr>
          <w:rFonts w:ascii="Arial Narrow" w:eastAsia="Arial Narrow" w:hAnsi="Arial Narrow" w:cs="Times New Roman"/>
          <w:color w:val="000000"/>
          <w:kern w:val="0"/>
          <w:vertAlign w:val="superscript"/>
          <w:lang w:eastAsia="es-PE"/>
          <w14:ligatures w14:val="none"/>
        </w:rPr>
        <w:footnoteReference w:id="7"/>
      </w:r>
      <w:r w:rsidRPr="00B94D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Fonts w:ascii="Arial Narrow" w:eastAsia="Arial Narrow" w:hAnsi="Arial Narrow" w:cs="Times New Roman"/>
          <w:color w:val="000000"/>
          <w:kern w:val="0"/>
          <w:vertAlign w:val="superscript"/>
          <w:lang w:eastAsia="es-PE"/>
          <w14:ligatures w14:val="none"/>
        </w:rPr>
        <w:footnoteReference w:id="8"/>
      </w:r>
      <w:r w:rsidRPr="00B94D28">
        <w:rPr>
          <w:rFonts w:ascii="Arial Narrow" w:eastAsia="Arial Narrow" w:hAnsi="Arial Narrow" w:cs="Arial Narrow"/>
          <w:color w:val="000000"/>
          <w:kern w:val="0"/>
          <w:lang w:eastAsia="es-PE"/>
          <w14:ligatures w14:val="none"/>
        </w:rPr>
        <w:t xml:space="preserve">. </w:t>
      </w:r>
      <w:bookmarkEnd w:id="9"/>
      <w:r w:rsidRPr="00B94D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Fonts w:ascii="Arial Narrow" w:eastAsia="Arial Narrow" w:hAnsi="Arial Narrow" w:cs="Times New Roman"/>
          <w:color w:val="000000"/>
          <w:kern w:val="0"/>
          <w:vertAlign w:val="superscript"/>
          <w:lang w:eastAsia="es-PE"/>
          <w14:ligatures w14:val="none"/>
        </w:rPr>
        <w:footnoteReference w:id="9"/>
      </w:r>
      <w:r w:rsidRPr="00B94D28">
        <w:rPr>
          <w:rFonts w:ascii="Arial Narrow" w:eastAsia="Arial Narrow" w:hAnsi="Arial Narrow" w:cs="Arial Narrow"/>
          <w:color w:val="000000"/>
          <w:kern w:val="0"/>
          <w:lang w:eastAsia="es-PE"/>
          <w14:ligatures w14:val="none"/>
        </w:rPr>
        <w:t>.</w:t>
      </w:r>
    </w:p>
    <w:p w14:paraId="6655ACD9"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SÉTIMO:</w:t>
      </w:r>
      <w:r w:rsidRPr="00B94D2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r w:rsidRPr="00B94D28">
        <w:rPr>
          <w:rFonts w:ascii="Arial Narrow" w:eastAsia="Arial Narrow" w:hAnsi="Arial Narrow" w:cs="Arial"/>
          <w:b/>
          <w:bCs/>
          <w:color w:val="000000"/>
          <w:kern w:val="0"/>
          <w14:ligatures w14:val="none"/>
        </w:rPr>
        <w:t>OCTAVO</w:t>
      </w:r>
      <w:r w:rsidRPr="00B94D28">
        <w:rPr>
          <w:rFonts w:ascii="Arial Narrow" w:eastAsia="Arial Narrow" w:hAnsi="Arial Narrow" w:cs="Arial"/>
          <w:b/>
          <w:color w:val="000000"/>
          <w:kern w:val="0"/>
          <w14:ligatures w14:val="none"/>
        </w:rPr>
        <w:t>:</w:t>
      </w:r>
      <w:r w:rsidRPr="00B94D28">
        <w:rPr>
          <w:rFonts w:ascii="Arial Narrow" w:eastAsia="Arial Narrow" w:hAnsi="Arial Narrow" w:cs="Arial"/>
          <w:color w:val="000000"/>
          <w:kern w:val="0"/>
          <w14:ligatures w14: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w14:ligatures w14:val="none"/>
        </w:rPr>
        <w:t xml:space="preserve"> </w:t>
      </w:r>
      <w:r w:rsidRPr="00B94D28">
        <w:rPr>
          <w:rFonts w:ascii="Arial Narrow" w:eastAsia="Arial Narrow" w:hAnsi="Arial Narrow" w:cs="Arial"/>
          <w:color w:val="000000"/>
          <w:kern w:val="0"/>
          <w14:ligatures w14:val="none"/>
        </w:rPr>
        <w:t>807</w:t>
      </w:r>
      <w:r w:rsidRPr="00B94D28">
        <w:rPr>
          <w:rFonts w:ascii="Arial Narrow" w:eastAsia="Arial Narrow" w:hAnsi="Arial Narrow" w:cs="Arial"/>
          <w:color w:val="000000"/>
          <w:kern w:val="0"/>
          <w:vertAlign w:val="superscript"/>
          <w14:ligatures w14:val="none"/>
        </w:rPr>
        <w:footnoteReference w:id="10"/>
      </w:r>
      <w:r w:rsidRPr="00B94D2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w14:ligatures w14:val="none"/>
        </w:rPr>
        <w:t>expresamente su facultad para asistir y conciliar en su representación</w:t>
      </w:r>
      <w:r w:rsidRPr="00B94D28">
        <w:rPr>
          <w:rFonts w:ascii="Arial Narrow" w:eastAsia="Arial Narrow" w:hAnsi="Arial Narrow" w:cs="Arial"/>
          <w:bCs/>
          <w:color w:val="000000"/>
          <w:kern w:val="0"/>
          <w14:ligatures w14:val="none"/>
        </w:rPr>
        <w:t>.</w:t>
      </w:r>
      <w:r w:rsidRPr="00B94D28">
        <w:rPr>
          <w:rFonts w:ascii="Arial Narrow" w:eastAsia="Arial Narrow" w:hAnsi="Arial Narrow" w:cs="Arial"/>
          <w:b/>
          <w:bCs/>
          <w:color w:val="000000"/>
          <w:kern w:val="0"/>
          <w14:ligatures w14:val="none"/>
        </w:rPr>
        <w:t xml:space="preserve"> </w:t>
      </w:r>
      <w:r w:rsidRPr="00B94D2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Times New Roman"/>
          <w:b/>
          <w:color w:val="000000"/>
          <w:kern w:val="0"/>
          <w:lang w:eastAsia="es-PE"/>
          <w14:ligatures w14:val="none"/>
        </w:rPr>
        <w:t>NOVENO:</w:t>
      </w:r>
      <w:r w:rsidRPr="00B94D2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p>
    <w:p w14:paraId="1EFFBBCE" w14: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w:t>
      </w:r>
      <w:r w:rsidRPr="00B94D28">
        <w:rPr>
          <w:rFonts w:ascii="Arial Narrow" w:eastAsia="Arial Narrow" w:hAnsi="Arial Narrow"/>
          <w:color w:val="000000"/>
        </w:rPr>
        <w:t xml:space="preserve">requerir al señor </w:t>
      </w:r>
      <w:r w:rsidR="00D36043" w:rsidRPr="00B94D28">
        <w:rPr>
          <w:rFonts w:ascii="Arial Narrow" w:eastAsia="Arial Narrow" w:hAnsi="Arial Narrow"/>
          <w:color w:val="000000"/>
        </w:rPr>
        <w:t xml:space="preserve">Hugo Yuyali Vargas </w:t>
      </w:r>
      <w:r w:rsidRPr="00B94D28">
        <w:rPr>
          <w:rFonts w:ascii="Arial Narrow" w:eastAsia="Arial Narrow" w:hAnsi="Arial Narrow"/>
          <w:color w:val="000000"/>
        </w:rPr>
        <w:t xml:space="preserve">y a </w:t>
      </w:r>
      <w:r w:rsidR="00D36043" w:rsidRPr="00B94D28">
        <w:rPr>
          <w:rFonts w:ascii="Arial Narrow" w:eastAsia="Arial Narrow" w:hAnsi="Arial Narrow"/>
          <w:color w:val="000000"/>
        </w:rPr>
        <w:t xml:space="preserve">Rimac Seguros y Reaseguros </w:t>
      </w:r>
      <w:r w:rsidRPr="00B94D28">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94D28" w:rsidRPr="00B94D28">
        <w:rPr>
          <w:rStyle w:val="Refdenotaalpie"/>
          <w:rFonts w:ascii="Arial Narrow" w:eastAsia="Arial Narrow" w:hAnsi="Arial Narrow"/>
          <w:color w:val="000000"/>
        </w:rPr>
        <w:footnoteReference w:id="11"/>
      </w:r>
      <w:r w:rsidRPr="00B94D28">
        <w:rPr>
          <w:rFonts w:ascii="Arial Narrow" w:eastAsia="Arial Narrow" w:hAnsi="Arial Narrow"/>
          <w:color w:val="000000"/>
        </w:rPr>
        <w:t>.</w:t>
      </w:r>
    </w:p>
    <w:p w14:paraId="3BFA4BCE" w14:textId="66138434" w:rsidR="00BB12A9" w:rsidRDefault="00BB12A9" w:rsidP="00B94D28">
      <w:pPr>
        <w:spacing w:after="0" w:line="240" w:lineRule="auto"/>
        <w:jc w:val="both"/>
        <w:rPr>
          <w:rFonts w:ascii="Arial Narrow" w:hAnsi="Arial Narrow"/>
        </w:rPr>
      </w:pPr>
    </w:p>
    <w:p w14:paraId="15C3B235" w14:textId="77777777" w:rsidR="00130F4D" w:rsidRPr="00B94D28" w:rsidRDefault="00130F4D" w:rsidP="00B94D28">
      <w:pPr>
        <w:spacing w:after="0" w:line="240" w:lineRule="auto"/>
        <w:jc w:val="both"/>
        <w:rPr>
          <w:rFonts w:ascii="Arial Narrow" w:hAnsi="Arial Narrow"/>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EVELING ROA QUISPE</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Secretaria Técnica</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w14:paraId="1C8787C7" w14: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w14:paraId="1670A8F9" w14:textId="77777777" w:rsidR="00CA59A2" w:rsidRPr="00B94D28" w:rsidRDefault="00CA59A2" w:rsidP="00B94D28">
      <w:pPr>
        <w:spacing w:after="0" w:line="240" w:lineRule="auto"/>
        <w:jc w:val="both"/>
        <w:rPr>
          <w:rFonts w:ascii="Arial Narrow" w:hAnsi="Arial Narrow"/>
        </w:rPr>
      </w:pPr>
    </w:p>
    <w:p w14:paraId="7B0F1D76" w14: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w:hAnsi="Arial" w:cs="Arial"/>
          <w:sz w:val="15"/>
          <w:szCs w:val="15"/>
          <w:lang w:val="es-419"/>
        </w:rPr>
      </w:pPr>
      <w:r w:rsidRPr="00130F4D">
        <w:rPr>
          <w:rStyle w:val="Refdenotaalpie"/>
          <w:rFonts w:ascii="Arial Narrow" w:hAnsi="Arial Narrow" w:cs="Arial"/>
          <w:sz w:val="15"/>
          <w:szCs w:val="15"/>
        </w:rPr>
        <w:footnoteRef/>
      </w:r>
      <w:r w:rsidRPr="00130F4D">
        <w:rPr>
          <w:rFonts w:ascii="Arial" w:hAnsi="Arial" w:cs="Arial"/>
          <w:sz w:val="15"/>
          <w:szCs w:val="15"/>
        </w:rPr>
        <w:t xml:space="preserve"> </w:t>
      </w:r>
      <w:r w:rsidRPr="00130F4D">
        <w:rPr>
          <w:rFonts w:ascii="Arial Narrow" w:hAnsi="Arial Narrow" w:cs="Arial"/>
          <w:sz w:val="15"/>
          <w:szCs w:val="15"/>
          <w:lang w:val="es-419"/>
        </w:rPr>
        <w:tab/>
        <w:t>Publicado el 2 de setiembre del 2010 en el Diario Oficial El Peruano, vigente desde el 2 de octubre del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5"/>
          <w:szCs w:val="15"/>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5"/>
          <w:szCs w:val="15"/>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w:eastAsia="Arial Narrow" w:hAnsi="Arial"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w:hAnsi="Arial" w:cs="Arial"/>
          <w:sz w:val="15"/>
          <w:szCs w:val="15"/>
        </w:rPr>
      </w:pPr>
      <w:r w:rsidRPr="00130F4D">
        <w:rPr>
          <w:rStyle w:val="Refdenotaalpie"/>
          <w:rFonts w:ascii="Arial Narrow" w:hAnsi="Arial Narrow" w:cs="Arial"/>
          <w:sz w:val="15"/>
          <w:szCs w:val="15"/>
        </w:rPr>
        <w:footnoteRef/>
      </w:r>
      <w:r w:rsidRPr="00130F4D">
        <w:rPr>
          <w:rFonts w:ascii="Arial" w:hAnsi="Arial"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w:hAnsi="Arial"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TextonotapieCar"/>
          <w:rFonts w:ascii="Arial Narrow" w:hAnsi="Arial Narrow" w:cs="Arial"/>
          <w:sz w:val="15"/>
          <w:szCs w:val="15"/>
          <w:vertAlign w:val="superscript"/>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w:eastAsia="Arial Narrow" w:hAnsi="Arial"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w:eastAsia="Arial Narrow" w:hAnsi="Arial"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w:hAnsi="Arial"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5"/>
          <w:szCs w:val="15"/>
        </w:rPr>
        <w:footnoteRef/>
      </w:r>
      <w:r w:rsidRPr="00130F4D">
        <w:rPr>
          <w:rFonts w:ascii="Arial" w:hAnsi="Arial"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w:hAnsi="Arial"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5"/>
          <w:szCs w:val="15"/>
        </w:rPr>
        <w:footnoteRef/>
      </w:r>
      <w:r w:rsidRPr="00130F4D">
        <w:rPr>
          <w:rFonts w:ascii="Arial" w:hAnsi="Arial"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w:hAnsi="Arial"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