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DENUNCIANTE</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 xml:space="preserve">KAREN ALEJANDRA BARRIOS RONDON </w:t>
      </w:r>
      <w:r w:rsidR="00A8071A" w:rsidRPr="000077B4">
        <w:rPr>
          <w:rFonts w:ascii="Arial Narrow" w:eastAsia="Arial Narrow" w:hAnsi="Arial Narrow" w:cs="Arial Narrow"/>
          <w:b/>
          <w:color w:val="000000"/>
          <w:kern w:val="0"/>
          <w:lang w:eastAsia="es-PE"/>
          <w14:ligatures w14:val="none"/>
        </w:rPr>
        <w:t xml:space="preserve">(SEÑORA </w:t>
      </w:r>
      <w:r w:rsidR="002F0499" w:rsidRPr="000077B4">
        <w:rPr>
          <w:rFonts w:ascii="Arial Narrow" w:eastAsia="Arial Narrow" w:hAnsi="Arial Narrow" w:cs="Arial Narrow"/>
          <w:b/>
          <w:color w:val="000000"/>
          <w:kern w:val="0"/>
          <w:lang w:eastAsia="es-PE"/>
          <w14:ligatures w14:val="none"/>
        </w:rPr>
        <w:t>BARRIOS</w:t>
      </w:r>
      <w:r w:rsidR="00A8071A" w:rsidRPr="000077B4">
        <w:rPr>
          <w:rFonts w:ascii="Arial Narrow" w:eastAsia="Arial Narrow" w:hAnsi="Arial Narrow" w:cs="Arial Narrow"/>
          <w:b/>
          <w:color w:val="000000"/>
          <w:kern w:val="0"/>
          <w:lang w:eastAsia="es-PE"/>
          <w14:ligatures w14:val="none"/>
        </w:rPr>
        <w:t>)</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23 de mayo</w:t>
      </w:r>
      <w:r w:rsidR="00A326F0" w:rsidRPr="002226CA">
        <w:rPr>
          <w:rFonts w:ascii="Arial Narrow" w:eastAsia="Times New Roman" w:hAnsi="Arial Narrow" w:cs="Times New Roman"/>
          <w:color w:val="000000"/>
          <w:kern w:val="0"/>
          <w:shd w:val="clear" w:color="auto" w:fill="FFFFFF"/>
          <w:lang w:eastAsia="es-PE"/>
          <w14:ligatures w14:val="none"/>
        </w:rPr>
        <w:t xml:space="preserve"> </w:t>
      </w:r>
      <w:r w:rsidRPr="000077B4">
        <w:rPr>
          <w:rFonts w:ascii="Arial Narrow" w:eastAsia="Times New Roman" w:hAnsi="Arial Narrow" w:cs="Times New Roman"/>
          <w:color w:val="000000"/>
          <w:kern w:val="0"/>
          <w:shd w:val="clear" w:color="auto" w:fill="FFFFFF"/>
          <w:lang w:eastAsia="es-PE"/>
          <w14:ligatures w14:val="none"/>
        </w:rPr>
        <w:t>de 202</w:t>
      </w:r>
      <w:r w:rsidR="001132FD" w:rsidRPr="000077B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w:t>
      </w:r>
      <w:r w:rsidR="005D7B1F" w:rsidRPr="00527072">
        <w:rPr>
          <w:rFonts w:ascii="Arial Narrow" w:eastAsia="Times New Roman" w:hAnsi="Arial Narrow" w:cs="Arial"/>
          <w:color w:val="000000"/>
          <w:kern w:val="0"/>
          <w:lang w:val="es-ES" w:eastAsia="es-ES"/>
          <w14:ligatures w14:val="none"/>
        </w:rPr>
        <w:t>10</w:t>
      </w:r>
      <w:r w:rsidR="00A8071A" w:rsidRPr="00527072">
        <w:rPr>
          <w:rFonts w:ascii="Arial Narrow" w:eastAsia="Times New Roman" w:hAnsi="Arial Narrow" w:cs="Arial"/>
          <w:color w:val="000000"/>
          <w:kern w:val="0"/>
          <w:lang w:val="es-ES" w:eastAsia="es-ES"/>
          <w14:ligatures w14:val="none"/>
        </w:rPr>
        <w:t xml:space="preserve"> de </w:t>
      </w:r>
      <w:r w:rsidR="005D7B1F" w:rsidRPr="00527072">
        <w:rPr>
          <w:rFonts w:ascii="Arial Narrow" w:eastAsia="Times New Roman" w:hAnsi="Arial Narrow" w:cs="Arial"/>
          <w:color w:val="000000"/>
          <w:kern w:val="0"/>
          <w:lang w:val="es-ES" w:eastAsia="es-ES"/>
          <w14:ligatures w14:val="none"/>
        </w:rPr>
        <w:t>abril</w:t>
      </w:r>
      <w:r w:rsidR="00A8071A" w:rsidRPr="00527072">
        <w:rPr>
          <w:rFonts w:ascii="Arial Narrow" w:eastAsia="Times New Roman" w:hAnsi="Arial Narrow" w:cs="Arial"/>
          <w:color w:val="000000"/>
          <w:kern w:val="0"/>
          <w:lang w:val="es-ES" w:eastAsia="es-ES"/>
          <w14:ligatures w14:val="none"/>
        </w:rPr>
        <w:t xml:space="preserve"> de 2025</w:t>
      </w:r>
      <w:r w:rsidR="007768E8" w:rsidRPr="00527072">
        <w:rPr>
          <w:rFonts w:ascii="Arial Narrow" w:eastAsia="Times New Roman" w:hAnsi="Arial Narrow" w:cs="Arial"/>
          <w:color w:val="000000"/>
          <w:kern w:val="0"/>
          <w:lang w:val="es-ES" w:eastAsia="es-ES"/>
          <w14:ligatures w14:val="none"/>
        </w:rPr>
        <w:t xml:space="preserve">, </w:t>
      </w:r>
      <w:r w:rsidR="003E1AD1">
        <w:rPr>
          <w:rFonts w:ascii="Arial Narrow" w:eastAsia="Times New Roman" w:hAnsi="Arial Narrow" w:cs="Arial"/>
          <w:color w:val="000000"/>
          <w:kern w:val="0"/>
          <w:lang w:val="es-ES" w:eastAsia="es-ES"/>
          <w14:ligatures w14:val="none"/>
        </w:rPr>
        <w:t>complementado con escrito d</w:t>
      </w:r>
      <w:r w:rsidR="007768E8" w:rsidRPr="00527072">
        <w:rPr>
          <w:rFonts w:ascii="Arial Narrow" w:eastAsia="Times New Roman" w:hAnsi="Arial Narrow" w:cs="Arial"/>
          <w:color w:val="000000"/>
          <w:kern w:val="0"/>
          <w:lang w:val="es-ES" w:eastAsia="es-ES"/>
          <w14:ligatures w14:val="none"/>
        </w:rPr>
        <w:t>el 11</w:t>
      </w:r>
      <w:r w:rsidR="00D34561" w:rsidRPr="00527072">
        <w:rPr>
          <w:rFonts w:ascii="Arial Narrow" w:eastAsia="Times New Roman" w:hAnsi="Arial Narrow" w:cs="Arial"/>
          <w:color w:val="000000"/>
          <w:kern w:val="0"/>
          <w:lang w:val="es-ES" w:eastAsia="es-ES"/>
          <w14:ligatures w14:val="none"/>
        </w:rPr>
        <w:t xml:space="preserve"> de abril de </w:t>
      </w:r>
      <w:r w:rsidR="007768E8" w:rsidRPr="00527072">
        <w:rPr>
          <w:rFonts w:ascii="Arial Narrow" w:eastAsia="Times New Roman" w:hAnsi="Arial Narrow" w:cs="Arial"/>
          <w:color w:val="000000"/>
          <w:kern w:val="0"/>
          <w:lang w:val="es-ES" w:eastAsia="es-ES"/>
          <w14:ligatures w14:val="none"/>
        </w:rPr>
        <w:t>2025,</w:t>
      </w:r>
      <w:r w:rsidRPr="00527072">
        <w:rPr>
          <w:rFonts w:ascii="Arial Narrow" w:eastAsia="Calibri" w:hAnsi="Arial Narrow" w:cs="Arial"/>
          <w:kern w:val="0"/>
          <w14:ligatures w14:val="none"/>
        </w:rPr>
        <w:t xml:space="preserve"> </w:t>
      </w:r>
      <w:r w:rsidR="00DF13D0" w:rsidRPr="00527072">
        <w:rPr>
          <w:rFonts w:ascii="Arial Narrow" w:eastAsia="Calibri" w:hAnsi="Arial Narrow" w:cs="Arial"/>
          <w:kern w:val="0"/>
          <w14:ligatures w14:val="none"/>
        </w:rPr>
        <w:t>la señora</w:t>
      </w:r>
      <w:r w:rsidR="00911D96" w:rsidRPr="00527072">
        <w:rPr>
          <w:rFonts w:ascii="Arial Narrow" w:eastAsia="Calibri" w:hAnsi="Arial Narrow" w:cs="Arial"/>
          <w:kern w:val="0"/>
          <w14:ligatures w14:val="none"/>
        </w:rPr>
        <w:t xml:space="preserve"> </w:t>
      </w:r>
      <w:r w:rsidR="0055425C" w:rsidRPr="00527072">
        <w:rPr>
          <w:rFonts w:ascii="Arial Narrow" w:eastAsia="Calibri" w:hAnsi="Arial Narrow" w:cs="Arial"/>
          <w:kern w:val="0"/>
          <w14:ligatures w14:val="none"/>
        </w:rPr>
        <w:t xml:space="preserve">Barrios </w:t>
      </w:r>
      <w:r w:rsidRPr="00527072">
        <w:rPr>
          <w:rFonts w:ascii="Arial Narrow" w:eastAsia="Calibri" w:hAnsi="Arial Narrow" w:cs="Arial"/>
          <w:kern w:val="0"/>
          <w14:ligatures w14:val="none"/>
        </w:rPr>
        <w:t>d</w:t>
      </w:r>
      <w:r w:rsidRPr="00527072">
        <w:rPr>
          <w:rFonts w:ascii="Arial Narrow" w:eastAsia="Times New Roman" w:hAnsi="Arial Narrow" w:cs="Arial"/>
          <w:color w:val="000000"/>
          <w:kern w:val="0"/>
          <w:lang w:val="es-ES" w:eastAsia="es-ES"/>
          <w14:ligatures w14:val="none"/>
        </w:rPr>
        <w:t>enunció a</w:t>
      </w:r>
      <w:r w:rsidR="0055425C" w:rsidRPr="00527072">
        <w:rPr>
          <w:rFonts w:ascii="Arial Narrow" w:eastAsia="Times New Roman" w:hAnsi="Arial Narrow" w:cs="Arial"/>
          <w:color w:val="000000"/>
          <w:kern w:val="0"/>
          <w:lang w:val="es-ES" w:eastAsia="es-ES"/>
          <w14:ligatures w14:val="none"/>
        </w:rPr>
        <w:t>l Banco</w:t>
      </w:r>
      <w:r w:rsidR="00911D96" w:rsidRPr="00527072">
        <w:rPr>
          <w:rFonts w:ascii="Arial Narrow" w:eastAsia="Times New Roman" w:hAnsi="Arial Narrow" w:cs="Arial"/>
          <w:color w:val="000000"/>
          <w:kern w:val="0"/>
          <w:lang w:val="es-ES" w:eastAsia="es-ES"/>
          <w14:ligatures w14:val="none"/>
        </w:rPr>
        <w:t xml:space="preserve"> </w:t>
      </w:r>
      <w:r w:rsidRPr="0052707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27072">
        <w:rPr>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señalando </w:t>
      </w:r>
      <w:r w:rsidRPr="00527072">
        <w:rPr>
          <w:rFonts w:ascii="Arial Narrow" w:eastAsia="Times New Roman" w:hAnsi="Arial Narrow" w:cs="Arial"/>
          <w:bCs/>
          <w:color w:val="000000"/>
          <w:kern w:val="0"/>
          <w:lang w:val="es-ES" w:eastAsia="es-ES"/>
          <w14:ligatures w14:val="none"/>
        </w:rPr>
        <w:t>lo siguiente:</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En el año 2021, suscribió</w:t>
      </w:r>
      <w:r w:rsidR="00F26D71" w:rsidRPr="00527072">
        <w:rPr>
          <w:rFonts w:ascii="Arial Narrow" w:eastAsia="Times New Roman" w:hAnsi="Arial Narrow" w:cs="Arial"/>
          <w:color w:val="000000"/>
          <w:kern w:val="0"/>
          <w:lang w:eastAsia="es-ES"/>
          <w14:ligatures w14:val="none"/>
        </w:rPr>
        <w:t xml:space="preserve"> </w:t>
      </w:r>
      <w:r w:rsidR="006F25B5" w:rsidRPr="00527072">
        <w:rPr>
          <w:rFonts w:ascii="Arial Narrow" w:eastAsia="Times New Roman" w:hAnsi="Arial Narrow" w:cs="Arial"/>
          <w:color w:val="000000"/>
          <w:kern w:val="0"/>
          <w:lang w:eastAsia="es-ES"/>
          <w14:ligatures w14:val="none"/>
        </w:rPr>
        <w:t>con su cónyuge, José Antonio Sánchez León Velarde</w:t>
      </w:r>
      <w:r w:rsidR="00A24FDB" w:rsidRPr="00527072">
        <w:rPr>
          <w:rFonts w:ascii="Arial Narrow" w:eastAsia="Times New Roman" w:hAnsi="Arial Narrow" w:cs="Arial"/>
          <w:color w:val="000000"/>
          <w:kern w:val="0"/>
          <w:lang w:eastAsia="es-ES"/>
          <w14:ligatures w14:val="none"/>
        </w:rPr>
        <w:t xml:space="preserve"> (en adelante, el señor Sánchez)</w:t>
      </w:r>
      <w:r w:rsidR="006F25B5" w:rsidRPr="00527072">
        <w:rPr>
          <w:rFonts w:ascii="Arial Narrow" w:eastAsia="Times New Roman" w:hAnsi="Arial Narrow" w:cs="Arial"/>
          <w:color w:val="000000"/>
          <w:kern w:val="0"/>
          <w:lang w:eastAsia="es-ES"/>
          <w14:ligatures w14:val="none"/>
        </w:rPr>
        <w:t xml:space="preserve">, </w:t>
      </w:r>
      <w:r w:rsidRPr="00527072">
        <w:rPr>
          <w:rFonts w:ascii="Arial Narrow" w:eastAsia="Times New Roman" w:hAnsi="Arial Narrow" w:cs="Arial"/>
          <w:color w:val="000000"/>
          <w:kern w:val="0"/>
          <w:lang w:eastAsia="es-ES"/>
          <w14:ligatures w14:val="none"/>
        </w:rPr>
        <w:t>un contrato de crédito hipotecario mancomunado</w:t>
      </w:r>
      <w:r w:rsidR="006F25B5" w:rsidRPr="00527072">
        <w:rPr>
          <w:rFonts w:ascii="Arial Narrow" w:eastAsia="Times New Roman" w:hAnsi="Arial Narrow" w:cs="Arial"/>
          <w:color w:val="000000"/>
          <w:kern w:val="0"/>
          <w:lang w:eastAsia="es-ES"/>
          <w14:ligatures w14:val="none"/>
        </w:rPr>
        <w:t xml:space="preserve"> </w:t>
      </w:r>
      <w:r w:rsidR="006F25B5" w:rsidRPr="00527072">
        <w:rPr>
          <w:rFonts w:ascii="Arial Narrow" w:eastAsia="Calibri" w:hAnsi="Arial Narrow" w:cs="Times New Roman"/>
        </w:rPr>
        <w:t>con número de cuenta 10019200000007320970</w:t>
      </w:r>
      <w:r w:rsidR="006F25B5" w:rsidRPr="00527072">
        <w:rPr>
          <w:rFonts w:ascii="Arial Narrow" w:eastAsia="Times New Roman" w:hAnsi="Arial Narrow" w:cs="Arial"/>
          <w:color w:val="000000"/>
          <w:kern w:val="0"/>
          <w:lang w:eastAsia="es-ES"/>
          <w14:ligatures w14:val="none"/>
        </w:rPr>
        <w:t xml:space="preserve"> con el Banco.</w:t>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w:t>
      </w:r>
      <w:r w:rsidR="00A24FDB" w:rsidRPr="00527072">
        <w:rPr>
          <w:rFonts w:ascii="Arial Narrow" w:eastAsia="Times New Roman" w:hAnsi="Arial Narrow" w:cs="Arial"/>
          <w:color w:val="000000"/>
          <w:kern w:val="0"/>
          <w:lang w:eastAsia="es-ES"/>
          <w14:ligatures w14:val="none"/>
        </w:rPr>
        <w:t>señor Sánchez</w:t>
      </w:r>
      <w:r w:rsidRPr="00527072">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presentó el 27 de marzo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w:t>
      </w:r>
      <w:r w:rsidR="009C6A2D" w:rsidRPr="00527072">
        <w:rPr>
          <w:rFonts w:ascii="Arial Narrow" w:eastAsia="Calibri" w:hAnsi="Arial Narrow" w:cs="Arial"/>
          <w:kern w:val="0"/>
          <w14:ligatures w14:val="none"/>
        </w:rPr>
        <w:t xml:space="preserve">Barrios </w:t>
      </w:r>
      <w:r w:rsidRPr="00527072">
        <w:rPr>
          <w:rFonts w:ascii="Arial Narrow" w:eastAsia="Times New Roman" w:hAnsi="Arial Narrow" w:cs="Arial"/>
          <w:color w:val="000000"/>
          <w:kern w:val="0"/>
          <w:lang w:val="es-ES" w:eastAsia="es-ES"/>
          <w14:ligatures w14:val="none"/>
        </w:rPr>
        <w:t xml:space="preserve">solicitó, en calidad de medida correctiva, que </w:t>
      </w:r>
      <w:r w:rsidR="009C6A2D" w:rsidRPr="00527072">
        <w:rPr>
          <w:rFonts w:ascii="Arial Narrow" w:eastAsia="Times New Roman" w:hAnsi="Arial Narrow" w:cs="Arial"/>
          <w:color w:val="000000"/>
          <w:kern w:val="0"/>
          <w:lang w:val="es-ES" w:eastAsia="es-ES"/>
          <w14:ligatures w14:val="none"/>
        </w:rPr>
        <w:t>el Banco</w:t>
      </w:r>
      <w:r w:rsidRPr="00527072">
        <w:rPr>
          <w:rFonts w:ascii="Arial Narrow" w:eastAsia="Times New Roman" w:hAnsi="Arial Narrow" w:cs="Arial"/>
          <w:color w:val="000000"/>
          <w:kern w:val="0"/>
          <w:lang w:val="es-ES" w:eastAsia="es-ES"/>
          <w14:ligatures w14:val="none"/>
        </w:rPr>
        <w:t xml:space="preserve"> cumpla con otorgar la </w:t>
      </w:r>
      <w:r w:rsidR="00527072" w:rsidRPr="00527072">
        <w:rPr>
          <w:rFonts w:ascii="Arial Narrow" w:eastAsia="Times New Roman" w:hAnsi="Arial Narrow" w:cs="Arial"/>
          <w:color w:val="000000"/>
          <w:kern w:val="0"/>
          <w:lang w:val="es-ES" w:eastAsia="es-ES"/>
          <w14:ligatures w14:val="none"/>
        </w:rPr>
        <w:t>cobertura</w:t>
      </w:r>
      <w:r w:rsidRPr="00527072">
        <w:rPr>
          <w:rFonts w:ascii="Arial Narrow" w:eastAsia="Times New Roman" w:hAnsi="Arial Narrow" w:cs="Arial"/>
          <w:color w:val="000000"/>
          <w:kern w:val="0"/>
          <w:lang w:val="es-ES" w:eastAsia="es-ES"/>
          <w14:ligatures w14:val="none"/>
        </w:rPr>
        <w:t xml:space="preserve"> del </w:t>
      </w:r>
      <w:r w:rsidR="00527072" w:rsidRPr="00527072">
        <w:rPr>
          <w:rFonts w:ascii="Arial Narrow" w:eastAsia="Times New Roman" w:hAnsi="Arial Narrow" w:cs="Arial"/>
          <w:color w:val="000000"/>
          <w:kern w:val="0"/>
          <w:lang w:eastAsia="es-ES"/>
          <w14:ligatures w14:val="none"/>
        </w:rPr>
        <w:t>seguro de desgravamen</w:t>
      </w:r>
      <w:r w:rsidR="008A5406">
        <w:rPr>
          <w:rFonts w:ascii="Arial Narrow" w:eastAsia="Times New Roman" w:hAnsi="Arial Narrow" w:cs="Arial"/>
          <w:color w:val="000000"/>
          <w:kern w:val="0"/>
          <w:lang w:eastAsia="es-ES"/>
          <w14:ligatures w14:val="none"/>
        </w:rPr>
        <w:t xml:space="preserve"> </w:t>
      </w:r>
      <w:r w:rsidR="008A5406" w:rsidRPr="00527072">
        <w:rPr>
          <w:rFonts w:ascii="Arial Narrow" w:eastAsia="Times New Roman" w:hAnsi="Arial Narrow" w:cs="Arial"/>
          <w:color w:val="000000"/>
          <w:kern w:val="0"/>
          <w:lang w:eastAsia="es-ES"/>
          <w14:ligatures w14:val="none"/>
        </w:rPr>
        <w:t>vinculado al crédito hipotecario</w:t>
      </w:r>
      <w:r w:rsidR="008A5406">
        <w:rPr>
          <w:rFonts w:ascii="Arial Narrow" w:eastAsia="Times New Roman" w:hAnsi="Arial Narrow" w:cs="Arial"/>
          <w:color w:val="000000"/>
          <w:kern w:val="0"/>
          <w:lang w:eastAsia="es-ES"/>
          <w14:ligatures w14:val="none"/>
        </w:rPr>
        <w:t xml:space="preserve"> </w:t>
      </w:r>
      <w:r w:rsidR="008A5406" w:rsidRPr="00527072">
        <w:rPr>
          <w:rFonts w:ascii="Arial Narrow" w:eastAsia="Calibri" w:hAnsi="Arial Narrow" w:cs="Times New Roman"/>
        </w:rPr>
        <w:t>con número de cuenta 10019200000007320970</w:t>
      </w:r>
      <w:r w:rsidRPr="00527072">
        <w:rPr>
          <w:rFonts w:ascii="Arial Narrow" w:eastAsia="Times New Roman" w:hAnsi="Arial Narrow" w:cs="Arial"/>
          <w:color w:val="000000"/>
          <w:kern w:val="0"/>
          <w:lang w:val="es-ES" w:eastAsia="es-ES"/>
          <w14:ligatures w14:val="none"/>
        </w:rPr>
        <w:t xml:space="preserve">. </w:t>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w:t>
      </w:r>
      <w:r w:rsidR="00405C2F" w:rsidRPr="00BB3568">
        <w:rPr>
          <w:rFonts w:ascii="Arial Narrow" w:eastAsia="Times New Roman" w:hAnsi="Arial Narrow" w:cs="Segoe UI"/>
          <w:color w:val="000000"/>
          <w:kern w:val="0"/>
          <w:lang w:eastAsia="es-PE"/>
          <w14:ligatures w14:val="none"/>
        </w:rPr>
        <w:t xml:space="preserve">Secretaría </w:t>
      </w:r>
      <w:bookmarkEnd w:id="1"/>
      <w:bookmarkEnd w:id="2"/>
      <w:bookmarkEnd w:id="3"/>
      <w:r w:rsidR="00E07C76" w:rsidRPr="00BB3568">
        <w:rPr>
          <w:rFonts w:ascii="Arial Narrow" w:eastAsia="Times New Roman" w:hAnsi="Arial Narrow" w:cs="Segoe UI"/>
          <w:color w:val="000000"/>
          <w:kern w:val="0"/>
          <w:lang w:eastAsia="es-PE"/>
          <w14:ligatures w14:val="none"/>
        </w:rPr>
        <w:t xml:space="preserve">Técnica de la Comisión de Protección al Consumidor N°1 (en adelante, la Secretaría </w:t>
      </w:r>
      <w:r w:rsidR="00E07C76" w:rsidRPr="005C12C8">
        <w:rPr>
          <w:rFonts w:ascii="Arial Narrow" w:eastAsia="Times New Roman" w:hAnsi="Arial Narrow" w:cs="Segoe UI"/>
          <w:color w:val="000000"/>
          <w:kern w:val="0"/>
          <w:lang w:eastAsia="es-PE"/>
          <w14:ligatures w14:val="none"/>
        </w:rPr>
        <w:t>Técnica), en ejercicio de sus facultades</w:t>
      </w:r>
      <w:r w:rsidR="00E07C76" w:rsidRPr="005C12C8">
        <w:rPr>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considera </w:t>
      </w:r>
      <w:r w:rsidR="00E07C76" w:rsidRPr="005C12C8">
        <w:rPr>
          <w:rFonts w:ascii="Arial Narrow" w:eastAsia="Arial Narrow" w:hAnsi="Arial Narrow" w:cs="Arial Narrow"/>
          <w:kern w:val="0"/>
          <w14:ligatures w14:val="none"/>
        </w:rPr>
        <w:t xml:space="preserve">que el hecho denunciado, consistente en que </w:t>
      </w:r>
      <w:r w:rsidR="00BB3568" w:rsidRPr="005C12C8">
        <w:rPr>
          <w:rFonts w:ascii="Arial Narrow" w:eastAsia="Times New Roman" w:hAnsi="Arial Narrow" w:cs="Times New Roman"/>
          <w:kern w:val="0"/>
          <w:shd w:val="clear" w:color="auto" w:fill="FFFFFF"/>
          <w:lang w:eastAsia="es-PE"/>
          <w14:ligatures w14:val="none"/>
        </w:rPr>
        <w:t xml:space="preserve">el </w:t>
      </w:r>
      <w:r w:rsidR="0011287B" w:rsidRPr="0011287B">
        <w:rPr>
          <w:rFonts w:ascii="Arial Narrow" w:eastAsia="Times New Roman" w:hAnsi="Arial Narrow" w:cs="Times New Roman"/>
          <w:color w:val="000000"/>
          <w:kern w:val="0"/>
          <w:shd w:val="clear" w:color="auto" w:fill="FFFFFF"/>
          <w:lang w:eastAsia="es-PE"/>
          <w14:ligatures w14:val="none"/>
        </w:rPr>
        <w:t>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José Antonio Sánchez León Velarde</w:t>
      </w:r>
      <w:r w:rsidR="00E07C76" w:rsidRPr="005C12C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7C76" w:rsidRPr="005C12C8">
        <w:rPr>
          <w:rFonts w:ascii="Arial Narrow" w:eastAsia="Times New Roman" w:hAnsi="Arial Narrow" w:cs="Segoe UI"/>
          <w:color w:val="000000"/>
          <w:kern w:val="0"/>
          <w:lang w:eastAsia="es-PE"/>
          <w14:ligatures w14:val="none"/>
        </w:rPr>
        <w:t>°</w:t>
      </w:r>
      <w:r w:rsidR="00E07C76" w:rsidRPr="005C12C8">
        <w:rPr>
          <w:rFonts w:ascii="Arial Narrow" w:eastAsia="Arial Narrow" w:hAnsi="Arial Narrow" w:cs="Arial Narrow"/>
          <w:kern w:val="0"/>
          <w14:ligatures w14:val="none"/>
        </w:rPr>
        <w:t xml:space="preserve"> y 19</w:t>
      </w:r>
      <w:r w:rsidR="00E07C76" w:rsidRPr="005C12C8">
        <w:rPr>
          <w:rFonts w:ascii="Arial Narrow" w:eastAsia="Times New Roman" w:hAnsi="Arial Narrow" w:cs="Segoe UI"/>
          <w:color w:val="000000"/>
          <w:kern w:val="0"/>
          <w:lang w:eastAsia="es-PE"/>
          <w14:ligatures w14:val="none"/>
        </w:rPr>
        <w:t>°</w:t>
      </w:r>
      <w:r w:rsidR="00E07C76" w:rsidRPr="005C12C8">
        <w:rPr>
          <w:rFonts w:ascii="Arial Narrow" w:eastAsia="Arial Narrow" w:hAnsi="Arial Narrow" w:cs="Arial Narrow"/>
          <w:kern w:val="0"/>
          <w14:ligatures w14:val="none"/>
        </w:rPr>
        <w:t xml:space="preserve"> del Código</w:t>
      </w:r>
      <w:r w:rsidR="00E07C76" w:rsidRPr="005C12C8">
        <w:rPr>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N°</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SEGUNDO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1245" w:rsidRPr="000077B4">
        <w:rPr>
          <w:rFonts w:ascii="Arial Narrow" w:eastAsia="Times New Roman" w:hAnsi="Arial Narrow" w:cs="Times New Roman"/>
          <w:color w:val="000000"/>
          <w:kern w:val="0"/>
          <w:shd w:val="clear" w:color="auto" w:fill="FFFFFF"/>
          <w:lang w:eastAsia="es-PE"/>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el</w:t>
      </w:r>
      <w:r w:rsidR="00C81245" w:rsidRPr="000077B4">
        <w:rPr>
          <w:rFonts w:ascii="Arial Narrow" w:eastAsia="Times New Roman" w:hAnsi="Arial Narrow" w:cs="Times New Roman"/>
          <w:color w:val="000000"/>
          <w:kern w:val="0"/>
          <w:shd w:val="clear" w:color="auto" w:fill="FFFFFF"/>
          <w:lang w:eastAsia="es-PE"/>
          <w14:ligatures w14:val="none"/>
        </w:rPr>
        <w:t xml:space="preserve"> 11 de abril de 2025, </w:t>
      </w:r>
      <w:r w:rsidR="00232389" w:rsidRPr="000077B4">
        <w:rPr>
          <w:rFonts w:ascii="Arial Narrow" w:eastAsia="Times New Roman" w:hAnsi="Arial Narrow" w:cs="Times New Roman"/>
          <w:color w:val="000000"/>
          <w:kern w:val="0"/>
          <w:shd w:val="clear" w:color="auto" w:fill="FFFFFF"/>
          <w:lang w:eastAsia="es-PE"/>
          <w14:ligatures w14:val="none"/>
        </w:rPr>
        <w:t xml:space="preserve">interpuesta por </w:t>
      </w:r>
      <w:r w:rsidR="00DC4A83" w:rsidRPr="000077B4">
        <w:rPr>
          <w:rFonts w:ascii="Arial Narrow" w:hAnsi="Arial Narrow" w:cs="Arial"/>
          <w:bCs/>
          <w:spacing w:val="-3"/>
          <w:kern w:val="0"/>
          <w14:ligatures w14:val="none"/>
        </w:rPr>
        <w:t>la señora</w:t>
      </w:r>
      <w:r w:rsidR="00DC4A83" w:rsidRPr="000077B4">
        <w:rPr>
          <w:rFonts w:ascii="Arial Narrow" w:eastAsia="Times New Roman" w:hAnsi="Arial Narrow" w:cs="Times New Roman"/>
          <w:color w:val="000000"/>
          <w:kern w:val="0"/>
          <w:shd w:val="clear" w:color="auto" w:fill="FFFFFF"/>
          <w:lang w:eastAsia="es-PE"/>
          <w14:ligatures w14:val="none"/>
        </w:rPr>
        <w:t xml:space="preserve"> Karen Alejandra Barrios </w:t>
      </w:r>
      <w:r w:rsidR="008415F8" w:rsidRPr="00BB3568">
        <w:rPr>
          <w:rFonts w:ascii="Arial Narrow" w:eastAsia="Times New Roman" w:hAnsi="Arial Narrow" w:cs="Times New Roman"/>
          <w:color w:val="000000"/>
          <w:kern w:val="0"/>
          <w:shd w:val="clear" w:color="auto" w:fill="FFFFFF"/>
          <w:lang w:eastAsia="es-PE"/>
          <w14:ligatures w14:val="none"/>
        </w:rPr>
        <w:t>Rondón</w:t>
      </w:r>
      <w:r w:rsidR="00232389" w:rsidRPr="00BB3568">
        <w:rPr>
          <w:rFonts w:ascii="Arial Narrow" w:eastAsia="Times New Roman" w:hAnsi="Arial Narrow" w:cs="Times New Roman"/>
          <w:color w:val="000000"/>
          <w:kern w:val="0"/>
          <w:shd w:val="clear" w:color="auto" w:fill="FFFFFF"/>
          <w:lang w:eastAsia="es-PE"/>
          <w14:ligatures w14:val="none"/>
        </w:rPr>
        <w:t xml:space="preserve"> </w:t>
      </w:r>
      <w:r w:rsidR="00232389" w:rsidRPr="00277CF7">
        <w:rPr>
          <w:rFonts w:ascii="Arial Narrow" w:eastAsia="Times New Roman" w:hAnsi="Arial Narrow" w:cs="Times New Roman"/>
          <w:color w:val="000000"/>
          <w:kern w:val="0"/>
          <w:shd w:val="clear" w:color="auto" w:fill="FFFFFF"/>
          <w:lang w:eastAsia="es-PE"/>
          <w14:ligatures w14:val="none"/>
        </w:rPr>
        <w:t xml:space="preserve">contra </w:t>
      </w:r>
      <w:r w:rsidR="00066D5E" w:rsidRPr="00277CF7">
        <w:rPr>
          <w:rFonts w:ascii="Arial Narrow" w:eastAsia="Times New Roman" w:hAnsi="Arial Narrow" w:cs="Times New Roman"/>
          <w:color w:val="000000"/>
          <w:kern w:val="0"/>
          <w:shd w:val="clear" w:color="auto" w:fill="FFFFFF"/>
          <w:lang w:eastAsia="es-PE"/>
          <w14:ligatures w14:val="none"/>
        </w:rPr>
        <w:t>el Banco de Crédito del Perú S.A. y Pacífico compañía de Seguros y Reaseguros S.</w:t>
      </w:r>
      <w:r w:rsidR="00DC4A83" w:rsidRPr="00277CF7">
        <w:rPr>
          <w:rFonts w:ascii="Arial Narrow" w:eastAsia="Times New Roman" w:hAnsi="Arial Narrow" w:cs="Times New Roman"/>
          <w:color w:val="000000"/>
          <w:kern w:val="0"/>
          <w:shd w:val="clear" w:color="auto" w:fill="FFFFFF"/>
          <w:lang w:eastAsia="es-PE"/>
          <w14:ligatures w14:val="none"/>
        </w:rPr>
        <w:t>A.</w:t>
      </w:r>
      <w:r w:rsidR="00232389" w:rsidRPr="00277CF7">
        <w:rPr>
          <w:rFonts w:ascii="Arial Narrow" w:eastAsia="Times New Roman" w:hAnsi="Arial Narrow" w:cs="Times New Roman"/>
          <w:color w:val="000000"/>
          <w:kern w:val="0"/>
          <w:shd w:val="clear" w:color="auto" w:fill="FFFFFF"/>
          <w:lang w:eastAsia="es-PE"/>
          <w14:ligatures w14:val="none"/>
        </w:rPr>
        <w:t xml:space="preserve">, </w:t>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por lo siguiente:</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Presunta</w:t>
      </w:r>
      <w:r w:rsidRPr="00277CF7">
        <w:rPr>
          <w:rFonts w:ascii="Arial Narrow" w:eastAsia="Times New Roman" w:hAnsi="Arial Narrow" w:cs="Times New Roman"/>
          <w:kern w:val="0"/>
          <w:shd w:val="clear" w:color="auto" w:fill="FFFFFF"/>
          <w:lang w:eastAsia="es-PE"/>
          <w14:ligatures w14:val="none"/>
        </w:rPr>
        <w:t xml:space="preserve"> infracción a los artículos 18° y 19°</w:t>
      </w:r>
      <w:r w:rsidRPr="00277CF7">
        <w:rPr>
          <w:rFonts w:ascii="Arial Narrow" w:eastAsia="Calibri" w:hAnsi="Arial Narrow" w:cs="Arial Narrow"/>
          <w:kern w:val="0"/>
          <w:lang w:eastAsia="es-PE"/>
          <w14:ligatures w14:val="none"/>
        </w:rPr>
        <w:t xml:space="preserve"> </w:t>
      </w:r>
      <w:r w:rsidRPr="00D65387">
        <w:rPr>
          <w:rFonts w:ascii="Arial Narrow" w:eastAsia="Calibri" w:hAnsi="Arial Narrow" w:cs="Arial Narrow"/>
          <w:kern w:val="0"/>
          <w:lang w:eastAsia="es-PE"/>
          <w14:ligatures w14:val="none"/>
        </w:rPr>
        <w:t xml:space="preserve">de </w:t>
      </w:r>
      <w:r w:rsidRPr="00D6538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615A" w:rsidRPr="00D65387">
        <w:rPr>
          <w:rFonts w:ascii="Arial Narrow" w:eastAsia="Times New Roman" w:hAnsi="Arial Narrow" w:cs="Times New Roman"/>
          <w:kern w:val="0"/>
          <w:shd w:val="clear" w:color="auto" w:fill="FFFFFF"/>
          <w:lang w:eastAsia="es-PE"/>
          <w14:ligatures w14:val="none"/>
        </w:rPr>
        <w:t xml:space="preserve">el </w:t>
      </w:r>
      <w:r w:rsidR="008E615A" w:rsidRPr="0011287B">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11287B">
        <w:rPr>
          <w:rFonts w:ascii="Arial Narrow" w:eastAsia="Arial Narrow" w:hAnsi="Arial Narrow" w:cs="Arial Narrow"/>
          <w:bCs/>
        </w:rPr>
        <w:t xml:space="preserve">y </w:t>
      </w:r>
      <w:r w:rsidR="008E615A" w:rsidRPr="0011287B">
        <w:rPr>
          <w:rFonts w:ascii="Arial Narrow" w:eastAsia="Arial Narrow" w:hAnsi="Arial Narrow" w:cs="Arial Narrow"/>
          <w:bCs/>
        </w:rPr>
        <w:t xml:space="preserve">Pacífico compañía de Seguros y Reaseguros S.A. </w:t>
      </w:r>
      <w:r w:rsidR="00277CF7" w:rsidRPr="0011287B">
        <w:rPr>
          <w:rFonts w:ascii="Arial Narrow" w:eastAsia="Arial Narrow" w:hAnsi="Arial Narrow" w:cs="Arial Narrow"/>
          <w:kern w:val="0"/>
          <w14:ligatures w14:val="none"/>
        </w:rPr>
        <w:t xml:space="preserve">no habrían cumplido con </w:t>
      </w:r>
      <w:r w:rsidR="008415F8" w:rsidRPr="0011287B">
        <w:rPr>
          <w:rFonts w:ascii="Arial Narrow" w:eastAsia="Arial Narrow" w:hAnsi="Arial Narrow" w:cs="Arial Narrow"/>
          <w:kern w:val="0"/>
          <w14:ligatures w14:val="none"/>
        </w:rPr>
        <w:t>brindar una respuesta dentro del plazo legal a la solicitud de</w:t>
      </w:r>
      <w:r w:rsidR="00277CF7" w:rsidRPr="0011287B">
        <w:rPr>
          <w:rFonts w:ascii="Arial Narrow" w:eastAsia="Arial Narrow" w:hAnsi="Arial Narrow" w:cs="Arial Narrow"/>
          <w:kern w:val="0"/>
          <w14:ligatures w14:val="none"/>
        </w:rPr>
        <w:t xml:space="preserve"> cobertura del Seguro de Desgravamen vinculado al </w:t>
      </w:r>
      <w:r w:rsidR="00277CF7" w:rsidRPr="0011287B">
        <w:rPr>
          <w:rFonts w:ascii="Arial Narrow" w:eastAsia="Times New Roman" w:hAnsi="Arial Narrow" w:cs="Arial"/>
          <w:color w:val="000000"/>
          <w:kern w:val="0"/>
          <w:lang w:eastAsia="es-ES"/>
          <w14:ligatures w14:val="none"/>
        </w:rPr>
        <w:t>crédito hipotecario mancomunado</w:t>
      </w:r>
      <w:r w:rsidR="008415F8" w:rsidRPr="0011287B">
        <w:rPr>
          <w:rFonts w:ascii="Arial Narrow" w:eastAsia="Times New Roman" w:hAnsi="Arial Narrow" w:cs="Arial"/>
          <w:color w:val="000000"/>
          <w:kern w:val="0"/>
          <w:lang w:eastAsia="es-ES"/>
          <w14:ligatures w14:val="none"/>
        </w:rPr>
        <w:t xml:space="preserve"> presentado por la denunciante el 20 de enero de 2025</w:t>
      </w:r>
      <w:r w:rsidR="008415F8" w:rsidRPr="0011287B">
        <w:rPr>
          <w:rFonts w:ascii="Arial Narrow" w:eastAsia="Calibri" w:hAnsi="Arial Narrow" w:cs="Times New Roman"/>
        </w:rPr>
        <w:t xml:space="preserve"> por el fallecimiento del señor </w:t>
      </w:r>
      <w:r w:rsidR="008415F8" w:rsidRPr="0011287B">
        <w:rPr>
          <w:rFonts w:ascii="Arial Narrow" w:eastAsia="Times New Roman" w:hAnsi="Arial Narrow" w:cs="Arial"/>
          <w:color w:val="000000"/>
          <w:kern w:val="0"/>
          <w:lang w:eastAsia="es-ES"/>
          <w14:ligatures w14:val="none"/>
        </w:rPr>
        <w:t>José Antonio Sánchez León Velarde</w:t>
      </w:r>
      <w:r w:rsidR="008415F8">
        <w:rPr>
          <w:rFonts w:ascii="Arial Narrow" w:eastAsia="Arial Narrow" w:hAnsi="Arial Narrow" w:cs="Arial Narrow"/>
          <w:kern w:val="0"/>
          <w14:ligatures w14:val="none"/>
        </w:rPr>
        <w:t>.</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N°</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CDBA7E" w:rsidR="00AB3A58" w:rsidRPr="004C0827"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QUINTO</w:t>
      </w:r>
      <w:r w:rsidR="00AB3A58" w:rsidRPr="000077B4">
        <w:rPr>
          <w:rFonts w:ascii="Arial Narrow" w:eastAsia="Arial Narrow" w:hAnsi="Arial Narrow" w:cs="Arial Narrow"/>
          <w:b/>
          <w:color w:val="000000"/>
          <w:kern w:val="0"/>
          <w:lang w:eastAsia="es-PE"/>
          <w14:ligatures w14:val="none"/>
        </w:rPr>
        <w:t xml:space="preserve">: </w:t>
      </w:r>
      <w:r w:rsidR="00AB3A58" w:rsidRPr="000077B4">
        <w:rPr>
          <w:rFonts w:ascii="Arial Narrow" w:eastAsia="Arial Narrow" w:hAnsi="Arial Narrow" w:cs="Arial Narrow"/>
          <w:color w:val="000000"/>
          <w:kern w:val="0"/>
          <w:lang w:eastAsia="es-PE"/>
          <w14:ligatures w14:val="none"/>
        </w:rPr>
        <w:t xml:space="preserve">correr traslado de la denuncia interpuesta </w:t>
      </w:r>
      <w:r w:rsidR="00AB3A58" w:rsidRPr="000077B4">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11 de abril de 2025</w:t>
      </w:r>
      <w:r w:rsidR="00AB3A58" w:rsidRPr="000077B4">
        <w:rPr>
          <w:rFonts w:ascii="Arial Narrow" w:eastAsia="Calibri" w:hAnsi="Arial Narrow" w:cs="Arial"/>
          <w:kern w:val="0"/>
          <w14:ligatures w14:val="none"/>
        </w:rPr>
        <w:t xml:space="preserve">, </w:t>
      </w:r>
      <w:r w:rsidR="00AB3A58" w:rsidRPr="000077B4">
        <w:rPr>
          <w:rFonts w:ascii="Arial Narrow" w:eastAsia="Arial Narrow" w:hAnsi="Arial Narrow" w:cs="Arial Narrow"/>
          <w:color w:val="000000"/>
          <w:kern w:val="0"/>
          <w:lang w:eastAsia="es-PE"/>
          <w14:ligatures w14:val="none"/>
        </w:rPr>
        <w:t>a</w:t>
      </w:r>
      <w:r w:rsidR="00DC4A83" w:rsidRPr="000077B4">
        <w:rPr>
          <w:rFonts w:ascii="Arial Narrow" w:eastAsia="Arial Narrow" w:hAnsi="Arial Narrow" w:cs="Arial Narrow"/>
          <w:color w:val="000000"/>
          <w:kern w:val="0"/>
          <w:lang w:eastAsia="es-PE"/>
          <w14:ligatures w14:val="none"/>
        </w:rPr>
        <w:t>l</w:t>
      </w:r>
      <w:r w:rsidR="00AB3A58" w:rsidRPr="000077B4">
        <w:rPr>
          <w:rFonts w:ascii="Arial Narrow" w:eastAsia="Times New Roman" w:hAnsi="Arial Narrow" w:cs="Times New Roman"/>
          <w:color w:val="000000"/>
          <w:kern w:val="0"/>
          <w:shd w:val="clear" w:color="auto" w:fill="FFFFFF"/>
          <w:lang w:eastAsia="es-PE"/>
          <w14:ligatures w14:val="none"/>
        </w:rPr>
        <w:t xml:space="preserve"> </w:t>
      </w:r>
      <w:r w:rsidR="00DC4A83" w:rsidRPr="000077B4">
        <w:rPr>
          <w:rFonts w:ascii="Arial Narrow" w:eastAsia="Times New Roman" w:hAnsi="Arial Narrow" w:cs="Times New Roman"/>
          <w:color w:val="000000"/>
          <w:kern w:val="0"/>
          <w:shd w:val="clear" w:color="auto" w:fill="FFFFFF"/>
          <w:lang w:eastAsia="es-PE"/>
          <w14:ligatures w14:val="none"/>
        </w:rPr>
        <w:t>Banco de Crédito del Perú S.A</w:t>
      </w:r>
      <w:r w:rsidR="002B7DCD" w:rsidRPr="000077B4">
        <w:rPr>
          <w:rFonts w:ascii="Arial Narrow" w:eastAsia="Times New Roman" w:hAnsi="Arial Narrow" w:cs="Times New Roman"/>
          <w:color w:val="000000"/>
          <w:kern w:val="0"/>
          <w:shd w:val="clear" w:color="auto" w:fill="FFFFFF"/>
          <w:lang w:eastAsia="es-PE"/>
          <w14:ligatures w14:val="none"/>
        </w:rPr>
        <w:t>.</w:t>
      </w:r>
      <w:r w:rsidR="00D70E8F">
        <w:rPr>
          <w:rFonts w:ascii="Arial Narrow" w:eastAsia="Times New Roman" w:hAnsi="Arial Narrow" w:cs="Times New Roman"/>
          <w:color w:val="000000"/>
          <w:kern w:val="0"/>
          <w:shd w:val="clear" w:color="auto" w:fill="FFFFFF"/>
          <w:lang w:eastAsia="es-PE"/>
          <w14:ligatures w14:val="none"/>
        </w:rPr>
        <w:t xml:space="preserve"> y </w:t>
      </w:r>
      <w:r w:rsidR="00D70E8F" w:rsidRPr="004C0827">
        <w:rPr>
          <w:rFonts w:ascii="Arial Narrow" w:eastAsia="Arial Narrow" w:hAnsi="Arial Narrow" w:cs="Arial Narrow"/>
          <w:bCs/>
        </w:rPr>
        <w:t xml:space="preserve">Pacífico </w:t>
      </w:r>
      <w:r w:rsidR="00B771A2">
        <w:rPr>
          <w:rFonts w:ascii="Arial Narrow" w:eastAsia="Arial Narrow" w:hAnsi="Arial Narrow" w:cs="Arial Narrow"/>
          <w:bCs/>
        </w:rPr>
        <w:t>C</w:t>
      </w:r>
      <w:r w:rsidR="00D70E8F" w:rsidRPr="004C0827">
        <w:rPr>
          <w:rFonts w:ascii="Arial Narrow" w:eastAsia="Arial Narrow" w:hAnsi="Arial Narrow" w:cs="Arial Narrow"/>
          <w:bCs/>
        </w:rPr>
        <w:t>ompañía de Seguros y Reaseguros S.A.</w:t>
      </w:r>
      <w:r w:rsidR="00AB3A58" w:rsidRPr="000077B4">
        <w:rPr>
          <w:rFonts w:ascii="Arial Narrow" w:eastAsia="Arial Narrow" w:hAnsi="Arial Narrow" w:cs="Arial Narrow"/>
          <w:color w:val="000000"/>
          <w:kern w:val="0"/>
          <w:lang w:eastAsia="es-PE"/>
          <w14:ligatures w14:val="none"/>
        </w:rPr>
        <w:t>, para que, de conformidad con lo dispuesto por el artículo 26</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de la Ley sobre Facultades, Normas y </w:t>
      </w:r>
      <w:r w:rsidR="00AB3A58" w:rsidRPr="000077B4">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w:t>
      </w:r>
      <w:r w:rsidR="00AB3A58" w:rsidRPr="004C0827">
        <w:rPr>
          <w:rFonts w:ascii="Arial Narrow" w:eastAsia="Arial Narrow" w:hAnsi="Arial Narrow" w:cs="Arial Narrow"/>
          <w:color w:val="000000"/>
          <w:kern w:val="0"/>
          <w:lang w:eastAsia="es-PE"/>
          <w14:ligatures w14:val="none"/>
        </w:rPr>
        <w:t xml:space="preserve">plazo no mayor de cinco (5) días hábiles contados desde la notificación. </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N°</w:t>
      </w:r>
      <w:proofErr w:type="spellEnd"/>
      <w:r w:rsidR="00AB3A58" w:rsidRPr="000077B4">
        <w:rPr>
          <w:rFonts w:ascii="Arial Narrow" w:eastAsia="Calibri" w:hAnsi="Arial Narrow" w:cs="Arial"/>
          <w:kern w:val="0"/>
          <w14:ligatures w14:val="none"/>
        </w:rPr>
        <w:t xml:space="preserve"> 807</w:t>
      </w:r>
      <w:r w:rsidR="00AB3A58" w:rsidRPr="000077B4">
        <w:rPr>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SEGUNDO</w:t>
      </w:r>
      <w:r w:rsidR="00AB3A58" w:rsidRPr="000077B4">
        <w:rPr>
          <w:rFonts w:ascii="Arial Narrow" w:hAnsi="Arial Narrow" w:cs="Arial"/>
          <w:b/>
          <w:spacing w:val="-3"/>
          <w:kern w:val="0"/>
          <w14:ligatures w14:val="none"/>
        </w:rPr>
        <w:t>:</w:t>
      </w:r>
      <w:r w:rsidR="00AB3A58" w:rsidRPr="000077B4">
        <w:rPr>
          <w:rFonts w:ascii="Arial Narrow" w:hAnsi="Arial Narrow" w:cs="Arial"/>
          <w:bCs/>
          <w:spacing w:val="-3"/>
          <w:kern w:val="0"/>
          <w14:ligatures w14:val="none"/>
        </w:rPr>
        <w:t xml:space="preserve"> requerir </w:t>
      </w:r>
      <w:r w:rsidR="005774AE" w:rsidRPr="000077B4">
        <w:rPr>
          <w:rFonts w:ascii="Arial Narrow" w:hAnsi="Arial Narrow" w:cs="Arial"/>
          <w:bCs/>
          <w:spacing w:val="-3"/>
          <w:kern w:val="0"/>
          <w14:ligatures w14:val="none"/>
        </w:rPr>
        <w:t xml:space="preserve">a </w:t>
      </w:r>
      <w:r w:rsidR="009611FD" w:rsidRPr="000077B4">
        <w:rPr>
          <w:rFonts w:ascii="Arial Narrow" w:hAnsi="Arial Narrow" w:cs="Arial"/>
          <w:bCs/>
          <w:spacing w:val="-3"/>
          <w:kern w:val="0"/>
          <w14:ligatures w14:val="none"/>
        </w:rPr>
        <w:t>la señora</w:t>
      </w:r>
      <w:r w:rsidR="00911D96" w:rsidRPr="000077B4">
        <w:rPr>
          <w:rFonts w:ascii="Arial Narrow" w:eastAsia="Times New Roman" w:hAnsi="Arial Narrow" w:cs="Times New Roman"/>
          <w:color w:val="000000"/>
          <w:kern w:val="0"/>
          <w:shd w:val="clear" w:color="auto" w:fill="FFFFFF"/>
          <w:lang w:eastAsia="es-PE"/>
          <w14:ligatures w14:val="none"/>
        </w:rPr>
        <w:t xml:space="preserve"> </w:t>
      </w:r>
      <w:r w:rsidR="009611FD" w:rsidRPr="000077B4">
        <w:rPr>
          <w:rFonts w:ascii="Arial Narrow" w:eastAsia="Times New Roman" w:hAnsi="Arial Narrow" w:cs="Times New Roman"/>
          <w:color w:val="000000"/>
          <w:kern w:val="0"/>
          <w:shd w:val="clear" w:color="auto" w:fill="FFFFFF"/>
          <w:lang w:eastAsia="es-PE"/>
          <w14:ligatures w14:val="none"/>
        </w:rPr>
        <w:t xml:space="preserve">Karen Alejandra Barrios </w:t>
      </w:r>
      <w:proofErr w:type="spellStart"/>
      <w:r w:rsidR="009611FD" w:rsidRPr="000077B4">
        <w:rPr>
          <w:rFonts w:ascii="Arial Narrow" w:eastAsia="Times New Roman" w:hAnsi="Arial Narrow" w:cs="Times New Roman"/>
          <w:color w:val="000000"/>
          <w:kern w:val="0"/>
          <w:shd w:val="clear" w:color="auto" w:fill="FFFFFF"/>
          <w:lang w:eastAsia="es-PE"/>
          <w14:ligatures w14:val="none"/>
        </w:rPr>
        <w:t>Rondon</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t>
      </w:r>
      <w:r w:rsidR="00C73A15" w:rsidRPr="000077B4">
        <w:rPr>
          <w:rFonts w:ascii="Arial Narrow" w:eastAsia="Times New Roman" w:hAnsi="Arial Narrow" w:cs="Times New Roman"/>
          <w:color w:val="000000"/>
          <w:kern w:val="0"/>
          <w:shd w:val="clear" w:color="auto" w:fill="FFFFFF"/>
          <w:lang w:eastAsia="es-PE"/>
          <w14:ligatures w14:val="none"/>
        </w:rPr>
        <w:t>y</w:t>
      </w:r>
      <w:r w:rsidR="005774AE" w:rsidRPr="000077B4">
        <w:rPr>
          <w:rFonts w:ascii="Arial Narrow" w:eastAsia="Times New Roman" w:hAnsi="Arial Narrow" w:cs="Times New Roman"/>
          <w:color w:val="000000"/>
          <w:kern w:val="0"/>
          <w:shd w:val="clear" w:color="auto" w:fill="FFFFFF"/>
          <w:lang w:eastAsia="es-PE"/>
          <w14:ligatures w14:val="none"/>
        </w:rPr>
        <w:t xml:space="preserve"> al</w:t>
      </w:r>
      <w:r w:rsidR="00C73A15" w:rsidRPr="000077B4">
        <w:rPr>
          <w:rFonts w:ascii="Arial Narrow" w:eastAsia="Times New Roman" w:hAnsi="Arial Narrow" w:cs="Times New Roman"/>
          <w:color w:val="000000"/>
          <w:kern w:val="0"/>
          <w:shd w:val="clear" w:color="auto" w:fill="FFFFFF"/>
          <w:lang w:eastAsia="es-PE"/>
          <w14:ligatures w14:val="none"/>
        </w:rPr>
        <w:t xml:space="preserve"> </w:t>
      </w:r>
      <w:r w:rsidR="009611FD" w:rsidRPr="000077B4">
        <w:rPr>
          <w:rFonts w:ascii="Arial Narrow" w:eastAsia="Times New Roman" w:hAnsi="Arial Narrow" w:cs="Times New Roman"/>
          <w:color w:val="000000"/>
          <w:kern w:val="0"/>
          <w:shd w:val="clear" w:color="auto" w:fill="FFFFFF"/>
          <w:lang w:eastAsia="es-PE"/>
          <w14:ligatures w14:val="none"/>
        </w:rPr>
        <w:t xml:space="preserve">Banco de Crédito </w:t>
      </w:r>
      <w:r w:rsidR="00C8282D" w:rsidRPr="000077B4">
        <w:rPr>
          <w:rFonts w:ascii="Arial Narrow" w:eastAsia="Times New Roman" w:hAnsi="Arial Narrow" w:cs="Times New Roman"/>
          <w:color w:val="000000"/>
          <w:kern w:val="0"/>
          <w:shd w:val="clear" w:color="auto" w:fill="FFFFFF"/>
          <w:lang w:eastAsia="es-PE"/>
          <w14:ligatures w14:val="none"/>
        </w:rPr>
        <w:t>d</w:t>
      </w:r>
      <w:r w:rsidR="009611FD" w:rsidRPr="000077B4">
        <w:rPr>
          <w:rFonts w:ascii="Arial Narrow" w:eastAsia="Times New Roman" w:hAnsi="Arial Narrow" w:cs="Times New Roman"/>
          <w:color w:val="000000"/>
          <w:kern w:val="0"/>
          <w:shd w:val="clear" w:color="auto" w:fill="FFFFFF"/>
          <w:lang w:eastAsia="es-PE"/>
          <w14:ligatures w14:val="none"/>
        </w:rPr>
        <w:t xml:space="preserve">el Perú </w:t>
      </w:r>
      <w:r w:rsidR="00C73A15" w:rsidRPr="000077B4">
        <w:rPr>
          <w:rFonts w:ascii="Arial Narrow" w:eastAsia="Times New Roman" w:hAnsi="Arial Narrow" w:cs="Times New Roman"/>
          <w:color w:val="000000"/>
          <w:kern w:val="0"/>
          <w:shd w:val="clear" w:color="auto" w:fill="FFFFFF"/>
          <w:lang w:eastAsia="es-PE"/>
          <w14:ligatures w14:val="none"/>
        </w:rPr>
        <w:t xml:space="preserve">S.A. </w:t>
      </w:r>
      <w:r w:rsidR="00AB3A58" w:rsidRPr="000077B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hAnsi="Arial Narrow"/>
          <w:color w:val="000000"/>
        </w:rPr>
        <w:t xml:space="preserve"> del Texto Único Ordenado de la Ley del Procedimiento Administrativo General, aprobado mediante Decreto Supremo </w:t>
      </w:r>
      <w:proofErr w:type="spellStart"/>
      <w:r w:rsidR="00AB3A58" w:rsidRPr="000077B4">
        <w:rPr>
          <w:rFonts w:ascii="Arial Narrow" w:hAnsi="Arial Narrow"/>
          <w:color w:val="000000"/>
        </w:rPr>
        <w:t>N°</w:t>
      </w:r>
      <w:proofErr w:type="spellEnd"/>
      <w:r w:rsidR="00AB3A58" w:rsidRPr="000077B4">
        <w:rPr>
          <w:rFonts w:ascii="Arial Narrow" w:hAnsi="Arial Narrow"/>
          <w:color w:val="000000"/>
        </w:rPr>
        <w:t xml:space="preserve"> 006-2026-JUS, bajo apercibimiento de rehacer el acto de notificación y notificarle conforme al numeral 1 del artículo 20</w:t>
      </w:r>
      <w:r w:rsidR="00B2526D" w:rsidRPr="000077B4">
        <w:rPr>
          <w:rFonts w:ascii="Arial Narrow" w:eastAsia="Times New Roman" w:hAnsi="Arial Narrow" w:cs="Segoe UI"/>
          <w:color w:val="000000"/>
          <w:kern w:val="0"/>
          <w:lang w:eastAsia="es-PE"/>
          <w14:ligatures w14:val="none"/>
        </w:rPr>
        <w:t>°</w:t>
      </w:r>
      <w:r w:rsidR="00AB3A58" w:rsidRPr="000077B4">
        <w:rPr>
          <w:rFonts w:ascii="Arial Narrow" w:hAnsi="Arial Narrow"/>
          <w:color w:val="000000"/>
        </w:rPr>
        <w:t xml:space="preserve"> del citado cuerpo normativo</w:t>
      </w:r>
      <w:r w:rsidR="00AB3A58" w:rsidRPr="000077B4">
        <w:rPr>
          <w:rFonts w:ascii="Arial Narrow" w:hAnsi="Arial Narrow"/>
          <w:vertAlign w:val="superscript"/>
        </w:rPr>
        <w:footnoteReference w:id="14"/>
      </w:r>
      <w:r w:rsidR="00AB3A58" w:rsidRPr="000077B4">
        <w:rPr>
          <w:rFonts w:ascii="Arial Narrow" w:hAnsi="Arial Narrow" w:cs="Arial"/>
        </w:rPr>
        <w:t>.</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N°</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N°</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N°</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N°</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N°</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N°</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N°</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N°</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N°</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N°</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N°</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N°</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N°</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Nº</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N°</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TextonotapieCar"/>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N°</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N°</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Nº</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N°</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