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Times New Roman" w:hAnsi="Arial Narrow" w:cs="Times New Roman"/>
          <w:b/>
          <w:bCs/>
          <w:color w:val="000000"/>
          <w:kern w:val="0"/>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Arial Narrow" w:hAnsi="Arial Narrow" w:cs="Arial Narrow"/>
          <w:b/>
          <w:color w:val="000000"/>
          <w:kern w:val="0"/>
          <w:lang w:eastAsia="es-PE"/>
          <w14:ligatures w14:val="none"/>
        </w:rPr>
        <w:t>BLANCA OLGA MANUELA F</w:t>
      </w:r>
      <w:r w:rsidR="00357632" w:rsidRPr="00661A9E">
        <w:rPr>
          <w:rFonts w:ascii="Arial Narrow" w:eastAsia="Arial Narrow" w:hAnsi="Arial Narrow" w:cs="Arial Narrow"/>
          <w:b/>
          <w:color w:val="000000"/>
          <w:kern w:val="0"/>
          <w:lang w:eastAsia="es-PE"/>
          <w14:ligatures w14:val="none"/>
        </w:rPr>
        <w:t xml:space="preserve">ARFÁN RANGEL DE SALAZAR </w:t>
      </w:r>
      <w:r w:rsidRPr="00661A9E">
        <w:rPr>
          <w:rFonts w:ascii="Arial Narrow" w:eastAsia="Arial Narrow" w:hAnsi="Arial Narrow" w:cs="Arial Narrow"/>
          <w:b/>
          <w:color w:val="000000"/>
          <w:kern w:val="0"/>
          <w:lang w:eastAsia="es-PE"/>
          <w14:ligatures w14:val="none"/>
        </w:rPr>
        <w:t xml:space="preserve">(SEÑORA </w:t>
      </w:r>
      <w:r w:rsidR="00357632" w:rsidRPr="00661A9E">
        <w:rPr>
          <w:rFonts w:ascii="Arial Narrow" w:eastAsia="Arial Narrow" w:hAnsi="Arial Narrow" w:cs="Arial Narrow"/>
          <w:b/>
          <w:color w:val="000000"/>
          <w:kern w:val="0"/>
          <w:lang w:eastAsia="es-PE"/>
          <w14:ligatures w14:val="none"/>
        </w:rPr>
        <w:t>FARFÁN</w:t>
      </w:r>
      <w:r w:rsidRPr="00661A9E">
        <w:rPr>
          <w:rFonts w:ascii="Arial Narrow" w:eastAsia="Arial Narrow" w:hAnsi="Arial Narrow" w:cs="Arial Narrow"/>
          <w:b/>
          <w:color w:val="000000"/>
          <w:kern w:val="0"/>
          <w:lang w:eastAsia="es-PE"/>
          <w14:ligatures w14:val="none"/>
        </w:rPr>
        <w:t>)</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DENUNCIADO</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r>
      <w:r w:rsidR="00661A9E" w:rsidRPr="00661A9E">
        <w:rPr>
          <w:rFonts w:ascii="Arial Narrow" w:eastAsia="Arial Narrow" w:hAnsi="Arial Narrow" w:cs="Arial Narrow"/>
          <w:b/>
          <w:color w:val="000000"/>
          <w:kern w:val="0"/>
          <w:lang w:eastAsia="es-PE"/>
          <w14:ligatures w14:val="none"/>
        </w:rPr>
        <w:t xml:space="preserve">PACÍFICO COMPAÑÍA DE SEGUROS Y REASEGUROS S.A. </w:t>
      </w:r>
      <w:r w:rsidRPr="00661A9E">
        <w:rPr>
          <w:rFonts w:ascii="Arial Narrow" w:eastAsia="Arial Narrow" w:hAnsi="Arial Narrow" w:cs="Arial Narrow"/>
          <w:b/>
          <w:color w:val="000000"/>
          <w:kern w:val="0"/>
          <w:lang w:eastAsia="es-PE"/>
          <w14:ligatures w14:val="none"/>
        </w:rPr>
        <w:t>(</w:t>
      </w:r>
      <w:r w:rsidR="00661A9E" w:rsidRPr="00661A9E">
        <w:rPr>
          <w:rFonts w:ascii="Arial Narrow" w:eastAsia="Arial Narrow" w:hAnsi="Arial Narrow" w:cs="Arial Narrow"/>
          <w:b/>
          <w:color w:val="000000"/>
          <w:kern w:val="0"/>
          <w:lang w:eastAsia="es-PE"/>
          <w14:ligatures w14:val="none"/>
        </w:rPr>
        <w:t>PACÍFICO</w:t>
      </w:r>
      <w:r w:rsidRPr="00661A9E">
        <w:rPr>
          <w:rFonts w:ascii="Arial Narrow" w:eastAsia="Arial Narrow" w:hAnsi="Arial Narrow" w:cs="Arial Narrow"/>
          <w:b/>
          <w:color w:val="000000"/>
          <w:kern w:val="0"/>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MATERIAS</w:t>
      </w:r>
      <w:r w:rsidRPr="00661A9E">
        <w:rPr>
          <w:rFonts w:ascii="Arial Narrow" w:eastAsia="Arial Narrow" w:hAnsi="Arial Narrow" w:cs="Arial Narrow"/>
          <w:b/>
          <w:color w:val="000000"/>
          <w:kern w:val="0"/>
          <w:lang w:eastAsia="es-PE"/>
          <w14:ligatures w14:val="none"/>
        </w:rPr>
        <w:tab/>
        <w:t xml:space="preserve">:       </w:t>
      </w:r>
      <w:r w:rsidRPr="00661A9E">
        <w:rPr>
          <w:rFonts w:ascii="Arial Narrow" w:eastAsia="Arial Narrow" w:hAnsi="Arial Narrow" w:cs="Arial Narrow"/>
          <w:b/>
          <w:color w:val="000000"/>
          <w:kern w:val="0"/>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RESOLUCIÓN </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1A9E">
        <w:rPr>
          <w:rFonts w:ascii="Arial Narrow" w:eastAsia="Times New Roman" w:hAnsi="Arial Narrow" w:cs="Times New Roman"/>
          <w:color w:val="000000"/>
          <w:kern w:val="0"/>
          <w:shd w:val="clear" w:color="auto" w:fill="FFFFFF"/>
          <w:lang w:eastAsia="es-PE"/>
          <w14:ligatures w14:val="none"/>
        </w:rPr>
        <w:t xml:space="preserve">Lima, </w:t>
      </w:r>
      <w:r w:rsidR="00357632" w:rsidRPr="00661A9E">
        <w:rPr>
          <w:rFonts w:ascii="Arial Narrow" w:eastAsia="Times New Roman" w:hAnsi="Arial Narrow" w:cs="Times New Roman"/>
          <w:color w:val="000000"/>
          <w:kern w:val="0"/>
          <w:shd w:val="clear" w:color="auto" w:fill="FFFFFF"/>
          <w:lang w:eastAsia="es-PE"/>
          <w14:ligatures w14:val="none"/>
        </w:rPr>
        <w:t>16</w:t>
      </w:r>
      <w:r w:rsidRPr="00661A9E">
        <w:rPr>
          <w:rFonts w:ascii="Arial Narrow" w:eastAsia="Times New Roman" w:hAnsi="Arial Narrow" w:cs="Times New Roman"/>
          <w:color w:val="000000"/>
          <w:kern w:val="0"/>
          <w:shd w:val="clear" w:color="auto" w:fill="FFFFFF"/>
          <w:lang w:eastAsia="es-PE"/>
          <w14:ligatures w14:val="none"/>
        </w:rPr>
        <w:t xml:space="preserve"> de </w:t>
      </w:r>
      <w:r w:rsidR="00357632" w:rsidRPr="00661A9E">
        <w:rPr>
          <w:rFonts w:ascii="Arial Narrow" w:eastAsia="Times New Roman" w:hAnsi="Arial Narrow" w:cs="Times New Roman"/>
          <w:color w:val="000000"/>
          <w:kern w:val="0"/>
          <w:shd w:val="clear" w:color="auto" w:fill="FFFFFF"/>
          <w:lang w:eastAsia="es-PE"/>
          <w14:ligatures w14:val="none"/>
        </w:rPr>
        <w:t>abril</w:t>
      </w:r>
      <w:r w:rsidR="00985114" w:rsidRPr="00661A9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1BE1">
        <w:rPr>
          <w:rFonts w:ascii="Arial Narrow" w:eastAsia="Times New Roman" w:hAnsi="Arial Narrow" w:cs="Arial"/>
          <w:color w:val="000000"/>
          <w:kern w:val="0"/>
          <w:lang w:val="es-ES" w:eastAsia="es-ES"/>
          <w14:ligatures w14:val="none"/>
        </w:rPr>
        <w:t xml:space="preserve">Mediante el escrito del </w:t>
      </w:r>
      <w:r w:rsidR="00661A9E" w:rsidRPr="00E81BE1">
        <w:rPr>
          <w:rFonts w:ascii="Arial Narrow" w:eastAsia="Times New Roman" w:hAnsi="Arial Narrow" w:cs="Arial"/>
          <w:color w:val="000000"/>
          <w:kern w:val="0"/>
          <w:lang w:val="es-ES" w:eastAsia="es-ES"/>
          <w14:ligatures w14:val="none"/>
        </w:rPr>
        <w:t>17 de marzo de 2026</w:t>
      </w:r>
      <w:r w:rsidR="00996DC2" w:rsidRPr="00E81BE1">
        <w:rPr>
          <w:rFonts w:ascii="Arial Narrow" w:eastAsia="Times New Roman" w:hAnsi="Arial Narrow" w:cs="Arial"/>
          <w:color w:val="000000"/>
          <w:kern w:val="0"/>
          <w:lang w:val="es-ES" w:eastAsia="es-ES"/>
          <w14:ligatures w14:val="none"/>
        </w:rPr>
        <w:t xml:space="preserve">, subsanada mediante </w:t>
      </w:r>
      <w:r w:rsidR="0023226E" w:rsidRPr="00E81BE1">
        <w:rPr>
          <w:rFonts w:ascii="Arial Narrow" w:eastAsia="Times New Roman" w:hAnsi="Arial Narrow" w:cs="Arial"/>
          <w:color w:val="000000"/>
          <w:kern w:val="0"/>
          <w:lang w:val="es-ES" w:eastAsia="es-ES"/>
          <w14:ligatures w14:val="none"/>
        </w:rPr>
        <w:t>dos (2) escritos</w:t>
      </w:r>
      <w:r w:rsidR="00996DC2" w:rsidRPr="00E81BE1">
        <w:rPr>
          <w:rFonts w:ascii="Arial Narrow" w:eastAsia="Times New Roman" w:hAnsi="Arial Narrow" w:cs="Arial"/>
          <w:color w:val="000000"/>
          <w:kern w:val="0"/>
          <w:lang w:val="es-ES" w:eastAsia="es-ES"/>
          <w14:ligatures w14:val="none"/>
        </w:rPr>
        <w:t xml:space="preserve"> del </w:t>
      </w:r>
      <w:r w:rsidR="0023226E" w:rsidRPr="00E81BE1">
        <w:rPr>
          <w:rFonts w:ascii="Arial Narrow" w:eastAsia="Times New Roman" w:hAnsi="Arial Narrow" w:cs="Arial"/>
          <w:color w:val="000000"/>
          <w:kern w:val="0"/>
          <w:lang w:val="es-ES" w:eastAsia="es-ES"/>
          <w14:ligatures w14:val="none"/>
        </w:rPr>
        <w:t>27 de marzo de 2026</w:t>
      </w:r>
      <w:r w:rsidR="00996DC2" w:rsidRPr="00E81BE1">
        <w:rPr>
          <w:rFonts w:ascii="Arial Narrow" w:eastAsia="Calibri" w:hAnsi="Arial Narrow" w:cs="Arial"/>
          <w:kern w:val="0"/>
          <w14:ligatures w14:val="none"/>
        </w:rPr>
        <w:t xml:space="preserve"> y el escrito del </w:t>
      </w:r>
      <w:r w:rsidR="0023226E" w:rsidRPr="00E81BE1">
        <w:rPr>
          <w:rFonts w:ascii="Arial Narrow" w:eastAsia="Calibri" w:hAnsi="Arial Narrow" w:cs="Arial"/>
          <w:kern w:val="0"/>
          <w14:ligatures w14:val="none"/>
        </w:rPr>
        <w:t>30 de marzo de 2026</w:t>
      </w:r>
      <w:r w:rsidR="00996DC2" w:rsidRPr="00E81BE1">
        <w:rPr>
          <w:rFonts w:ascii="Arial Narrow" w:eastAsia="Calibri" w:hAnsi="Arial Narrow" w:cs="Arial"/>
          <w:kern w:val="0"/>
          <w14:ligatures w14:val="none"/>
        </w:rPr>
        <w:t>,</w:t>
      </w:r>
      <w:r w:rsidRPr="00E81BE1">
        <w:rPr>
          <w:rFonts w:ascii="Arial Narrow" w:eastAsia="Calibri" w:hAnsi="Arial Narrow" w:cs="Arial"/>
          <w:kern w:val="0"/>
          <w14:ligatures w14:val="none"/>
        </w:rPr>
        <w:t xml:space="preserve"> la señor</w:t>
      </w:r>
      <w:r w:rsidRPr="007C56E3">
        <w:rPr>
          <w:rFonts w:ascii="Arial Narrow" w:eastAsia="Calibri" w:hAnsi="Arial Narrow" w:cs="Arial"/>
          <w:kern w:val="0"/>
          <w14:ligatures w14:val="none"/>
        </w:rPr>
        <w:t xml:space="preserve">a </w:t>
      </w:r>
      <w:r w:rsidR="0023226E" w:rsidRPr="007C56E3">
        <w:rPr>
          <w:rFonts w:ascii="Arial Narrow" w:eastAsia="Calibri" w:hAnsi="Arial Narrow" w:cs="Arial"/>
          <w:kern w:val="0"/>
          <w14:ligatures w14:val="none"/>
        </w:rPr>
        <w:t xml:space="preserve">Farfán </w:t>
      </w:r>
      <w:r w:rsidRPr="007C56E3">
        <w:rPr>
          <w:rFonts w:ascii="Arial Narrow" w:eastAsia="Calibri" w:hAnsi="Arial Narrow" w:cs="Arial"/>
          <w:kern w:val="0"/>
          <w14:ligatures w14:val="none"/>
        </w:rPr>
        <w:t>d</w:t>
      </w:r>
      <w:r w:rsidRPr="007C56E3">
        <w:rPr>
          <w:rFonts w:ascii="Arial Narrow" w:eastAsia="Times New Roman" w:hAnsi="Arial Narrow" w:cs="Arial"/>
          <w:color w:val="000000"/>
          <w:kern w:val="0"/>
          <w:lang w:val="es-ES" w:eastAsia="es-ES"/>
          <w14:ligatures w14:val="none"/>
        </w:rPr>
        <w:t xml:space="preserve">enunció a </w:t>
      </w:r>
      <w:r w:rsidR="0023226E" w:rsidRPr="007C56E3">
        <w:rPr>
          <w:rFonts w:ascii="Arial Narrow" w:eastAsia="Times New Roman" w:hAnsi="Arial Narrow" w:cs="Arial"/>
          <w:color w:val="000000"/>
          <w:kern w:val="0"/>
          <w:lang w:val="es-ES" w:eastAsia="es-ES"/>
          <w14:ligatures w14:val="none"/>
        </w:rPr>
        <w:t xml:space="preserve">Pacífico </w:t>
      </w:r>
      <w:r w:rsidRPr="007C56E3">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7C56E3">
        <w:rPr>
          <w:rFonts w:ascii="Arial Narrow" w:eastAsia="Times New Roman" w:hAnsi="Arial Narrow" w:cs="Times New Roman"/>
          <w:color w:val="000000"/>
          <w:kern w:val="0"/>
          <w:vertAlign w:val="superscript"/>
          <w:lang w:val="es-ES" w:eastAsia="es-ES"/>
          <w14:ligatures w14:val="none"/>
        </w:rPr>
        <w:footnoteReference w:id="1"/>
      </w:r>
      <w:r w:rsidRPr="007C56E3">
        <w:rPr>
          <w:rFonts w:ascii="Arial Narrow" w:eastAsia="Times New Roman" w:hAnsi="Arial Narrow" w:cs="Arial"/>
          <w:color w:val="000000"/>
          <w:kern w:val="0"/>
          <w:lang w:val="es-ES" w:eastAsia="es-ES"/>
          <w14:ligatures w14:val="none"/>
        </w:rPr>
        <w:t xml:space="preserve">, señalando </w:t>
      </w:r>
      <w:r w:rsidRPr="007C56E3">
        <w:rPr>
          <w:rFonts w:ascii="Arial Narrow" w:eastAsia="Times New Roman" w:hAnsi="Arial Narrow" w:cs="Arial"/>
          <w:bCs/>
          <w:color w:val="000000"/>
          <w:kern w:val="0"/>
          <w:lang w:val="es-ES" w:eastAsia="es-ES"/>
          <w14:ligatures w14:val="none"/>
        </w:rPr>
        <w:t>lo siguiente:</w:t>
      </w:r>
    </w:p>
    <w:p w14:paraId="512911CE" w14: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En 2016, fue diagnosticada con melanoma maligno. El 8 de octubre de 2018,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efectivo con el Banco asociado con el Seguro de Desgravamen – Póliza N°28445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3 de noviembre de 2019, </w:t>
      </w:r>
      <w:r w:rsidR="003870BA" w:rsidRPr="007C56E3">
        <w:rPr>
          <w:rFonts w:ascii="Arial Narrow" w:eastAsia="Times New Roman" w:hAnsi="Arial Narrow" w:cs="Arial"/>
          <w:color w:val="000000"/>
          <w:kern w:val="0"/>
          <w:lang w:eastAsia="es-ES"/>
          <w14:ligatures w14:val="none"/>
        </w:rPr>
        <w:t>adquirió</w:t>
      </w:r>
      <w:r w:rsidRPr="007C56E3">
        <w:rPr>
          <w:rFonts w:ascii="Arial Narrow" w:eastAsia="Times New Roman" w:hAnsi="Arial Narrow" w:cs="Arial"/>
          <w:color w:val="000000"/>
          <w:kern w:val="0"/>
          <w:lang w:eastAsia="es-ES"/>
          <w14:ligatures w14:val="none"/>
        </w:rPr>
        <w:t xml:space="preserve"> una tarjeta de crédito American Express con el Banco </w:t>
      </w:r>
      <w:r w:rsidR="00D92BE3" w:rsidRPr="007C56E3">
        <w:rPr>
          <w:rFonts w:ascii="Arial Narrow" w:eastAsia="Times New Roman" w:hAnsi="Arial Narrow" w:cs="Arial"/>
          <w:color w:val="000000"/>
          <w:kern w:val="0"/>
          <w:lang w:eastAsia="es-ES"/>
          <w14:ligatures w14:val="none"/>
        </w:rPr>
        <w:t>asociado</w:t>
      </w:r>
      <w:r w:rsidRPr="007C56E3">
        <w:rPr>
          <w:rFonts w:ascii="Arial Narrow" w:eastAsia="Times New Roman" w:hAnsi="Arial Narrow" w:cs="Arial"/>
          <w:color w:val="000000"/>
          <w:kern w:val="0"/>
          <w:lang w:eastAsia="es-ES"/>
          <w14:ligatures w14:val="none"/>
        </w:rPr>
        <w:t xml:space="preserve"> con el Seguro de Desgravamen – Póliza N°3001281682 (en adelante,</w:t>
      </w:r>
      <w:r w:rsidR="00D92BE3"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Seguro de Desgravamen</w:t>
      </w:r>
      <w:r w:rsidR="00D92BE3" w:rsidRPr="007C56E3">
        <w:rPr>
          <w:rFonts w:ascii="Arial Narrow" w:eastAsia="Times New Roman" w:hAnsi="Arial Narrow" w:cs="Arial"/>
          <w:color w:val="000000"/>
          <w:kern w:val="0"/>
          <w:lang w:eastAsia="es-ES"/>
          <w14:ligatures w14:val="none"/>
        </w:rPr>
        <w:t xml:space="preserve"> de la tarjeta de crédito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10 de marzo de 2019,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hipotecario</w:t>
      </w:r>
      <w:r w:rsidR="00D92BE3" w:rsidRPr="007C56E3">
        <w:rPr>
          <w:rFonts w:ascii="Arial Narrow" w:eastAsia="Times New Roman" w:hAnsi="Arial Narrow" w:cs="Arial"/>
          <w:color w:val="000000"/>
          <w:kern w:val="0"/>
          <w:lang w:eastAsia="es-ES"/>
          <w14:ligatures w14:val="none"/>
        </w:rPr>
        <w:t xml:space="preserve"> asociado con</w:t>
      </w:r>
      <w:r w:rsidRPr="007C56E3">
        <w:rPr>
          <w:rFonts w:ascii="Arial Narrow" w:eastAsia="Times New Roman" w:hAnsi="Arial Narrow" w:cs="Arial"/>
          <w:color w:val="000000"/>
          <w:kern w:val="0"/>
          <w:lang w:eastAsia="es-ES"/>
          <w14:ligatures w14:val="none"/>
        </w:rPr>
        <w:t xml:space="preserve"> el Seguro de Desgravamen – Póliza N°</w:t>
      </w:r>
      <w:r w:rsidR="00193B58" w:rsidRPr="007C56E3">
        <w:t xml:space="preserve"> </w:t>
      </w:r>
      <w:r w:rsidR="00193B58" w:rsidRPr="007C56E3">
        <w:rPr>
          <w:rFonts w:ascii="Arial Narrow" w:eastAsia="Times New Roman" w:hAnsi="Arial Narrow" w:cs="Arial"/>
          <w:color w:val="000000"/>
          <w:kern w:val="0"/>
          <w:lang w:eastAsia="es-ES"/>
          <w14:ligatures w14:val="none"/>
        </w:rPr>
        <w:t xml:space="preserve">49645 </w:t>
      </w:r>
      <w:r w:rsidRPr="007C56E3">
        <w:rPr>
          <w:rFonts w:ascii="Arial Narrow" w:eastAsia="Times New Roman" w:hAnsi="Arial Narrow" w:cs="Arial"/>
          <w:color w:val="000000"/>
          <w:kern w:val="0"/>
          <w:lang w:eastAsia="es-ES"/>
          <w14:ligatures w14:val="none"/>
        </w:rPr>
        <w:t>(en adelante, Seguro de Desgravamen</w:t>
      </w:r>
      <w:r w:rsidR="00D92BE3" w:rsidRPr="007C56E3">
        <w:rPr>
          <w:rFonts w:ascii="Arial Narrow" w:eastAsia="Times New Roman" w:hAnsi="Arial Narrow" w:cs="Arial"/>
          <w:color w:val="000000"/>
          <w:kern w:val="0"/>
          <w:lang w:eastAsia="es-ES"/>
          <w14:ligatures w14:val="none"/>
        </w:rPr>
        <w:t xml:space="preserve"> del crédito hipotecario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w14:ligatures w14:val="none"/>
        </w:rPr>
        <w:t xml:space="preserve"> </w:t>
      </w:r>
    </w:p>
    <w:p w14:paraId="2FF6BE46"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noviembre de 2019, </w:t>
      </w:r>
      <w:r w:rsidR="00616977" w:rsidRPr="007C56E3">
        <w:rPr>
          <w:rFonts w:ascii="Arial Narrow" w:eastAsia="Times New Roman" w:hAnsi="Arial Narrow" w:cs="Arial"/>
          <w:color w:val="000000"/>
          <w:kern w:val="0"/>
          <w:lang w:eastAsia="es-ES"/>
          <w14:ligatures w14:val="none"/>
        </w:rPr>
        <w:t>una</w:t>
      </w:r>
      <w:r w:rsidRPr="007C56E3">
        <w:rPr>
          <w:rFonts w:ascii="Arial Narrow" w:eastAsia="Times New Roman" w:hAnsi="Arial Narrow" w:cs="Arial"/>
          <w:color w:val="000000"/>
          <w:kern w:val="0"/>
          <w:lang w:eastAsia="es-ES"/>
          <w14:ligatures w14:val="none"/>
        </w:rPr>
        <w:t xml:space="preserve"> Administradora de Fondos de Pensiones emitió </w:t>
      </w:r>
      <w:r w:rsidR="00616977" w:rsidRPr="007C56E3">
        <w:rPr>
          <w:rFonts w:ascii="Arial Narrow" w:eastAsia="Times New Roman" w:hAnsi="Arial Narrow" w:cs="Arial"/>
          <w:color w:val="000000"/>
          <w:kern w:val="0"/>
          <w:lang w:eastAsia="es-ES"/>
          <w14:ligatures w14:val="none"/>
        </w:rPr>
        <w:t xml:space="preserve">el </w:t>
      </w:r>
      <w:r w:rsidRPr="007C56E3">
        <w:rPr>
          <w:rFonts w:ascii="Arial Narrow" w:eastAsia="Times New Roman" w:hAnsi="Arial Narrow" w:cs="Arial"/>
          <w:color w:val="000000"/>
          <w:kern w:val="0"/>
          <w:lang w:eastAsia="es-ES"/>
          <w14:ligatures w14: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w14:ligatures w14:val="none"/>
        </w:rPr>
        <w:t xml:space="preserve"> En</w:t>
      </w:r>
      <w:r w:rsidRPr="007C56E3">
        <w:rPr>
          <w:rFonts w:ascii="Arial Narrow" w:eastAsia="Times New Roman" w:hAnsi="Arial Narrow" w:cs="Arial"/>
          <w:color w:val="000000"/>
          <w:kern w:val="0"/>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E</w:t>
      </w:r>
      <w:r w:rsidR="003870BA" w:rsidRPr="007C56E3">
        <w:rPr>
          <w:rFonts w:ascii="Arial Narrow" w:eastAsia="Times New Roman" w:hAnsi="Arial Narrow" w:cs="Arial"/>
          <w:color w:val="000000"/>
          <w:kern w:val="0"/>
          <w:lang w:eastAsia="es-ES"/>
          <w14:ligatures w14:val="none"/>
        </w:rPr>
        <w:t>n</w:t>
      </w:r>
      <w:r w:rsidRPr="007C56E3">
        <w:rPr>
          <w:rFonts w:ascii="Arial Narrow" w:eastAsia="Times New Roman" w:hAnsi="Arial Narrow" w:cs="Arial"/>
          <w:color w:val="000000"/>
          <w:kern w:val="0"/>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13 de mayo de 2024</w:t>
      </w:r>
      <w:r w:rsidR="00A62BB0"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 xml:space="preserve">mediante correo electrónico, </w:t>
      </w:r>
      <w:r w:rsidR="00A62BB0" w:rsidRPr="007C56E3">
        <w:rPr>
          <w:rFonts w:ascii="Arial Narrow" w:eastAsia="Times New Roman" w:hAnsi="Arial Narrow" w:cs="Arial"/>
          <w:color w:val="000000"/>
          <w:kern w:val="0"/>
          <w:lang w:eastAsia="es-ES"/>
          <w14:ligatures w14:val="none"/>
        </w:rPr>
        <w:t>Pacífico rechazó la cobertura por invalidez permanente por enfermedad</w:t>
      </w:r>
      <w:r w:rsidR="002059AF" w:rsidRPr="007C56E3">
        <w:rPr>
          <w:rFonts w:ascii="Arial Narrow" w:eastAsia="Times New Roman" w:hAnsi="Arial Narrow" w:cs="Arial"/>
          <w:color w:val="000000"/>
          <w:kern w:val="0"/>
          <w:lang w:eastAsia="es-ES"/>
          <w14:ligatures w14: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w14:ligatures w14:val="none"/>
        </w:rPr>
        <w:t xml:space="preserve">, invocando la </w:t>
      </w:r>
      <w:r w:rsidR="002059AF" w:rsidRPr="007C56E3">
        <w:rPr>
          <w:rFonts w:ascii="Arial Narrow" w:eastAsia="Times New Roman" w:hAnsi="Arial Narrow" w:cs="Arial"/>
          <w:color w:val="000000"/>
          <w:kern w:val="0"/>
          <w:lang w:eastAsia="es-ES"/>
          <w14:ligatures w14:val="none"/>
        </w:rPr>
        <w:t xml:space="preserve">exclusión </w:t>
      </w:r>
      <w:r w:rsidR="00A62BB0" w:rsidRPr="007C56E3">
        <w:rPr>
          <w:rFonts w:ascii="Arial Narrow" w:eastAsia="Times New Roman" w:hAnsi="Arial Narrow" w:cs="Arial"/>
          <w:color w:val="000000"/>
          <w:kern w:val="0"/>
          <w:lang w:eastAsia="es-ES"/>
          <w14:ligatures w14:val="none"/>
        </w:rPr>
        <w:t xml:space="preserve">de </w:t>
      </w:r>
      <w:r w:rsidR="007F4B53" w:rsidRPr="007C56E3">
        <w:rPr>
          <w:rFonts w:ascii="Arial Narrow" w:eastAsia="Times New Roman" w:hAnsi="Arial Narrow" w:cs="Arial"/>
          <w:color w:val="000000"/>
          <w:kern w:val="0"/>
          <w:lang w:eastAsia="es-ES"/>
          <w14:ligatures w14:val="none"/>
        </w:rPr>
        <w:t>enfermedad preexistente</w:t>
      </w:r>
      <w:r w:rsidR="007C56E3">
        <w:rPr>
          <w:rFonts w:ascii="Arial Narrow" w:eastAsia="Times New Roman" w:hAnsi="Arial Narrow" w:cs="Arial"/>
          <w:color w:val="000000"/>
          <w:kern w:val="0"/>
          <w:lang w:eastAsia="es-ES"/>
          <w14:ligatures w14:val="none"/>
        </w:rPr>
        <w:t>, pese a que la compañía aseguradora no le solicitó</w:t>
      </w:r>
      <w:r w:rsidR="007C56E3"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7C56E3" w:rsidRPr="007C56E3">
        <w:rPr>
          <w:rFonts w:ascii="Arial Narrow" w:eastAsia="Times New Roman" w:hAnsi="Arial Narrow" w:cs="Arial"/>
          <w:color w:val="000000"/>
          <w:kern w:val="0"/>
          <w:lang w:eastAsia="es-ES"/>
          <w14:ligatures w14:val="none"/>
        </w:rPr>
        <w:t xml:space="preserve">declaración </w:t>
      </w:r>
      <w:r w:rsidR="007C56E3" w:rsidRPr="007C56E3">
        <w:rPr>
          <w:rFonts w:ascii="Arial Narrow" w:eastAsia="Times New Roman" w:hAnsi="Arial Narrow" w:cs="Arial"/>
          <w:color w:val="000000"/>
          <w:kern w:val="0"/>
          <w:lang w:eastAsia="es-ES"/>
          <w14:ligatures w14:val="none"/>
        </w:rPr>
        <w:lastRenderedPageBreak/>
        <w:t xml:space="preserve">de salud ni se </w:t>
      </w:r>
      <w:r w:rsidR="007C56E3">
        <w:rPr>
          <w:rFonts w:ascii="Arial Narrow" w:eastAsia="Times New Roman" w:hAnsi="Arial Narrow" w:cs="Arial"/>
          <w:color w:val="000000"/>
          <w:kern w:val="0"/>
          <w:lang w:eastAsia="es-ES"/>
          <w14:ligatures w14:val="none"/>
        </w:rPr>
        <w:t xml:space="preserve">le </w:t>
      </w:r>
      <w:r w:rsidR="007C56E3" w:rsidRPr="007C56E3">
        <w:rPr>
          <w:rFonts w:ascii="Arial Narrow" w:eastAsia="Times New Roman" w:hAnsi="Arial Narrow" w:cs="Arial"/>
          <w:color w:val="000000"/>
          <w:kern w:val="0"/>
          <w:lang w:eastAsia="es-ES"/>
          <w14:ligatures w14:val="none"/>
        </w:rPr>
        <w:t>efectuara evaluación médica previa</w:t>
      </w:r>
      <w:r w:rsidR="007C56E3">
        <w:rPr>
          <w:rFonts w:ascii="Arial Narrow" w:eastAsia="Times New Roman" w:hAnsi="Arial Narrow" w:cs="Arial"/>
          <w:color w:val="000000"/>
          <w:kern w:val="0"/>
          <w:lang w:eastAsia="es-ES"/>
          <w14:ligatures w14:val="none"/>
        </w:rPr>
        <w:t xml:space="preserve"> a la contratación de los referidos seguros.</w:t>
      </w:r>
    </w:p>
    <w:p w14:paraId="41D60853" w14: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w14:ligatures w14:val="none"/>
        </w:rPr>
        <w:t>, invocando la exclusión de enfermedad preexistente</w:t>
      </w:r>
      <w:r w:rsidR="009E2FAC">
        <w:rPr>
          <w:rFonts w:ascii="Arial Narrow" w:eastAsia="Times New Roman" w:hAnsi="Arial Narrow" w:cs="Arial"/>
          <w:color w:val="000000"/>
          <w:kern w:val="0"/>
          <w:lang w:eastAsia="es-ES"/>
          <w14:ligatures w14:val="none"/>
        </w:rPr>
        <w:t>, pese a que la compañía aseguradora no le solicitó</w:t>
      </w:r>
      <w:r w:rsidR="009E2FAC"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9E2FAC" w:rsidRPr="007C56E3">
        <w:rPr>
          <w:rFonts w:ascii="Arial Narrow" w:eastAsia="Times New Roman" w:hAnsi="Arial Narrow" w:cs="Arial"/>
          <w:color w:val="000000"/>
          <w:kern w:val="0"/>
          <w:lang w:eastAsia="es-ES"/>
          <w14:ligatures w14:val="none"/>
        </w:rPr>
        <w:t xml:space="preserve">declaración de salud ni se </w:t>
      </w:r>
      <w:r w:rsidR="009E2FAC">
        <w:rPr>
          <w:rFonts w:ascii="Arial Narrow" w:eastAsia="Times New Roman" w:hAnsi="Arial Narrow" w:cs="Arial"/>
          <w:color w:val="000000"/>
          <w:kern w:val="0"/>
          <w:lang w:eastAsia="es-ES"/>
          <w14:ligatures w14:val="none"/>
        </w:rPr>
        <w:t xml:space="preserve">le </w:t>
      </w:r>
      <w:r w:rsidR="009E2FAC" w:rsidRPr="007C56E3">
        <w:rPr>
          <w:rFonts w:ascii="Arial Narrow" w:eastAsia="Times New Roman" w:hAnsi="Arial Narrow" w:cs="Arial"/>
          <w:color w:val="000000"/>
          <w:kern w:val="0"/>
          <w:lang w:eastAsia="es-ES"/>
          <w14:ligatures w14:val="none"/>
        </w:rPr>
        <w:t xml:space="preserve">efectuara </w:t>
      </w:r>
      <w:r w:rsidR="009E2FAC" w:rsidRPr="003F7B1C">
        <w:rPr>
          <w:rFonts w:ascii="Arial Narrow" w:eastAsia="Times New Roman" w:hAnsi="Arial Narrow" w:cs="Arial"/>
          <w:color w:val="000000"/>
          <w:kern w:val="0"/>
          <w:lang w:eastAsia="es-ES"/>
          <w14:ligatures w14:val="none"/>
        </w:rPr>
        <w:t>evaluación médica previa a la contratación del referido seguro.</w:t>
      </w:r>
    </w:p>
    <w:p w14:paraId="16921163" w14: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F7B1C">
        <w:rPr>
          <w:rFonts w:ascii="Arial Narrow" w:eastAsia="Times New Roman" w:hAnsi="Arial Narrow" w:cs="Arial"/>
          <w:color w:val="000000"/>
          <w:kern w:val="0"/>
          <w:lang w:eastAsia="es-ES"/>
          <w14:ligatures w14:val="none"/>
        </w:rPr>
        <w:t>E</w:t>
      </w:r>
      <w:r w:rsidR="007F4B53" w:rsidRPr="003F7B1C">
        <w:rPr>
          <w:rFonts w:ascii="Arial Narrow" w:eastAsia="Times New Roman" w:hAnsi="Arial Narrow" w:cs="Arial"/>
          <w:color w:val="000000"/>
          <w:kern w:val="0"/>
          <w:lang w:eastAsia="es-ES"/>
          <w14:ligatures w14:val="none"/>
        </w:rPr>
        <w:t>n</w:t>
      </w:r>
      <w:r w:rsidRPr="003F7B1C">
        <w:rPr>
          <w:rFonts w:ascii="Arial Narrow" w:eastAsia="Times New Roman" w:hAnsi="Arial Narrow" w:cs="Arial"/>
          <w:color w:val="000000"/>
          <w:kern w:val="0"/>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w14:ligatures w14:val="none"/>
        </w:rPr>
        <w:t xml:space="preserve"> </w:t>
      </w:r>
    </w:p>
    <w:p w14:paraId="33E14FF7" w14: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F7B1C">
        <w:rPr>
          <w:rFonts w:ascii="Arial Narrow" w:eastAsia="Times New Roman" w:hAnsi="Arial Narrow" w:cs="Arial"/>
          <w:color w:val="000000"/>
          <w:kern w:val="0"/>
          <w:lang w:val="es-ES" w:eastAsia="es-ES"/>
          <w14:ligatures w14:val="none"/>
        </w:rPr>
        <w:t xml:space="preserve">La señora </w:t>
      </w:r>
      <w:r w:rsidR="00E81BE1" w:rsidRPr="003F7B1C">
        <w:rPr>
          <w:rFonts w:ascii="Arial Narrow" w:eastAsia="Calibri" w:hAnsi="Arial Narrow" w:cs="Arial"/>
          <w:kern w:val="0"/>
          <w14:ligatures w14:val="none"/>
        </w:rPr>
        <w:t xml:space="preserve">Farfán </w:t>
      </w:r>
      <w:r w:rsidRPr="003F7B1C">
        <w:rPr>
          <w:rFonts w:ascii="Arial Narrow" w:eastAsia="Times New Roman" w:hAnsi="Arial Narrow" w:cs="Arial"/>
          <w:color w:val="000000"/>
          <w:kern w:val="0"/>
          <w:lang w:val="es-ES" w:eastAsia="es-ES"/>
          <w14:ligatures w14:val="none"/>
        </w:rPr>
        <w:t xml:space="preserve">solicitó, en calidad de medida correctiva, que </w:t>
      </w:r>
      <w:r w:rsidR="00E81BE1" w:rsidRPr="003F7B1C">
        <w:rPr>
          <w:rFonts w:ascii="Arial Narrow" w:eastAsia="Times New Roman" w:hAnsi="Arial Narrow" w:cs="Arial"/>
          <w:color w:val="000000"/>
          <w:kern w:val="0"/>
          <w:lang w:val="es-ES" w:eastAsia="es-ES"/>
          <w14:ligatures w14:val="none"/>
        </w:rPr>
        <w:t xml:space="preserve">Pacífico </w:t>
      </w:r>
      <w:r w:rsidRPr="003F7B1C">
        <w:rPr>
          <w:rFonts w:ascii="Arial Narrow" w:eastAsia="Times New Roman" w:hAnsi="Arial Narrow" w:cs="Arial"/>
          <w:color w:val="000000"/>
          <w:kern w:val="0"/>
          <w:lang w:val="es-ES" w:eastAsia="es-ES"/>
          <w14:ligatures w14:val="none"/>
        </w:rPr>
        <w:t xml:space="preserve">cumpla con </w:t>
      </w:r>
      <w:r w:rsidR="00B02B2E" w:rsidRPr="003F7B1C">
        <w:rPr>
          <w:rFonts w:ascii="Arial Narrow" w:eastAsia="Times New Roman" w:hAnsi="Arial Narrow" w:cs="Arial"/>
          <w:color w:val="000000"/>
          <w:kern w:val="0"/>
          <w:lang w:val="es-ES" w:eastAsia="es-ES"/>
          <w14:ligatures w14:val="none"/>
        </w:rPr>
        <w:t xml:space="preserve">cubrir </w:t>
      </w:r>
      <w:r w:rsidR="00A06E1C" w:rsidRPr="003F7B1C">
        <w:rPr>
          <w:rFonts w:ascii="Arial Narrow" w:eastAsia="Times New Roman" w:hAnsi="Arial Narrow" w:cs="Arial"/>
          <w:color w:val="000000"/>
          <w:kern w:val="0"/>
          <w:lang w:val="es-ES" w:eastAsia="es-ES"/>
          <w14:ligatures w14:val="none"/>
        </w:rPr>
        <w:t>la totalidad de las deudas</w:t>
      </w:r>
      <w:r w:rsidR="000F00A4" w:rsidRPr="003F7B1C">
        <w:rPr>
          <w:rFonts w:ascii="Arial Narrow" w:eastAsia="Times New Roman" w:hAnsi="Arial Narrow" w:cs="Arial"/>
          <w:color w:val="000000"/>
          <w:kern w:val="0"/>
          <w:lang w:val="es-ES" w:eastAsia="es-ES"/>
          <w14:ligatures w14:val="none"/>
        </w:rPr>
        <w:t xml:space="preserve"> de los créditos</w:t>
      </w:r>
      <w:r w:rsidR="00A06E1C" w:rsidRPr="003F7B1C">
        <w:rPr>
          <w:rFonts w:ascii="Arial Narrow" w:eastAsia="Times New Roman" w:hAnsi="Arial Narrow" w:cs="Arial"/>
          <w:color w:val="000000"/>
          <w:kern w:val="0"/>
          <w:lang w:val="es-ES" w:eastAsia="es-ES"/>
          <w14:ligatures w14:val="none"/>
        </w:rPr>
        <w:t xml:space="preserve"> asociad</w:t>
      </w:r>
      <w:r w:rsidR="000F00A4" w:rsidRPr="003F7B1C">
        <w:rPr>
          <w:rFonts w:ascii="Arial Narrow" w:eastAsia="Times New Roman" w:hAnsi="Arial Narrow" w:cs="Arial"/>
          <w:color w:val="000000"/>
          <w:kern w:val="0"/>
          <w:lang w:val="es-ES" w:eastAsia="es-ES"/>
          <w14:ligatures w14:val="none"/>
        </w:rPr>
        <w:t>o</w:t>
      </w:r>
      <w:r w:rsidR="00A06E1C" w:rsidRPr="003F7B1C">
        <w:rPr>
          <w:rFonts w:ascii="Arial Narrow" w:eastAsia="Times New Roman" w:hAnsi="Arial Narrow" w:cs="Arial"/>
          <w:color w:val="000000"/>
          <w:kern w:val="0"/>
          <w:lang w:val="es-ES" w:eastAsia="es-ES"/>
          <w14:ligatures w14:val="none"/>
        </w:rPr>
        <w:t xml:space="preserve">s </w:t>
      </w:r>
      <w:r w:rsidR="009E2FAC" w:rsidRPr="003F7B1C">
        <w:rPr>
          <w:rFonts w:ascii="Arial Narrow" w:eastAsia="Times New Roman" w:hAnsi="Arial Narrow" w:cs="Arial"/>
          <w:color w:val="000000"/>
          <w:kern w:val="0"/>
          <w:lang w:val="es-ES" w:eastAsia="es-ES"/>
          <w14:ligatures w14:val="none"/>
        </w:rPr>
        <w:t xml:space="preserve">al </w:t>
      </w:r>
      <w:r w:rsidR="009E2FAC" w:rsidRPr="003F7B1C">
        <w:rPr>
          <w:rFonts w:ascii="Arial Narrow" w:eastAsia="Times New Roman" w:hAnsi="Arial Narrow" w:cs="Arial"/>
          <w:color w:val="000000"/>
          <w:kern w:val="0"/>
          <w:lang w:eastAsia="es-ES"/>
          <w14:ligatures w14:val="none"/>
        </w:rPr>
        <w:t>Seguro de Desgravamen del crédito efectivo, Seguro de Desgravamen de la tarjeta de crédito y al Seguro de Desgravamen del crédito hipotecario</w:t>
      </w:r>
      <w:r w:rsidR="00B02B2E" w:rsidRPr="003F7B1C">
        <w:rPr>
          <w:rFonts w:ascii="Arial Narrow" w:eastAsia="Times New Roman" w:hAnsi="Arial Narrow" w:cs="Arial"/>
          <w:color w:val="000000"/>
          <w:kern w:val="0"/>
          <w:lang w:val="es-ES" w:eastAsia="es-ES"/>
          <w14:ligatures w14:val="none"/>
        </w:rPr>
        <w:t xml:space="preserve">; o, en su defecto, que </w:t>
      </w:r>
      <w:r w:rsidR="00B02B2E" w:rsidRPr="001A21C9">
        <w:rPr>
          <w:rFonts w:ascii="Arial Narrow" w:eastAsia="Times New Roman" w:hAnsi="Arial Narrow" w:cs="Arial"/>
          <w:color w:val="000000"/>
          <w:kern w:val="0"/>
          <w:lang w:val="es-ES" w:eastAsia="es-ES"/>
          <w14:ligatures w14:val="none"/>
        </w:rPr>
        <w:t xml:space="preserve">se deje sin efecto </w:t>
      </w:r>
      <w:r w:rsidR="008B0E24" w:rsidRPr="001A21C9">
        <w:rPr>
          <w:rFonts w:ascii="Arial Narrow" w:eastAsia="Times New Roman" w:hAnsi="Arial Narrow" w:cs="Arial"/>
          <w:color w:val="000000"/>
          <w:kern w:val="0"/>
          <w:lang w:val="es-ES" w:eastAsia="es-ES"/>
          <w14:ligatures w14:val="none"/>
        </w:rPr>
        <w:t>los cobros de las referidas deudas</w:t>
      </w:r>
      <w:r w:rsidRPr="001A21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1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A21C9">
        <w:rPr>
          <w:rFonts w:ascii="Arial Narrow" w:eastAsia="Arial Narrow" w:hAnsi="Arial Narrow" w:cs="Arial Narrow"/>
          <w:kern w:val="0"/>
          <w:vertAlign w:val="superscript"/>
          <w14:ligatures w14:val="none"/>
        </w:rPr>
        <w:footnoteReference w:id="2"/>
      </w:r>
      <w:r w:rsidRPr="001A21C9">
        <w:rPr>
          <w:rFonts w:ascii="Arial Narrow" w:eastAsia="Times New Roman" w:hAnsi="Arial Narrow" w:cs="Segoe UI"/>
          <w:color w:val="000000"/>
          <w:kern w:val="0"/>
          <w:lang w:eastAsia="es-PE"/>
          <w14:ligatures w14:val="none"/>
        </w:rPr>
        <w:t xml:space="preserve">, </w:t>
      </w:r>
      <w:r w:rsidR="00121544" w:rsidRPr="001A21C9">
        <w:rPr>
          <w:rFonts w:ascii="Arial Narrow" w:eastAsia="Times New Roman" w:hAnsi="Arial Narrow" w:cs="Segoe UI"/>
          <w:color w:val="000000"/>
          <w:kern w:val="0"/>
          <w:lang w:eastAsia="es-PE"/>
          <w14:ligatures w14:val="none"/>
        </w:rPr>
        <w:t xml:space="preserve">considera </w:t>
      </w:r>
      <w:r w:rsidR="00121544" w:rsidRPr="001A21C9">
        <w:rPr>
          <w:rFonts w:ascii="Arial Narrow" w:eastAsia="Arial Narrow" w:hAnsi="Arial Narrow" w:cs="Arial Narrow"/>
          <w:kern w:val="0"/>
          <w14:ligatures w14:val="none"/>
        </w:rPr>
        <w:t xml:space="preserve">que el hecho denunciado, </w:t>
      </w:r>
      <w:bookmarkStart w:id="6" w:name="_Hlk211591623"/>
      <w:r w:rsidR="00121544" w:rsidRPr="001A21C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w14:ligatures w14:val="none"/>
        </w:rPr>
        <w:t xml:space="preserve">Póliza N°28445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efectivo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711750"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w14:ligatures w14:val="none"/>
        </w:rPr>
        <w:t>°</w:t>
      </w:r>
      <w:r w:rsidR="00711750" w:rsidRPr="001A21C9">
        <w:rPr>
          <w:rFonts w:ascii="Arial Narrow" w:eastAsia="Arial Narrow" w:hAnsi="Arial Narrow" w:cs="Arial Narrow"/>
          <w:kern w:val="0"/>
          <w14:ligatures w14:val="none"/>
        </w:rPr>
        <w:t xml:space="preserve"> y 19</w:t>
      </w:r>
      <w:r w:rsidR="00711750" w:rsidRPr="001A21C9">
        <w:rPr>
          <w:rFonts w:ascii="Arial Narrow" w:eastAsia="Times New Roman" w:hAnsi="Arial Narrow" w:cs="Segoe UI"/>
          <w:color w:val="000000"/>
          <w:kern w:val="0"/>
          <w:lang w:eastAsia="es-PE"/>
          <w14:ligatures w14:val="none"/>
        </w:rPr>
        <w:t>°</w:t>
      </w:r>
      <w:r w:rsidR="00711750" w:rsidRPr="001A21C9">
        <w:rPr>
          <w:rFonts w:ascii="Arial Narrow" w:eastAsia="Arial Narrow" w:hAnsi="Arial Narrow" w:cs="Arial Narrow"/>
          <w:kern w:val="0"/>
          <w14:ligatures w14:val="none"/>
        </w:rPr>
        <w:t xml:space="preserve"> del Código</w:t>
      </w:r>
      <w:bookmarkStart w:id="10" w:name="_Hlk213160896"/>
      <w:bookmarkEnd w:id="7"/>
      <w:r w:rsidR="00711750" w:rsidRPr="001A21C9">
        <w:rPr>
          <w:rFonts w:ascii="Arial Narrow" w:eastAsia="Arial Narrow" w:hAnsi="Arial Narrow" w:cs="Arial"/>
          <w:kern w:val="0"/>
          <w:vertAlign w:val="superscript"/>
          <w14:ligatures w14:val="none"/>
        </w:rPr>
        <w:footnoteReference w:id="3"/>
      </w:r>
      <w:bookmarkEnd w:id="10"/>
      <w:r w:rsidR="00711750" w:rsidRPr="001A21C9">
        <w:rPr>
          <w:rFonts w:ascii="Arial Narrow" w:eastAsia="Arial Narrow" w:hAnsi="Arial Narrow" w:cs="Arial Narrow"/>
          <w:kern w:val="0"/>
          <w14:ligatures w14:val="none"/>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A21C9">
        <w:rPr>
          <w:rFonts w:ascii="Arial Narrow" w:eastAsia="Arial Narrow" w:hAnsi="Arial Narrow" w:cs="Arial Narrow"/>
          <w:kern w:val="0"/>
          <w14:ligatures w14: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w14:ligatures w14:val="none"/>
        </w:rPr>
        <w:t xml:space="preserve">considera </w:t>
      </w:r>
      <w:r w:rsidRPr="001A21C9">
        <w:rPr>
          <w:rFonts w:ascii="Arial Narrow" w:eastAsia="Arial Narrow" w:hAnsi="Arial Narrow" w:cs="Arial Narrow"/>
          <w:kern w:val="0"/>
          <w14:ligatures w14: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w14:ligatures w14:val="none"/>
        </w:rPr>
        <w:t xml:space="preserve">Póliza N°3001281682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 la tarjeta de crédito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w:t>
      </w:r>
      <w:r w:rsidR="004D7BF3" w:rsidRPr="001A21C9">
        <w:rPr>
          <w:rFonts w:ascii="Arial Narrow" w:eastAsia="Arial Narrow" w:hAnsi="Arial Narrow" w:cs="Arial Narrow"/>
          <w:kern w:val="0"/>
          <w14:ligatures w14:val="none"/>
        </w:rPr>
        <w:t xml:space="preserve"> del Código</w:t>
      </w:r>
      <w:r w:rsidR="00711750" w:rsidRPr="001A21C9">
        <w:rPr>
          <w:rFonts w:ascii="Arial Narrow" w:eastAsia="Arial Narrow" w:hAnsi="Arial Narrow" w:cs="Arial"/>
          <w:bCs/>
          <w:color w:val="000000"/>
          <w:kern w:val="0"/>
          <w:lang w:eastAsia="es-PE"/>
          <w14:ligatures w14:val="none"/>
        </w:rPr>
        <w:t xml:space="preserve">.  </w:t>
      </w:r>
    </w:p>
    <w:bookmarkEnd w:id="1"/>
    <w:p w14:paraId="2DC7B64E" w14:textId="77777777" w:rsidR="00121544" w:rsidRPr="001A21C9" w:rsidRDefault="00121544" w:rsidP="0080148B">
      <w:pPr>
        <w:spacing w:after="0" w:line="240" w:lineRule="auto"/>
        <w:contextualSpacing/>
        <w:jc w:val="both"/>
        <w:rPr>
          <w:rFonts w:ascii="Arial Narrow" w:eastAsia="Arial Narrow" w:hAnsi="Arial Narrow" w:cs="Arial Narrow"/>
          <w:kern w:val="0"/>
          <w14:ligatures w14:val="none"/>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A21C9">
        <w:rPr>
          <w:rFonts w:ascii="Arial Narrow" w:eastAsia="Arial Narrow" w:hAnsi="Arial Narrow" w:cs="Arial Narrow"/>
          <w:kern w:val="0"/>
          <w14:ligatures w14:val="none"/>
        </w:rPr>
        <w:t xml:space="preserve">Asimismo, </w:t>
      </w:r>
      <w:r w:rsidRPr="001A21C9">
        <w:rPr>
          <w:rFonts w:ascii="Arial Narrow" w:eastAsia="Times New Roman" w:hAnsi="Arial Narrow" w:cs="Arial"/>
          <w:color w:val="000000"/>
          <w:kern w:val="0"/>
          <w:lang w:eastAsia="es-PE"/>
          <w14:ligatures w14:val="none"/>
        </w:rPr>
        <w:t xml:space="preserve">la Secretaría Técnica, en ejercicio de sus facultades, considera </w:t>
      </w:r>
      <w:r w:rsidRPr="001A21C9">
        <w:rPr>
          <w:rFonts w:ascii="Arial Narrow" w:eastAsia="Arial Narrow" w:hAnsi="Arial Narrow" w:cs="Arial"/>
          <w:kern w:val="0"/>
          <w14:ligatures w14: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w14:ligatures w14:val="none"/>
        </w:rPr>
        <w:t xml:space="preserve">de la </w:t>
      </w:r>
      <w:r w:rsidR="001A21C9" w:rsidRPr="001A21C9">
        <w:rPr>
          <w:rFonts w:ascii="Arial Narrow" w:eastAsia="Times New Roman" w:hAnsi="Arial Narrow" w:cs="Arial"/>
          <w:color w:val="000000"/>
          <w:kern w:val="0"/>
          <w:lang w:eastAsia="es-ES"/>
          <w14:ligatures w14:val="none"/>
        </w:rPr>
        <w:t>Póliza N°</w:t>
      </w:r>
      <w:r w:rsidR="001A21C9" w:rsidRPr="001A21C9">
        <w:t xml:space="preserve"> </w:t>
      </w:r>
      <w:r w:rsidR="001A21C9" w:rsidRPr="001A21C9">
        <w:rPr>
          <w:rFonts w:ascii="Arial Narrow" w:eastAsia="Times New Roman" w:hAnsi="Arial Narrow" w:cs="Arial"/>
          <w:color w:val="000000"/>
          <w:kern w:val="0"/>
          <w:lang w:eastAsia="es-ES"/>
          <w14:ligatures w14:val="none"/>
        </w:rPr>
        <w:t xml:space="preserve">49645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hipotecario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w:t>
      </w:r>
      <w:r w:rsidR="004D7BF3" w:rsidRPr="001A21C9">
        <w:rPr>
          <w:rFonts w:ascii="Arial Narrow" w:eastAsia="Arial Narrow" w:hAnsi="Arial Narrow" w:cs="Arial Narrow"/>
          <w:kern w:val="0"/>
          <w14:ligatures w14:val="none"/>
        </w:rPr>
        <w:t xml:space="preserve"> del Código</w:t>
      </w:r>
      <w:r w:rsidRPr="001A21C9">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1A21C9" w:rsidRDefault="00CA59A2" w:rsidP="0080148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w14:ligatures w14:val="none"/>
        </w:rPr>
        <w:t xml:space="preserve">conviene requerir </w:t>
      </w:r>
      <w:r w:rsidR="00AF01D7" w:rsidRPr="00AF01D7">
        <w:rPr>
          <w:rFonts w:ascii="Arial Narrow" w:eastAsia="Times New Roman" w:hAnsi="Arial Narrow" w:cs="Arial"/>
          <w:color w:val="000000"/>
          <w:kern w:val="0"/>
          <w:lang w:val="es-ES" w:eastAsia="es-ES"/>
          <w14:ligatures w14:val="none"/>
        </w:rPr>
        <w:t>a la compañía aseguradora</w:t>
      </w:r>
      <w:r w:rsidRPr="00AF01D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w:t>
      </w:r>
      <w:r w:rsidRPr="0053669C">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N°28445 </w:t>
      </w:r>
      <w:r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del crédito efectivo</w:t>
      </w:r>
      <w:r w:rsidRPr="0053669C">
        <w:rPr>
          <w:rFonts w:ascii="Arial Narrow" w:eastAsia="Times New Roman" w:hAnsi="Arial Narrow" w:cs="Arial"/>
          <w:color w:val="000000"/>
          <w:kern w:val="0"/>
          <w:lang w:val="es-ES" w:eastAsia="es-ES"/>
          <w14:ligatures w14:val="none"/>
        </w:rPr>
        <w:t xml:space="preserve">, </w:t>
      </w:r>
      <w:bookmarkStart w:id="16" w:name="_Hlk211877008"/>
      <w:r w:rsidRPr="0053669C">
        <w:rPr>
          <w:rFonts w:ascii="Arial Narrow" w:eastAsia="Times New Roman" w:hAnsi="Arial Narrow" w:cs="Arial"/>
          <w:color w:val="000000"/>
          <w:kern w:val="0"/>
          <w:lang w:val="es-ES" w:eastAsia="es-ES"/>
          <w14:ligatures w14:val="none"/>
        </w:rPr>
        <w:t>así como el cargo de remisión de la póliza</w:t>
      </w:r>
      <w:bookmarkEnd w:id="16"/>
      <w:r w:rsidRPr="0053669C">
        <w:rPr>
          <w:rFonts w:ascii="Arial Narrow" w:eastAsia="Times New Roman" w:hAnsi="Arial Narrow" w:cs="Arial"/>
          <w:color w:val="000000"/>
          <w:kern w:val="0"/>
          <w:lang w:val="es-ES" w:eastAsia="es-ES"/>
          <w14:ligatures w14:val="none"/>
        </w:rPr>
        <w:t xml:space="preserve">; </w:t>
      </w:r>
      <w:r w:rsidR="003F7B1C" w:rsidRPr="0053669C">
        <w:rPr>
          <w:rFonts w:ascii="Arial Narrow" w:eastAsia="Times New Roman" w:hAnsi="Arial Narrow" w:cs="Arial"/>
          <w:color w:val="000000"/>
          <w:kern w:val="0"/>
          <w:lang w:val="es-ES" w:eastAsia="es-ES"/>
          <w14:ligatures w14:val="none"/>
        </w:rPr>
        <w:t xml:space="preserve">(ii)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N°3001281682 </w:t>
      </w:r>
      <w:r w:rsidR="003F7B1C"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 la tarjeta de crédito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w14:ligatures w14:val="none"/>
        </w:rPr>
        <w:t>Póliza N°</w:t>
      </w:r>
      <w:r w:rsidR="00A021A6" w:rsidRPr="0053669C">
        <w:t xml:space="preserve"> </w:t>
      </w:r>
      <w:r w:rsidR="00A021A6" w:rsidRPr="0053669C">
        <w:rPr>
          <w:rFonts w:ascii="Arial Narrow" w:eastAsia="Times New Roman" w:hAnsi="Arial Narrow" w:cs="Arial"/>
          <w:color w:val="000000"/>
          <w:kern w:val="0"/>
          <w:lang w:eastAsia="es-ES"/>
          <w14:ligatures w14:val="none"/>
        </w:rPr>
        <w:t xml:space="preserve">49645 </w:t>
      </w:r>
      <w:r w:rsidR="003F7B1C" w:rsidRPr="0053669C">
        <w:rPr>
          <w:rFonts w:ascii="Arial Narrow" w:eastAsia="Times New Roman" w:hAnsi="Arial Narrow" w:cs="Arial"/>
          <w:color w:val="000000"/>
          <w:kern w:val="0"/>
          <w:lang w:val="es-ES" w:eastAsia="es-ES"/>
          <w14:ligatures w14:val="none"/>
        </w:rPr>
        <w:t xml:space="preserve">del </w:t>
      </w:r>
      <w:r w:rsidR="009C4CE2" w:rsidRPr="0053669C">
        <w:rPr>
          <w:rFonts w:ascii="Arial Narrow" w:eastAsia="Times New Roman" w:hAnsi="Arial Narrow" w:cs="Arial"/>
          <w:color w:val="000000"/>
          <w:kern w:val="0"/>
          <w:lang w:eastAsia="es-ES"/>
          <w14:ligatures w14:val="none"/>
        </w:rPr>
        <w:t>Seguro de Desgravamen del crédito hipotecario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w:t>
      </w:r>
      <w:r w:rsidRPr="0053669C">
        <w:rPr>
          <w:rFonts w:ascii="Arial Narrow" w:eastAsia="Times New Roman" w:hAnsi="Arial Narrow" w:cs="Arial"/>
          <w:color w:val="000000"/>
          <w:kern w:val="0"/>
          <w:lang w:val="es-ES" w:eastAsia="es-ES"/>
          <w14:ligatures w14:val="none"/>
        </w:rPr>
        <w:t>(</w:t>
      </w:r>
      <w:r w:rsidR="003F7B1C" w:rsidRPr="0053669C">
        <w:rPr>
          <w:rFonts w:ascii="Arial Narrow" w:eastAsia="Times New Roman" w:hAnsi="Arial Narrow" w:cs="Arial"/>
          <w:color w:val="000000"/>
          <w:kern w:val="0"/>
          <w:lang w:val="es-ES" w:eastAsia="es-ES"/>
          <w14:ligatures w14:val="none"/>
        </w:rPr>
        <w:t>iv</w:t>
      </w:r>
      <w:r w:rsidRPr="0053669C">
        <w:rPr>
          <w:rFonts w:ascii="Arial Narrow" w:eastAsia="Times New Roman" w:hAnsi="Arial Narrow" w:cs="Arial"/>
          <w:color w:val="000000"/>
          <w:kern w:val="0"/>
          <w:lang w:val="es-ES" w:eastAsia="es-ES"/>
          <w14:ligatures w14:val="none"/>
        </w:rPr>
        <w:t xml:space="preserve">) presentar los medios probatorios que acrediten </w:t>
      </w:r>
      <w:r w:rsidR="009C4CE2" w:rsidRPr="0053669C">
        <w:rPr>
          <w:rFonts w:ascii="Arial Narrow" w:eastAsia="Times New Roman" w:hAnsi="Arial Narrow" w:cs="Arial"/>
          <w:color w:val="000000"/>
          <w:kern w:val="0"/>
          <w:lang w:val="es-ES" w:eastAsia="es-ES"/>
          <w14:ligatures w14:val="none"/>
        </w:rPr>
        <w:t>que</w:t>
      </w:r>
      <w:r w:rsidR="00DE755F" w:rsidRPr="0053669C">
        <w:rPr>
          <w:rFonts w:ascii="Arial Narrow" w:eastAsia="Times New Roman" w:hAnsi="Arial Narrow" w:cs="Arial"/>
          <w:color w:val="000000"/>
          <w:kern w:val="0"/>
          <w:lang w:val="es-ES" w:eastAsia="es-ES"/>
          <w14:ligatures w14:val="none"/>
        </w:rPr>
        <w:t xml:space="preserve"> fue justificada</w:t>
      </w:r>
      <w:r w:rsidR="009C4CE2" w:rsidRPr="0053669C">
        <w:rPr>
          <w:rFonts w:ascii="Arial Narrow" w:eastAsia="Times New Roman" w:hAnsi="Arial Narrow" w:cs="Arial"/>
          <w:color w:val="000000"/>
          <w:kern w:val="0"/>
          <w:lang w:val="es-ES" w:eastAsia="es-ES"/>
          <w14:ligatures w14:val="none"/>
        </w:rPr>
        <w:t xml:space="preserve"> la negativa de otorgamiento de cobertura </w:t>
      </w:r>
      <w:r w:rsidR="00DE755F" w:rsidRPr="0053669C">
        <w:rPr>
          <w:rFonts w:ascii="Arial Narrow" w:eastAsia="Times New Roman" w:hAnsi="Arial Narrow" w:cs="Arial"/>
          <w:color w:val="000000"/>
          <w:kern w:val="0"/>
          <w:lang w:val="es-ES" w:eastAsia="es-ES"/>
          <w14:ligatures w14:val="none"/>
        </w:rPr>
        <w:t xml:space="preserve">de la </w:t>
      </w:r>
      <w:r w:rsidR="00DE755F" w:rsidRPr="0053669C">
        <w:rPr>
          <w:rFonts w:ascii="Arial Narrow" w:eastAsia="Times New Roman" w:hAnsi="Arial Narrow" w:cs="Arial"/>
          <w:color w:val="000000"/>
          <w:kern w:val="0"/>
          <w:lang w:eastAsia="es-ES"/>
          <w14:ligatures w14:val="none"/>
        </w:rPr>
        <w:t>Póliza N°28445, Póliza N°3001281682 y la</w:t>
      </w:r>
      <w:r w:rsidR="0053669C" w:rsidRPr="0053669C">
        <w:rPr>
          <w:rFonts w:ascii="Arial Narrow" w:eastAsia="Times New Roman" w:hAnsi="Arial Narrow" w:cs="Arial"/>
          <w:color w:val="000000"/>
          <w:kern w:val="0"/>
          <w:lang w:eastAsia="es-ES"/>
          <w14:ligatures w14:val="none"/>
        </w:rPr>
        <w:t xml:space="preserve"> Póliza N°</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Pr="0053669C">
        <w:rPr>
          <w:rFonts w:ascii="Arial Narrow" w:eastAsia="Times New Roman" w:hAnsi="Arial Narrow" w:cs="Arial"/>
          <w:color w:val="000000"/>
          <w:kern w:val="0"/>
          <w:lang w:val="es-ES" w:eastAsia="es-ES"/>
          <w14:ligatures w14:val="none"/>
        </w:rPr>
        <w:t>; y, (</w:t>
      </w:r>
      <w:r w:rsidR="003F7B1C" w:rsidRPr="0053669C">
        <w:rPr>
          <w:rFonts w:ascii="Arial Narrow" w:eastAsia="Times New Roman" w:hAnsi="Arial Narrow" w:cs="Arial"/>
          <w:color w:val="000000"/>
          <w:kern w:val="0"/>
          <w:lang w:val="es-ES" w:eastAsia="es-ES"/>
          <w14:ligatures w14:val="none"/>
        </w:rPr>
        <w:t>v</w:t>
      </w:r>
      <w:r w:rsidRPr="0053669C">
        <w:rPr>
          <w:rFonts w:ascii="Arial Narrow" w:eastAsia="Times New Roman" w:hAnsi="Arial Narrow" w:cs="Arial"/>
          <w:color w:val="000000"/>
          <w:kern w:val="0"/>
          <w:lang w:val="es-ES" w:eastAsia="es-ES"/>
          <w14:ligatures w14:val="none"/>
        </w:rPr>
        <w:t xml:space="preserve">) presentar todas las comunicaciones cursadas </w:t>
      </w:r>
      <w:r w:rsidR="00A87B9B" w:rsidRPr="0053669C">
        <w:rPr>
          <w:rFonts w:ascii="Arial Narrow" w:eastAsia="Times New Roman" w:hAnsi="Arial Narrow" w:cs="Arial"/>
          <w:color w:val="000000"/>
          <w:kern w:val="0"/>
          <w:lang w:val="es-ES" w:eastAsia="es-ES"/>
          <w14:ligatures w14:val="none"/>
        </w:rPr>
        <w:t xml:space="preserve">con la parte denunciante </w:t>
      </w:r>
      <w:r w:rsidRPr="0053669C">
        <w:rPr>
          <w:rFonts w:ascii="Arial Narrow" w:eastAsia="Times New Roman" w:hAnsi="Arial Narrow" w:cs="Arial"/>
          <w:color w:val="000000"/>
          <w:kern w:val="0"/>
          <w:lang w:val="es-ES" w:eastAsia="es-ES"/>
          <w14:ligatures w14:val="none"/>
        </w:rPr>
        <w:t xml:space="preserve">en virtud </w:t>
      </w:r>
      <w:r w:rsidR="00F01410" w:rsidRPr="0053669C">
        <w:rPr>
          <w:rFonts w:ascii="Arial Narrow" w:eastAsia="Times New Roman" w:hAnsi="Arial Narrow" w:cs="Arial"/>
          <w:color w:val="000000"/>
          <w:kern w:val="0"/>
          <w:lang w:val="es-ES" w:eastAsia="es-ES"/>
          <w14:ligatures w14:val="none"/>
        </w:rPr>
        <w:t xml:space="preserve">de los hechos materia </w:t>
      </w:r>
      <w:r w:rsidRPr="0053669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15962" w:rsidRPr="00515962">
        <w:rPr>
          <w:rFonts w:ascii="Arial Narrow" w:eastAsia="Times New Roman" w:hAnsi="Arial Narrow" w:cs="Times New Roman"/>
          <w:color w:val="000000"/>
          <w:kern w:val="0"/>
          <w:shd w:val="clear" w:color="auto" w:fill="FFFFFF"/>
          <w:lang w:eastAsia="es-PE"/>
          <w14:ligatures w14:val="none"/>
        </w:rPr>
        <w:t xml:space="preserve">17 de marzo de 2026, subsanada mediante dos (2) escritos del 27 de marzo de 2026 y el escrito del 30 de marzo </w:t>
      </w:r>
      <w:r w:rsidR="00515962" w:rsidRPr="001A21C9">
        <w:rPr>
          <w:rFonts w:ascii="Arial Narrow" w:eastAsia="Times New Roman" w:hAnsi="Arial Narrow" w:cs="Times New Roman"/>
          <w:color w:val="000000"/>
          <w:kern w:val="0"/>
          <w:shd w:val="clear" w:color="auto" w:fill="FFFFFF"/>
          <w:lang w:eastAsia="es-PE"/>
          <w14:ligatures w14:val="none"/>
        </w:rPr>
        <w:t xml:space="preserve">de 2026 </w:t>
      </w:r>
      <w:r w:rsidRPr="001A21C9">
        <w:rPr>
          <w:rFonts w:ascii="Arial Narrow" w:eastAsia="Times New Roman" w:hAnsi="Arial Narrow" w:cs="Times New Roman"/>
          <w:color w:val="000000"/>
          <w:kern w:val="0"/>
          <w:shd w:val="clear" w:color="auto" w:fill="FFFFFF"/>
          <w:lang w:eastAsia="es-PE"/>
          <w14:ligatures w14:val="none"/>
        </w:rPr>
        <w:t xml:space="preserve">interpuesta por </w:t>
      </w:r>
      <w:r w:rsidR="00C629CC" w:rsidRPr="001A21C9">
        <w:rPr>
          <w:rFonts w:ascii="Arial Narrow" w:hAnsi="Arial Narrow" w:cs="Arial"/>
          <w:bCs/>
          <w:spacing w:val="-3"/>
          <w:kern w:val="0"/>
          <w14:ligatures w14:val="none"/>
        </w:rPr>
        <w:t xml:space="preserve">la señora </w:t>
      </w:r>
      <w:r w:rsidR="00C629CC" w:rsidRPr="001A21C9">
        <w:rPr>
          <w:rFonts w:ascii="Arial Narrow" w:eastAsia="Times New Roman" w:hAnsi="Arial Narrow" w:cs="Times New Roman"/>
          <w:color w:val="000000"/>
          <w:kern w:val="0"/>
          <w:shd w:val="clear" w:color="auto" w:fill="FFFFFF"/>
          <w:lang w:eastAsia="es-PE"/>
          <w14:ligatures w14:val="none"/>
        </w:rPr>
        <w:t xml:space="preserve">Blanca Olga Manuela Farfán Rangel de Salazar </w:t>
      </w:r>
      <w:r w:rsidRPr="001A21C9">
        <w:rPr>
          <w:rFonts w:ascii="Arial Narrow" w:eastAsia="Times New Roman" w:hAnsi="Arial Narrow" w:cs="Times New Roman"/>
          <w:color w:val="000000"/>
          <w:kern w:val="0"/>
          <w:shd w:val="clear" w:color="auto" w:fill="FFFFFF"/>
          <w:lang w:eastAsia="es-PE"/>
          <w14:ligatures w14:val="none"/>
        </w:rPr>
        <w:t xml:space="preserve">contra </w:t>
      </w:r>
      <w:r w:rsidR="00B041B6" w:rsidRPr="001A21C9">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A21C9">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1A21C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lastRenderedPageBreak/>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w:t>
      </w:r>
      <w:r w:rsidR="00822135" w:rsidRPr="001A21C9">
        <w:rPr>
          <w:rFonts w:ascii="Arial Narrow" w:eastAsia="Times New Roman" w:hAnsi="Arial Narrow" w:cs="Times New Roman"/>
          <w:kern w:val="0"/>
          <w:shd w:val="clear" w:color="auto" w:fill="FFFFFF"/>
          <w:lang w:eastAsia="es-PE"/>
          <w14:ligatures w14:val="none"/>
        </w:rPr>
        <w:t>Ley N°29571</w:t>
      </w:r>
      <w:r w:rsidRPr="001A21C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w14:ligatures w14: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w14:ligatures w14:val="none"/>
        </w:rPr>
        <w:t xml:space="preserve"> la</w:t>
      </w:r>
      <w:r w:rsidR="00FB44B8" w:rsidRPr="001A21C9">
        <w:rPr>
          <w:rFonts w:ascii="Arial Narrow" w:eastAsia="Times New Roman" w:hAnsi="Arial Narrow" w:cs="Times New Roman"/>
          <w:kern w:val="0"/>
          <w:shd w:val="clear" w:color="auto" w:fill="FFFFFF"/>
          <w:lang w:eastAsia="es-PE"/>
          <w14:ligatures w14:val="none"/>
        </w:rPr>
        <w:t xml:space="preserve">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N°28445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efectivo</w:t>
      </w:r>
      <w:r w:rsidR="00FB44B8" w:rsidRPr="001A21C9">
        <w:rPr>
          <w:rFonts w:ascii="Arial Narrow" w:eastAsia="Times New Roman" w:hAnsi="Arial Narrow" w:cs="Times New Roman"/>
          <w:kern w:val="0"/>
          <w:shd w:val="clear" w:color="auto" w:fill="FFFFFF"/>
          <w:lang w:eastAsia="es-PE"/>
          <w14:ligatures w14:val="none"/>
        </w:rPr>
        <w:t xml:space="preserve"> por </w:t>
      </w:r>
      <w:r w:rsidR="00C763EA" w:rsidRPr="001A21C9">
        <w:rPr>
          <w:rFonts w:ascii="Arial Narrow" w:eastAsia="Times New Roman" w:hAnsi="Arial Narrow" w:cs="Times New Roman"/>
          <w:kern w:val="0"/>
          <w:shd w:val="clear" w:color="auto" w:fill="FFFFFF"/>
          <w:lang w:eastAsia="es-PE"/>
          <w14:ligatures w14:val="none"/>
        </w:rPr>
        <w:t xml:space="preserve">la </w:t>
      </w:r>
      <w:r w:rsidR="00C763EA" w:rsidRPr="001A21C9">
        <w:rPr>
          <w:rFonts w:ascii="Arial Narrow" w:eastAsia="Times New Roman" w:hAnsi="Arial Narrow" w:cs="Arial"/>
          <w:color w:val="000000"/>
          <w:kern w:val="0"/>
          <w:lang w:eastAsia="es-ES"/>
          <w14:ligatures w14:val="none"/>
        </w:rPr>
        <w:t>invalidez permanente por enfermedad que padece</w:t>
      </w:r>
      <w:r w:rsidR="00121544" w:rsidRPr="001A21C9">
        <w:rPr>
          <w:rFonts w:ascii="Arial Narrow" w:eastAsia="Arial Narrow" w:hAnsi="Arial Narrow" w:cs="Arial Narrow"/>
          <w:kern w:val="0"/>
          <w14:ligatures w14:val="none"/>
        </w:rPr>
        <w:t>.</w:t>
      </w:r>
    </w:p>
    <w:p w14:paraId="39215327" w14: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N°29571,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N°3001281682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 la tarjeta de crédito</w:t>
      </w:r>
      <w:r w:rsidRPr="001A21C9">
        <w:rPr>
          <w:rFonts w:ascii="Arial Narrow" w:eastAsia="Times New Roman" w:hAnsi="Arial Narrow" w:cs="Times New Roman"/>
          <w:kern w:val="0"/>
          <w:shd w:val="clear" w:color="auto" w:fill="FFFFFF"/>
          <w:lang w:eastAsia="es-PE"/>
          <w14:ligatures w14:val="none"/>
        </w:rPr>
        <w:t xml:space="preserve"> </w:t>
      </w:r>
      <w:r w:rsidR="00C763EA" w:rsidRPr="001A21C9">
        <w:rPr>
          <w:rFonts w:ascii="Arial Narrow" w:eastAsia="Times New Roman" w:hAnsi="Arial Narrow" w:cs="Times New Roman"/>
          <w:kern w:val="0"/>
          <w:shd w:val="clear" w:color="auto" w:fill="FFFFFF"/>
          <w:lang w:eastAsia="es-PE"/>
          <w14:ligatures w14:val="none"/>
        </w:rPr>
        <w:t xml:space="preserve">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p>
    <w:p w14:paraId="163CBB5D" w14:textId="77777777" w:rsidR="00121544" w:rsidRPr="001A21C9" w:rsidRDefault="00121544" w:rsidP="0080148B">
      <w:pPr>
        <w:spacing w:after="0" w:line="240" w:lineRule="auto"/>
        <w:contextualSpacing/>
        <w:jc w:val="both"/>
        <w:rPr>
          <w:rFonts w:ascii="Arial Narrow" w:eastAsia="Calibri" w:hAnsi="Arial Narrow" w:cs="Arial Narrow"/>
          <w:kern w:val="0"/>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N°29571,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w14:ligatures w14:val="none"/>
        </w:rPr>
        <w:t xml:space="preserve">de la </w:t>
      </w:r>
      <w:r w:rsidR="00C763EA" w:rsidRPr="001A21C9">
        <w:rPr>
          <w:rFonts w:ascii="Arial Narrow" w:eastAsia="Times New Roman" w:hAnsi="Arial Narrow" w:cs="Arial"/>
          <w:color w:val="000000"/>
          <w:kern w:val="0"/>
          <w:lang w:eastAsia="es-ES"/>
          <w14:ligatures w14:val="none"/>
        </w:rPr>
        <w:t>Póliza N°</w:t>
      </w:r>
      <w:r w:rsidR="00C763EA" w:rsidRPr="001A21C9">
        <w:t xml:space="preserve"> </w:t>
      </w:r>
      <w:r w:rsidR="00C763EA" w:rsidRPr="001A21C9">
        <w:rPr>
          <w:rFonts w:ascii="Arial Narrow" w:eastAsia="Times New Roman" w:hAnsi="Arial Narrow" w:cs="Arial"/>
          <w:color w:val="000000"/>
          <w:kern w:val="0"/>
          <w:lang w:eastAsia="es-ES"/>
          <w14:ligatures w14:val="none"/>
        </w:rPr>
        <w:t xml:space="preserve">49645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hipotecario</w:t>
      </w:r>
      <w:r w:rsidR="00C763EA" w:rsidRPr="001A21C9">
        <w:rPr>
          <w:rFonts w:ascii="Arial Narrow" w:eastAsia="Times New Roman" w:hAnsi="Arial Narrow" w:cs="Times New Roman"/>
          <w:kern w:val="0"/>
          <w:shd w:val="clear" w:color="auto" w:fill="FFFFFF"/>
          <w:lang w:eastAsia="es-PE"/>
          <w14:ligatures w14:val="none"/>
        </w:rPr>
        <w:t xml:space="preserve"> 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bookmarkStart w:id="18" w:name="_Hlk215162047"/>
      <w:r w:rsidR="00C763EA" w:rsidRPr="001A21C9">
        <w:rPr>
          <w:rFonts w:ascii="Arial Narrow" w:eastAsia="Arial Narrow" w:hAnsi="Arial Narrow" w:cs="Arial Narrow"/>
          <w:kern w:val="0"/>
          <w14:ligatures w14:val="none"/>
        </w:rPr>
        <w:t xml:space="preserve"> </w:t>
      </w:r>
    </w:p>
    <w:bookmarkEnd w:id="17"/>
    <w:bookmarkEnd w:id="18"/>
    <w:p w14:paraId="042B3F54" w14:textId="777BBF33" w:rsidR="00CA59A2" w:rsidRPr="001A21C9" w:rsidRDefault="00CA59A2" w:rsidP="0080148B">
      <w:pPr>
        <w:spacing w:after="0" w:line="240" w:lineRule="auto"/>
        <w:contextualSpacing/>
        <w:jc w:val="both"/>
        <w:rPr>
          <w:rFonts w:ascii="Arial Narrow" w:eastAsia="Arial Narrow" w:hAnsi="Arial Narrow" w:cs="Arial Narrow"/>
          <w:kern w:val="0"/>
          <w14:ligatures w14:val="none"/>
        </w:rPr>
      </w:pPr>
    </w:p>
    <w:p w14:paraId="0A292C9F" w14:textId="084A7C13" w:rsidR="00CA59A2" w:rsidRPr="0026598E" w:rsidRDefault="00CA59A2" w:rsidP="0080148B">
      <w:pPr>
        <w:spacing w:after="0" w:line="240" w:lineRule="auto"/>
        <w:contextualSpacing/>
        <w:jc w:val="both"/>
        <w:rPr>
          <w:rFonts w:ascii="Arial Narrow" w:eastAsia="Calibri" w:hAnsi="Arial Narrow" w:cs="Arial"/>
          <w:kern w:val="0"/>
          <w14:ligatures w14:val="none"/>
        </w:rPr>
      </w:pPr>
      <w:r w:rsidRPr="001A21C9">
        <w:rPr>
          <w:rFonts w:ascii="Arial Narrow" w:eastAsia="Arial Narrow" w:hAnsi="Arial Narrow" w:cs="Arial Narrow"/>
          <w:b/>
          <w:color w:val="000000"/>
          <w:kern w:val="0"/>
          <w:lang w:eastAsia="es-PE"/>
          <w14:ligatures w14:val="none"/>
        </w:rPr>
        <w:t>SEGUNDO:</w:t>
      </w:r>
      <w:r w:rsidRPr="001A21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w14:ligatures w14:val="none"/>
        </w:rPr>
        <w:t xml:space="preserve">del </w:t>
      </w:r>
      <w:r w:rsidR="00515962" w:rsidRPr="001A21C9">
        <w:rPr>
          <w:rFonts w:ascii="Arial Narrow" w:eastAsia="Times New Roman" w:hAnsi="Arial Narrow" w:cs="Arial"/>
          <w:color w:val="000000"/>
          <w:kern w:val="0"/>
          <w:lang w:val="es-ES" w:eastAsia="es-ES"/>
          <w14:ligatures w14:val="none"/>
        </w:rPr>
        <w:t>17 de marzo de 2026, subsanada mediante dos</w:t>
      </w:r>
      <w:r w:rsidR="00515962" w:rsidRPr="00515962">
        <w:rPr>
          <w:rFonts w:ascii="Arial Narrow" w:eastAsia="Times New Roman" w:hAnsi="Arial Narrow" w:cs="Arial"/>
          <w:color w:val="000000"/>
          <w:kern w:val="0"/>
          <w:lang w:val="es-ES" w:eastAsia="es-ES"/>
          <w14:ligatures w14:val="none"/>
        </w:rPr>
        <w:t xml:space="preserve"> (2) escritos del 27 de marzo de 2026 y el escrito del 30 de marzo de 2026</w:t>
      </w:r>
      <w:r w:rsidRPr="0026598E">
        <w:rPr>
          <w:rFonts w:ascii="Arial Narrow" w:eastAsia="Calibri" w:hAnsi="Arial Narrow" w:cs="Arial"/>
          <w:kern w:val="0"/>
          <w14:ligatures w14:val="none"/>
        </w:rPr>
        <w:t>.</w:t>
      </w:r>
    </w:p>
    <w:p w14:paraId="68A17E97"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041B6" w:rsidRPr="00B041B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2D021D3E" w14: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10518607" w14:textId="3367B7C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5962" w:rsidRPr="00515962">
        <w:rPr>
          <w:rFonts w:ascii="Arial Narrow" w:eastAsia="Times New Roman" w:hAnsi="Arial Narrow" w:cs="Arial"/>
          <w:color w:val="000000"/>
          <w:kern w:val="0"/>
          <w:lang w:val="es-ES" w:eastAsia="es-ES"/>
          <w14:ligatures w14:val="none"/>
        </w:rPr>
        <w:t>17 de marzo de 2026, subsanada mediante dos (2) escritos del 27 de marzo de 2026 y el escrito del 30 de marzo de 2026</w:t>
      </w:r>
      <w:r w:rsidRPr="00515962">
        <w:rPr>
          <w:rFonts w:ascii="Arial Narrow" w:eastAsia="Calibri" w:hAnsi="Arial Narrow" w:cs="Arial"/>
          <w:kern w:val="0"/>
          <w14:ligatures w14:val="none"/>
        </w:rPr>
        <w:t xml:space="preserve">, </w:t>
      </w:r>
      <w:r w:rsidRPr="00515962">
        <w:rPr>
          <w:rFonts w:ascii="Arial Narrow" w:eastAsia="Arial Narrow" w:hAnsi="Arial Narrow" w:cs="Arial Narrow"/>
          <w:color w:val="000000"/>
          <w:kern w:val="0"/>
          <w:lang w:eastAsia="es-PE"/>
          <w14:ligatures w14:val="none"/>
        </w:rPr>
        <w:t>a</w:t>
      </w:r>
      <w:r w:rsidRPr="00515962">
        <w:rPr>
          <w:rFonts w:ascii="Arial Narrow" w:eastAsia="Times New Roman" w:hAnsi="Arial Narrow" w:cs="Times New Roman"/>
          <w:color w:val="000000"/>
          <w:kern w:val="0"/>
          <w:shd w:val="clear" w:color="auto" w:fill="FFFFFF"/>
          <w:lang w:eastAsia="es-PE"/>
          <w14:ligatures w14:val="none"/>
        </w:rPr>
        <w:t xml:space="preserve"> </w:t>
      </w:r>
      <w:r w:rsidR="00B041B6" w:rsidRPr="00515962">
        <w:rPr>
          <w:rFonts w:ascii="Arial Narrow" w:eastAsia="Times New Roman" w:hAnsi="Arial Narrow" w:cs="Times New Roman"/>
          <w:color w:val="000000"/>
          <w:kern w:val="0"/>
          <w:shd w:val="clear" w:color="auto" w:fill="FFFFFF"/>
          <w:lang w:eastAsia="es-PE"/>
          <w14:ligatures w14:val="none"/>
        </w:rPr>
        <w:t>Pac</w:t>
      </w:r>
      <w:r w:rsidR="00B041B6" w:rsidRPr="00B041B6">
        <w:rPr>
          <w:rFonts w:ascii="Arial Narrow" w:eastAsia="Times New Roman" w:hAnsi="Arial Narrow" w:cs="Times New Roman"/>
          <w:color w:val="000000"/>
          <w:kern w:val="0"/>
          <w:shd w:val="clear" w:color="auto" w:fill="FFFFFF"/>
          <w:lang w:eastAsia="es-PE"/>
          <w14:ligatures w14:val="none"/>
        </w:rPr>
        <w:t>ífico Compañía de Seguros y Reaseguros S.</w:t>
      </w:r>
      <w:r w:rsidR="00B041B6" w:rsidRPr="00515962">
        <w:rPr>
          <w:rFonts w:ascii="Arial Narrow" w:eastAsia="Times New Roman" w:hAnsi="Arial Narrow" w:cs="Times New Roman"/>
          <w:color w:val="000000"/>
          <w:kern w:val="0"/>
          <w:shd w:val="clear" w:color="auto" w:fill="FFFFFF"/>
          <w:lang w:eastAsia="es-PE"/>
          <w14:ligatures w14:val="none"/>
        </w:rPr>
        <w:t>A.</w:t>
      </w:r>
      <w:r w:rsidRPr="0051596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53669C" w:rsidRPr="0053669C">
        <w:rPr>
          <w:rFonts w:ascii="Arial Narrow" w:eastAsia="Times New Roman" w:hAnsi="Arial Narrow" w:cs="Arial"/>
          <w:color w:val="000000"/>
          <w:kern w:val="0"/>
          <w:lang w:val="es-ES" w:eastAsia="es-ES"/>
          <w14:ligatures w14:val="none"/>
        </w:rPr>
        <w:t xml:space="preserve">(i)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N°28445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efectivo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N°3001281682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 la tarjeta de crédito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w14:ligatures w14:val="none"/>
        </w:rPr>
        <w:t>Póliza N°</w:t>
      </w:r>
      <w:r w:rsidR="0053669C" w:rsidRPr="0053669C">
        <w:t xml:space="preserve"> </w:t>
      </w:r>
      <w:r w:rsidR="0053669C" w:rsidRPr="0053669C">
        <w:rPr>
          <w:rFonts w:ascii="Arial Narrow" w:eastAsia="Times New Roman" w:hAnsi="Arial Narrow" w:cs="Arial"/>
          <w:color w:val="000000"/>
          <w:kern w:val="0"/>
          <w:lang w:eastAsia="es-ES"/>
          <w14:ligatures w14:val="none"/>
        </w:rPr>
        <w:t xml:space="preserve">49645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hipotecario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w14:ligatures w14:val="none"/>
        </w:rPr>
        <w:t>Póliza N°28445, Póliza N°3001281682 y la Póliza N°</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0053669C" w:rsidRPr="0053669C">
        <w:rPr>
          <w:rFonts w:ascii="Arial Narrow" w:eastAsia="Times New Roman" w:hAnsi="Arial Narrow" w:cs="Arial"/>
          <w:color w:val="000000"/>
          <w:kern w:val="0"/>
          <w:lang w:val="es-ES" w:eastAsia="es-ES"/>
          <w14:ligatures w14: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822135" w:rsidRPr="00822135">
        <w:rPr>
          <w:rFonts w:ascii="Arial Narrow" w:eastAsia="Arial Narrow" w:hAnsi="Arial Narrow" w:cs="Arial Narrow"/>
          <w:color w:val="000000"/>
          <w:kern w:val="0"/>
          <w:lang w:eastAsia="es-PE"/>
          <w14:ligatures w14:val="none"/>
        </w:rPr>
        <w:t>Ley N°29571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378C700" w14: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C629CC">
        <w:rPr>
          <w:rFonts w:ascii="Arial Narrow" w:hAnsi="Arial Narrow" w:cs="Arial"/>
          <w:bCs/>
          <w:spacing w:val="-3"/>
          <w:kern w:val="0"/>
          <w14:ligatures w14:val="none"/>
        </w:rPr>
        <w:t xml:space="preserve">a la señora </w:t>
      </w:r>
      <w:r w:rsidR="00AF01D7" w:rsidRPr="00C629CC">
        <w:rPr>
          <w:rFonts w:ascii="Arial Narrow" w:eastAsia="Times New Roman" w:hAnsi="Arial Narrow" w:cs="Times New Roman"/>
          <w:color w:val="000000"/>
          <w:kern w:val="0"/>
          <w:shd w:val="clear" w:color="auto" w:fill="FFFFFF"/>
          <w:lang w:eastAsia="es-PE"/>
          <w14:ligatures w14:val="none"/>
        </w:rPr>
        <w:t>Blanca Olga</w:t>
      </w:r>
      <w:r w:rsidR="00AF01D7" w:rsidRPr="00AF01D7">
        <w:rPr>
          <w:rFonts w:ascii="Arial Narrow" w:eastAsia="Times New Roman" w:hAnsi="Arial Narrow" w:cs="Times New Roman"/>
          <w:color w:val="000000"/>
          <w:kern w:val="0"/>
          <w:shd w:val="clear" w:color="auto" w:fill="FFFFFF"/>
          <w:lang w:eastAsia="es-PE"/>
          <w14:ligatures w14:val="none"/>
        </w:rPr>
        <w:t xml:space="preserve"> Manuela Farfán </w:t>
      </w:r>
      <w:r w:rsidR="00AF01D7" w:rsidRPr="00C629CC">
        <w:rPr>
          <w:rFonts w:ascii="Arial Narrow" w:eastAsia="Times New Roman" w:hAnsi="Arial Narrow" w:cs="Times New Roman"/>
          <w:color w:val="000000"/>
          <w:kern w:val="0"/>
          <w:shd w:val="clear" w:color="auto" w:fill="FFFFFF"/>
          <w:lang w:eastAsia="es-PE"/>
          <w14:ligatures w14:val="none"/>
        </w:rPr>
        <w:t xml:space="preserve">Rangel </w:t>
      </w:r>
      <w:r w:rsidR="00C629CC" w:rsidRPr="00C629CC">
        <w:rPr>
          <w:rFonts w:ascii="Arial Narrow" w:eastAsia="Times New Roman" w:hAnsi="Arial Narrow" w:cs="Times New Roman"/>
          <w:color w:val="000000"/>
          <w:kern w:val="0"/>
          <w:shd w:val="clear" w:color="auto" w:fill="FFFFFF"/>
          <w:lang w:eastAsia="es-PE"/>
          <w14:ligatures w14:val="none"/>
        </w:rPr>
        <w:t xml:space="preserve">de </w:t>
      </w:r>
      <w:r w:rsidR="00AF01D7" w:rsidRPr="00C629CC">
        <w:rPr>
          <w:rFonts w:ascii="Arial Narrow" w:eastAsia="Times New Roman" w:hAnsi="Arial Narrow" w:cs="Times New Roman"/>
          <w:color w:val="000000"/>
          <w:kern w:val="0"/>
          <w:shd w:val="clear" w:color="auto" w:fill="FFFFFF"/>
          <w:lang w:eastAsia="es-PE"/>
          <w14:ligatures w14:val="none"/>
        </w:rPr>
        <w:t xml:space="preserve">Salazar </w:t>
      </w:r>
      <w:r w:rsidRPr="00C629C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3"/>
    <w:p w14:paraId="639FE5BE" w14:textId="77777777" w:rsidR="00CA59A2" w:rsidRPr="00A67ADF" w:rsidRDefault="00CA59A2" w:rsidP="0080148B">
      <w:pPr>
        <w:suppressAutoHyphens/>
        <w:spacing w:after="0" w:line="240" w:lineRule="auto"/>
        <w:contextualSpacing/>
        <w:jc w:val="both"/>
        <w:rPr>
          <w:rFonts w:ascii="Arial Narrow" w:hAnsi="Arial Narrow" w:cs="Arial"/>
        </w:rPr>
      </w:pPr>
    </w:p>
    <w:p w14:paraId="083D8417" w14: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80148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5"/>
          <w:szCs w:val="15"/>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N°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N°29571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N°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TextonotapieCar"/>
          <w:rFonts w:ascii="Arial Narrow" w:hAnsi="Arial Narrow" w:cs="Arial"/>
          <w:sz w:val="15"/>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N°29571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N°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N°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5"/>
          <w:szCs w:val="15"/>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