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376C5F72" w:rsidR="00FD1140" w:rsidRPr="00F5558D" w:rsidRDefault="00FD1140"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N°</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B44FEC" w:rsidRPr="00B44FEC">
        <w:rPr>
          <w:rFonts w:ascii="Arial Narrow" w:eastAsia="Times New Roman" w:hAnsi="Arial Narrow" w:cs="Arial"/>
          <w:b/>
          <w:bCs/>
          <w:kern w:val="0"/>
          <w:lang w:eastAsia="es-PE"/>
          <w14:ligatures w14:val="none"/>
        </w:rPr>
        <w:t>718-2025/CC1</w:t>
      </w:r>
    </w:p>
    <w:p w14:paraId="5DA7F5A4" w14:textId="57F343B8" w:rsidR="00FD1140" w:rsidRPr="00F5558D" w:rsidRDefault="00FD1140"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DENUNCIANTE</w:t>
      </w:r>
      <w:r w:rsidRPr="00F5558D">
        <w:rPr>
          <w:rFonts w:ascii="Arial Narrow" w:eastAsia="Times New Roman" w:hAnsi="Arial Narrow" w:cs="Arial"/>
          <w:b/>
          <w:bCs/>
          <w:kern w:val="0"/>
          <w:lang w:eastAsia="es-PE"/>
          <w14:ligatures w14:val="none"/>
        </w:rPr>
        <w:tab/>
        <w:t xml:space="preserve">:         </w:t>
      </w:r>
      <w:bookmarkStart w:id="0" w:name="_Hlk62505593"/>
      <w:r w:rsidR="002C3511" w:rsidRPr="00F5558D">
        <w:rPr>
          <w:rFonts w:ascii="Arial Narrow" w:eastAsia="Times New Roman" w:hAnsi="Arial Narrow" w:cs="Arial"/>
          <w:b/>
          <w:bCs/>
          <w:kern w:val="0"/>
          <w:lang w:eastAsia="es-PE"/>
          <w14:ligatures w14:val="none"/>
        </w:rPr>
        <w:tab/>
      </w:r>
      <w:r w:rsidR="00B44FEC" w:rsidRPr="00B44FEC">
        <w:rPr>
          <w:rFonts w:ascii="Arial Narrow" w:eastAsia="Times New Roman" w:hAnsi="Arial Narrow" w:cs="Arial"/>
          <w:b/>
          <w:bCs/>
          <w:kern w:val="0"/>
          <w:lang w:val="es-ES" w:eastAsia="es-PE"/>
          <w14:ligatures w14:val="none"/>
        </w:rPr>
        <w:t xml:space="preserve">OMAR ANTONIO ALAYO MARTINEZ </w:t>
      </w:r>
      <w:r w:rsidRPr="00B44FEC">
        <w:rPr>
          <w:rFonts w:ascii="Arial Narrow" w:eastAsia="Times New Roman" w:hAnsi="Arial Narrow" w:cs="Arial"/>
          <w:b/>
          <w:bCs/>
          <w:kern w:val="0"/>
          <w:lang w:val="es-ES" w:eastAsia="es-PE"/>
          <w14:ligatures w14:val="none"/>
        </w:rPr>
        <w:t>(</w:t>
      </w:r>
      <w:r w:rsidR="00B44FEC" w:rsidRPr="00B44FEC">
        <w:rPr>
          <w:rFonts w:ascii="Arial Narrow" w:eastAsia="Times New Roman" w:hAnsi="Arial Narrow" w:cs="Arial"/>
          <w:b/>
          <w:bCs/>
          <w:kern w:val="0"/>
          <w:lang w:val="es-ES" w:eastAsia="es-PE"/>
          <w14:ligatures w14:val="none"/>
        </w:rPr>
        <w:t>SEÑOR</w:t>
      </w:r>
      <w:r w:rsidR="00D4710A" w:rsidRPr="00B44FEC">
        <w:rPr>
          <w:rFonts w:ascii="Arial Narrow" w:eastAsia="Times New Roman" w:hAnsi="Arial Narrow" w:cs="Arial"/>
          <w:b/>
          <w:bCs/>
          <w:kern w:val="0"/>
          <w:lang w:val="es-ES" w:eastAsia="es-PE"/>
          <w14:ligatures w14:val="none"/>
        </w:rPr>
        <w:t xml:space="preserve"> </w:t>
      </w:r>
      <w:r w:rsidR="00B44FEC" w:rsidRPr="00B44FEC">
        <w:rPr>
          <w:rFonts w:ascii="Arial Narrow" w:eastAsia="Times New Roman" w:hAnsi="Arial Narrow" w:cs="Arial"/>
          <w:b/>
          <w:bCs/>
          <w:kern w:val="0"/>
          <w:lang w:val="es-ES" w:eastAsia="es-PE"/>
          <w14:ligatures w14:val="none"/>
        </w:rPr>
        <w:t>ALAYO</w:t>
      </w:r>
      <w:r w:rsidRPr="00B44FEC">
        <w:rPr>
          <w:rFonts w:ascii="Arial Narrow" w:eastAsia="Times New Roman" w:hAnsi="Arial Narrow" w:cs="Arial"/>
          <w:b/>
          <w:bCs/>
          <w:kern w:val="0"/>
          <w:lang w:val="es-ES" w:eastAsia="es-PE"/>
          <w14:ligatures w14:val="none"/>
        </w:rPr>
        <w:t>)</w:t>
      </w:r>
    </w:p>
    <w:bookmarkEnd w:id="0"/>
    <w:p w14:paraId="4B4D57CE" w14:textId="77777777" w:rsidR="00520A7E" w:rsidRDefault="00FD1140" w:rsidP="00E415A0">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DENUNCIADO</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520A7E" w:rsidRPr="00520A7E">
        <w:rPr>
          <w:rFonts w:ascii="Arial Narrow" w:eastAsia="Times New Roman" w:hAnsi="Arial Narrow" w:cs="Arial"/>
          <w:b/>
          <w:bCs/>
          <w:kern w:val="0"/>
          <w:lang w:eastAsia="es-PE"/>
          <w14:ligatures w14:val="none"/>
        </w:rPr>
        <w:t xml:space="preserve">MIBANCO - BANCO DE LA MICROEMPRESA S.A. (BANCO) </w:t>
      </w:r>
    </w:p>
    <w:p w14:paraId="0F8779A9" w14:textId="17E2B5D1" w:rsidR="00FD1140" w:rsidRPr="00F5558D" w:rsidRDefault="00520A7E" w:rsidP="00E415A0">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Pr>
          <w:rFonts w:ascii="Arial Narrow" w:eastAsia="Times New Roman" w:hAnsi="Arial Narrow" w:cs="Arial"/>
          <w:b/>
          <w:bCs/>
          <w:kern w:val="0"/>
          <w:lang w:eastAsia="es-PE"/>
          <w14:ligatures w14:val="none"/>
        </w:rPr>
        <w:tab/>
      </w:r>
      <w:r>
        <w:rPr>
          <w:rFonts w:ascii="Arial Narrow" w:eastAsia="Times New Roman" w:hAnsi="Arial Narrow" w:cs="Arial"/>
          <w:b/>
          <w:bCs/>
          <w:kern w:val="0"/>
          <w:lang w:eastAsia="es-PE"/>
          <w14:ligatures w14:val="none"/>
        </w:rPr>
        <w:tab/>
      </w:r>
      <w:bookmarkStart w:id="1" w:name="_Hlk211857703"/>
      <w:r w:rsidR="00B44FEC" w:rsidRPr="00B44FEC">
        <w:rPr>
          <w:rFonts w:ascii="Arial Narrow" w:eastAsia="Times New Roman" w:hAnsi="Arial Narrow" w:cs="Arial"/>
          <w:b/>
          <w:bCs/>
          <w:kern w:val="0"/>
          <w:lang w:val="es-ES" w:eastAsia="es-PE"/>
          <w14:ligatures w14:val="none"/>
        </w:rPr>
        <w:t xml:space="preserve">PACÍFICO COMPAÑÍA DE SEGUROS Y REASEGUROS S.A. </w:t>
      </w:r>
      <w:bookmarkEnd w:id="1"/>
      <w:r w:rsidR="00FD1140" w:rsidRPr="00F5558D">
        <w:rPr>
          <w:rFonts w:ascii="Arial Narrow" w:eastAsia="Times New Roman" w:hAnsi="Arial Narrow" w:cs="Arial"/>
          <w:b/>
          <w:bCs/>
          <w:kern w:val="0"/>
          <w:lang w:val="es-ES" w:eastAsia="es-PE"/>
          <w14:ligatures w14:val="none"/>
        </w:rPr>
        <w:t>(</w:t>
      </w:r>
      <w:r w:rsidR="00B44FEC" w:rsidRPr="00B44FEC">
        <w:rPr>
          <w:rFonts w:ascii="Arial Narrow" w:eastAsia="Times New Roman" w:hAnsi="Arial Narrow" w:cs="Arial"/>
          <w:b/>
          <w:bCs/>
          <w:kern w:val="0"/>
          <w:lang w:val="es-ES" w:eastAsia="es-PE"/>
          <w14:ligatures w14:val="none"/>
        </w:rPr>
        <w:t>PACÍFICO</w:t>
      </w:r>
      <w:r w:rsidR="00FD1140" w:rsidRPr="00F5558D">
        <w:rPr>
          <w:rFonts w:ascii="Arial Narrow" w:eastAsia="Times New Roman" w:hAnsi="Arial Narrow" w:cs="Arial"/>
          <w:b/>
          <w:bCs/>
          <w:kern w:val="0"/>
          <w:lang w:val="es-ES" w:eastAsia="es-PE"/>
          <w14:ligatures w14:val="none"/>
        </w:rPr>
        <w:t>)</w:t>
      </w:r>
    </w:p>
    <w:p w14:paraId="5B52FD25" w14:textId="35487906" w:rsidR="00FD1140" w:rsidRPr="00F5558D" w:rsidRDefault="00FD1140" w:rsidP="00E415A0">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02737B26" w:rsidR="00FD1140" w:rsidRPr="00A76D68" w:rsidRDefault="00FD1140" w:rsidP="00E415A0">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A76D68">
        <w:rPr>
          <w:rFonts w:ascii="Arial Narrow" w:eastAsia="Times New Roman" w:hAnsi="Arial Narrow" w:cs="Arial"/>
          <w:b/>
          <w:bCs/>
          <w:kern w:val="0"/>
          <w:lang w:eastAsia="es-PE"/>
          <w14:ligatures w14:val="none"/>
        </w:rPr>
        <w:t xml:space="preserve">RESOLUCIÓN N°        </w:t>
      </w:r>
      <w:r w:rsidR="002C3511" w:rsidRPr="00A76D68">
        <w:rPr>
          <w:rFonts w:ascii="Arial Narrow" w:eastAsia="Times New Roman" w:hAnsi="Arial Narrow" w:cs="Arial"/>
          <w:b/>
          <w:bCs/>
          <w:kern w:val="0"/>
          <w:lang w:eastAsia="es-PE"/>
          <w14:ligatures w14:val="none"/>
        </w:rPr>
        <w:tab/>
        <w:t>:</w:t>
      </w:r>
      <w:r w:rsidRPr="00A76D68">
        <w:rPr>
          <w:rFonts w:ascii="Arial Narrow" w:eastAsia="Times New Roman" w:hAnsi="Arial Narrow" w:cs="Arial"/>
          <w:b/>
          <w:bCs/>
          <w:kern w:val="0"/>
          <w:lang w:eastAsia="es-PE"/>
          <w14:ligatures w14:val="none"/>
        </w:rPr>
        <w:tab/>
      </w:r>
      <w:r w:rsidR="00B44FEC">
        <w:rPr>
          <w:rFonts w:ascii="Arial Narrow" w:eastAsia="Times New Roman" w:hAnsi="Arial Narrow" w:cs="Arial"/>
          <w:b/>
          <w:bCs/>
          <w:kern w:val="0"/>
          <w:lang w:eastAsia="es-PE"/>
          <w14:ligatures w14:val="none"/>
        </w:rPr>
        <w:t>5</w:t>
      </w:r>
    </w:p>
    <w:p w14:paraId="3870B267" w14:textId="77777777" w:rsidR="00FD1140" w:rsidRPr="00A76D68" w:rsidRDefault="00FD1140" w:rsidP="00E415A0">
      <w:pPr>
        <w:spacing w:after="0" w:line="240" w:lineRule="auto"/>
        <w:contextualSpacing/>
        <w:jc w:val="both"/>
        <w:rPr>
          <w:rFonts w:ascii="Arial Narrow" w:eastAsia="Times New Roman" w:hAnsi="Arial Narrow" w:cs="Arial"/>
          <w:kern w:val="0"/>
          <w:lang w:val="es-ES" w:eastAsia="es-ES"/>
          <w14:ligatures w14:val="none"/>
        </w:rPr>
      </w:pPr>
    </w:p>
    <w:p w14:paraId="5678F607" w14:textId="3F4765FB"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r w:rsidRPr="00A76D68">
        <w:rPr>
          <w:rFonts w:ascii="Arial Narrow" w:eastAsia="Times New Roman" w:hAnsi="Arial Narrow" w:cs="Calibri"/>
          <w:kern w:val="0"/>
          <w:lang w:eastAsia="es-PE"/>
          <w14:ligatures w14:val="none"/>
        </w:rPr>
        <w:t xml:space="preserve">Lima, </w:t>
      </w:r>
      <w:r w:rsidR="00B44FEC">
        <w:rPr>
          <w:rFonts w:ascii="Arial Narrow" w:eastAsia="Times New Roman" w:hAnsi="Arial Narrow" w:cs="Calibri"/>
          <w:kern w:val="0"/>
          <w:lang w:eastAsia="es-PE"/>
          <w14:ligatures w14:val="none"/>
        </w:rPr>
        <w:t>20</w:t>
      </w:r>
      <w:r w:rsidR="00962819" w:rsidRPr="00A76D68">
        <w:rPr>
          <w:rFonts w:ascii="Arial Narrow" w:eastAsia="Times New Roman" w:hAnsi="Arial Narrow" w:cs="Calibri"/>
          <w:kern w:val="0"/>
          <w:lang w:eastAsia="es-PE"/>
          <w14:ligatures w14:val="none"/>
        </w:rPr>
        <w:t xml:space="preserve"> </w:t>
      </w:r>
      <w:r w:rsidRPr="00A76D68">
        <w:rPr>
          <w:rFonts w:ascii="Arial Narrow" w:eastAsia="Times New Roman" w:hAnsi="Arial Narrow" w:cs="Calibri"/>
          <w:kern w:val="0"/>
          <w:lang w:eastAsia="es-PE"/>
          <w14:ligatures w14:val="none"/>
        </w:rPr>
        <w:t>de</w:t>
      </w:r>
      <w:r w:rsidR="00B44FEC">
        <w:rPr>
          <w:rFonts w:ascii="Arial Narrow" w:eastAsia="Times New Roman" w:hAnsi="Arial Narrow" w:cs="Calibri"/>
          <w:kern w:val="0"/>
          <w:lang w:eastAsia="es-PE"/>
          <w14:ligatures w14:val="none"/>
        </w:rPr>
        <w:t xml:space="preserve"> octubre</w:t>
      </w:r>
      <w:r w:rsidRPr="00A76D68">
        <w:rPr>
          <w:rFonts w:ascii="Arial Narrow" w:eastAsia="Times New Roman" w:hAnsi="Arial Narrow" w:cs="Calibri"/>
          <w:kern w:val="0"/>
          <w:lang w:eastAsia="es-PE"/>
          <w14:ligatures w14:val="none"/>
        </w:rPr>
        <w:t xml:space="preserve"> de </w:t>
      </w:r>
      <w:r w:rsidR="00C10CEC" w:rsidRPr="00A76D68">
        <w:rPr>
          <w:rFonts w:ascii="Arial Narrow" w:eastAsia="Times New Roman" w:hAnsi="Arial Narrow" w:cs="Calibri"/>
          <w:kern w:val="0"/>
          <w:lang w:eastAsia="es-PE"/>
          <w14:ligatures w14:val="none"/>
        </w:rPr>
        <w:t>2025</w:t>
      </w:r>
    </w:p>
    <w:p w14:paraId="798357DC" w14:textId="77777777"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E415A0">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E415A0">
      <w:pPr>
        <w:spacing w:after="0" w:line="240" w:lineRule="auto"/>
        <w:contextualSpacing/>
        <w:jc w:val="both"/>
        <w:rPr>
          <w:rFonts w:ascii="Arial Narrow" w:eastAsia="Times New Roman" w:hAnsi="Arial Narrow" w:cs="Calibri"/>
          <w:kern w:val="0"/>
          <w:lang w:eastAsia="es-PE"/>
          <w14:ligatures w14:val="none"/>
        </w:rPr>
      </w:pPr>
    </w:p>
    <w:p w14:paraId="117755FA" w14:textId="5616A355" w:rsidR="00FD1140" w:rsidRPr="00F5558D" w:rsidRDefault="00FA317E"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w:t>
      </w:r>
      <w:r w:rsidRPr="000137A9">
        <w:rPr>
          <w:rFonts w:ascii="Arial Narrow" w:eastAsia="Times New Roman" w:hAnsi="Arial Narrow" w:cs="Calibri"/>
          <w:kern w:val="0"/>
          <w:lang w:eastAsia="es-PE"/>
          <w14:ligatures w14:val="none"/>
        </w:rPr>
        <w:t xml:space="preserve">escrito del </w:t>
      </w:r>
      <w:r w:rsidR="000137A9" w:rsidRPr="000137A9">
        <w:rPr>
          <w:rFonts w:ascii="Arial Narrow" w:eastAsia="Times New Roman" w:hAnsi="Arial Narrow" w:cs="Calibri"/>
          <w:kern w:val="0"/>
          <w:lang w:eastAsia="es-PE"/>
          <w14:ligatures w14:val="none"/>
        </w:rPr>
        <w:t>21 de marzo de 2025</w:t>
      </w:r>
      <w:r w:rsidRPr="000137A9">
        <w:rPr>
          <w:rFonts w:ascii="Arial Narrow" w:eastAsia="Times New Roman" w:hAnsi="Arial Narrow" w:cs="Calibri"/>
          <w:kern w:val="0"/>
          <w:lang w:eastAsia="es-PE"/>
          <w14:ligatures w14:val="none"/>
        </w:rPr>
        <w:t xml:space="preserve">, </w:t>
      </w:r>
      <w:r w:rsidR="000137A9" w:rsidRPr="000137A9">
        <w:rPr>
          <w:rFonts w:ascii="Arial Narrow" w:eastAsia="Times New Roman" w:hAnsi="Arial Narrow" w:cs="Calibri"/>
          <w:kern w:val="0"/>
          <w:lang w:eastAsia="es-PE"/>
          <w14:ligatures w14:val="none"/>
        </w:rPr>
        <w:t>el</w:t>
      </w:r>
      <w:r w:rsidR="00523048" w:rsidRPr="000137A9">
        <w:rPr>
          <w:rFonts w:ascii="Arial Narrow" w:eastAsia="Times New Roman" w:hAnsi="Arial Narrow" w:cs="Calibri"/>
          <w:kern w:val="0"/>
          <w:lang w:eastAsia="es-PE"/>
          <w14:ligatures w14:val="none"/>
        </w:rPr>
        <w:t xml:space="preserve"> </w:t>
      </w:r>
      <w:r w:rsidR="000137A9" w:rsidRPr="000137A9">
        <w:rPr>
          <w:rFonts w:ascii="Arial Narrow" w:eastAsia="Times New Roman" w:hAnsi="Arial Narrow" w:cs="Calibri"/>
          <w:kern w:val="0"/>
          <w:lang w:eastAsia="es-PE"/>
          <w14:ligatures w14:val="none"/>
        </w:rPr>
        <w:t xml:space="preserve">señor Alayo </w:t>
      </w:r>
      <w:r w:rsidRPr="000137A9">
        <w:rPr>
          <w:rFonts w:ascii="Arial Narrow" w:eastAsia="Times New Roman" w:hAnsi="Arial Narrow" w:cs="Calibri"/>
          <w:kern w:val="0"/>
          <w:lang w:eastAsia="es-PE"/>
          <w14:ligatures w14:val="none"/>
        </w:rPr>
        <w:t>denunció a</w:t>
      </w:r>
      <w:r w:rsidR="00520A7E">
        <w:rPr>
          <w:rFonts w:ascii="Arial Narrow" w:eastAsia="Times New Roman" w:hAnsi="Arial Narrow" w:cs="Calibri"/>
          <w:kern w:val="0"/>
          <w:lang w:eastAsia="es-PE"/>
          <w14:ligatures w14:val="none"/>
        </w:rPr>
        <w:t xml:space="preserve">l Banco y a </w:t>
      </w:r>
      <w:r w:rsidR="000137A9" w:rsidRPr="000137A9">
        <w:rPr>
          <w:rFonts w:ascii="Arial Narrow" w:eastAsia="Times New Roman" w:hAnsi="Arial Narrow" w:cs="Calibri"/>
          <w:kern w:val="0"/>
          <w:lang w:eastAsia="es-PE"/>
          <w14:ligatures w14:val="none"/>
        </w:rPr>
        <w:t xml:space="preserve">Pacífico </w:t>
      </w:r>
      <w:r w:rsidRPr="000137A9">
        <w:rPr>
          <w:rFonts w:ascii="Arial Narrow" w:eastAsia="Times New Roman" w:hAnsi="Arial Narrow" w:cs="Calibri"/>
          <w:kern w:val="0"/>
          <w:lang w:eastAsia="es-PE"/>
          <w14:ligatures w14:val="none"/>
        </w:rPr>
        <w:t>por presuntas infracciones a la</w:t>
      </w:r>
      <w:r w:rsidRPr="00F5558D">
        <w:rPr>
          <w:rFonts w:ascii="Arial Narrow" w:eastAsia="Times New Roman" w:hAnsi="Arial Narrow" w:cs="Calibri"/>
          <w:kern w:val="0"/>
          <w:lang w:eastAsia="es-PE"/>
          <w14:ligatures w14:val="none"/>
        </w:rPr>
        <w:t xml:space="preserve"> Ley N°29571, Código de Protección y Defensa del Consumidor (en adelante, Código</w:t>
      </w:r>
      <w:r w:rsidR="0054294E">
        <w:rPr>
          <w:rFonts w:ascii="Arial Narrow" w:eastAsia="Times New Roman" w:hAnsi="Arial Narrow" w:cs="Calibri"/>
          <w:kern w:val="0"/>
          <w:lang w:eastAsia="es-PE"/>
          <w14:ligatures w14:val="none"/>
        </w:rPr>
        <w:t>).</w:t>
      </w:r>
      <w:r w:rsidR="00FD1140" w:rsidRPr="00F5558D">
        <w:rPr>
          <w:rFonts w:ascii="Arial Narrow" w:eastAsia="Times New Roman" w:hAnsi="Arial Narrow" w:cs="Calibri"/>
          <w:kern w:val="0"/>
          <w:lang w:eastAsia="es-PE"/>
          <w14:ligatures w14:val="none"/>
        </w:rPr>
        <w:t xml:space="preserve"> </w:t>
      </w:r>
    </w:p>
    <w:p w14:paraId="0B9AE22C" w14:textId="77777777" w:rsidR="00FD1140" w:rsidRPr="00F5558D" w:rsidRDefault="00FD1140" w:rsidP="00E415A0">
      <w:pPr>
        <w:spacing w:after="0" w:line="240" w:lineRule="auto"/>
        <w:contextualSpacing/>
        <w:jc w:val="both"/>
        <w:rPr>
          <w:rFonts w:ascii="Arial Narrow" w:eastAsia="Times New Roman" w:hAnsi="Arial Narrow" w:cs="Calibri"/>
          <w:kern w:val="0"/>
          <w:lang w:eastAsia="es-PE"/>
          <w14:ligatures w14:val="none"/>
        </w:rPr>
      </w:pPr>
    </w:p>
    <w:p w14:paraId="4FE363F6" w14:textId="316657D9" w:rsidR="00FD1140" w:rsidRPr="00F243C4" w:rsidRDefault="00105C0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Pr>
          <w:rFonts w:ascii="Arial Narrow" w:hAnsi="Arial Narrow" w:cs="Arial"/>
        </w:rPr>
        <w:t xml:space="preserve">Por </w:t>
      </w:r>
      <w:r w:rsidR="00FD1140" w:rsidRPr="00F5558D">
        <w:rPr>
          <w:rFonts w:ascii="Arial Narrow" w:hAnsi="Arial Narrow" w:cs="Arial"/>
        </w:rPr>
        <w:t>Resolución N</w:t>
      </w:r>
      <w:r w:rsidR="00FD1140" w:rsidRPr="00624964">
        <w:rPr>
          <w:rFonts w:ascii="Arial Narrow" w:hAnsi="Arial Narrow" w:cs="Arial"/>
        </w:rPr>
        <w:t xml:space="preserve">° </w:t>
      </w:r>
      <w:r w:rsidR="000137A9">
        <w:rPr>
          <w:rFonts w:ascii="Arial Narrow" w:hAnsi="Arial Narrow" w:cs="Arial"/>
        </w:rPr>
        <w:t>1</w:t>
      </w:r>
      <w:r w:rsidR="00FD1140" w:rsidRPr="00F5558D">
        <w:rPr>
          <w:rFonts w:ascii="Arial Narrow" w:hAnsi="Arial Narrow" w:cs="Arial"/>
        </w:rPr>
        <w:t xml:space="preserve"> del </w:t>
      </w:r>
      <w:r w:rsidR="000137A9" w:rsidRPr="000137A9">
        <w:rPr>
          <w:rFonts w:ascii="Arial Narrow" w:hAnsi="Arial Narrow" w:cs="Arial"/>
        </w:rPr>
        <w:t>30 de mayo de 2025</w:t>
      </w:r>
      <w:r w:rsidR="00FD1140" w:rsidRPr="00F5558D">
        <w:rPr>
          <w:rFonts w:ascii="Arial Narrow" w:hAnsi="Arial Narrow" w:cs="Arial"/>
        </w:rPr>
        <w:t>, la Secretaría Técnica</w:t>
      </w:r>
      <w:r w:rsidR="00857476" w:rsidRPr="00F5558D">
        <w:rPr>
          <w:rFonts w:ascii="Arial Narrow" w:hAnsi="Arial Narrow" w:cs="Arial"/>
        </w:rPr>
        <w:t xml:space="preserve"> de la Comisión de Protección al Consumidor N° 1 (en </w:t>
      </w:r>
      <w:r w:rsidR="00857476" w:rsidRPr="00F243C4">
        <w:rPr>
          <w:rFonts w:ascii="Arial Narrow" w:hAnsi="Arial Narrow" w:cs="Arial"/>
        </w:rPr>
        <w:t>adelante, Secretaría Técnica)</w:t>
      </w:r>
      <w:r w:rsidR="00FD1140" w:rsidRPr="00F243C4">
        <w:rPr>
          <w:rFonts w:ascii="Arial Narrow" w:hAnsi="Arial Narrow" w:cs="Arial"/>
        </w:rPr>
        <w:t xml:space="preserve"> admitió a trámite la denuncia </w:t>
      </w:r>
      <w:r w:rsidR="00196FA6" w:rsidRPr="00F243C4">
        <w:rPr>
          <w:rFonts w:ascii="Arial Narrow" w:hAnsi="Arial Narrow" w:cs="Arial"/>
        </w:rPr>
        <w:t xml:space="preserve">presentada por </w:t>
      </w:r>
      <w:r w:rsidR="00520A7E" w:rsidRPr="00F243C4">
        <w:rPr>
          <w:rFonts w:ascii="Arial Narrow" w:eastAsia="Times New Roman" w:hAnsi="Arial Narrow" w:cs="Calibri"/>
          <w:kern w:val="0"/>
          <w:lang w:eastAsia="es-PE"/>
          <w14:ligatures w14:val="none"/>
        </w:rPr>
        <w:t xml:space="preserve">el señor Alayo </w:t>
      </w:r>
      <w:r w:rsidR="00FD1140" w:rsidRPr="00F243C4">
        <w:rPr>
          <w:rFonts w:ascii="Arial Narrow" w:hAnsi="Arial Narrow" w:cs="Arial"/>
        </w:rPr>
        <w:t xml:space="preserve">contra </w:t>
      </w:r>
      <w:r w:rsidR="00520A7E" w:rsidRPr="00F243C4">
        <w:rPr>
          <w:rFonts w:ascii="Arial Narrow" w:eastAsia="Times New Roman" w:hAnsi="Arial Narrow" w:cs="Calibri"/>
          <w:kern w:val="0"/>
          <w:lang w:eastAsia="es-PE"/>
          <w14:ligatures w14:val="none"/>
        </w:rPr>
        <w:t>el Banco y a Pacífico</w:t>
      </w:r>
      <w:r w:rsidR="00FD1140" w:rsidRPr="00F243C4">
        <w:rPr>
          <w:rFonts w:ascii="Arial Narrow" w:hAnsi="Arial Narrow" w:cs="Arial"/>
        </w:rPr>
        <w:t xml:space="preserve">, </w:t>
      </w:r>
      <w:r w:rsidR="00F93A7B" w:rsidRPr="00F243C4">
        <w:rPr>
          <w:rFonts w:ascii="Arial Narrow" w:hAnsi="Arial Narrow" w:cs="Arial"/>
        </w:rPr>
        <w:t>formulando la imputación de cargos siguiente</w:t>
      </w:r>
      <w:r w:rsidR="00FD1140" w:rsidRPr="00F243C4">
        <w:rPr>
          <w:rFonts w:ascii="Arial Narrow" w:hAnsi="Arial Narrow" w:cs="Arial"/>
        </w:rPr>
        <w:t>:</w:t>
      </w:r>
    </w:p>
    <w:p w14:paraId="286BCD28" w14:textId="77777777" w:rsidR="00FD1140" w:rsidRPr="00F243C4" w:rsidRDefault="00FD1140" w:rsidP="00E415A0">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F243C4" w:rsidRDefault="00F93A7B" w:rsidP="00E415A0">
      <w:pPr>
        <w:spacing w:after="0" w:line="240" w:lineRule="auto"/>
        <w:ind w:left="1134"/>
        <w:contextualSpacing/>
        <w:jc w:val="both"/>
        <w:rPr>
          <w:rFonts w:ascii="Arial Narrow" w:eastAsia="Arial Narrow" w:hAnsi="Arial Narrow"/>
          <w:bCs/>
          <w:i/>
          <w:iCs/>
          <w:sz w:val="20"/>
          <w:szCs w:val="20"/>
        </w:rPr>
      </w:pPr>
      <w:r w:rsidRPr="00F243C4">
        <w:rPr>
          <w:rFonts w:ascii="Arial Narrow" w:eastAsia="Arial Narrow" w:hAnsi="Arial Narrow"/>
          <w:bCs/>
          <w:i/>
          <w:iCs/>
          <w:sz w:val="20"/>
          <w:szCs w:val="20"/>
        </w:rPr>
        <w:t>“(…)</w:t>
      </w:r>
    </w:p>
    <w:p w14:paraId="57B0D7AA" w14:textId="29ACBAEE" w:rsidR="00F93A7B" w:rsidRPr="00F243C4" w:rsidRDefault="00F93A7B" w:rsidP="00E415A0">
      <w:pPr>
        <w:spacing w:after="0" w:line="240" w:lineRule="auto"/>
        <w:ind w:left="1134"/>
        <w:contextualSpacing/>
        <w:jc w:val="both"/>
        <w:rPr>
          <w:rFonts w:ascii="Arial Narrow" w:hAnsi="Arial Narrow"/>
          <w:bCs/>
          <w:i/>
          <w:iCs/>
          <w:sz w:val="20"/>
          <w:szCs w:val="20"/>
        </w:rPr>
      </w:pPr>
      <w:r w:rsidRPr="00F243C4">
        <w:rPr>
          <w:rFonts w:ascii="Arial Narrow" w:hAnsi="Arial Narrow"/>
          <w:b/>
          <w:i/>
          <w:iCs/>
          <w:sz w:val="20"/>
          <w:szCs w:val="20"/>
        </w:rPr>
        <w:t xml:space="preserve">PRIMERO: </w:t>
      </w:r>
      <w:r w:rsidR="00F243C4" w:rsidRPr="00F243C4">
        <w:rPr>
          <w:rFonts w:ascii="Arial Narrow" w:hAnsi="Arial Narrow"/>
          <w:bCs/>
          <w:i/>
          <w:iCs/>
          <w:sz w:val="20"/>
          <w:szCs w:val="20"/>
        </w:rPr>
        <w:t xml:space="preserve">admitir a trámite la denuncia del 21 de marzo de 2025 interpuesta por el señor Omar Antonio Alayo </w:t>
      </w:r>
      <w:proofErr w:type="spellStart"/>
      <w:r w:rsidR="00F243C4" w:rsidRPr="00F243C4">
        <w:rPr>
          <w:rFonts w:ascii="Arial Narrow" w:hAnsi="Arial Narrow"/>
          <w:bCs/>
          <w:i/>
          <w:iCs/>
          <w:sz w:val="20"/>
          <w:szCs w:val="20"/>
        </w:rPr>
        <w:t>Martinez</w:t>
      </w:r>
      <w:proofErr w:type="spellEnd"/>
      <w:r w:rsidR="00F243C4" w:rsidRPr="00F243C4">
        <w:rPr>
          <w:rFonts w:ascii="Arial Narrow" w:hAnsi="Arial Narrow"/>
          <w:bCs/>
          <w:i/>
          <w:iCs/>
          <w:sz w:val="20"/>
          <w:szCs w:val="20"/>
        </w:rPr>
        <w:t xml:space="preserve"> contra </w:t>
      </w:r>
      <w:proofErr w:type="spellStart"/>
      <w:r w:rsidR="00F243C4" w:rsidRPr="00F243C4">
        <w:rPr>
          <w:rFonts w:ascii="Arial Narrow" w:hAnsi="Arial Narrow"/>
          <w:bCs/>
          <w:i/>
          <w:iCs/>
          <w:sz w:val="20"/>
          <w:szCs w:val="20"/>
        </w:rPr>
        <w:t>Mibanco</w:t>
      </w:r>
      <w:proofErr w:type="spellEnd"/>
      <w:r w:rsidR="00F243C4" w:rsidRPr="00F243C4">
        <w:rPr>
          <w:rFonts w:ascii="Arial Narrow" w:hAnsi="Arial Narrow"/>
          <w:bCs/>
          <w:i/>
          <w:iCs/>
          <w:sz w:val="20"/>
          <w:szCs w:val="20"/>
        </w:rPr>
        <w:t xml:space="preserve"> - Banco de la Microempresa S.A. y Pacífico Compañía de Seguros y Reaseguros S.A., por lo siguiente</w:t>
      </w:r>
      <w:r w:rsidR="00624964" w:rsidRPr="00F243C4">
        <w:rPr>
          <w:rFonts w:ascii="Arial Narrow" w:hAnsi="Arial Narrow"/>
          <w:bCs/>
          <w:i/>
          <w:iCs/>
          <w:sz w:val="20"/>
          <w:szCs w:val="20"/>
        </w:rPr>
        <w:t>:</w:t>
      </w:r>
    </w:p>
    <w:p w14:paraId="364E830E" w14:textId="77777777" w:rsidR="00F93A7B" w:rsidRPr="00F243C4" w:rsidRDefault="00F93A7B" w:rsidP="00E415A0">
      <w:pPr>
        <w:spacing w:after="0" w:line="240" w:lineRule="auto"/>
        <w:ind w:left="1134"/>
        <w:contextualSpacing/>
        <w:jc w:val="both"/>
        <w:rPr>
          <w:rFonts w:ascii="Arial Narrow" w:hAnsi="Arial Narrow"/>
          <w:bCs/>
          <w:i/>
          <w:iCs/>
          <w:sz w:val="20"/>
          <w:szCs w:val="20"/>
        </w:rPr>
      </w:pPr>
    </w:p>
    <w:p w14:paraId="0F0D6F80" w14:textId="0FE9DBFA"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bookmarkStart w:id="2" w:name="_Hlk178547899"/>
      <w:r w:rsidRPr="00F243C4">
        <w:rPr>
          <w:rFonts w:ascii="Arial Narrow" w:hAnsi="Arial Narrow"/>
          <w:bCs/>
          <w:i/>
          <w:iCs/>
          <w:sz w:val="20"/>
          <w:szCs w:val="20"/>
        </w:rPr>
        <w:t>Presunta infracción a los artículos 18° y 19° de la Ley 29571, Código de Protección y Defensa del Consumidor, en tanto los proveedores denunciados se habrían negado injustificadamente a activar la cobertura del Seguro Tu Plata Segura – Certificado N° 6000059466 por el siniestro del 22 de marzo de 2023.</w:t>
      </w:r>
    </w:p>
    <w:p w14:paraId="7BFB6632"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119E16B6" w14:textId="19A8CE34"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al artículo 1°, numeral 1, literal b) y al artículo 2° de la Ley 29571, Código de Protección y Defensa del Consumidor, en tanto 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p>
    <w:p w14:paraId="3EC2007C"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20234EAE" w14:textId="3D27E67C"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 los artículos 18° y 19° de la Ley 29571, Código de Protección y Defensa del Consumidor, en tanto los proveedores denunciados no habrían brindado al denunciante soporte operativo y canales efectivos para reportar el siniestro del 22 de marzo de 2023, por lo que el seguro no cumplía con las condiciones y eficacia que garantice su utilidad.</w:t>
      </w:r>
    </w:p>
    <w:p w14:paraId="77E2BAA8"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105E4F91" w14:textId="1403FBE2"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al artículo 150 de la Ley 29571, Código de Protección y Defensa del Consumidor, en tanto </w:t>
      </w:r>
      <w:proofErr w:type="spellStart"/>
      <w:r w:rsidRPr="00F243C4">
        <w:rPr>
          <w:rFonts w:ascii="Arial Narrow" w:hAnsi="Arial Narrow"/>
          <w:bCs/>
          <w:i/>
          <w:iCs/>
          <w:sz w:val="20"/>
          <w:szCs w:val="20"/>
        </w:rPr>
        <w:t>Mibanco</w:t>
      </w:r>
      <w:proofErr w:type="spellEnd"/>
      <w:r w:rsidRPr="00F243C4">
        <w:rPr>
          <w:rFonts w:ascii="Arial Narrow" w:hAnsi="Arial Narrow"/>
          <w:bCs/>
          <w:i/>
          <w:iCs/>
          <w:sz w:val="20"/>
          <w:szCs w:val="20"/>
        </w:rPr>
        <w:t xml:space="preserve"> - Banco de la Microempresa S.A. no habría contado con un Libro de Reclamaciones Virtual, no existiendo en su página web el aviso que advierta ello.</w:t>
      </w:r>
    </w:p>
    <w:p w14:paraId="0D1F2CC5" w14:textId="77777777" w:rsidR="00F243C4" w:rsidRPr="00F243C4" w:rsidRDefault="00F243C4" w:rsidP="00E415A0">
      <w:pPr>
        <w:pStyle w:val="Prrafodelista"/>
        <w:spacing w:line="240" w:lineRule="auto"/>
        <w:rPr>
          <w:rFonts w:ascii="Arial Narrow" w:hAnsi="Arial Narrow"/>
          <w:bCs/>
          <w:i/>
          <w:iCs/>
          <w:sz w:val="20"/>
          <w:szCs w:val="20"/>
        </w:rPr>
      </w:pPr>
    </w:p>
    <w:p w14:paraId="12E8D41A" w14:textId="37522FC6"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al artículo 150 de la Ley 29571, Código de Protección y Defensa del Consumidor, en tanto Pacífico Compañía de Seguros y Reaseguros S.A. no habría contado con un Libro de Reclamaciones Virtual, no existiendo en su página web el aviso que advierta ello.</w:t>
      </w:r>
    </w:p>
    <w:p w14:paraId="7313B796"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726AAAD3" w14:textId="66FF8164"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 los artículos 18° y 19° de la Ley 29571, Código de Protección y Defensa del Consumidor, en tanto </w:t>
      </w:r>
      <w:proofErr w:type="spellStart"/>
      <w:r w:rsidRPr="00F243C4">
        <w:rPr>
          <w:rFonts w:ascii="Arial Narrow" w:hAnsi="Arial Narrow"/>
          <w:bCs/>
          <w:i/>
          <w:iCs/>
          <w:sz w:val="20"/>
          <w:szCs w:val="20"/>
        </w:rPr>
        <w:t>Mibanco</w:t>
      </w:r>
      <w:proofErr w:type="spellEnd"/>
      <w:r w:rsidRPr="00F243C4">
        <w:rPr>
          <w:rFonts w:ascii="Arial Narrow" w:hAnsi="Arial Narrow"/>
          <w:bCs/>
          <w:i/>
          <w:iCs/>
          <w:sz w:val="20"/>
          <w:szCs w:val="20"/>
        </w:rPr>
        <w:t xml:space="preserve"> - Banco de la Microempresa S.A. habría dilatado la </w:t>
      </w:r>
      <w:r w:rsidRPr="00F243C4">
        <w:rPr>
          <w:rFonts w:ascii="Arial Narrow" w:hAnsi="Arial Narrow"/>
          <w:bCs/>
          <w:i/>
          <w:iCs/>
          <w:sz w:val="20"/>
          <w:szCs w:val="20"/>
        </w:rPr>
        <w:lastRenderedPageBreak/>
        <w:t>recepción de la solicitud de cobertura del Seguro Tu Plata Segura – Certificado N° 6000059466 presentado por el denunciante por el siniestro del 22 de marzo de 2023.</w:t>
      </w:r>
    </w:p>
    <w:p w14:paraId="5F6DF46D"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53CBC1C2" w14:textId="0389FAFA" w:rsidR="00F93A7B"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 los artículos 18° y 19° de la Ley 29571, Código de Protección y Defensa del Consumidor, en </w:t>
      </w:r>
      <w:r w:rsidRPr="00C76F5C">
        <w:rPr>
          <w:rFonts w:ascii="Arial Narrow" w:hAnsi="Arial Narrow"/>
          <w:bCs/>
          <w:i/>
          <w:iCs/>
          <w:sz w:val="20"/>
          <w:szCs w:val="20"/>
        </w:rPr>
        <w:t>tanto los proveedores denunciados no</w:t>
      </w:r>
      <w:r w:rsidRPr="00F243C4">
        <w:rPr>
          <w:rFonts w:ascii="Arial Narrow" w:hAnsi="Arial Narrow"/>
          <w:bCs/>
          <w:i/>
          <w:iCs/>
          <w:sz w:val="20"/>
          <w:szCs w:val="20"/>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00F93A7B" w:rsidRPr="00F243C4">
        <w:rPr>
          <w:rFonts w:ascii="Arial Narrow" w:hAnsi="Arial Narrow"/>
          <w:bCs/>
          <w:i/>
          <w:iCs/>
          <w:sz w:val="20"/>
          <w:szCs w:val="20"/>
        </w:rPr>
        <w:t>.</w:t>
      </w:r>
    </w:p>
    <w:p w14:paraId="4AD519A6" w14:textId="77777777" w:rsidR="00F93A7B" w:rsidRPr="00F243C4" w:rsidRDefault="00F93A7B" w:rsidP="00E415A0">
      <w:pPr>
        <w:pStyle w:val="Prrafodelista"/>
        <w:spacing w:after="0" w:line="240" w:lineRule="auto"/>
        <w:ind w:left="1701"/>
        <w:jc w:val="both"/>
        <w:rPr>
          <w:rFonts w:ascii="Arial Narrow" w:hAnsi="Arial Narrow"/>
          <w:bCs/>
          <w:i/>
          <w:iCs/>
          <w:sz w:val="20"/>
          <w:szCs w:val="20"/>
          <w:lang w:val="es-ES"/>
        </w:rPr>
      </w:pPr>
    </w:p>
    <w:p w14:paraId="3FD35517" w14:textId="77777777" w:rsidR="00F93A7B" w:rsidRDefault="00F93A7B" w:rsidP="00E415A0">
      <w:pPr>
        <w:spacing w:after="0" w:line="240" w:lineRule="auto"/>
        <w:ind w:left="1134"/>
        <w:contextualSpacing/>
        <w:jc w:val="both"/>
        <w:rPr>
          <w:rFonts w:ascii="Arial Narrow" w:hAnsi="Arial Narrow"/>
          <w:i/>
          <w:iCs/>
          <w:sz w:val="20"/>
          <w:szCs w:val="20"/>
        </w:rPr>
      </w:pPr>
      <w:r w:rsidRPr="00F243C4">
        <w:rPr>
          <w:rFonts w:ascii="Arial Narrow" w:hAnsi="Arial Narrow"/>
          <w:i/>
          <w:iCs/>
          <w:sz w:val="20"/>
          <w:szCs w:val="20"/>
        </w:rPr>
        <w:t>(…)”</w:t>
      </w:r>
    </w:p>
    <w:p w14:paraId="13140FB1" w14:textId="77777777" w:rsidR="00101BCC" w:rsidRPr="00F5558D" w:rsidRDefault="00101BCC" w:rsidP="00E415A0">
      <w:pPr>
        <w:spacing w:after="0" w:line="240" w:lineRule="auto"/>
        <w:ind w:left="1134"/>
        <w:contextualSpacing/>
        <w:jc w:val="both"/>
        <w:rPr>
          <w:rFonts w:ascii="Arial Narrow" w:hAnsi="Arial Narrow"/>
          <w:i/>
          <w:iCs/>
          <w:sz w:val="20"/>
          <w:szCs w:val="20"/>
          <w:lang w:val="es-ES"/>
        </w:rPr>
      </w:pPr>
    </w:p>
    <w:bookmarkEnd w:id="2"/>
    <w:p w14:paraId="161138EC" w14:textId="77777777" w:rsidR="00F5558D" w:rsidRPr="00F5558D" w:rsidRDefault="00F5558D" w:rsidP="00E415A0">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E415A0">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1"/>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E415A0">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N°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2"/>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20E740F" w14:textId="2D450620"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Nº</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N° 807) dispone que el </w:t>
      </w:r>
      <w:proofErr w:type="gramStart"/>
      <w:r w:rsidRPr="00F5558D">
        <w:rPr>
          <w:rFonts w:ascii="Arial Narrow" w:eastAsia="Arial Narrow" w:hAnsi="Arial Narrow" w:cs="Arial"/>
          <w:kern w:val="0"/>
          <w:lang w:eastAsia="es-PE"/>
          <w14:ligatures w14:val="none"/>
        </w:rPr>
        <w:t>Secretario</w:t>
      </w:r>
      <w:r w:rsidR="00F32B54">
        <w:rPr>
          <w:rFonts w:ascii="Arial Narrow" w:eastAsia="Arial Narrow" w:hAnsi="Arial Narrow" w:cs="Arial"/>
          <w:kern w:val="0"/>
          <w:lang w:eastAsia="es-PE"/>
          <w14:ligatures w14:val="none"/>
        </w:rPr>
        <w:t xml:space="preserve"> </w:t>
      </w:r>
      <w:r w:rsidRPr="00F5558D">
        <w:rPr>
          <w:rFonts w:ascii="Arial Narrow" w:eastAsia="Arial Narrow" w:hAnsi="Arial Narrow" w:cs="Arial"/>
          <w:kern w:val="0"/>
          <w:lang w:eastAsia="es-PE"/>
          <w14:ligatures w14:val="none"/>
        </w:rPr>
        <w:t>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3"/>
      </w:r>
      <w:r w:rsidRPr="00F5558D">
        <w:rPr>
          <w:rFonts w:ascii="Arial Narrow" w:eastAsia="Arial Narrow" w:hAnsi="Arial Narrow" w:cs="Arial"/>
          <w:kern w:val="0"/>
          <w:lang w:eastAsia="es-PE"/>
          <w14:ligatures w14:val="none"/>
        </w:rPr>
        <w:t>.</w:t>
      </w:r>
    </w:p>
    <w:p w14:paraId="0F874635"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N°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w:t>
      </w:r>
      <w:r w:rsidRPr="00F5558D">
        <w:rPr>
          <w:rFonts w:ascii="Arial Narrow" w:eastAsia="Arial Narrow" w:hAnsi="Arial Narrow" w:cs="Arial"/>
          <w:kern w:val="0"/>
          <w:lang w:eastAsia="es-PE"/>
          <w14:ligatures w14:val="none"/>
        </w:rPr>
        <w:lastRenderedPageBreak/>
        <w:t>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4E3486F7"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del Texto Único Ordenado de la Ley del Procedimiento Administrativo General (en adelante, TUO de la LPAG) establece como deber de la autoridad a cargo de la 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0A6A3B07"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Sobre el particular, el artículo IV del Título Preliminar del TUO de la LPAG</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r w:rsidRPr="00F5558D">
        <w:rPr>
          <w:rFonts w:ascii="Arial Narrow" w:eastAsia="Cambria" w:hAnsi="Arial Narrow" w:cs="Times New Roman"/>
          <w:kern w:val="0"/>
          <w:lang w:eastAsia="es-PE"/>
          <w14:ligatures w14:val="none"/>
        </w:rPr>
        <w:t xml:space="preserve"> </w:t>
      </w:r>
    </w:p>
    <w:p w14:paraId="17EB76DB" w14:textId="77777777" w:rsidR="00FD1140" w:rsidRPr="00F5558D" w:rsidRDefault="00FD1140" w:rsidP="00E415A0">
      <w:pPr>
        <w:spacing w:after="0" w:line="240" w:lineRule="auto"/>
        <w:ind w:left="567"/>
        <w:contextualSpacing/>
        <w:rPr>
          <w:rFonts w:ascii="Arial Narrow" w:eastAsia="Arial Narrow" w:hAnsi="Arial Narrow" w:cs="Arial Narrow"/>
          <w:kern w:val="0"/>
          <w:lang w:eastAsia="es-PE"/>
          <w14:ligatures w14:val="none"/>
        </w:rPr>
      </w:pPr>
    </w:p>
    <w:p w14:paraId="417FE868" w14:textId="5FFE5717" w:rsidR="00FD1140" w:rsidRPr="00A15FA6" w:rsidRDefault="00857476" w:rsidP="00E415A0">
      <w:pPr>
        <w:pStyle w:val="Prrafodelista"/>
        <w:numPr>
          <w:ilvl w:val="0"/>
          <w:numId w:val="24"/>
        </w:numPr>
        <w:spacing w:after="0" w:line="240" w:lineRule="auto"/>
        <w:ind w:left="567" w:hanging="567"/>
        <w:jc w:val="both"/>
        <w:rPr>
          <w:rFonts w:ascii="Arial Narrow" w:eastAsia="Arial Narrow" w:hAnsi="Arial Narrow" w:cs="Arial Narrow"/>
          <w:kern w:val="0"/>
          <w14:ligatures w14:val="none"/>
        </w:rPr>
      </w:pPr>
      <w:bookmarkStart w:id="3" w:name="_Hlk158823218"/>
      <w:r w:rsidRPr="00F5558D">
        <w:rPr>
          <w:rFonts w:ascii="Arial Narrow" w:eastAsia="Arial Narrow" w:hAnsi="Arial Narrow" w:cs="Arial Narrow"/>
          <w:kern w:val="0"/>
          <w:lang w:eastAsia="es-PE"/>
          <w14:ligatures w14:val="none"/>
        </w:rPr>
        <w:t xml:space="preserve">De la lectura </w:t>
      </w:r>
      <w:r w:rsidRPr="00433CF4">
        <w:rPr>
          <w:rFonts w:ascii="Arial Narrow" w:eastAsia="Arial Narrow" w:hAnsi="Arial Narrow" w:cs="Arial Narrow"/>
          <w:kern w:val="0"/>
          <w:lang w:eastAsia="es-PE"/>
          <w14:ligatures w14:val="none"/>
        </w:rPr>
        <w:t xml:space="preserve">del escrito de denuncia del </w:t>
      </w:r>
      <w:r w:rsidR="001F6B8E" w:rsidRPr="000137A9">
        <w:rPr>
          <w:rFonts w:ascii="Arial Narrow" w:eastAsia="Times New Roman" w:hAnsi="Arial Narrow" w:cs="Calibri"/>
          <w:kern w:val="0"/>
          <w:lang w:eastAsia="es-PE"/>
          <w14:ligatures w14:val="none"/>
        </w:rPr>
        <w:t>21 de marzo de 2025</w:t>
      </w:r>
      <w:r w:rsidR="00FD1140" w:rsidRPr="00433CF4">
        <w:rPr>
          <w:rFonts w:ascii="Arial Narrow" w:eastAsia="Arial Narrow" w:hAnsi="Arial Narrow" w:cs="Times New Roman"/>
          <w:kern w:val="0"/>
          <w:lang w:eastAsia="es-PE"/>
          <w14:ligatures w14:val="none"/>
        </w:rPr>
        <w:t xml:space="preserve">, </w:t>
      </w:r>
      <w:r w:rsidR="00FD1140" w:rsidRPr="00433CF4">
        <w:rPr>
          <w:rFonts w:ascii="Arial Narrow" w:eastAsia="Times New Roman" w:hAnsi="Arial Narrow" w:cs="Arial"/>
          <w:kern w:val="0"/>
          <w:lang w:eastAsia="es-PE"/>
          <w14:ligatures w14:val="none"/>
        </w:rPr>
        <w:t xml:space="preserve">considera que </w:t>
      </w:r>
      <w:r w:rsidR="001F6B8E" w:rsidRPr="001F6B8E">
        <w:rPr>
          <w:rFonts w:ascii="Arial Narrow" w:eastAsia="Times New Roman" w:hAnsi="Arial Narrow" w:cs="Calibri"/>
          <w:kern w:val="0"/>
          <w:lang w:eastAsia="es-PE"/>
          <w14:ligatures w14:val="none"/>
        </w:rPr>
        <w:t>el señor Alayo</w:t>
      </w:r>
      <w:r w:rsidR="00CF07EB">
        <w:rPr>
          <w:rFonts w:ascii="Arial Narrow" w:eastAsia="Times New Roman" w:hAnsi="Arial Narrow" w:cs="Calibri"/>
          <w:kern w:val="0"/>
          <w:lang w:eastAsia="es-PE"/>
          <w14:ligatures w14:val="none"/>
        </w:rPr>
        <w:t xml:space="preserve"> </w:t>
      </w:r>
      <w:r w:rsidRPr="00433CF4">
        <w:rPr>
          <w:rFonts w:ascii="Arial Narrow" w:eastAsia="Arial Narrow" w:hAnsi="Arial Narrow" w:cs="Times New Roman"/>
          <w:kern w:val="0"/>
          <w:lang w:eastAsia="es-PE"/>
          <w14:ligatures w14:val="none"/>
        </w:rPr>
        <w:t xml:space="preserve">cuestionó que </w:t>
      </w:r>
      <w:bookmarkEnd w:id="3"/>
      <w:r w:rsidR="00CF07EB">
        <w:rPr>
          <w:rFonts w:ascii="Arial Narrow" w:eastAsia="Arial Narrow" w:hAnsi="Arial Narrow" w:cs="Times New Roman"/>
          <w:kern w:val="0"/>
          <w:lang w:eastAsia="es-PE"/>
          <w14:ligatures w14:val="none"/>
        </w:rPr>
        <w:t xml:space="preserve">el </w:t>
      </w:r>
      <w:r w:rsidR="004B1E18" w:rsidRPr="004B1E18">
        <w:rPr>
          <w:rFonts w:ascii="Arial Narrow" w:eastAsia="Arial Narrow" w:hAnsi="Arial Narrow" w:cs="Times New Roman"/>
          <w:kern w:val="0"/>
          <w:lang w:eastAsia="es-PE"/>
          <w14:ligatures w14:val="none"/>
        </w:rPr>
        <w:t xml:space="preserve">Banco </w:t>
      </w:r>
      <w:r w:rsidR="00E415A0" w:rsidRPr="00E415A0">
        <w:rPr>
          <w:rFonts w:ascii="Arial Narrow" w:eastAsia="Arial Narrow" w:hAnsi="Arial Narrow" w:cs="Times New Roman"/>
          <w:kern w:val="0"/>
          <w:lang w:eastAsia="es-PE"/>
          <w14:ligatures w14:val="none"/>
        </w:rPr>
        <w:t xml:space="preserve">habría condicionado indebidamente </w:t>
      </w:r>
      <w:r w:rsidR="00E415A0">
        <w:rPr>
          <w:rFonts w:ascii="Arial Narrow" w:eastAsia="Arial Narrow" w:hAnsi="Arial Narrow" w:cs="Times New Roman"/>
          <w:kern w:val="0"/>
          <w:lang w:eastAsia="es-PE"/>
          <w14:ligatures w14:val="none"/>
        </w:rPr>
        <w:t>al denunciante al momento de presentar</w:t>
      </w:r>
      <w:r w:rsidR="00E415A0" w:rsidRPr="00E415A0">
        <w:rPr>
          <w:rFonts w:ascii="Arial Narrow" w:eastAsia="Arial Narrow" w:hAnsi="Arial Narrow" w:cs="Times New Roman"/>
          <w:kern w:val="0"/>
          <w:lang w:eastAsia="es-PE"/>
          <w14:ligatures w14:val="none"/>
        </w:rPr>
        <w:t xml:space="preserve"> un reclamo </w:t>
      </w:r>
      <w:r w:rsidR="00E415A0">
        <w:rPr>
          <w:rFonts w:ascii="Arial Narrow" w:eastAsia="Arial Narrow" w:hAnsi="Arial Narrow" w:cs="Times New Roman"/>
          <w:kern w:val="0"/>
          <w:lang w:eastAsia="es-PE"/>
          <w14:ligatures w14:val="none"/>
        </w:rPr>
        <w:t>al requerirle</w:t>
      </w:r>
      <w:r w:rsidR="00E415A0" w:rsidRPr="00E415A0">
        <w:rPr>
          <w:rFonts w:ascii="Arial Narrow" w:eastAsia="Arial Narrow" w:hAnsi="Arial Narrow" w:cs="Times New Roman"/>
          <w:kern w:val="0"/>
          <w:lang w:eastAsia="es-PE"/>
          <w14:ligatures w14:val="none"/>
        </w:rPr>
        <w:t xml:space="preserve"> los </w:t>
      </w:r>
      <w:r w:rsidR="00E415A0">
        <w:rPr>
          <w:rFonts w:ascii="Arial Narrow" w:eastAsia="Arial Narrow" w:hAnsi="Arial Narrow" w:cs="Times New Roman"/>
          <w:kern w:val="0"/>
          <w:lang w:eastAsia="es-PE"/>
          <w14:ligatures w14:val="none"/>
        </w:rPr>
        <w:t>cuatro (</w:t>
      </w:r>
      <w:r w:rsidR="00E415A0" w:rsidRPr="00E415A0">
        <w:rPr>
          <w:rFonts w:ascii="Arial Narrow" w:eastAsia="Arial Narrow" w:hAnsi="Arial Narrow" w:cs="Times New Roman"/>
          <w:kern w:val="0"/>
          <w:lang w:eastAsia="es-PE"/>
          <w14:ligatures w14:val="none"/>
        </w:rPr>
        <w:t>4</w:t>
      </w:r>
      <w:r w:rsidR="00E415A0">
        <w:rPr>
          <w:rFonts w:ascii="Arial Narrow" w:eastAsia="Arial Narrow" w:hAnsi="Arial Narrow" w:cs="Times New Roman"/>
          <w:kern w:val="0"/>
          <w:lang w:eastAsia="es-PE"/>
          <w14:ligatures w14:val="none"/>
        </w:rPr>
        <w:t>)</w:t>
      </w:r>
      <w:r w:rsidR="00E415A0" w:rsidRPr="00E415A0">
        <w:rPr>
          <w:rFonts w:ascii="Arial Narrow" w:eastAsia="Arial Narrow" w:hAnsi="Arial Narrow" w:cs="Times New Roman"/>
          <w:kern w:val="0"/>
          <w:lang w:eastAsia="es-PE"/>
          <w14:ligatures w14:val="none"/>
        </w:rPr>
        <w:t xml:space="preserve"> últimos dígitos de </w:t>
      </w:r>
      <w:r w:rsidR="00E415A0">
        <w:rPr>
          <w:rFonts w:ascii="Arial Narrow" w:eastAsia="Arial Narrow" w:hAnsi="Arial Narrow" w:cs="Times New Roman"/>
          <w:kern w:val="0"/>
          <w:lang w:eastAsia="es-PE"/>
          <w14:ligatures w14:val="none"/>
        </w:rPr>
        <w:t>su tarjeta</w:t>
      </w:r>
      <w:r w:rsidR="00E415A0" w:rsidRPr="00E415A0">
        <w:rPr>
          <w:rFonts w:ascii="Arial Narrow" w:eastAsia="Arial Narrow" w:hAnsi="Arial Narrow" w:cs="Times New Roman"/>
          <w:kern w:val="0"/>
          <w:lang w:eastAsia="es-PE"/>
          <w14:ligatures w14:val="none"/>
        </w:rPr>
        <w:t xml:space="preserve">, el número de cuenta bancaria y </w:t>
      </w:r>
      <w:r w:rsidR="00E415A0">
        <w:rPr>
          <w:rFonts w:ascii="Arial Narrow" w:eastAsia="Arial Narrow" w:hAnsi="Arial Narrow" w:cs="Times New Roman"/>
          <w:kern w:val="0"/>
          <w:lang w:eastAsia="es-PE"/>
          <w14:ligatures w14:val="none"/>
        </w:rPr>
        <w:t>consignar</w:t>
      </w:r>
      <w:r w:rsidR="00E415A0" w:rsidRPr="00E415A0">
        <w:rPr>
          <w:rFonts w:ascii="Arial Narrow" w:eastAsia="Arial Narrow" w:hAnsi="Arial Narrow" w:cs="Times New Roman"/>
          <w:kern w:val="0"/>
          <w:lang w:eastAsia="es-PE"/>
          <w14:ligatures w14:val="none"/>
        </w:rPr>
        <w:t xml:space="preserve"> como único canal para la notificación de la respuesta el correo electrónico, impidiendo la posibilidad de elegir un domicilio </w:t>
      </w:r>
      <w:proofErr w:type="gramStart"/>
      <w:r w:rsidR="00E415A0" w:rsidRPr="00E415A0">
        <w:rPr>
          <w:rFonts w:ascii="Arial Narrow" w:eastAsia="Arial Narrow" w:hAnsi="Arial Narrow" w:cs="Times New Roman"/>
          <w:kern w:val="0"/>
          <w:lang w:eastAsia="es-PE"/>
          <w14:ligatures w14:val="none"/>
        </w:rPr>
        <w:t>físico.</w:t>
      </w:r>
      <w:r w:rsidR="00A15FA6" w:rsidRPr="00A15FA6">
        <w:rPr>
          <w:rFonts w:ascii="Arial Narrow" w:eastAsia="Arial Narrow" w:hAnsi="Arial Narrow" w:cs="Times New Roman"/>
          <w:kern w:val="0"/>
          <w:lang w:eastAsia="es-PE"/>
          <w14:ligatures w14:val="none"/>
        </w:rPr>
        <w:t>.</w:t>
      </w:r>
      <w:proofErr w:type="gramEnd"/>
      <w:r w:rsidR="00A15FA6" w:rsidRPr="00A15FA6">
        <w:rPr>
          <w:rFonts w:ascii="Arial Narrow" w:eastAsia="Arial Narrow" w:hAnsi="Arial Narrow" w:cs="Times New Roman"/>
          <w:kern w:val="0"/>
          <w:lang w:eastAsia="es-PE"/>
          <w14:ligatures w14:val="none"/>
        </w:rPr>
        <w:t xml:space="preserve"> </w:t>
      </w:r>
      <w:r w:rsidR="00FA487E" w:rsidRPr="00FA487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w:t>
      </w:r>
      <w:r w:rsidR="00CF07EB">
        <w:rPr>
          <w:rFonts w:ascii="Arial Narrow" w:eastAsia="Arial Narrow" w:hAnsi="Arial Narrow" w:cs="Arial"/>
          <w:bCs/>
          <w:color w:val="000000"/>
          <w:kern w:val="0"/>
          <w:lang w:eastAsia="es-PE"/>
          <w14:ligatures w14:val="none"/>
        </w:rPr>
        <w:t>a las condiciones y especificaciones del libro de reclamaciones</w:t>
      </w:r>
      <w:r w:rsidR="00FA487E" w:rsidRPr="00FA487E">
        <w:rPr>
          <w:rFonts w:ascii="Arial Narrow" w:eastAsia="Arial Narrow" w:hAnsi="Arial Narrow" w:cs="Arial"/>
          <w:bCs/>
          <w:color w:val="000000"/>
          <w:kern w:val="0"/>
          <w:lang w:eastAsia="es-PE"/>
          <w14:ligatures w14:val="none"/>
        </w:rPr>
        <w:t xml:space="preserve">, tipificado </w:t>
      </w:r>
      <w:r w:rsidR="00CF07EB">
        <w:rPr>
          <w:rFonts w:ascii="Arial Narrow" w:eastAsia="Arial Narrow" w:hAnsi="Arial Narrow" w:cs="Arial"/>
          <w:bCs/>
          <w:color w:val="000000"/>
          <w:kern w:val="0"/>
          <w:lang w:eastAsia="es-PE"/>
          <w14:ligatures w14:val="none"/>
        </w:rPr>
        <w:t>en el artículo 150°</w:t>
      </w:r>
      <w:r w:rsidR="00FA487E" w:rsidRPr="00FA487E">
        <w:rPr>
          <w:rFonts w:ascii="Arial Narrow" w:eastAsia="Arial Narrow" w:hAnsi="Arial Narrow" w:cs="Arial"/>
          <w:bCs/>
          <w:color w:val="000000"/>
          <w:kern w:val="0"/>
          <w:lang w:eastAsia="es-PE"/>
          <w14:ligatures w14:val="none"/>
        </w:rPr>
        <w:t xml:space="preserve"> del Código</w:t>
      </w:r>
      <w:r w:rsidR="00A15FA6" w:rsidRPr="00A15FA6">
        <w:rPr>
          <w:rFonts w:ascii="Arial Narrow" w:eastAsia="Arial Narrow" w:hAnsi="Arial Narrow" w:cs="Arial"/>
          <w:bCs/>
          <w:color w:val="000000"/>
          <w:kern w:val="0"/>
          <w:vertAlign w:val="superscript"/>
          <w:lang w:eastAsia="es-PE"/>
          <w14:ligatures w14:val="none"/>
        </w:rPr>
        <w:footnoteReference w:id="7"/>
      </w:r>
      <w:r w:rsidR="00A15FA6" w:rsidRPr="00A15FA6">
        <w:rPr>
          <w:rFonts w:ascii="Arial Narrow" w:eastAsia="Arial Narrow" w:hAnsi="Arial Narrow" w:cs="Arial"/>
          <w:bCs/>
          <w:color w:val="000000"/>
          <w:kern w:val="0"/>
          <w:lang w:eastAsia="es-PE"/>
          <w14:ligatures w14:val="none"/>
        </w:rPr>
        <w:t>.</w:t>
      </w:r>
      <w:r w:rsidR="00A15FA6" w:rsidRPr="00953CC3">
        <w:rPr>
          <w:rFonts w:ascii="Arial Narrow" w:eastAsia="Arial Narrow" w:hAnsi="Arial Narrow" w:cs="Arial"/>
          <w:bCs/>
          <w:color w:val="000000"/>
          <w:kern w:val="0"/>
          <w:lang w:eastAsia="es-PE"/>
          <w14:ligatures w14:val="none"/>
        </w:rPr>
        <w:t xml:space="preserve">  </w:t>
      </w:r>
    </w:p>
    <w:p w14:paraId="6303C674" w14:textId="77777777" w:rsidR="00FD1140" w:rsidRPr="00F5558D" w:rsidRDefault="00FD1140" w:rsidP="00E415A0">
      <w:pPr>
        <w:pStyle w:val="Prrafodelista"/>
        <w:spacing w:after="0" w:line="240" w:lineRule="auto"/>
        <w:ind w:left="567"/>
        <w:rPr>
          <w:rFonts w:ascii="Arial Narrow" w:eastAsia="Times New Roman" w:hAnsi="Arial Narrow" w:cs="Calibri"/>
          <w:b/>
          <w:bCs/>
          <w:kern w:val="0"/>
          <w:lang w:eastAsia="es-PE"/>
          <w14:ligatures w14:val="none"/>
        </w:rPr>
      </w:pPr>
    </w:p>
    <w:p w14:paraId="13F54984" w14:textId="58404416" w:rsidR="00FD1140" w:rsidRPr="00F5558D" w:rsidRDefault="00FD1140" w:rsidP="00E415A0">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RESOLUCIÓN DE LA SECRETARÍA TÉCNICA</w:t>
      </w:r>
    </w:p>
    <w:p w14:paraId="44120BD1" w14:textId="77777777" w:rsidR="00FD1140" w:rsidRPr="00F5558D" w:rsidRDefault="00FD1140" w:rsidP="00E415A0">
      <w:pPr>
        <w:spacing w:after="0" w:line="240" w:lineRule="auto"/>
        <w:ind w:left="567"/>
        <w:contextualSpacing/>
        <w:jc w:val="both"/>
        <w:rPr>
          <w:rFonts w:ascii="Arial Narrow" w:eastAsia="Times New Roman" w:hAnsi="Arial Narrow" w:cs="Calibri"/>
          <w:kern w:val="0"/>
          <w:lang w:eastAsia="es-PE"/>
          <w14:ligatures w14:val="none"/>
        </w:rPr>
      </w:pPr>
    </w:p>
    <w:p w14:paraId="035C39FB" w14:textId="343D2C65" w:rsidR="00FD1140" w:rsidRPr="00E415A0" w:rsidRDefault="00FD1140" w:rsidP="00E415A0">
      <w:pPr>
        <w:spacing w:after="0" w:line="240" w:lineRule="auto"/>
        <w:contextualSpacing/>
        <w:jc w:val="both"/>
        <w:textAlignment w:val="baseline"/>
        <w:rPr>
          <w:rFonts w:ascii="Arial Narrow" w:eastAsia="Arial" w:hAnsi="Arial Narrow" w:cs="Arial"/>
          <w:kern w:val="0"/>
          <w:lang w:eastAsia="es-PE"/>
          <w14:ligatures w14:val="none"/>
        </w:rPr>
      </w:pPr>
      <w:r w:rsidRPr="00F5558D">
        <w:rPr>
          <w:rFonts w:ascii="Arial Narrow" w:eastAsia="Arial Narrow" w:hAnsi="Arial Narrow" w:cs="Arial Narrow"/>
          <w:b/>
          <w:kern w:val="0"/>
          <w:lang w:eastAsia="es-PE"/>
          <w14:ligatures w14:val="none"/>
        </w:rPr>
        <w:t xml:space="preserve">PRIMERO: </w:t>
      </w:r>
      <w:r w:rsidRPr="00F5558D">
        <w:rPr>
          <w:rFonts w:ascii="Arial Narrow" w:eastAsia="Arial" w:hAnsi="Arial Narrow" w:cs="Arial"/>
          <w:kern w:val="0"/>
          <w:lang w:eastAsia="es-PE"/>
          <w14:ligatures w14:val="none"/>
        </w:rPr>
        <w:t xml:space="preserve">ampliar la imputación de cargos establecida mediante </w:t>
      </w:r>
      <w:r w:rsidRPr="00F5558D">
        <w:rPr>
          <w:rFonts w:ascii="Arial Narrow" w:eastAsia="Times New Roman" w:hAnsi="Arial Narrow" w:cs="Calibri"/>
          <w:kern w:val="0"/>
          <w:lang w:eastAsia="es-PE"/>
          <w14:ligatures w14:val="none"/>
        </w:rPr>
        <w:t>Resolución N</w:t>
      </w:r>
      <w:r w:rsidRPr="00A80BCB">
        <w:rPr>
          <w:rFonts w:ascii="Arial Narrow" w:eastAsia="Times New Roman" w:hAnsi="Arial Narrow" w:cs="Calibri"/>
          <w:kern w:val="0"/>
          <w:lang w:eastAsia="es-PE"/>
          <w14:ligatures w14:val="none"/>
        </w:rPr>
        <w:t xml:space="preserve">° </w:t>
      </w:r>
      <w:r w:rsidR="00976CA6">
        <w:rPr>
          <w:rFonts w:ascii="Arial Narrow" w:eastAsia="Times New Roman" w:hAnsi="Arial Narrow" w:cs="Calibri"/>
          <w:kern w:val="0"/>
          <w:lang w:eastAsia="es-PE"/>
          <w14:ligatures w14:val="none"/>
        </w:rPr>
        <w:t>1</w:t>
      </w:r>
      <w:r w:rsidRPr="00F5558D">
        <w:rPr>
          <w:rFonts w:ascii="Arial Narrow" w:eastAsia="Times New Roman" w:hAnsi="Arial Narrow" w:cs="Calibri"/>
          <w:kern w:val="0"/>
          <w:lang w:eastAsia="es-PE"/>
          <w14:ligatures w14:val="none"/>
        </w:rPr>
        <w:t xml:space="preserve"> del </w:t>
      </w:r>
      <w:r w:rsidR="00976CA6" w:rsidRPr="00976CA6">
        <w:rPr>
          <w:rFonts w:ascii="Arial Narrow" w:eastAsia="Times New Roman" w:hAnsi="Arial Narrow" w:cs="Calibri"/>
          <w:kern w:val="0"/>
          <w:lang w:eastAsia="es-PE"/>
          <w14:ligatures w14:val="none"/>
        </w:rPr>
        <w:t>30 de mayo de 2025</w:t>
      </w:r>
      <w:r w:rsidRPr="00F5558D">
        <w:rPr>
          <w:rFonts w:ascii="Arial Narrow" w:eastAsia="Arial" w:hAnsi="Arial Narrow" w:cs="Arial"/>
          <w:kern w:val="0"/>
          <w:lang w:eastAsia="es-PE"/>
          <w14:ligatures w14:val="none"/>
        </w:rPr>
        <w:t xml:space="preserve">, respecto a la denuncia interpuesta </w:t>
      </w:r>
      <w:r w:rsidRPr="00A80BCB">
        <w:rPr>
          <w:rFonts w:ascii="Arial Narrow" w:eastAsia="Arial" w:hAnsi="Arial Narrow" w:cs="Arial"/>
          <w:kern w:val="0"/>
          <w:lang w:eastAsia="es-PE"/>
          <w14:ligatures w14:val="none"/>
        </w:rPr>
        <w:t xml:space="preserve">por </w:t>
      </w:r>
      <w:r w:rsidR="00976CA6">
        <w:rPr>
          <w:rFonts w:ascii="Arial Narrow" w:eastAsia="Arial" w:hAnsi="Arial Narrow" w:cs="Arial"/>
          <w:kern w:val="0"/>
          <w:lang w:eastAsia="es-PE"/>
          <w14:ligatures w14:val="none"/>
        </w:rPr>
        <w:t xml:space="preserve">el señor </w:t>
      </w:r>
      <w:r w:rsidR="00976CA6" w:rsidRPr="00976CA6">
        <w:rPr>
          <w:rFonts w:ascii="Arial Narrow" w:eastAsia="Arial" w:hAnsi="Arial Narrow" w:cs="Arial"/>
          <w:kern w:val="0"/>
          <w:lang w:eastAsia="es-PE"/>
          <w14:ligatures w14:val="none"/>
        </w:rPr>
        <w:t xml:space="preserve">Omar Antonio Alayo </w:t>
      </w:r>
      <w:r w:rsidR="00E415A0" w:rsidRPr="00976CA6">
        <w:rPr>
          <w:rFonts w:ascii="Arial Narrow" w:eastAsia="Arial" w:hAnsi="Arial Narrow" w:cs="Arial"/>
          <w:kern w:val="0"/>
          <w:lang w:eastAsia="es-PE"/>
          <w14:ligatures w14:val="none"/>
        </w:rPr>
        <w:t>Martínez</w:t>
      </w:r>
      <w:r w:rsidR="00976CA6" w:rsidRPr="00976CA6">
        <w:rPr>
          <w:rFonts w:ascii="Arial Narrow" w:eastAsia="Arial" w:hAnsi="Arial Narrow" w:cs="Arial"/>
          <w:kern w:val="0"/>
          <w:lang w:eastAsia="es-PE"/>
          <w14:ligatures w14:val="none"/>
        </w:rPr>
        <w:t xml:space="preserve"> </w:t>
      </w:r>
      <w:r w:rsidRPr="00A80BCB">
        <w:rPr>
          <w:rFonts w:ascii="Arial Narrow" w:eastAsia="Arial" w:hAnsi="Arial Narrow" w:cs="Arial"/>
          <w:kern w:val="0"/>
          <w:lang w:eastAsia="es-PE"/>
          <w14:ligatures w14:val="none"/>
        </w:rPr>
        <w:t xml:space="preserve">contra </w:t>
      </w:r>
      <w:proofErr w:type="spellStart"/>
      <w:r w:rsidR="00672CBE" w:rsidRPr="00672CBE">
        <w:rPr>
          <w:rFonts w:ascii="Arial Narrow" w:eastAsia="Arial" w:hAnsi="Arial Narrow" w:cs="Arial"/>
          <w:kern w:val="0"/>
          <w:lang w:eastAsia="es-PE"/>
          <w14:ligatures w14:val="none"/>
        </w:rPr>
        <w:t>Mibanco</w:t>
      </w:r>
      <w:proofErr w:type="spellEnd"/>
      <w:r w:rsidR="00672CBE" w:rsidRPr="00672CBE">
        <w:rPr>
          <w:rFonts w:ascii="Arial Narrow" w:eastAsia="Arial" w:hAnsi="Arial Narrow" w:cs="Arial"/>
          <w:kern w:val="0"/>
          <w:lang w:eastAsia="es-PE"/>
          <w14:ligatures w14:val="none"/>
        </w:rPr>
        <w:t xml:space="preserve"> - Banco de la Microempresa S.A</w:t>
      </w:r>
      <w:r w:rsidR="00976CA6" w:rsidRPr="00976CA6">
        <w:rPr>
          <w:rFonts w:ascii="Arial Narrow" w:eastAsia="Arial" w:hAnsi="Arial Narrow" w:cs="Arial"/>
          <w:kern w:val="0"/>
          <w:lang w:eastAsia="es-PE"/>
          <w14:ligatures w14:val="none"/>
        </w:rPr>
        <w:t>.</w:t>
      </w:r>
      <w:r w:rsidR="00672CBE">
        <w:rPr>
          <w:rFonts w:ascii="Arial Narrow" w:eastAsia="Arial" w:hAnsi="Arial Narrow" w:cs="Arial"/>
          <w:kern w:val="0"/>
          <w:lang w:eastAsia="es-PE"/>
          <w14:ligatures w14:val="none"/>
        </w:rPr>
        <w:t xml:space="preserve">, por </w:t>
      </w:r>
      <w:r w:rsidR="0054294E" w:rsidRPr="00E415A0">
        <w:rPr>
          <w:rFonts w:ascii="Arial Narrow" w:eastAsia="Arial Narrow" w:hAnsi="Arial Narrow" w:cs="Arial Narrow"/>
          <w:kern w:val="0"/>
          <w:lang w:eastAsia="es-PE"/>
          <w14:ligatures w14:val="none"/>
        </w:rPr>
        <w:t>p</w:t>
      </w:r>
      <w:r w:rsidR="00F5558D" w:rsidRPr="00E415A0">
        <w:rPr>
          <w:rFonts w:ascii="Arial Narrow" w:eastAsia="Arial Narrow" w:hAnsi="Arial Narrow" w:cs="Arial Narrow"/>
          <w:kern w:val="0"/>
          <w:lang w:eastAsia="es-PE"/>
          <w14:ligatures w14:val="none"/>
        </w:rPr>
        <w:t xml:space="preserve">resunta </w:t>
      </w:r>
      <w:r w:rsidRPr="00E415A0">
        <w:rPr>
          <w:rFonts w:ascii="Arial Narrow" w:eastAsia="Arial Narrow" w:hAnsi="Arial Narrow" w:cs="Times New Roman"/>
          <w:kern w:val="0"/>
          <w:lang w:eastAsia="es-PE"/>
          <w14:ligatures w14:val="none"/>
        </w:rPr>
        <w:t xml:space="preserve">infracción </w:t>
      </w:r>
      <w:r w:rsidR="00672CBE" w:rsidRPr="00E415A0">
        <w:rPr>
          <w:rFonts w:ascii="Arial Narrow" w:eastAsia="Arial Narrow" w:hAnsi="Arial Narrow" w:cs="Times New Roman"/>
          <w:kern w:val="0"/>
          <w:lang w:eastAsia="es-PE"/>
          <w14:ligatures w14:val="none"/>
        </w:rPr>
        <w:t>al artículo 150</w:t>
      </w:r>
      <w:r w:rsidR="00976CA6" w:rsidRPr="00E415A0">
        <w:rPr>
          <w:rFonts w:ascii="Arial Narrow" w:eastAsia="Arial Narrow" w:hAnsi="Arial Narrow" w:cs="Times New Roman"/>
          <w:kern w:val="0"/>
          <w:lang w:eastAsia="es-PE"/>
          <w14:ligatures w14:val="none"/>
        </w:rPr>
        <w:t xml:space="preserve">° </w:t>
      </w:r>
      <w:r w:rsidR="00672CBE" w:rsidRPr="00E415A0">
        <w:rPr>
          <w:rFonts w:ascii="Arial Narrow" w:eastAsia="Arial Narrow" w:hAnsi="Arial Narrow" w:cs="Times New Roman"/>
          <w:kern w:val="0"/>
          <w:lang w:eastAsia="es-PE"/>
          <w14:ligatures w14:val="none"/>
        </w:rPr>
        <w:t>de</w:t>
      </w:r>
      <w:r w:rsidRPr="00E415A0">
        <w:rPr>
          <w:rFonts w:ascii="Arial Narrow" w:eastAsia="Arial Narrow" w:hAnsi="Arial Narrow" w:cs="Arial Narrow"/>
          <w:kern w:val="0"/>
          <w:lang w:eastAsia="es-PE"/>
          <w14:ligatures w14:val="none"/>
        </w:rPr>
        <w:t xml:space="preserve"> la Ley 29571, Código de Protección y </w:t>
      </w:r>
      <w:r w:rsidRPr="00E415A0">
        <w:rPr>
          <w:rFonts w:ascii="Arial Narrow" w:eastAsia="Arial Narrow" w:hAnsi="Arial Narrow" w:cs="Arial Narrow"/>
          <w:kern w:val="0"/>
          <w:lang w:eastAsia="es-PE"/>
          <w14:ligatures w14:val="none"/>
        </w:rPr>
        <w:lastRenderedPageBreak/>
        <w:t xml:space="preserve">Defensa del Consumidor, </w:t>
      </w:r>
      <w:r w:rsidRPr="00E415A0">
        <w:rPr>
          <w:rFonts w:ascii="Arial Narrow" w:eastAsia="Times New Roman" w:hAnsi="Arial Narrow" w:cs="Times New Roman"/>
          <w:kern w:val="0"/>
          <w:shd w:val="clear" w:color="auto" w:fill="FFFFFF"/>
          <w:lang w:eastAsia="es-PE"/>
          <w14:ligatures w14:val="none"/>
        </w:rPr>
        <w:t>en tanto</w:t>
      </w:r>
      <w:r w:rsidRPr="00E415A0">
        <w:rPr>
          <w:rFonts w:ascii="Arial Narrow" w:eastAsia="Arial Narrow" w:hAnsi="Arial Narrow" w:cs="Times New Roman"/>
          <w:kern w:val="0"/>
          <w:lang w:eastAsia="es-PE"/>
          <w14:ligatures w14:val="none"/>
        </w:rPr>
        <w:t xml:space="preserve"> </w:t>
      </w:r>
      <w:proofErr w:type="spellStart"/>
      <w:r w:rsidR="00976CA6" w:rsidRPr="00E415A0">
        <w:rPr>
          <w:rFonts w:ascii="Arial Narrow" w:eastAsia="Arial Narrow" w:hAnsi="Arial Narrow" w:cs="Times New Roman"/>
          <w:kern w:val="0"/>
          <w:lang w:eastAsia="es-PE"/>
          <w14:ligatures w14:val="none"/>
        </w:rPr>
        <w:t>Mibanco</w:t>
      </w:r>
      <w:proofErr w:type="spellEnd"/>
      <w:r w:rsidR="00976CA6" w:rsidRPr="00E415A0">
        <w:rPr>
          <w:rFonts w:ascii="Arial Narrow" w:eastAsia="Arial Narrow" w:hAnsi="Arial Narrow" w:cs="Times New Roman"/>
          <w:kern w:val="0"/>
          <w:lang w:eastAsia="es-PE"/>
          <w14:ligatures w14:val="none"/>
        </w:rPr>
        <w:t xml:space="preserve"> - Banco de la Microempresa S.A. habría condicionado indebidamente </w:t>
      </w:r>
      <w:r w:rsidR="00E415A0">
        <w:rPr>
          <w:rFonts w:ascii="Arial Narrow" w:eastAsia="Arial Narrow" w:hAnsi="Arial Narrow" w:cs="Times New Roman"/>
          <w:kern w:val="0"/>
          <w:lang w:eastAsia="es-PE"/>
          <w14:ligatures w14:val="none"/>
        </w:rPr>
        <w:t>al denunciante al momento de presentar</w:t>
      </w:r>
      <w:r w:rsidR="00976CA6" w:rsidRPr="00E415A0">
        <w:rPr>
          <w:rFonts w:ascii="Arial Narrow" w:eastAsia="Arial Narrow" w:hAnsi="Arial Narrow" w:cs="Times New Roman"/>
          <w:kern w:val="0"/>
          <w:lang w:eastAsia="es-PE"/>
          <w14:ligatures w14:val="none"/>
        </w:rPr>
        <w:t xml:space="preserve"> un reclamo </w:t>
      </w:r>
      <w:r w:rsidR="00E415A0">
        <w:rPr>
          <w:rFonts w:ascii="Arial Narrow" w:eastAsia="Arial Narrow" w:hAnsi="Arial Narrow" w:cs="Times New Roman"/>
          <w:kern w:val="0"/>
          <w:lang w:eastAsia="es-PE"/>
          <w14:ligatures w14:val="none"/>
        </w:rPr>
        <w:t>al requerirle</w:t>
      </w:r>
      <w:r w:rsidR="00976CA6" w:rsidRPr="00E415A0">
        <w:rPr>
          <w:rFonts w:ascii="Arial Narrow" w:eastAsia="Arial Narrow" w:hAnsi="Arial Narrow" w:cs="Times New Roman"/>
          <w:kern w:val="0"/>
          <w:lang w:eastAsia="es-PE"/>
          <w14:ligatures w14:val="none"/>
        </w:rPr>
        <w:t xml:space="preserve"> </w:t>
      </w:r>
      <w:r w:rsidR="00B96616" w:rsidRPr="00E415A0">
        <w:rPr>
          <w:rFonts w:ascii="Arial Narrow" w:eastAsia="Arial Narrow" w:hAnsi="Arial Narrow" w:cs="Times New Roman"/>
          <w:kern w:val="0"/>
          <w:lang w:eastAsia="es-PE"/>
          <w14:ligatures w14:val="none"/>
        </w:rPr>
        <w:t xml:space="preserve">los </w:t>
      </w:r>
      <w:r w:rsidR="00E415A0">
        <w:rPr>
          <w:rFonts w:ascii="Arial Narrow" w:eastAsia="Arial Narrow" w:hAnsi="Arial Narrow" w:cs="Times New Roman"/>
          <w:kern w:val="0"/>
          <w:lang w:eastAsia="es-PE"/>
          <w14:ligatures w14:val="none"/>
        </w:rPr>
        <w:t>cuatro (</w:t>
      </w:r>
      <w:r w:rsidR="00B96616" w:rsidRPr="00E415A0">
        <w:rPr>
          <w:rFonts w:ascii="Arial Narrow" w:eastAsia="Arial Narrow" w:hAnsi="Arial Narrow" w:cs="Times New Roman"/>
          <w:kern w:val="0"/>
          <w:lang w:eastAsia="es-PE"/>
          <w14:ligatures w14:val="none"/>
        </w:rPr>
        <w:t>4</w:t>
      </w:r>
      <w:r w:rsidR="00E415A0">
        <w:rPr>
          <w:rFonts w:ascii="Arial Narrow" w:eastAsia="Arial Narrow" w:hAnsi="Arial Narrow" w:cs="Times New Roman"/>
          <w:kern w:val="0"/>
          <w:lang w:eastAsia="es-PE"/>
          <w14:ligatures w14:val="none"/>
        </w:rPr>
        <w:t>)</w:t>
      </w:r>
      <w:r w:rsidR="00B96616" w:rsidRPr="00E415A0">
        <w:rPr>
          <w:rFonts w:ascii="Arial Narrow" w:eastAsia="Arial Narrow" w:hAnsi="Arial Narrow" w:cs="Times New Roman"/>
          <w:kern w:val="0"/>
          <w:lang w:eastAsia="es-PE"/>
          <w14:ligatures w14:val="none"/>
        </w:rPr>
        <w:t xml:space="preserve"> últimos dígitos de </w:t>
      </w:r>
      <w:r w:rsidR="00E415A0">
        <w:rPr>
          <w:rFonts w:ascii="Arial Narrow" w:eastAsia="Arial Narrow" w:hAnsi="Arial Narrow" w:cs="Times New Roman"/>
          <w:kern w:val="0"/>
          <w:lang w:eastAsia="es-PE"/>
          <w14:ligatures w14:val="none"/>
        </w:rPr>
        <w:t>su tarjeta</w:t>
      </w:r>
      <w:r w:rsidR="00B96616" w:rsidRPr="00E415A0">
        <w:rPr>
          <w:rFonts w:ascii="Arial Narrow" w:eastAsia="Arial Narrow" w:hAnsi="Arial Narrow" w:cs="Times New Roman"/>
          <w:kern w:val="0"/>
          <w:lang w:eastAsia="es-PE"/>
          <w14:ligatures w14:val="none"/>
        </w:rPr>
        <w:t xml:space="preserve">, el número de cuenta bancaria y </w:t>
      </w:r>
      <w:r w:rsidR="00E415A0">
        <w:rPr>
          <w:rFonts w:ascii="Arial Narrow" w:eastAsia="Arial Narrow" w:hAnsi="Arial Narrow" w:cs="Times New Roman"/>
          <w:kern w:val="0"/>
          <w:lang w:eastAsia="es-PE"/>
          <w14:ligatures w14:val="none"/>
        </w:rPr>
        <w:t>consignar</w:t>
      </w:r>
      <w:r w:rsidR="00B96616" w:rsidRPr="00E415A0">
        <w:rPr>
          <w:rFonts w:ascii="Arial Narrow" w:eastAsia="Arial Narrow" w:hAnsi="Arial Narrow" w:cs="Times New Roman"/>
          <w:kern w:val="0"/>
          <w:lang w:eastAsia="es-PE"/>
          <w14:ligatures w14:val="none"/>
        </w:rPr>
        <w:t xml:space="preserve"> como único canal para la notificación de la respuesta el correo electrónico, impidiendo la posibilidad de elegir un domicilio físico</w:t>
      </w:r>
      <w:r w:rsidRPr="00E415A0">
        <w:rPr>
          <w:rFonts w:ascii="Arial Narrow" w:eastAsia="Arial Narrow" w:hAnsi="Arial Narrow" w:cs="Times New Roman"/>
          <w:kern w:val="0"/>
          <w:lang w:eastAsia="es-PE"/>
          <w14:ligatures w14:val="none"/>
        </w:rPr>
        <w:t>.</w:t>
      </w:r>
      <w:r w:rsidR="00A4333A" w:rsidRPr="00B96616">
        <w:t xml:space="preserve"> </w:t>
      </w:r>
    </w:p>
    <w:p w14:paraId="0428F8A0" w14:textId="77777777" w:rsidR="00FD1140" w:rsidRPr="00F5558D" w:rsidRDefault="00FD1140" w:rsidP="00E415A0">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27283FED" w:rsidR="00FD1140" w:rsidRPr="00F5558D" w:rsidRDefault="00FD1140" w:rsidP="00E415A0">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bCs/>
          <w:kern w:val="0"/>
          <w:lang w:eastAsia="es-PE"/>
          <w14:ligatures w14:val="none"/>
        </w:rPr>
        <w:t xml:space="preserve">SEGUNDO: </w:t>
      </w:r>
      <w:r w:rsidRPr="00F5558D">
        <w:rPr>
          <w:rFonts w:ascii="Arial Narrow" w:eastAsia="Arial Narrow" w:hAnsi="Arial Narrow" w:cs="Arial Narrow"/>
          <w:kern w:val="0"/>
          <w:lang w:eastAsia="es-PE"/>
          <w14:ligatures w14:val="none"/>
        </w:rPr>
        <w:t xml:space="preserve">correr traslado de la presente resolución a </w:t>
      </w:r>
      <w:proofErr w:type="spellStart"/>
      <w:r w:rsidR="00183629" w:rsidRPr="00183629">
        <w:rPr>
          <w:rFonts w:ascii="Arial Narrow" w:eastAsia="Arial" w:hAnsi="Arial Narrow" w:cs="Arial"/>
          <w:kern w:val="0"/>
          <w:lang w:eastAsia="es-PE"/>
          <w14:ligatures w14:val="none"/>
        </w:rPr>
        <w:t>Mibanco</w:t>
      </w:r>
      <w:proofErr w:type="spellEnd"/>
      <w:r w:rsidR="00183629" w:rsidRPr="00183629">
        <w:rPr>
          <w:rFonts w:ascii="Arial Narrow" w:eastAsia="Arial" w:hAnsi="Arial Narrow" w:cs="Arial"/>
          <w:kern w:val="0"/>
          <w:lang w:eastAsia="es-PE"/>
          <w14:ligatures w14:val="none"/>
        </w:rPr>
        <w:t xml:space="preserve"> - Banco </w:t>
      </w:r>
      <w:r w:rsidR="00183629">
        <w:rPr>
          <w:rFonts w:ascii="Arial Narrow" w:eastAsia="Arial" w:hAnsi="Arial Narrow" w:cs="Arial"/>
          <w:kern w:val="0"/>
          <w:lang w:eastAsia="es-PE"/>
          <w14:ligatures w14:val="none"/>
        </w:rPr>
        <w:t>d</w:t>
      </w:r>
      <w:r w:rsidR="00183629" w:rsidRPr="00183629">
        <w:rPr>
          <w:rFonts w:ascii="Arial Narrow" w:eastAsia="Arial" w:hAnsi="Arial Narrow" w:cs="Arial"/>
          <w:kern w:val="0"/>
          <w:lang w:eastAsia="es-PE"/>
          <w14:ligatures w14:val="none"/>
        </w:rPr>
        <w:t xml:space="preserve">e </w:t>
      </w:r>
      <w:r w:rsidR="00183629">
        <w:rPr>
          <w:rFonts w:ascii="Arial Narrow" w:eastAsia="Arial" w:hAnsi="Arial Narrow" w:cs="Arial"/>
          <w:kern w:val="0"/>
          <w:lang w:eastAsia="es-PE"/>
          <w14:ligatures w14:val="none"/>
        </w:rPr>
        <w:t>l</w:t>
      </w:r>
      <w:r w:rsidR="00183629" w:rsidRPr="00183629">
        <w:rPr>
          <w:rFonts w:ascii="Arial Narrow" w:eastAsia="Arial" w:hAnsi="Arial Narrow" w:cs="Arial"/>
          <w:kern w:val="0"/>
          <w:lang w:eastAsia="es-PE"/>
          <w14:ligatures w14:val="none"/>
        </w:rPr>
        <w:t>a Microempresa S.A.</w:t>
      </w:r>
      <w:r w:rsidR="00672CBE">
        <w:rPr>
          <w:rFonts w:ascii="Arial Narrow" w:eastAsia="Arial" w:hAnsi="Arial Narrow" w:cs="Arial"/>
          <w:kern w:val="0"/>
          <w:lang w:eastAsia="es-PE"/>
          <w14:ligatures w14:val="none"/>
        </w:rPr>
        <w:t xml:space="preserve"> </w:t>
      </w:r>
      <w:r w:rsidRPr="00F5558D">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N° 807, presente sus descargos en un plazo no mayor de cinco (5) días hábiles contado a partir del día siguiente la notificación de la presente resolución, vencido el cual, el Secretario Técnico declarará en rebeldía al denunciado que no lo hubiera presentado. Debe precisarse que de conformidad con lo establecido por el numeral 226.1 del artículo 226 del Texto Único Ordenado de la Ley del Procedimiento Administrativo General, las alegaciones y los hechos relevantes de la reclamación, salvo que hayan sido específicamente negadas en la contestación, se tendrán por aceptadas o meritadas como ciertas.</w:t>
      </w:r>
    </w:p>
    <w:p w14:paraId="7572CA96" w14:textId="77777777" w:rsidR="00FD1140" w:rsidRPr="00F5558D" w:rsidRDefault="00FD1140" w:rsidP="00E415A0">
      <w:pPr>
        <w:spacing w:after="0" w:line="240" w:lineRule="auto"/>
        <w:contextualSpacing/>
        <w:jc w:val="both"/>
        <w:rPr>
          <w:rFonts w:ascii="Arial Narrow" w:eastAsia="Arial Narrow" w:hAnsi="Arial Narrow" w:cs="Arial Narrow"/>
          <w:kern w:val="0"/>
          <w:lang w:eastAsia="es-PE"/>
          <w14:ligatures w14:val="none"/>
        </w:rPr>
      </w:pPr>
    </w:p>
    <w:p w14:paraId="4FD2DC9E" w14:textId="4F104F21" w:rsidR="00FD1140" w:rsidRPr="00F5558D" w:rsidRDefault="00FD1140" w:rsidP="00E415A0">
      <w:pPr>
        <w:spacing w:after="0" w:line="240" w:lineRule="auto"/>
        <w:contextualSpacing/>
        <w:jc w:val="both"/>
        <w:rPr>
          <w:rFonts w:ascii="Arial Narrow" w:eastAsia="Times New Roman" w:hAnsi="Arial Narrow" w:cs="Arial"/>
          <w:kern w:val="0"/>
          <w:lang w:val="es-ES" w:eastAsia="es-ES"/>
          <w14:ligatures w14:val="none"/>
        </w:rPr>
      </w:pPr>
      <w:r w:rsidRPr="00F5558D">
        <w:rPr>
          <w:rFonts w:ascii="Arial Narrow" w:eastAsia="Arial" w:hAnsi="Arial Narrow" w:cs="Arial"/>
          <w:b/>
          <w:bCs/>
          <w:spacing w:val="-2"/>
          <w:kern w:val="0"/>
          <w:lang w:eastAsia="es-PE"/>
          <w14:ligatures w14:val="none"/>
        </w:rPr>
        <w:t xml:space="preserve">TERCERO: </w:t>
      </w:r>
      <w:r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w:t>
      </w:r>
      <w:r w:rsidRPr="00F5558D">
        <w:rPr>
          <w:rFonts w:ascii="Arial Narrow" w:eastAsia="Arial Narrow" w:hAnsi="Arial Narrow" w:cs="Arial Narrow"/>
          <w:kern w:val="0"/>
          <w:lang w:eastAsia="es-PE"/>
          <w14:ligatures w14:val="none"/>
        </w:rPr>
        <w:t xml:space="preserve"> de la Ley 29571, Código de Protección y Defensa del Consumidor</w:t>
      </w:r>
      <w:r w:rsidRPr="00F5558D">
        <w:rPr>
          <w:rFonts w:ascii="Arial Narrow" w:eastAsia="Arial Narrow" w:hAnsi="Arial Narrow" w:cs="Arial Narrow"/>
          <w:kern w:val="0"/>
          <w:vertAlign w:val="superscript"/>
          <w:lang w:eastAsia="es-PE"/>
          <w14:ligatures w14:val="none"/>
        </w:rPr>
        <w:footnoteReference w:id="8"/>
      </w:r>
      <w:r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5558D">
        <w:rPr>
          <w:rFonts w:ascii="Arial Narrow" w:eastAsia="Arial Narrow" w:hAnsi="Arial Narrow" w:cs="Arial Narrow"/>
          <w:kern w:val="0"/>
          <w:vertAlign w:val="superscript"/>
          <w:lang w:eastAsia="es-PE"/>
          <w14:ligatures w14:val="none"/>
        </w:rPr>
        <w:footnoteReference w:id="9"/>
      </w:r>
      <w:r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Pr="00F5558D">
        <w:rPr>
          <w:rFonts w:ascii="Arial Narrow" w:eastAsia="Arial Narrow" w:hAnsi="Arial Narrow" w:cs="Arial Narrow"/>
          <w:kern w:val="0"/>
          <w:vertAlign w:val="superscript"/>
          <w:lang w:eastAsia="es-PE"/>
          <w14:ligatures w14:val="none"/>
        </w:rPr>
        <w:footnoteReference w:id="10"/>
      </w:r>
      <w:r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E415A0">
      <w:pPr>
        <w:spacing w:after="0" w:line="240" w:lineRule="auto"/>
        <w:contextualSpacing/>
        <w:jc w:val="both"/>
        <w:rPr>
          <w:rFonts w:ascii="Arial Narrow" w:eastAsia="Arial" w:hAnsi="Arial Narrow" w:cs="Arial"/>
          <w:kern w:val="0"/>
          <w:lang w:val="es-ES" w:eastAsia="es-ES"/>
          <w14:ligatures w14:val="none"/>
        </w:rPr>
      </w:pPr>
    </w:p>
    <w:p w14:paraId="63E0947B" w14:textId="77777777" w:rsidR="00FD1140" w:rsidRPr="00F5558D" w:rsidRDefault="00FD1140" w:rsidP="00E415A0">
      <w:pPr>
        <w:spacing w:after="0" w:line="240" w:lineRule="auto"/>
        <w:contextualSpacing/>
        <w:jc w:val="both"/>
        <w:rPr>
          <w:rFonts w:ascii="Arial Narrow" w:eastAsia="Arial Narrow" w:hAnsi="Arial Narrow" w:cs="Arial Narrow"/>
          <w:kern w:val="0"/>
          <w14:ligatures w14:val="none"/>
        </w:rPr>
      </w:pPr>
      <w:r w:rsidRPr="00F5558D">
        <w:rPr>
          <w:rFonts w:ascii="Arial Narrow" w:eastAsia="Arial Narrow" w:hAnsi="Arial Narrow" w:cs="Arial Narrow"/>
          <w:b/>
          <w:kern w:val="0"/>
          <w:lang w:eastAsia="es-PE"/>
          <w14:ligatures w14:val="none"/>
        </w:rPr>
        <w:t>CUARTO:</w:t>
      </w:r>
      <w:r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N°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E415A0">
      <w:pPr>
        <w:spacing w:after="0" w:line="240" w:lineRule="auto"/>
        <w:contextualSpacing/>
        <w:jc w:val="both"/>
        <w:rPr>
          <w:rFonts w:ascii="Arial Narrow" w:eastAsia="Arial Narrow" w:hAnsi="Arial Narrow" w:cs="Arial Narrow"/>
          <w:kern w:val="0"/>
          <w:lang w:eastAsia="es-PE"/>
          <w14:ligatures w14:val="none"/>
        </w:rPr>
      </w:pPr>
    </w:p>
    <w:p w14:paraId="399D6E7B" w14:textId="41F49FCB" w:rsidR="00AF3627" w:rsidRPr="0026598E" w:rsidRDefault="00AF3627" w:rsidP="00E415A0">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QUINTO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67A428CB" w14:textId="77777777" w:rsidR="00AF3627" w:rsidRPr="0026598E" w:rsidRDefault="00AF3627" w:rsidP="00E415A0">
      <w:pPr>
        <w:suppressAutoHyphens/>
        <w:spacing w:after="0" w:line="240" w:lineRule="auto"/>
        <w:jc w:val="both"/>
        <w:rPr>
          <w:rFonts w:ascii="Arial Narrow" w:eastAsia="Times New Roman" w:hAnsi="Arial Narrow" w:cs="Times New Roman"/>
          <w:color w:val="000000"/>
          <w:kern w:val="0"/>
          <w:lang w:eastAsia="es-PE"/>
          <w14:ligatures w14:val="none"/>
        </w:rPr>
      </w:pPr>
    </w:p>
    <w:p w14:paraId="3F42937F" w14:textId="04E1F8FE" w:rsidR="00FD1140" w:rsidRDefault="00AF3627" w:rsidP="00E415A0">
      <w:pPr>
        <w:suppressAutoHyphens/>
        <w:spacing w:after="0" w:line="240" w:lineRule="auto"/>
        <w:jc w:val="both"/>
        <w:rPr>
          <w:rFonts w:ascii="Arial Narrow" w:hAnsi="Arial Narrow" w:cs="Arial"/>
        </w:rPr>
      </w:pPr>
      <w:r>
        <w:rPr>
          <w:rFonts w:ascii="Arial Narrow" w:eastAsia="Arial Narrow" w:hAnsi="Arial Narrow" w:cs="Arial Narrow"/>
          <w:b/>
          <w:bCs/>
        </w:rPr>
        <w:t>SEXTO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14614">
        <w:rPr>
          <w:rFonts w:ascii="Arial Narrow" w:hAnsi="Arial Narrow" w:cs="Arial"/>
          <w:bCs/>
          <w:spacing w:val="-3"/>
          <w:kern w:val="0"/>
          <w14:ligatures w14:val="none"/>
        </w:rPr>
        <w:t xml:space="preserve">requerir </w:t>
      </w:r>
      <w:r w:rsidR="00B142EF" w:rsidRPr="00B142EF">
        <w:rPr>
          <w:rFonts w:ascii="Arial Narrow" w:hAnsi="Arial Narrow" w:cs="Arial"/>
          <w:bCs/>
          <w:spacing w:val="-3"/>
          <w:kern w:val="0"/>
          <w14:ligatures w14:val="none"/>
        </w:rPr>
        <w:t xml:space="preserve">al señor Omar Antonio Alayo Martínez y a </w:t>
      </w:r>
      <w:proofErr w:type="spellStart"/>
      <w:r w:rsidR="00B142EF" w:rsidRPr="00B142EF">
        <w:rPr>
          <w:rFonts w:ascii="Arial Narrow" w:hAnsi="Arial Narrow" w:cs="Arial"/>
          <w:bCs/>
          <w:spacing w:val="-3"/>
          <w:kern w:val="0"/>
          <w14:ligatures w14:val="none"/>
        </w:rPr>
        <w:t>Mibanco</w:t>
      </w:r>
      <w:proofErr w:type="spellEnd"/>
      <w:r w:rsidR="00B142EF" w:rsidRPr="00B142EF">
        <w:rPr>
          <w:rFonts w:ascii="Arial Narrow" w:hAnsi="Arial Narrow" w:cs="Arial"/>
          <w:bCs/>
          <w:spacing w:val="-3"/>
          <w:kern w:val="0"/>
          <w14:ligatures w14:val="none"/>
        </w:rPr>
        <w:t>-Banco de la Microempresa S.A.</w:t>
      </w:r>
      <w:r w:rsidR="00B142EF">
        <w:rPr>
          <w:rFonts w:ascii="Arial Narrow" w:hAnsi="Arial Narrow" w:cs="Arial"/>
          <w:bCs/>
          <w:spacing w:val="-3"/>
          <w:kern w:val="0"/>
          <w14:ligatures w14:val="none"/>
        </w:rPr>
        <w:t xml:space="preserve"> </w:t>
      </w:r>
      <w:r w:rsidRPr="00F14614">
        <w:rPr>
          <w:rFonts w:ascii="Arial Narrow" w:hAnsi="Arial Narrow"/>
          <w:color w:val="000000"/>
        </w:rPr>
        <w:t xml:space="preserve">para que, dentro del plazo de dos (2) días </w:t>
      </w:r>
      <w:r w:rsidRPr="00B142EF">
        <w:rPr>
          <w:rFonts w:ascii="Arial Narrow" w:hAnsi="Arial Narrow"/>
          <w:color w:val="000000"/>
        </w:rPr>
        <w:t>hábiles siguientes a la fecha en que reciba</w:t>
      </w:r>
      <w:r w:rsidR="00F14614" w:rsidRPr="00B142EF">
        <w:rPr>
          <w:rFonts w:ascii="Arial Narrow" w:hAnsi="Arial Narrow"/>
          <w:color w:val="000000"/>
        </w:rPr>
        <w:t>n</w:t>
      </w:r>
      <w:r w:rsidRPr="00B142EF">
        <w:rPr>
          <w:rFonts w:ascii="Arial Narrow" w:hAnsi="Arial Narrow"/>
          <w:color w:val="000000"/>
        </w:rPr>
        <w:t xml:space="preserve"> la notificación en su</w:t>
      </w:r>
      <w:r w:rsidR="00F14614" w:rsidRPr="00B142EF">
        <w:rPr>
          <w:rFonts w:ascii="Arial Narrow" w:hAnsi="Arial Narrow"/>
          <w:color w:val="000000"/>
        </w:rPr>
        <w:t>s</w:t>
      </w:r>
      <w:r w:rsidRPr="00B142EF">
        <w:rPr>
          <w:rFonts w:ascii="Arial Narrow" w:hAnsi="Arial Narrow"/>
          <w:color w:val="000000"/>
        </w:rPr>
        <w:t xml:space="preserve"> bandeja</w:t>
      </w:r>
      <w:r w:rsidR="00F14614" w:rsidRPr="00B142EF">
        <w:rPr>
          <w:rFonts w:ascii="Arial Narrow" w:hAnsi="Arial Narrow"/>
          <w:color w:val="000000"/>
        </w:rPr>
        <w:t>s</w:t>
      </w:r>
      <w:r w:rsidRPr="00B142EF">
        <w:rPr>
          <w:rFonts w:ascii="Arial Narrow" w:hAnsi="Arial Narrow"/>
          <w:color w:val="000000"/>
        </w:rPr>
        <w:t xml:space="preserve"> de correo electrónico, efectúe</w:t>
      </w:r>
      <w:r w:rsidR="00F14614" w:rsidRPr="00B142EF">
        <w:rPr>
          <w:rFonts w:ascii="Arial Narrow" w:hAnsi="Arial Narrow"/>
          <w:color w:val="000000"/>
        </w:rPr>
        <w:t xml:space="preserve">n </w:t>
      </w:r>
      <w:r w:rsidRPr="00B142EF">
        <w:rPr>
          <w:rFonts w:ascii="Arial Narrow" w:hAnsi="Arial Narrow"/>
          <w:color w:val="000000"/>
        </w:rPr>
        <w:t>la confirmación de recepción de la notificación remitida por este despacho a su</w:t>
      </w:r>
      <w:r w:rsidR="00B142EF" w:rsidRPr="00B142EF">
        <w:rPr>
          <w:rFonts w:ascii="Arial Narrow" w:hAnsi="Arial Narrow"/>
          <w:color w:val="000000"/>
        </w:rPr>
        <w:t>s</w:t>
      </w:r>
      <w:r w:rsidRPr="00B142EF">
        <w:rPr>
          <w:rFonts w:ascii="Arial Narrow" w:hAnsi="Arial Narrow"/>
          <w:color w:val="000000"/>
        </w:rPr>
        <w:t xml:space="preserve"> correo</w:t>
      </w:r>
      <w:r w:rsidR="00B142EF" w:rsidRPr="00B142EF">
        <w:rPr>
          <w:rFonts w:ascii="Arial Narrow" w:hAnsi="Arial Narrow"/>
          <w:color w:val="000000"/>
        </w:rPr>
        <w:t>s</w:t>
      </w:r>
      <w:r w:rsidRPr="00B142EF">
        <w:rPr>
          <w:rFonts w:ascii="Arial Narrow" w:hAnsi="Arial Narrow"/>
          <w:color w:val="000000"/>
        </w:rPr>
        <w:t xml:space="preserve"> electrónico</w:t>
      </w:r>
      <w:r w:rsidR="00B142EF" w:rsidRPr="00B142EF">
        <w:rPr>
          <w:rFonts w:ascii="Arial Narrow" w:hAnsi="Arial Narrow"/>
          <w:color w:val="000000"/>
        </w:rPr>
        <w:t>s</w:t>
      </w:r>
      <w:r w:rsidRPr="00B142EF">
        <w:rPr>
          <w:rFonts w:ascii="Arial Narrow" w:hAnsi="Arial Narrow"/>
          <w:color w:val="000000"/>
        </w:rPr>
        <w:t>, de conformidad con el segundo párrafo del numeral 4 del artículo 20</w:t>
      </w:r>
      <w:r w:rsidRPr="00B142EF">
        <w:rPr>
          <w:rFonts w:ascii="Arial Narrow" w:eastAsia="Times New Roman" w:hAnsi="Arial Narrow" w:cs="Segoe UI"/>
          <w:color w:val="000000"/>
          <w:kern w:val="0"/>
          <w:lang w:eastAsia="es-PE"/>
          <w14:ligatures w14:val="none"/>
        </w:rPr>
        <w:t>°</w:t>
      </w:r>
      <w:r w:rsidRPr="00B142EF">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w:t>
      </w:r>
      <w:r w:rsidRPr="00A67ADF">
        <w:rPr>
          <w:rFonts w:ascii="Arial Narrow" w:hAnsi="Arial Narrow"/>
          <w:color w:val="000000"/>
        </w:rPr>
        <w:lastRenderedPageBreak/>
        <w:t>N°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3674ED68" w14:textId="77777777" w:rsidR="00B142EF" w:rsidRDefault="00B142EF" w:rsidP="00E415A0">
      <w:pPr>
        <w:suppressAutoHyphens/>
        <w:spacing w:after="0" w:line="240" w:lineRule="auto"/>
        <w:jc w:val="both"/>
        <w:rPr>
          <w:rFonts w:ascii="Arial Narrow" w:hAnsi="Arial Narrow" w:cs="Arial"/>
        </w:rPr>
      </w:pPr>
    </w:p>
    <w:p w14:paraId="13839B67" w14:textId="7BD22B02" w:rsidR="00B142EF" w:rsidRDefault="00B142EF" w:rsidP="00E415A0">
      <w:pPr>
        <w:suppressAutoHyphens/>
        <w:spacing w:after="0" w:line="240" w:lineRule="auto"/>
        <w:jc w:val="both"/>
        <w:rPr>
          <w:rFonts w:ascii="Arial Narrow" w:hAnsi="Arial Narrow" w:cs="Arial"/>
        </w:rPr>
      </w:pPr>
      <w:r w:rsidRPr="00B142EF">
        <w:rPr>
          <w:rFonts w:ascii="Arial Narrow" w:hAnsi="Arial Narrow" w:cs="Arial"/>
          <w:b/>
          <w:bCs/>
        </w:rPr>
        <w:t>SÉTIMO:</w:t>
      </w:r>
      <w:r>
        <w:rPr>
          <w:rFonts w:ascii="Arial Narrow" w:hAnsi="Arial Narrow" w:cs="Arial"/>
        </w:rPr>
        <w:t xml:space="preserve"> </w:t>
      </w:r>
      <w:r w:rsidRPr="00B142EF">
        <w:rPr>
          <w:rFonts w:ascii="Arial Narrow" w:hAnsi="Arial Narrow" w:cs="Arial"/>
        </w:rPr>
        <w:t>informar a Pacífico Compañía de Seguros y Reaseguros S.A. que tiene la obligación efectuar la confirmación de la recepción mediante acuse de recibo durante los primeros cinco (5) días hábiles a la notificación válidamente efectuada.</w:t>
      </w:r>
    </w:p>
    <w:p w14:paraId="69EABD70" w14:textId="77777777" w:rsidR="00101BCC" w:rsidRDefault="00101BCC" w:rsidP="00E415A0">
      <w:pPr>
        <w:suppressAutoHyphens/>
        <w:spacing w:after="0" w:line="240" w:lineRule="auto"/>
        <w:jc w:val="both"/>
        <w:rPr>
          <w:rFonts w:ascii="Arial Narrow" w:hAnsi="Arial Narrow" w:cs="Arial"/>
        </w:rPr>
      </w:pPr>
    </w:p>
    <w:p w14:paraId="57BC49B3" w14:textId="77777777" w:rsidR="00101BCC" w:rsidRDefault="00101BCC" w:rsidP="00E415A0">
      <w:pPr>
        <w:suppressAutoHyphens/>
        <w:spacing w:after="0" w:line="240" w:lineRule="auto"/>
        <w:jc w:val="both"/>
        <w:rPr>
          <w:rFonts w:ascii="Arial Narrow" w:hAnsi="Arial Narrow" w:cs="Arial"/>
        </w:rPr>
      </w:pPr>
    </w:p>
    <w:p w14:paraId="3C187270" w14:textId="77777777" w:rsidR="00101BCC" w:rsidRDefault="00101BCC" w:rsidP="00E415A0">
      <w:pPr>
        <w:suppressAutoHyphens/>
        <w:spacing w:after="0" w:line="240" w:lineRule="auto"/>
        <w:jc w:val="both"/>
        <w:rPr>
          <w:rFonts w:ascii="Arial Narrow" w:hAnsi="Arial Narrow" w:cs="Arial"/>
        </w:rPr>
      </w:pPr>
    </w:p>
    <w:p w14:paraId="20C01196" w14:textId="77777777" w:rsidR="00101BCC" w:rsidRPr="00101BCC" w:rsidRDefault="00101BCC" w:rsidP="00E415A0">
      <w:pPr>
        <w:suppressAutoHyphens/>
        <w:spacing w:after="0" w:line="240" w:lineRule="auto"/>
        <w:jc w:val="both"/>
        <w:rPr>
          <w:rFonts w:ascii="Arial Narrow" w:hAnsi="Arial Narrow" w:cs="Arial"/>
        </w:rPr>
      </w:pPr>
    </w:p>
    <w:p w14:paraId="78215004" w14:textId="77777777" w:rsidR="00FD1140" w:rsidRPr="00F5558D" w:rsidRDefault="00FD1140" w:rsidP="00E415A0">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3107A456" w14:textId="77777777" w:rsidR="00FD1140" w:rsidRPr="00F5558D" w:rsidRDefault="00FD1140" w:rsidP="00E415A0">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0D384CE3" w14:textId="77777777" w:rsidR="00FD1140" w:rsidRPr="00F5558D" w:rsidRDefault="00FD1140" w:rsidP="00E415A0">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2D704174" w14:textId="600CA2CD" w:rsidR="001B5674" w:rsidRPr="00AF3627" w:rsidRDefault="009730D9" w:rsidP="00E415A0">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LSM</w:t>
      </w:r>
      <w:r w:rsidR="00FD1140" w:rsidRPr="00F5558D">
        <w:rPr>
          <w:rFonts w:ascii="Arial" w:eastAsia="Arial Narrow" w:hAnsi="Arial" w:cs="Arial"/>
          <w:kern w:val="0"/>
          <w:sz w:val="14"/>
          <w:szCs w:val="14"/>
          <w:lang w:eastAsia="es-PE"/>
          <w14:ligatures w14:val="none"/>
        </w:rPr>
        <w:t>/</w:t>
      </w:r>
      <w:r>
        <w:rPr>
          <w:rFonts w:ascii="Arial" w:eastAsia="Arial Narrow" w:hAnsi="Arial" w:cs="Arial"/>
          <w:kern w:val="0"/>
          <w:sz w:val="14"/>
          <w:szCs w:val="14"/>
          <w:lang w:eastAsia="es-PE"/>
          <w14:ligatures w14:val="none"/>
        </w:rPr>
        <w:t>JCQ</w:t>
      </w:r>
    </w:p>
    <w:sectPr w:rsidR="001B5674" w:rsidRPr="00AF3627"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E92CA" w14:textId="77777777" w:rsidR="00F74963" w:rsidRDefault="00F74963" w:rsidP="00FD1140">
      <w:pPr>
        <w:spacing w:after="0" w:line="240" w:lineRule="auto"/>
      </w:pPr>
      <w:r>
        <w:separator/>
      </w:r>
    </w:p>
  </w:endnote>
  <w:endnote w:type="continuationSeparator" w:id="0">
    <w:p w14:paraId="49A93A06" w14:textId="77777777" w:rsidR="00F74963" w:rsidRDefault="00F74963"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72BC9" w14:textId="77777777" w:rsidR="00F74963" w:rsidRDefault="00F74963" w:rsidP="00FD1140">
      <w:pPr>
        <w:spacing w:after="0" w:line="240" w:lineRule="auto"/>
      </w:pPr>
      <w:r>
        <w:separator/>
      </w:r>
    </w:p>
  </w:footnote>
  <w:footnote w:type="continuationSeparator" w:id="0">
    <w:p w14:paraId="3F9721E5" w14:textId="77777777" w:rsidR="00F74963" w:rsidRDefault="00F74963" w:rsidP="00FD1140">
      <w:pPr>
        <w:spacing w:after="0" w:line="240" w:lineRule="auto"/>
      </w:pPr>
      <w:r>
        <w:continuationSeparator/>
      </w:r>
    </w:p>
  </w:footnote>
  <w:footnote w:id="1">
    <w:p w14:paraId="4E653E62" w14:textId="77777777" w:rsidR="00FD1140" w:rsidRPr="00B142EF" w:rsidRDefault="00FD1140" w:rsidP="00E415A0">
      <w:pPr>
        <w:pStyle w:val="Sinespaciad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bCs/>
          <w:sz w:val="15"/>
          <w:szCs w:val="15"/>
        </w:rPr>
        <w:t>LEY N° 29571, CÓDIGO DE PROTECCIÓN Y DEFENSA DEL CONSUMIDOR</w:t>
      </w:r>
      <w:r w:rsidRPr="00B142EF">
        <w:rPr>
          <w:rFonts w:ascii="Arial Narrow" w:hAnsi="Arial Narrow" w:cs="Arial"/>
          <w:b/>
          <w:bCs/>
          <w:sz w:val="15"/>
          <w:szCs w:val="15"/>
        </w:rPr>
        <w:t>, publicada el 2 de setiembre de 2010 y modificada por Decreto Legislativo N° 1308.</w:t>
      </w:r>
    </w:p>
    <w:p w14:paraId="1D170BEC" w14:textId="77777777" w:rsidR="00FD1140" w:rsidRPr="00B142EF" w:rsidRDefault="00FD1140" w:rsidP="00E415A0">
      <w:pPr>
        <w:pStyle w:val="Textonotapie"/>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Artículo 105º.-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B142EF" w:rsidRDefault="00FD1140" w:rsidP="00E415A0">
      <w:pPr>
        <w:pStyle w:val="Textonotapie"/>
        <w:ind w:left="567" w:hanging="567"/>
        <w:contextualSpacing/>
        <w:jc w:val="both"/>
        <w:rPr>
          <w:rFonts w:ascii="Arial Narrow" w:hAnsi="Arial Narrow" w:cs="Arial"/>
          <w:sz w:val="15"/>
          <w:szCs w:val="15"/>
        </w:rPr>
      </w:pPr>
    </w:p>
  </w:footnote>
  <w:footnote w:id="2">
    <w:p w14:paraId="5888C0C6" w14:textId="3673472B" w:rsidR="00A87BA7" w:rsidRPr="00B142EF" w:rsidRDefault="00A87BA7" w:rsidP="00E415A0">
      <w:pPr>
        <w:pStyle w:val="Textonotapie"/>
        <w:tabs>
          <w:tab w:val="left" w:pos="567"/>
        </w:tabs>
        <w:contextualSpacing/>
        <w:jc w:val="both"/>
        <w:rPr>
          <w:rFonts w:ascii="Arial Narrow" w:hAnsi="Arial Narrow"/>
          <w:b/>
          <w:bCs/>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1033, LEY DE ORGANIZACIÓN Y FUNCIONES DEL INDECOPI, publicado el 25 de junio de 2008.</w:t>
      </w:r>
    </w:p>
    <w:p w14:paraId="11585309" w14:textId="77777777"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27</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De la Comisión de Protección al Consumidor</w:t>
      </w:r>
    </w:p>
    <w:p w14:paraId="288AF457" w14:textId="0B800714"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B142EF" w:rsidRDefault="00A87BA7" w:rsidP="00E415A0">
      <w:pPr>
        <w:pStyle w:val="Textonotapie"/>
        <w:ind w:left="567"/>
        <w:contextualSpacing/>
        <w:jc w:val="both"/>
        <w:rPr>
          <w:rFonts w:ascii="Arial Narrow" w:hAnsi="Arial Narrow"/>
          <w:sz w:val="15"/>
          <w:szCs w:val="15"/>
        </w:rPr>
      </w:pPr>
    </w:p>
    <w:p w14:paraId="3EEB7AD3" w14:textId="0F876EEA"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 xml:space="preserve">DECRETO SUPREMO </w:t>
      </w:r>
      <w:proofErr w:type="spellStart"/>
      <w:r w:rsidRPr="00B142EF">
        <w:rPr>
          <w:rFonts w:ascii="Arial Narrow" w:hAnsi="Arial Narrow"/>
          <w:b/>
          <w:bCs/>
          <w:sz w:val="15"/>
          <w:szCs w:val="15"/>
        </w:rPr>
        <w:t>Nº</w:t>
      </w:r>
      <w:proofErr w:type="spellEnd"/>
      <w:r w:rsidRPr="00B142EF">
        <w:rPr>
          <w:rFonts w:ascii="Arial Narrow" w:hAnsi="Arial Narrow"/>
          <w:b/>
          <w:bCs/>
          <w:sz w:val="15"/>
          <w:szCs w:val="15"/>
        </w:rPr>
        <w:t xml:space="preserve"> 009-2009-PCM, REGLAMENTO DE ORGANIZACIÓN Y FUNCIONES DEL INDECOPI, publicado el 17 de febrero de 2009</w:t>
      </w:r>
    </w:p>
    <w:p w14:paraId="6AD3C3E5" w14:textId="77777777"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44</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Comisión de Protección al Consumidor</w:t>
      </w:r>
    </w:p>
    <w:p w14:paraId="590F20D3" w14:textId="77777777"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Corresponde a la Comisión de Protección al Consumidor velar por el cumplimiento de la Ley de Protección al Consumidor aprobada por</w:t>
      </w:r>
    </w:p>
    <w:p w14:paraId="01E285D3" w14:textId="04378276"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 xml:space="preserve">Decreto Legislativo </w:t>
      </w:r>
      <w:proofErr w:type="spellStart"/>
      <w:r w:rsidRPr="00B142EF">
        <w:rPr>
          <w:rFonts w:ascii="Arial Narrow" w:hAnsi="Arial Narrow"/>
          <w:sz w:val="15"/>
          <w:szCs w:val="15"/>
        </w:rPr>
        <w:t>Nº</w:t>
      </w:r>
      <w:proofErr w:type="spellEnd"/>
      <w:r w:rsidRPr="00B142EF">
        <w:rPr>
          <w:rFonts w:ascii="Arial Narrow" w:hAnsi="Arial Narrow"/>
          <w:sz w:val="15"/>
          <w:szCs w:val="15"/>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B142EF" w:rsidRDefault="00A87BA7" w:rsidP="00E415A0">
      <w:pPr>
        <w:pStyle w:val="Textonotapie"/>
        <w:contextualSpacing/>
        <w:jc w:val="both"/>
        <w:rPr>
          <w:rFonts w:ascii="Arial Narrow" w:hAnsi="Arial Narrow"/>
          <w:sz w:val="15"/>
          <w:szCs w:val="15"/>
          <w:lang w:val="es-ES"/>
        </w:rPr>
      </w:pPr>
    </w:p>
  </w:footnote>
  <w:footnote w:id="3">
    <w:p w14:paraId="1EB51B13" w14:textId="2245F102" w:rsidR="00A87BA7" w:rsidRPr="00B142EF" w:rsidRDefault="00A87BA7"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807, LEY SOBRE FACULTADES, NORMAS Y ORGANIZACIÓN DEL INDECOPI, publicado el 18 de abril de 1996</w:t>
      </w:r>
    </w:p>
    <w:p w14:paraId="7D680F05" w14:textId="79A55899"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b/>
          <w:bCs/>
          <w:sz w:val="15"/>
          <w:szCs w:val="15"/>
        </w:rPr>
        <w:t>Artículo 24</w:t>
      </w:r>
      <w:proofErr w:type="gramStart"/>
      <w:r w:rsidRPr="00B142EF">
        <w:rPr>
          <w:rFonts w:ascii="Arial Narrow" w:hAnsi="Arial Narrow"/>
          <w:b/>
          <w:bCs/>
          <w:sz w:val="15"/>
          <w:szCs w:val="15"/>
        </w:rPr>
        <w:t>°.-</w:t>
      </w:r>
      <w:proofErr w:type="gramEnd"/>
      <w:r w:rsidRPr="00B142EF">
        <w:rPr>
          <w:rFonts w:ascii="Arial Narrow" w:hAnsi="Arial Narrow"/>
          <w:sz w:val="15"/>
          <w:szCs w:val="15"/>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B142EF" w:rsidRDefault="00A87BA7" w:rsidP="00E415A0">
      <w:pPr>
        <w:pStyle w:val="Textonotapie"/>
        <w:contextualSpacing/>
        <w:jc w:val="both"/>
        <w:rPr>
          <w:rFonts w:ascii="Arial Narrow" w:hAnsi="Arial Narrow"/>
          <w:sz w:val="15"/>
          <w:szCs w:val="15"/>
          <w:lang w:val="es-ES"/>
        </w:rPr>
      </w:pPr>
    </w:p>
  </w:footnote>
  <w:footnote w:id="4">
    <w:p w14:paraId="3722B54F" w14:textId="77777777" w:rsidR="00A87BA7" w:rsidRPr="00B142EF" w:rsidRDefault="00A87BA7"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807, LEY SOBRE FACULTADES, NORMAS Y ORGANIZACIÓN DEL INDECOPI, publicado el 18 de abril de 1996</w:t>
      </w:r>
    </w:p>
    <w:p w14:paraId="49927882" w14:textId="690570A5"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b/>
          <w:bCs/>
          <w:sz w:val="15"/>
          <w:szCs w:val="15"/>
        </w:rPr>
        <w:t>Artículo 23</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w:t>
      </w:r>
      <w:r w:rsidRPr="00B142EF">
        <w:rPr>
          <w:rFonts w:ascii="Arial Narrow" w:hAnsi="Arial Narrow"/>
          <w:sz w:val="15"/>
          <w:szCs w:val="15"/>
        </w:rPr>
        <w:t xml:space="preserve">El procedimiento ante el órgano funcional correspondiente podrá iniciarse a pedido de parte o de oficio. El procedimiento se inicia de parte mediante la presentación de una solicitud dirigida al </w:t>
      </w:r>
      <w:proofErr w:type="gramStart"/>
      <w:r w:rsidRPr="00B142EF">
        <w:rPr>
          <w:rFonts w:ascii="Arial Narrow" w:hAnsi="Arial Narrow"/>
          <w:sz w:val="15"/>
          <w:szCs w:val="15"/>
        </w:rPr>
        <w:t>Secretario Técnico</w:t>
      </w:r>
      <w:proofErr w:type="gramEnd"/>
      <w:r w:rsidRPr="00B142EF">
        <w:rPr>
          <w:rFonts w:ascii="Arial Narrow" w:hAnsi="Arial Narrow"/>
          <w:sz w:val="15"/>
          <w:szCs w:val="15"/>
        </w:rPr>
        <w:t xml:space="preserve"> de la Comisión conteniendo los requisitos establecidos en el Texto Único de Procedimientos Administrativos del INDECOPI. El procedimiento se inicia de oficio por decisión de la Comisión o del </w:t>
      </w:r>
      <w:proofErr w:type="gramStart"/>
      <w:r w:rsidRPr="00B142EF">
        <w:rPr>
          <w:rFonts w:ascii="Arial Narrow" w:hAnsi="Arial Narrow"/>
          <w:sz w:val="15"/>
          <w:szCs w:val="15"/>
        </w:rPr>
        <w:t>Secretario Técnico</w:t>
      </w:r>
      <w:proofErr w:type="gramEnd"/>
      <w:r w:rsidRPr="00B142EF">
        <w:rPr>
          <w:rFonts w:ascii="Arial Narrow" w:hAnsi="Arial Narrow"/>
          <w:sz w:val="15"/>
          <w:szCs w:val="15"/>
        </w:rPr>
        <w:t>, en este último caso con cargo de dar cuenta a la Comisión.</w:t>
      </w:r>
    </w:p>
    <w:p w14:paraId="1325E0C8" w14:textId="77777777" w:rsidR="00A87BA7" w:rsidRPr="00B142EF" w:rsidRDefault="00A87BA7" w:rsidP="00E415A0">
      <w:pPr>
        <w:pStyle w:val="Textonotapie"/>
        <w:contextualSpacing/>
        <w:jc w:val="both"/>
        <w:rPr>
          <w:rFonts w:ascii="Arial Narrow" w:hAnsi="Arial Narrow"/>
          <w:sz w:val="15"/>
          <w:szCs w:val="15"/>
          <w:lang w:val="es-ES"/>
        </w:rPr>
      </w:pPr>
    </w:p>
  </w:footnote>
  <w:footnote w:id="5">
    <w:p w14:paraId="334E6A46" w14:textId="48F49000" w:rsidR="009D73D4" w:rsidRPr="00B142EF" w:rsidRDefault="009D73D4"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 xml:space="preserve">DECRETO SUPREMO </w:t>
      </w:r>
      <w:proofErr w:type="spellStart"/>
      <w:r w:rsidRPr="00B142EF">
        <w:rPr>
          <w:rFonts w:ascii="Arial Narrow" w:hAnsi="Arial Narrow"/>
          <w:b/>
          <w:bCs/>
          <w:sz w:val="15"/>
          <w:szCs w:val="15"/>
        </w:rPr>
        <w:t>Nº</w:t>
      </w:r>
      <w:proofErr w:type="spellEnd"/>
      <w:r w:rsidRPr="00B142EF">
        <w:rPr>
          <w:rFonts w:ascii="Arial Narrow" w:hAnsi="Arial Narrow"/>
          <w:b/>
          <w:bCs/>
          <w:sz w:val="15"/>
          <w:szCs w:val="15"/>
        </w:rPr>
        <w:t xml:space="preserve"> 006-2026-JUS, TEXTO ÚNICO ORDENADO DE LA LEY </w:t>
      </w:r>
      <w:proofErr w:type="spellStart"/>
      <w:r w:rsidRPr="00B142EF">
        <w:rPr>
          <w:rFonts w:ascii="Arial Narrow" w:hAnsi="Arial Narrow"/>
          <w:b/>
          <w:bCs/>
          <w:sz w:val="15"/>
          <w:szCs w:val="15"/>
        </w:rPr>
        <w:t>Nº</w:t>
      </w:r>
      <w:proofErr w:type="spellEnd"/>
      <w:r w:rsidRPr="00B142EF">
        <w:rPr>
          <w:rFonts w:ascii="Arial Narrow" w:hAnsi="Arial Narrow"/>
          <w:b/>
          <w:bCs/>
          <w:sz w:val="15"/>
          <w:szCs w:val="15"/>
        </w:rPr>
        <w:t xml:space="preserve"> 27444, LEY DEL PROCEDIMIENTO ADMINISTRATIVO GENERAL, publicado el 30 de abril de 2026</w:t>
      </w:r>
    </w:p>
    <w:p w14:paraId="624FBBD2" w14:textId="1C26BD01" w:rsidR="009D73D4" w:rsidRPr="00B142EF" w:rsidRDefault="009D73D4"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254.- Caracteres del procedimiento sancionador</w:t>
      </w:r>
    </w:p>
    <w:p w14:paraId="23508605" w14:textId="61532A37"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254.1 Para el ejercicio de la potestad sancionadora se requiere obligatoriamente haber seguido el procedimiento legal o reglamentariamente establecido caracterizado por:</w:t>
      </w:r>
    </w:p>
    <w:p w14:paraId="63324242" w14:textId="77777777"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w:t>
      </w:r>
    </w:p>
    <w:p w14:paraId="71E8CFCF" w14:textId="62AC207A"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B142EF" w:rsidRDefault="009D73D4" w:rsidP="00E415A0">
      <w:pPr>
        <w:pStyle w:val="Textonotapie"/>
        <w:contextualSpacing/>
        <w:jc w:val="both"/>
        <w:rPr>
          <w:rFonts w:ascii="Arial Narrow" w:hAnsi="Arial Narrow"/>
          <w:sz w:val="15"/>
          <w:szCs w:val="15"/>
          <w:lang w:val="es-ES"/>
        </w:rPr>
      </w:pPr>
    </w:p>
  </w:footnote>
  <w:footnote w:id="6">
    <w:p w14:paraId="642E6E0F" w14:textId="18F2A1B0" w:rsidR="009D73D4" w:rsidRPr="00B142EF" w:rsidRDefault="009D73D4" w:rsidP="00E415A0">
      <w:pPr>
        <w:pStyle w:val="Textonotapie"/>
        <w:ind w:left="567" w:hanging="567"/>
        <w:contextualSpacing/>
        <w:jc w:val="both"/>
        <w:rPr>
          <w:rFonts w:ascii="Arial Narrow" w:eastAsia="Arial Narrow" w:hAnsi="Arial Narrow" w:cs="Arial"/>
          <w:b/>
          <w:bCs/>
          <w:sz w:val="15"/>
          <w:szCs w:val="15"/>
        </w:rPr>
      </w:pPr>
      <w:r w:rsidRPr="00B142EF">
        <w:rPr>
          <w:rStyle w:val="Refdenotaalpie"/>
          <w:sz w:val="15"/>
          <w:szCs w:val="15"/>
        </w:rPr>
        <w:footnoteRef/>
      </w:r>
      <w:r w:rsidRPr="00B142EF">
        <w:rPr>
          <w:sz w:val="15"/>
          <w:szCs w:val="15"/>
        </w:rPr>
        <w:t xml:space="preserve"> </w:t>
      </w:r>
      <w:r w:rsidRPr="00B142EF">
        <w:rPr>
          <w:sz w:val="15"/>
          <w:szCs w:val="15"/>
        </w:rPr>
        <w:tab/>
      </w:r>
      <w:r w:rsidRPr="00B142EF">
        <w:rPr>
          <w:rFonts w:ascii="Arial Narrow" w:eastAsia="Arial Narrow" w:hAnsi="Arial Narrow" w:cs="Arial"/>
          <w:b/>
          <w:bCs/>
          <w:sz w:val="15"/>
          <w:szCs w:val="15"/>
        </w:rPr>
        <w:t>TEXTO ÚNICO ORDENADO DE LA LEY N° 27444, LEY DE PROCEDIMIENTO ADMINISTRATIVO GENERAL, aprobado por Decreto Supremo 006-2026-JUS, publicado el 30 de abril de 2026.</w:t>
      </w:r>
    </w:p>
    <w:p w14:paraId="64411DAC" w14:textId="77777777" w:rsidR="009D73D4" w:rsidRPr="00B142EF" w:rsidRDefault="009D73D4" w:rsidP="00E415A0">
      <w:pPr>
        <w:pStyle w:val="Textonotapie"/>
        <w:ind w:left="567"/>
        <w:contextualSpacing/>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Artículo IV.- Principios del procedimiento administrativo</w:t>
      </w:r>
    </w:p>
    <w:p w14:paraId="311C42BA"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w:t>
      </w:r>
    </w:p>
    <w:p w14:paraId="2A9E7EFA"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B142EF" w:rsidRDefault="009D73D4" w:rsidP="00E415A0">
      <w:pPr>
        <w:pStyle w:val="Textonotapie"/>
        <w:contextualSpacing/>
        <w:jc w:val="both"/>
        <w:rPr>
          <w:sz w:val="15"/>
          <w:szCs w:val="15"/>
          <w:lang w:val="es-ES"/>
        </w:rPr>
      </w:pPr>
    </w:p>
  </w:footnote>
  <w:footnote w:id="7">
    <w:p w14:paraId="20D3FB71" w14:textId="77777777" w:rsidR="00A15FA6" w:rsidRPr="00B142EF" w:rsidRDefault="00A15FA6" w:rsidP="00E415A0">
      <w:pPr>
        <w:pStyle w:val="Textonotapie"/>
        <w:tabs>
          <w:tab w:val="left" w:pos="567"/>
        </w:tabs>
        <w:ind w:left="567" w:right="-1" w:hanging="567"/>
        <w:jc w:val="both"/>
        <w:rPr>
          <w:rFonts w:ascii="Arial Narrow" w:eastAsia="Arial Narrow" w:hAnsi="Arial Narrow" w:cs="Arial"/>
          <w:b/>
          <w:bCs/>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cs="Arial"/>
          <w:sz w:val="15"/>
          <w:szCs w:val="15"/>
        </w:rPr>
        <w:tab/>
      </w:r>
      <w:r w:rsidRPr="00B142EF">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5309E38B" w14:textId="3FCA30C1" w:rsidR="00DE46A0" w:rsidRPr="00B142EF" w:rsidRDefault="00DE46A0" w:rsidP="00E415A0">
      <w:pPr>
        <w:pStyle w:val="Textonotapie"/>
        <w:tabs>
          <w:tab w:val="left" w:pos="567"/>
        </w:tabs>
        <w:ind w:left="567" w:right="-1" w:hanging="567"/>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b/>
        <w:t xml:space="preserve">Artículo </w:t>
      </w:r>
      <w:r w:rsidR="00CF07EB">
        <w:rPr>
          <w:rFonts w:ascii="Arial Narrow" w:eastAsia="Arial Narrow" w:hAnsi="Arial Narrow" w:cs="Arial"/>
          <w:b/>
          <w:bCs/>
          <w:sz w:val="15"/>
          <w:szCs w:val="15"/>
        </w:rPr>
        <w:t>150.- El libro de reclamaciones</w:t>
      </w:r>
    </w:p>
    <w:p w14:paraId="1CB0781B" w14:textId="1403CA23" w:rsidR="00A15FA6" w:rsidRPr="00B142EF" w:rsidRDefault="00DE46A0" w:rsidP="00E415A0">
      <w:pPr>
        <w:pStyle w:val="Textonotapie"/>
        <w:tabs>
          <w:tab w:val="left" w:pos="567"/>
        </w:tabs>
        <w:ind w:left="567" w:right="-1" w:hanging="567"/>
        <w:jc w:val="both"/>
        <w:rPr>
          <w:rFonts w:ascii="Arial Narrow" w:eastAsia="Arial Narrow" w:hAnsi="Arial Narrow" w:cs="Arial"/>
          <w:sz w:val="15"/>
          <w:szCs w:val="15"/>
          <w:highlight w:val="cyan"/>
        </w:rPr>
      </w:pPr>
      <w:r w:rsidRPr="00B142EF">
        <w:rPr>
          <w:rFonts w:ascii="Arial Narrow" w:eastAsia="Arial Narrow" w:hAnsi="Arial Narrow" w:cs="Arial"/>
          <w:b/>
          <w:bCs/>
          <w:sz w:val="15"/>
          <w:szCs w:val="15"/>
        </w:rPr>
        <w:tab/>
      </w:r>
      <w:r w:rsidR="00CF07EB" w:rsidRPr="00CF07EB">
        <w:rPr>
          <w:rFonts w:ascii="Arial Narrow" w:eastAsia="Arial Narrow" w:hAnsi="Arial Narrow" w:cs="Arial"/>
          <w:sz w:val="15"/>
          <w:szCs w:val="15"/>
        </w:rPr>
        <w:t>Los establecimientos comerciales deben</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contar con un libro de reclamaciones, en forma</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física o virtual. El reglamento establece las</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condiciones, los supuestos y las demás</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especificaciones para el cumplimiento de la</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obligación señalada en el presente Artículo.</w:t>
      </w:r>
    </w:p>
    <w:p w14:paraId="38FC6692" w14:textId="77777777" w:rsidR="00A15FA6" w:rsidRPr="00B142EF" w:rsidRDefault="00A15FA6" w:rsidP="00E415A0">
      <w:pPr>
        <w:pStyle w:val="Textonotapie"/>
        <w:tabs>
          <w:tab w:val="left" w:pos="567"/>
        </w:tabs>
        <w:ind w:left="567" w:right="-1" w:hanging="567"/>
        <w:jc w:val="both"/>
        <w:rPr>
          <w:rFonts w:ascii="Arial Narrow" w:eastAsia="Arial Narrow" w:hAnsi="Arial Narrow" w:cs="Arial"/>
          <w:b/>
          <w:bCs/>
          <w:sz w:val="15"/>
          <w:szCs w:val="15"/>
          <w:highlight w:val="cyan"/>
        </w:rPr>
      </w:pPr>
    </w:p>
    <w:p w14:paraId="0A97B787" w14:textId="77777777" w:rsidR="00DE46A0" w:rsidRPr="00B142EF" w:rsidRDefault="00DE46A0" w:rsidP="00E415A0">
      <w:pPr>
        <w:pStyle w:val="Textonotapie"/>
        <w:tabs>
          <w:tab w:val="left" w:pos="567"/>
        </w:tabs>
        <w:ind w:left="567"/>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Artículo 19.- Obligación de los proveedores</w:t>
      </w:r>
    </w:p>
    <w:p w14:paraId="7D2DB07F" w14:textId="545ADCA3" w:rsidR="00A15FA6" w:rsidRPr="00B142EF" w:rsidRDefault="00DE46A0" w:rsidP="00E415A0">
      <w:pPr>
        <w:pStyle w:val="Textonotapie"/>
        <w:tabs>
          <w:tab w:val="left" w:pos="567"/>
        </w:tabs>
        <w:ind w:left="567"/>
        <w:jc w:val="both"/>
        <w:rPr>
          <w:rFonts w:ascii="Arial Narrow" w:eastAsia="Arial Narrow" w:hAnsi="Arial Narrow" w:cs="Arial"/>
          <w:sz w:val="15"/>
          <w:szCs w:val="15"/>
        </w:rPr>
      </w:pPr>
      <w:r w:rsidRPr="00B142E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r w:rsidR="00A15FA6" w:rsidRPr="00B142EF">
        <w:rPr>
          <w:rFonts w:ascii="Arial Narrow" w:eastAsia="Arial Narrow" w:hAnsi="Arial Narrow" w:cs="Arial"/>
          <w:sz w:val="15"/>
          <w:szCs w:val="15"/>
        </w:rPr>
        <w:t xml:space="preserve">. </w:t>
      </w:r>
    </w:p>
    <w:p w14:paraId="5CD8FDE2" w14:textId="77777777" w:rsidR="00A15FA6" w:rsidRPr="00B142EF" w:rsidRDefault="00A15FA6" w:rsidP="00E415A0">
      <w:pPr>
        <w:pStyle w:val="Textonotapie"/>
        <w:ind w:firstLine="567"/>
        <w:rPr>
          <w:rFonts w:ascii="Arial Narrow" w:hAnsi="Arial Narrow"/>
          <w:sz w:val="15"/>
          <w:szCs w:val="15"/>
        </w:rPr>
      </w:pPr>
    </w:p>
  </w:footnote>
  <w:footnote w:id="8">
    <w:p w14:paraId="45DED72E"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N° 1308, publicado el 30 de diciembre de 2016</w:t>
      </w:r>
    </w:p>
    <w:p w14:paraId="10F1CEB0" w14:textId="77777777" w:rsidR="00FD1140" w:rsidRPr="00B142EF" w:rsidRDefault="00FD1140" w:rsidP="00E415A0">
      <w:pPr>
        <w:spacing w:after="0" w:line="240" w:lineRule="auto"/>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110.- Sanciones administrativas</w:t>
      </w:r>
    </w:p>
    <w:p w14:paraId="2792FAA6"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CA67B6F" w14:textId="77777777" w:rsidR="00FD1140" w:rsidRPr="00B142EF" w:rsidRDefault="00FD1140" w:rsidP="00E415A0">
      <w:pPr>
        <w:numPr>
          <w:ilvl w:val="0"/>
          <w:numId w:val="13"/>
        </w:numPr>
        <w:spacing w:after="0" w:line="240" w:lineRule="auto"/>
        <w:ind w:hanging="13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leves, con una amonestación o con una multa de hasta cincuenta (50) UIT.</w:t>
      </w:r>
    </w:p>
    <w:p w14:paraId="29DA35F4" w14:textId="77777777" w:rsidR="00FD1140" w:rsidRPr="00B142EF" w:rsidRDefault="00FD1140" w:rsidP="00E415A0">
      <w:pPr>
        <w:numPr>
          <w:ilvl w:val="0"/>
          <w:numId w:val="13"/>
        </w:numPr>
        <w:spacing w:after="0" w:line="240" w:lineRule="auto"/>
        <w:ind w:left="426" w:firstLine="141"/>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graves, con una multa de hasta ciento cincuenta (150) UIT.</w:t>
      </w:r>
    </w:p>
    <w:p w14:paraId="3354A94F" w14:textId="77777777" w:rsidR="00FD1140" w:rsidRPr="00B142EF" w:rsidRDefault="00FD1140" w:rsidP="00E415A0">
      <w:pPr>
        <w:numPr>
          <w:ilvl w:val="0"/>
          <w:numId w:val="13"/>
        </w:numPr>
        <w:spacing w:after="0" w:line="240" w:lineRule="auto"/>
        <w:ind w:left="426" w:firstLine="141"/>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muy graves, con una multa de hasta cuatrocientos cincuenta (450) UIT.</w:t>
      </w:r>
    </w:p>
    <w:p w14:paraId="51F0031B"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
    <w:p w14:paraId="7FB4009E" w14:textId="77777777" w:rsidR="00FD1140" w:rsidRPr="00B142EF" w:rsidRDefault="00FD1140" w:rsidP="00E415A0">
      <w:pPr>
        <w:spacing w:after="0" w:line="240" w:lineRule="auto"/>
        <w:ind w:left="567" w:hanging="426"/>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roofErr w:type="gramStart"/>
      <w:r w:rsidRPr="00B142EF">
        <w:rPr>
          <w:rFonts w:ascii="Arial Narrow" w:eastAsia="Arial Narrow" w:hAnsi="Arial Narrow" w:cs="Arial"/>
          <w:sz w:val="15"/>
          <w:szCs w:val="15"/>
        </w:rPr>
        <w:t>En caso que</w:t>
      </w:r>
      <w:proofErr w:type="gramEnd"/>
      <w:r w:rsidRPr="00B142EF">
        <w:rPr>
          <w:rFonts w:ascii="Arial Narrow" w:eastAsia="Arial Narrow" w:hAnsi="Arial Narrow" w:cs="Arial"/>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0E1A657E"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w:t>
      </w:r>
    </w:p>
    <w:p w14:paraId="25B45576"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9">
    <w:p w14:paraId="123F5CAC"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N° 1308, publicado el 30 de diciembre de 2016</w:t>
      </w:r>
    </w:p>
    <w:p w14:paraId="23D2ECEE" w14:textId="77777777" w:rsidR="00FD1140" w:rsidRPr="00B142EF" w:rsidRDefault="00FD1140" w:rsidP="00E415A0">
      <w:pPr>
        <w:spacing w:after="0" w:line="240" w:lineRule="auto"/>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114.- Medidas correctivas</w:t>
      </w:r>
    </w:p>
    <w:p w14:paraId="6DD83402"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6F0C6A"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sz w:val="15"/>
          <w:szCs w:val="15"/>
        </w:rPr>
        <w:tab/>
        <w:t>Las medidas correctivas complementarias pueden dictarse de oficio o a pedido de parte.</w:t>
      </w:r>
    </w:p>
    <w:p w14:paraId="6C3C0397"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b/>
          <w:sz w:val="15"/>
          <w:szCs w:val="15"/>
        </w:rPr>
        <w:tab/>
        <w:t>Artículo 115.- Medidas correctivas reparadoras</w:t>
      </w:r>
    </w:p>
    <w:p w14:paraId="5562A3D3"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B142EF" w:rsidRDefault="00FD1140" w:rsidP="00E415A0">
      <w:pPr>
        <w:numPr>
          <w:ilvl w:val="0"/>
          <w:numId w:val="14"/>
        </w:numPr>
        <w:spacing w:after="0" w:line="240" w:lineRule="auto"/>
        <w:ind w:left="709" w:hanging="142"/>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Reparar productos.</w:t>
      </w:r>
    </w:p>
    <w:p w14:paraId="122A550C"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7D0D5F09"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CE3A5AB"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Cumplir con ejecutar otras prestaciones u obligaciones legales o convencionales a su cargo.</w:t>
      </w:r>
    </w:p>
    <w:p w14:paraId="44578AA8"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En los supuestos de pagos indebidos o en exceso, devolver estos montos, más los intereses correspondientes.</w:t>
      </w:r>
    </w:p>
    <w:p w14:paraId="5A57DD83"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Pagar los gastos incurridos por el consumidor para mitigar las consecuencias de la infracción administrativa.</w:t>
      </w:r>
    </w:p>
    <w:p w14:paraId="77D9DC1A"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Otras medidas reparadoras análogas de efectos equivalentes a las anteriores.</w:t>
      </w:r>
    </w:p>
    <w:p w14:paraId="7BDDD8C3"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
    <w:p w14:paraId="08D1B2D8"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2EF">
        <w:rPr>
          <w:rFonts w:ascii="Arial Narrow" w:eastAsia="Arial Narrow" w:hAnsi="Arial Narrow" w:cs="Arial"/>
          <w:sz w:val="15"/>
          <w:szCs w:val="15"/>
        </w:rPr>
        <w:t>conjuntamente con</w:t>
      </w:r>
      <w:proofErr w:type="gramEnd"/>
      <w:r w:rsidRPr="00B142EF">
        <w:rPr>
          <w:rFonts w:ascii="Arial Narrow" w:eastAsia="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FC6C1A3"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10">
    <w:p w14:paraId="268707A6"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N° 1308, publicado el 30 de diciembre de 2016</w:t>
      </w:r>
    </w:p>
    <w:p w14:paraId="253D2E11"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112.- Criterios de graduación de las sanciones administrativas</w:t>
      </w:r>
    </w:p>
    <w:p w14:paraId="371D15F2"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w:t>
      </w:r>
    </w:p>
    <w:p w14:paraId="71DFC199"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Se consideran circunstancias atenuantes especiales, las siguientes:</w:t>
      </w:r>
    </w:p>
    <w:p w14:paraId="3012FEDF"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w:t>
      </w:r>
    </w:p>
    <w:p w14:paraId="63C88741"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2EF">
        <w:rPr>
          <w:rFonts w:ascii="Arial Narrow" w:eastAsia="Arial Narrow" w:hAnsi="Arial Narrow" w:cs="Arial"/>
          <w:sz w:val="15"/>
          <w:szCs w:val="15"/>
        </w:rPr>
        <w:t>liminarmente</w:t>
      </w:r>
      <w:proofErr w:type="spellEnd"/>
      <w:r w:rsidRPr="00B142E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11">
    <w:p w14:paraId="3AF2C4C6" w14:textId="77777777" w:rsidR="00AF3627" w:rsidRPr="00B142EF" w:rsidRDefault="00AF3627" w:rsidP="00E415A0">
      <w:pPr>
        <w:pStyle w:val="Textonotapie"/>
        <w:ind w:left="567" w:hanging="567"/>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0E73B534" w14:textId="77777777" w:rsidR="00AF3627" w:rsidRPr="00B142EF" w:rsidRDefault="00AF3627" w:rsidP="00E415A0">
      <w:pPr>
        <w:pStyle w:val="Textonotapie"/>
        <w:ind w:left="1134" w:hanging="567"/>
        <w:jc w:val="both"/>
        <w:rPr>
          <w:rFonts w:ascii="Arial Narrow" w:hAnsi="Arial Narrow" w:cs="Arial"/>
          <w:b/>
          <w:bCs/>
          <w:sz w:val="15"/>
          <w:szCs w:val="15"/>
        </w:rPr>
      </w:pPr>
      <w:r w:rsidRPr="00B142EF">
        <w:rPr>
          <w:rFonts w:ascii="Arial Narrow" w:hAnsi="Arial Narrow" w:cs="Arial"/>
          <w:b/>
          <w:bCs/>
          <w:sz w:val="15"/>
          <w:szCs w:val="15"/>
        </w:rPr>
        <w:t>Artículo 20.- Modalidades de notificación</w:t>
      </w:r>
    </w:p>
    <w:p w14:paraId="07FB3422" w14:textId="77777777" w:rsidR="00AF3627" w:rsidRPr="00B142EF" w:rsidRDefault="00AF3627" w:rsidP="00E415A0">
      <w:pPr>
        <w:pStyle w:val="Textonotapie"/>
        <w:ind w:left="1134" w:hanging="567"/>
        <w:jc w:val="both"/>
        <w:rPr>
          <w:rFonts w:ascii="Arial Narrow" w:hAnsi="Arial Narrow" w:cs="Arial"/>
          <w:sz w:val="15"/>
          <w:szCs w:val="15"/>
        </w:rPr>
      </w:pPr>
      <w:r w:rsidRPr="00B142EF">
        <w:rPr>
          <w:rFonts w:ascii="Arial Narrow" w:hAnsi="Arial Narrow" w:cs="Arial"/>
          <w:sz w:val="15"/>
          <w:szCs w:val="15"/>
        </w:rPr>
        <w:t xml:space="preserve">20.4. </w:t>
      </w:r>
      <w:r w:rsidRPr="00B142E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B0B9E38" w14:textId="77777777" w:rsidR="00AF3627" w:rsidRPr="00B142EF" w:rsidRDefault="00AF3627" w:rsidP="00E415A0">
      <w:pPr>
        <w:pStyle w:val="Textonotapie"/>
        <w:ind w:left="1134"/>
        <w:jc w:val="both"/>
        <w:rPr>
          <w:rFonts w:ascii="Arial Narrow" w:hAnsi="Arial Narrow" w:cs="Arial"/>
          <w:sz w:val="15"/>
          <w:szCs w:val="15"/>
        </w:rPr>
      </w:pPr>
      <w:r w:rsidRPr="00B142E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7C1A815" w14:textId="77777777" w:rsidR="00AF3627" w:rsidRPr="00B142EF" w:rsidRDefault="00AF3627" w:rsidP="00E415A0">
      <w:pPr>
        <w:pStyle w:val="Textonotapie"/>
        <w:ind w:left="1134"/>
        <w:jc w:val="both"/>
        <w:rPr>
          <w:rFonts w:ascii="Arial Narrow" w:hAnsi="Arial Narrow" w:cs="Arial"/>
          <w:sz w:val="15"/>
          <w:szCs w:val="15"/>
        </w:rPr>
      </w:pPr>
      <w:r w:rsidRPr="00B142E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B59EA05" w14:textId="77777777" w:rsidR="00AF3627" w:rsidRPr="00B142EF" w:rsidRDefault="00AF3627" w:rsidP="00E415A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4"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5"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8"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0" w15:restartNumberingAfterBreak="0">
    <w:nsid w:val="5CCA0683"/>
    <w:multiLevelType w:val="hybridMultilevel"/>
    <w:tmpl w:val="8CA05FEA"/>
    <w:lvl w:ilvl="0" w:tplc="F7CA9F44">
      <w:start w:val="1"/>
      <w:numFmt w:val="lowerRoman"/>
      <w:lvlText w:val="(%1)"/>
      <w:lvlJc w:val="left"/>
      <w:pPr>
        <w:ind w:left="1080" w:hanging="72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4"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3"/>
  </w:num>
  <w:num w:numId="2" w16cid:durableId="1002659640">
    <w:abstractNumId w:val="3"/>
  </w:num>
  <w:num w:numId="3" w16cid:durableId="1907296634">
    <w:abstractNumId w:val="10"/>
  </w:num>
  <w:num w:numId="4" w16cid:durableId="1618637410">
    <w:abstractNumId w:val="7"/>
  </w:num>
  <w:num w:numId="5" w16cid:durableId="1323312085">
    <w:abstractNumId w:val="13"/>
  </w:num>
  <w:num w:numId="6" w16cid:durableId="320161429">
    <w:abstractNumId w:val="8"/>
  </w:num>
  <w:num w:numId="7" w16cid:durableId="1648822136">
    <w:abstractNumId w:val="4"/>
  </w:num>
  <w:num w:numId="8" w16cid:durableId="1932662047">
    <w:abstractNumId w:val="5"/>
  </w:num>
  <w:num w:numId="9" w16cid:durableId="193079953">
    <w:abstractNumId w:val="22"/>
  </w:num>
  <w:num w:numId="10" w16cid:durableId="1227568745">
    <w:abstractNumId w:val="18"/>
  </w:num>
  <w:num w:numId="11" w16cid:durableId="518930757">
    <w:abstractNumId w:val="14"/>
  </w:num>
  <w:num w:numId="12" w16cid:durableId="1271165711">
    <w:abstractNumId w:val="16"/>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5"/>
  </w:num>
  <w:num w:numId="16" w16cid:durableId="1891454134">
    <w:abstractNumId w:val="24"/>
  </w:num>
  <w:num w:numId="17" w16cid:durableId="1322658498">
    <w:abstractNumId w:val="19"/>
  </w:num>
  <w:num w:numId="18" w16cid:durableId="480969236">
    <w:abstractNumId w:val="2"/>
  </w:num>
  <w:num w:numId="19" w16cid:durableId="1864240847">
    <w:abstractNumId w:val="12"/>
  </w:num>
  <w:num w:numId="20" w16cid:durableId="341127129">
    <w:abstractNumId w:val="17"/>
  </w:num>
  <w:num w:numId="21" w16cid:durableId="1975402310">
    <w:abstractNumId w:val="6"/>
  </w:num>
  <w:num w:numId="22" w16cid:durableId="1862087538">
    <w:abstractNumId w:val="21"/>
  </w:num>
  <w:num w:numId="23" w16cid:durableId="797992931">
    <w:abstractNumId w:val="11"/>
  </w:num>
  <w:num w:numId="24" w16cid:durableId="522668121">
    <w:abstractNumId w:val="9"/>
  </w:num>
  <w:num w:numId="25" w16cid:durableId="139894329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137A9"/>
    <w:rsid w:val="000231C8"/>
    <w:rsid w:val="00034A5B"/>
    <w:rsid w:val="00051979"/>
    <w:rsid w:val="00075077"/>
    <w:rsid w:val="000B2A56"/>
    <w:rsid w:val="000D5C3D"/>
    <w:rsid w:val="00101BCC"/>
    <w:rsid w:val="00105788"/>
    <w:rsid w:val="00105C00"/>
    <w:rsid w:val="001303DD"/>
    <w:rsid w:val="00147F11"/>
    <w:rsid w:val="0015783B"/>
    <w:rsid w:val="00183629"/>
    <w:rsid w:val="0019288F"/>
    <w:rsid w:val="00196FA6"/>
    <w:rsid w:val="001B5674"/>
    <w:rsid w:val="001B6FB2"/>
    <w:rsid w:val="001F6B8E"/>
    <w:rsid w:val="001F7CBB"/>
    <w:rsid w:val="00210341"/>
    <w:rsid w:val="0021768A"/>
    <w:rsid w:val="002250D5"/>
    <w:rsid w:val="002300A2"/>
    <w:rsid w:val="00235916"/>
    <w:rsid w:val="0027656C"/>
    <w:rsid w:val="002C3511"/>
    <w:rsid w:val="002D707A"/>
    <w:rsid w:val="00360D3D"/>
    <w:rsid w:val="00390D9A"/>
    <w:rsid w:val="003B45C2"/>
    <w:rsid w:val="003B6939"/>
    <w:rsid w:val="003E4310"/>
    <w:rsid w:val="003F0610"/>
    <w:rsid w:val="004224A3"/>
    <w:rsid w:val="00427391"/>
    <w:rsid w:val="00433CF4"/>
    <w:rsid w:val="004A3CF1"/>
    <w:rsid w:val="004B1E18"/>
    <w:rsid w:val="004D6C81"/>
    <w:rsid w:val="00520A7E"/>
    <w:rsid w:val="00523048"/>
    <w:rsid w:val="0054294E"/>
    <w:rsid w:val="00570535"/>
    <w:rsid w:val="00592558"/>
    <w:rsid w:val="005D396B"/>
    <w:rsid w:val="00624964"/>
    <w:rsid w:val="0065632D"/>
    <w:rsid w:val="00662441"/>
    <w:rsid w:val="00672CBE"/>
    <w:rsid w:val="006840CE"/>
    <w:rsid w:val="006857C4"/>
    <w:rsid w:val="006F5E1C"/>
    <w:rsid w:val="0071633A"/>
    <w:rsid w:val="00766D50"/>
    <w:rsid w:val="00774E81"/>
    <w:rsid w:val="007A3DFC"/>
    <w:rsid w:val="007B4D3D"/>
    <w:rsid w:val="007C4AFE"/>
    <w:rsid w:val="007D0EF8"/>
    <w:rsid w:val="0080492F"/>
    <w:rsid w:val="008146EA"/>
    <w:rsid w:val="008374A2"/>
    <w:rsid w:val="00857476"/>
    <w:rsid w:val="00863673"/>
    <w:rsid w:val="008A7CB0"/>
    <w:rsid w:val="008C0E93"/>
    <w:rsid w:val="008C2F3E"/>
    <w:rsid w:val="00937EB6"/>
    <w:rsid w:val="00962819"/>
    <w:rsid w:val="00972AEB"/>
    <w:rsid w:val="009730D9"/>
    <w:rsid w:val="00976CA6"/>
    <w:rsid w:val="0098725B"/>
    <w:rsid w:val="009C5C08"/>
    <w:rsid w:val="009D73D4"/>
    <w:rsid w:val="009E1E50"/>
    <w:rsid w:val="00A11352"/>
    <w:rsid w:val="00A12775"/>
    <w:rsid w:val="00A15FA6"/>
    <w:rsid w:val="00A27662"/>
    <w:rsid w:val="00A4333A"/>
    <w:rsid w:val="00A51EF9"/>
    <w:rsid w:val="00A64167"/>
    <w:rsid w:val="00A76D68"/>
    <w:rsid w:val="00A80BCB"/>
    <w:rsid w:val="00A87BA7"/>
    <w:rsid w:val="00AA35F7"/>
    <w:rsid w:val="00AD6063"/>
    <w:rsid w:val="00AF3627"/>
    <w:rsid w:val="00B1399A"/>
    <w:rsid w:val="00B142EF"/>
    <w:rsid w:val="00B357B7"/>
    <w:rsid w:val="00B434B2"/>
    <w:rsid w:val="00B44FEC"/>
    <w:rsid w:val="00B56DB1"/>
    <w:rsid w:val="00B96616"/>
    <w:rsid w:val="00C10CEC"/>
    <w:rsid w:val="00C37C1A"/>
    <w:rsid w:val="00C62405"/>
    <w:rsid w:val="00C76F5C"/>
    <w:rsid w:val="00C7799C"/>
    <w:rsid w:val="00C8193A"/>
    <w:rsid w:val="00CC6A9D"/>
    <w:rsid w:val="00CD0C8E"/>
    <w:rsid w:val="00CD2843"/>
    <w:rsid w:val="00CD48B2"/>
    <w:rsid w:val="00CE0CF0"/>
    <w:rsid w:val="00CF07EB"/>
    <w:rsid w:val="00D429E1"/>
    <w:rsid w:val="00D4710A"/>
    <w:rsid w:val="00D618C3"/>
    <w:rsid w:val="00DB1512"/>
    <w:rsid w:val="00DC10F9"/>
    <w:rsid w:val="00DE46A0"/>
    <w:rsid w:val="00DE7A20"/>
    <w:rsid w:val="00E36E0D"/>
    <w:rsid w:val="00E415A0"/>
    <w:rsid w:val="00E97F65"/>
    <w:rsid w:val="00EA7AB7"/>
    <w:rsid w:val="00F05BF6"/>
    <w:rsid w:val="00F14614"/>
    <w:rsid w:val="00F20DF9"/>
    <w:rsid w:val="00F243C4"/>
    <w:rsid w:val="00F32B54"/>
    <w:rsid w:val="00F5558D"/>
    <w:rsid w:val="00F74963"/>
    <w:rsid w:val="00F93A7B"/>
    <w:rsid w:val="00FA317E"/>
    <w:rsid w:val="00FA487E"/>
    <w:rsid w:val="00FB269E"/>
    <w:rsid w:val="00FB3976"/>
    <w:rsid w:val="00FD1140"/>
    <w:rsid w:val="00FD6B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1713</Words>
  <Characters>8893</Characters>
  <Application>Microsoft Office Word</Application>
  <DocSecurity>0</DocSecurity>
  <Lines>164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2</cp:revision>
  <cp:lastPrinted>2024-10-01T15:45:00Z</cp:lastPrinted>
  <dcterms:created xsi:type="dcterms:W3CDTF">2025-10-20T22:10:00Z</dcterms:created>
  <dcterms:modified xsi:type="dcterms:W3CDTF">2025-10-20T22:10:00Z</dcterms:modified>
</cp:coreProperties>
</file>