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14476CA" w:rsidR="00CA59A2" w:rsidRPr="003C673D" w:rsidRDefault="00CA59A2" w:rsidP="003C673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C673D">
        <w:rPr>
          <w:rFonts w:ascii="Arial Narrow" w:eastAsia="Arial Narrow" w:hAnsi="Arial Narrow" w:cs="Arial Narrow"/>
          <w:b/>
          <w:color w:val="000000"/>
          <w:kern w:val="0"/>
          <w:lang w:eastAsia="es-PE"/>
          <w14:ligatures w14:val="none"/>
        </w:rPr>
        <w:t xml:space="preserve">EXPEDIENTE </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Times New Roman" w:hAnsi="Arial Narrow" w:cs="Times New Roman"/>
          <w:b/>
          <w:bCs/>
          <w:color w:val="000000"/>
          <w:kern w:val="0"/>
          <w:shd w:val="clear" w:color="auto" w:fill="FFFFFF"/>
          <w:lang w:eastAsia="es-PE"/>
          <w14:ligatures w14:val="none"/>
        </w:rPr>
        <w:t>1965-2026/CC1</w:t>
      </w:r>
    </w:p>
    <w:p w14:paraId="7E5DC22B" w14:textId="10F8FB8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DENUNCIANTE</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Arial Narrow" w:hAnsi="Arial Narrow" w:cs="Arial Narrow"/>
          <w:b/>
          <w:color w:val="000000"/>
          <w:kern w:val="0"/>
          <w:lang w:eastAsia="es-PE"/>
          <w14:ligatures w14:val="none"/>
        </w:rPr>
        <w:t xml:space="preserve">MIRTHA MAGNOLIA OLÓRTEGUI PALACIOS </w:t>
      </w:r>
      <w:r w:rsidRPr="003C673D">
        <w:rPr>
          <w:rFonts w:ascii="Arial Narrow" w:eastAsia="Arial Narrow" w:hAnsi="Arial Narrow" w:cs="Arial Narrow"/>
          <w:b/>
          <w:color w:val="000000"/>
          <w:kern w:val="0"/>
          <w:lang w:eastAsia="es-PE"/>
          <w14:ligatures w14:val="none"/>
        </w:rPr>
        <w:t xml:space="preserve">(SEÑORA </w:t>
      </w:r>
      <w:r w:rsidR="000E4DA6" w:rsidRPr="003C673D">
        <w:rPr>
          <w:rFonts w:ascii="Arial Narrow" w:eastAsia="Arial Narrow" w:hAnsi="Arial Narrow" w:cs="Arial Narrow"/>
          <w:b/>
          <w:color w:val="000000"/>
          <w:kern w:val="0"/>
          <w:lang w:eastAsia="es-PE"/>
          <w14:ligatures w14:val="none"/>
        </w:rPr>
        <w:t>OLÓRTEGUI</w:t>
      </w:r>
      <w:r w:rsidRPr="003C673D">
        <w:rPr>
          <w:rFonts w:ascii="Arial Narrow" w:eastAsia="Arial Narrow" w:hAnsi="Arial Narrow" w:cs="Arial Narrow"/>
          <w:b/>
          <w:color w:val="000000"/>
          <w:kern w:val="0"/>
          <w:lang w:eastAsia="es-PE"/>
          <w14:ligatures w14:val="none"/>
        </w:rPr>
        <w:t>)</w:t>
      </w:r>
    </w:p>
    <w:p w14:paraId="6DEEEDFE" w14:textId="32B52D7E"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DENUNCIADO</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Arial Narrow" w:hAnsi="Arial Narrow" w:cs="Arial Narrow"/>
          <w:b/>
          <w:color w:val="000000"/>
          <w:kern w:val="0"/>
          <w:lang w:eastAsia="es-PE"/>
          <w14:ligatures w14:val="none"/>
        </w:rPr>
        <w:t xml:space="preserve">PACÍFICO COMPAÑÍA DE SEGUROS Y REASEGUROS S.A. </w:t>
      </w:r>
      <w:r w:rsidRPr="003C673D">
        <w:rPr>
          <w:rFonts w:ascii="Arial Narrow" w:eastAsia="Arial Narrow" w:hAnsi="Arial Narrow" w:cs="Arial Narrow"/>
          <w:b/>
          <w:color w:val="000000"/>
          <w:kern w:val="0"/>
          <w:lang w:eastAsia="es-PE"/>
          <w14:ligatures w14:val="none"/>
        </w:rPr>
        <w:t>(</w:t>
      </w:r>
      <w:r w:rsidR="000E4DA6" w:rsidRPr="003C673D">
        <w:rPr>
          <w:rFonts w:ascii="Arial Narrow" w:eastAsia="Arial Narrow" w:hAnsi="Arial Narrow" w:cs="Arial Narrow"/>
          <w:b/>
          <w:color w:val="000000"/>
          <w:kern w:val="0"/>
          <w:lang w:eastAsia="es-PE"/>
          <w14:ligatures w14:val="none"/>
        </w:rPr>
        <w:t>PACÍFICO</w:t>
      </w:r>
      <w:r w:rsidRPr="003C673D">
        <w:rPr>
          <w:rFonts w:ascii="Arial Narrow" w:eastAsia="Arial Narrow" w:hAnsi="Arial Narrow" w:cs="Arial Narrow"/>
          <w:b/>
          <w:color w:val="000000"/>
          <w:kern w:val="0"/>
          <w:lang w:eastAsia="es-PE"/>
          <w14:ligatures w14:val="none"/>
        </w:rPr>
        <w:t>)</w:t>
      </w:r>
    </w:p>
    <w:p w14:paraId="022D2B94" w14:textId="7777777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MATERIAS</w:t>
      </w:r>
      <w:r w:rsidRPr="003C673D">
        <w:rPr>
          <w:rFonts w:ascii="Arial Narrow" w:eastAsia="Arial Narrow" w:hAnsi="Arial Narrow" w:cs="Arial Narrow"/>
          <w:b/>
          <w:color w:val="000000"/>
          <w:kern w:val="0"/>
          <w:lang w:eastAsia="es-PE"/>
          <w14:ligatures w14:val="none"/>
        </w:rPr>
        <w:tab/>
        <w:t xml:space="preserve">:       </w:t>
      </w:r>
      <w:r w:rsidRPr="003C673D">
        <w:rPr>
          <w:rFonts w:ascii="Arial Narrow" w:eastAsia="Arial Narrow" w:hAnsi="Arial Narrow" w:cs="Arial Narrow"/>
          <w:b/>
          <w:color w:val="000000"/>
          <w:kern w:val="0"/>
          <w:lang w:eastAsia="es-PE"/>
          <w14:ligatures w14:val="none"/>
        </w:rPr>
        <w:tab/>
        <w:t>ADMISIÓN A TRÁMITE</w:t>
      </w:r>
    </w:p>
    <w:p w14:paraId="19ED7B73" w14:textId="77777777" w:rsidR="00CA59A2" w:rsidRPr="003C673D" w:rsidRDefault="00CA59A2" w:rsidP="003C673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REQUERIMIENTO DE INFORMACIÓN </w:t>
      </w:r>
    </w:p>
    <w:p w14:paraId="46A5A479" w14:textId="3E5827DE" w:rsidR="00CA59A2" w:rsidRPr="003C673D" w:rsidRDefault="00CA59A2" w:rsidP="003C673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RESOLUCIÓN </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B06419" w:rsidRPr="003C673D">
        <w:rPr>
          <w:rFonts w:ascii="Arial Narrow" w:eastAsia="Arial Narrow" w:hAnsi="Arial Narrow" w:cs="Arial Narrow"/>
          <w:b/>
          <w:color w:val="000000"/>
          <w:kern w:val="0"/>
          <w:lang w:eastAsia="es-PE"/>
          <w14:ligatures w14:val="none"/>
        </w:rPr>
        <w:t>2</w:t>
      </w:r>
    </w:p>
    <w:p w14:paraId="5BA3A18D" w14: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01E9431"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C673D">
        <w:rPr>
          <w:rFonts w:ascii="Arial Narrow" w:eastAsia="Times New Roman" w:hAnsi="Arial Narrow" w:cs="Times New Roman"/>
          <w:color w:val="000000"/>
          <w:kern w:val="0"/>
          <w:shd w:val="clear" w:color="auto" w:fill="FFFFFF"/>
          <w:lang w:eastAsia="es-PE"/>
          <w14:ligatures w14:val="none"/>
        </w:rPr>
        <w:t xml:space="preserve">Lima, </w:t>
      </w:r>
      <w:r w:rsidR="0076646A" w:rsidRPr="003C673D">
        <w:rPr>
          <w:rFonts w:ascii="Arial Narrow" w:eastAsia="Times New Roman" w:hAnsi="Arial Narrow" w:cs="Times New Roman"/>
          <w:color w:val="000000"/>
          <w:kern w:val="0"/>
          <w:shd w:val="clear" w:color="auto" w:fill="FFFFFF"/>
          <w:lang w:eastAsia="es-PE"/>
          <w14:ligatures w14:val="none"/>
        </w:rPr>
        <w:t>2</w:t>
      </w:r>
      <w:r w:rsidR="00687368" w:rsidRPr="003C673D">
        <w:rPr>
          <w:rFonts w:ascii="Arial Narrow" w:eastAsia="Times New Roman" w:hAnsi="Arial Narrow" w:cs="Times New Roman"/>
          <w:color w:val="000000"/>
          <w:kern w:val="0"/>
          <w:shd w:val="clear" w:color="auto" w:fill="FFFFFF"/>
          <w:lang w:eastAsia="es-PE"/>
          <w14:ligatures w14:val="none"/>
        </w:rPr>
        <w:t>4</w:t>
      </w:r>
      <w:r w:rsidRPr="003C673D">
        <w:rPr>
          <w:rFonts w:ascii="Arial Narrow" w:eastAsia="Times New Roman" w:hAnsi="Arial Narrow" w:cs="Times New Roman"/>
          <w:color w:val="000000"/>
          <w:kern w:val="0"/>
          <w:shd w:val="clear" w:color="auto" w:fill="FFFFFF"/>
          <w:lang w:eastAsia="es-PE"/>
          <w14:ligatures w14:val="none"/>
        </w:rPr>
        <w:t xml:space="preserve"> de </w:t>
      </w:r>
      <w:r w:rsidR="00C472DA" w:rsidRPr="003C673D">
        <w:rPr>
          <w:rFonts w:ascii="Arial Narrow" w:eastAsia="Times New Roman" w:hAnsi="Arial Narrow" w:cs="Times New Roman"/>
          <w:color w:val="000000"/>
          <w:kern w:val="0"/>
          <w:shd w:val="clear" w:color="auto" w:fill="FFFFFF"/>
          <w:lang w:eastAsia="es-PE"/>
          <w14:ligatures w14:val="none"/>
        </w:rPr>
        <w:t>junio</w:t>
      </w:r>
      <w:r w:rsidR="00985114" w:rsidRPr="003C673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C673D" w:rsidRDefault="00CA59A2" w:rsidP="003C673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HECHOS </w:t>
      </w:r>
    </w:p>
    <w:p w14:paraId="621F2AB2"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6508BF9" w:rsidR="00CA59A2" w:rsidRPr="003C673D" w:rsidRDefault="00CA59A2" w:rsidP="003C673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Mediante el escrito del </w:t>
      </w:r>
      <w:r w:rsidR="000E4DA6" w:rsidRPr="003C673D">
        <w:rPr>
          <w:rFonts w:ascii="Arial Narrow" w:eastAsia="Times New Roman" w:hAnsi="Arial Narrow" w:cs="Arial"/>
          <w:color w:val="000000"/>
          <w:kern w:val="0"/>
          <w:lang w:val="es-ES" w:eastAsia="es-ES"/>
          <w14:ligatures w14:val="none"/>
        </w:rPr>
        <w:t>7 de mayo de 2026</w:t>
      </w:r>
      <w:r w:rsidRPr="003C673D">
        <w:rPr>
          <w:rFonts w:ascii="Arial Narrow" w:eastAsia="Times New Roman" w:hAnsi="Arial Narrow" w:cs="Times New Roman"/>
          <w:color w:val="000000"/>
          <w:kern w:val="0"/>
          <w:vertAlign w:val="superscript"/>
          <w:lang w:val="es-ES" w:eastAsia="es-ES"/>
          <w14:ligatures w14:val="none"/>
        </w:rPr>
        <w:footnoteReference w:id="1"/>
      </w:r>
      <w:r w:rsidR="00996DC2" w:rsidRPr="003C673D">
        <w:rPr>
          <w:rFonts w:ascii="Arial Narrow" w:eastAsia="Times New Roman" w:hAnsi="Arial Narrow" w:cs="Arial"/>
          <w:color w:val="000000"/>
          <w:kern w:val="0"/>
          <w:lang w:val="es-ES" w:eastAsia="es-ES"/>
          <w14:ligatures w14:val="none"/>
        </w:rPr>
        <w:t xml:space="preserve">, subsanada mediante escrito del </w:t>
      </w:r>
      <w:r w:rsidR="00C42825" w:rsidRPr="003C673D">
        <w:rPr>
          <w:rFonts w:ascii="Arial Narrow" w:eastAsia="Times New Roman" w:hAnsi="Arial Narrow" w:cs="Arial"/>
          <w:color w:val="000000"/>
          <w:kern w:val="0"/>
          <w:lang w:val="es-ES" w:eastAsia="es-ES"/>
          <w14:ligatures w14:val="none"/>
        </w:rPr>
        <w:t>6 de junio de 2026</w:t>
      </w:r>
      <w:r w:rsidR="00996DC2" w:rsidRPr="003C673D">
        <w:rPr>
          <w:rFonts w:ascii="Arial Narrow" w:eastAsia="Calibri" w:hAnsi="Arial Narrow" w:cs="Arial"/>
          <w:kern w:val="0"/>
          <w14:ligatures w14:val="none"/>
        </w:rPr>
        <w:t>,</w:t>
      </w:r>
      <w:r w:rsidRPr="003C673D">
        <w:rPr>
          <w:rFonts w:ascii="Arial Narrow" w:eastAsia="Calibri" w:hAnsi="Arial Narrow" w:cs="Arial"/>
          <w:kern w:val="0"/>
          <w14:ligatures w14:val="none"/>
        </w:rPr>
        <w:t xml:space="preserve"> la señora </w:t>
      </w:r>
      <w:r w:rsidR="00C42825" w:rsidRPr="003C673D">
        <w:rPr>
          <w:rFonts w:ascii="Arial Narrow" w:eastAsia="Calibri" w:hAnsi="Arial Narrow" w:cs="Arial"/>
          <w:kern w:val="0"/>
          <w14:ligatures w14:val="none"/>
        </w:rPr>
        <w:t xml:space="preserve">Olórtegui </w:t>
      </w:r>
      <w:r w:rsidRPr="003C673D">
        <w:rPr>
          <w:rFonts w:ascii="Arial Narrow" w:eastAsia="Calibri" w:hAnsi="Arial Narrow" w:cs="Arial"/>
          <w:kern w:val="0"/>
          <w14:ligatures w14:val="none"/>
        </w:rPr>
        <w:t>d</w:t>
      </w:r>
      <w:r w:rsidRPr="003C673D">
        <w:rPr>
          <w:rFonts w:ascii="Arial Narrow" w:eastAsia="Times New Roman" w:hAnsi="Arial Narrow" w:cs="Arial"/>
          <w:color w:val="000000"/>
          <w:kern w:val="0"/>
          <w:lang w:val="es-ES" w:eastAsia="es-ES"/>
          <w14:ligatures w14:val="none"/>
        </w:rPr>
        <w:t xml:space="preserve">enunció a </w:t>
      </w:r>
      <w:r w:rsidR="00C42825" w:rsidRPr="003C673D">
        <w:rPr>
          <w:rFonts w:ascii="Arial Narrow" w:eastAsia="Times New Roman" w:hAnsi="Arial Narrow" w:cs="Arial"/>
          <w:color w:val="000000"/>
          <w:kern w:val="0"/>
          <w:lang w:val="es-ES" w:eastAsia="es-ES"/>
          <w14:ligatures w14:val="none"/>
        </w:rPr>
        <w:t xml:space="preserve">Pacífico </w:t>
      </w:r>
      <w:r w:rsidRPr="003C673D">
        <w:rPr>
          <w:rFonts w:ascii="Arial Narrow" w:eastAsia="Times New Roman" w:hAnsi="Arial Narrow" w:cs="Arial"/>
          <w:color w:val="000000"/>
          <w:kern w:val="0"/>
          <w:lang w:val="es-ES" w:eastAsia="es-ES"/>
          <w14:ligatures w14:val="none"/>
        </w:rPr>
        <w:t xml:space="preserve">por presuntas infracciones a la </w:t>
      </w:r>
      <w:r w:rsidR="0035023E" w:rsidRPr="003C673D">
        <w:rPr>
          <w:rFonts w:ascii="Arial Narrow" w:eastAsia="Times New Roman" w:hAnsi="Arial Narrow" w:cs="Arial"/>
          <w:color w:val="000000"/>
          <w:kern w:val="0"/>
          <w:lang w:val="es-ES" w:eastAsia="es-ES"/>
          <w14:ligatures w14:val="none"/>
        </w:rPr>
        <w:t xml:space="preserve">Ley </w:t>
      </w:r>
      <w:r w:rsidR="0035023E" w:rsidRPr="003C673D">
        <w:rPr>
          <w:rFonts w:ascii="Arial Narrow" w:eastAsia="Times New Roman" w:hAnsi="Arial Narrow" w:cs="Times New Roman"/>
          <w:kern w:val="0"/>
          <w:shd w:val="clear" w:color="auto" w:fill="FFFFFF"/>
          <w:lang w:eastAsia="es-PE"/>
          <w14:ligatures w14:val="none"/>
        </w:rPr>
        <w:t>29571</w:t>
      </w:r>
      <w:r w:rsidRPr="003C673D">
        <w:rPr>
          <w:rFonts w:ascii="Arial Narrow" w:eastAsia="Times New Roman" w:hAnsi="Arial Narrow" w:cs="Arial"/>
          <w:color w:val="000000"/>
          <w:kern w:val="0"/>
          <w:lang w:val="es-ES" w:eastAsia="es-ES"/>
          <w14:ligatures w14:val="none"/>
        </w:rPr>
        <w:t>, Código de Protección y Defensa del Consumidor (en adelante, Código)</w:t>
      </w:r>
      <w:r w:rsidRPr="003C673D">
        <w:rPr>
          <w:rFonts w:ascii="Arial Narrow" w:eastAsia="Times New Roman" w:hAnsi="Arial Narrow" w:cs="Times New Roman"/>
          <w:color w:val="000000"/>
          <w:kern w:val="0"/>
          <w:vertAlign w:val="superscript"/>
          <w:lang w:val="es-ES" w:eastAsia="es-ES"/>
          <w14:ligatures w14:val="none"/>
        </w:rPr>
        <w:footnoteReference w:id="2"/>
      </w:r>
      <w:r w:rsidRPr="003C673D">
        <w:rPr>
          <w:rFonts w:ascii="Arial Narrow" w:eastAsia="Times New Roman" w:hAnsi="Arial Narrow" w:cs="Arial"/>
          <w:color w:val="000000"/>
          <w:kern w:val="0"/>
          <w:lang w:val="es-ES" w:eastAsia="es-ES"/>
          <w14:ligatures w14:val="none"/>
        </w:rPr>
        <w:t xml:space="preserve">, señalando </w:t>
      </w:r>
      <w:r w:rsidRPr="003C673D">
        <w:rPr>
          <w:rFonts w:ascii="Arial Narrow" w:eastAsia="Times New Roman" w:hAnsi="Arial Narrow" w:cs="Arial"/>
          <w:bCs/>
          <w:color w:val="000000"/>
          <w:kern w:val="0"/>
          <w:lang w:val="es-ES" w:eastAsia="es-ES"/>
          <w14:ligatures w14:val="none"/>
        </w:rPr>
        <w:t>lo siguiente:</w:t>
      </w:r>
    </w:p>
    <w:p w14:paraId="512911CE" w14: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eastAsia="es-ES"/>
          <w14:ligatures w14:val="none"/>
        </w:rPr>
      </w:pPr>
    </w:p>
    <w:p w14:paraId="233047D2" w14:textId="0E245ACC"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El 26 de enero de 2022, contrató el Seguro de protección de tarjetas – Póliza 3015665234 (en adelante, Seguro de protección de tarjetas) emitido por Pacífico</w:t>
      </w:r>
      <w:r w:rsidR="0040165D" w:rsidRPr="003C673D">
        <w:rPr>
          <w:rFonts w:ascii="Arial Narrow" w:eastAsia="Times New Roman" w:hAnsi="Arial Narrow" w:cs="Arial"/>
          <w:color w:val="000000"/>
          <w:kern w:val="0"/>
          <w:lang w:eastAsia="es-ES"/>
          <w14:ligatures w14:val="none"/>
        </w:rPr>
        <w:t>.</w:t>
      </w:r>
      <w:r w:rsidRPr="003C673D">
        <w:rPr>
          <w:rFonts w:ascii="Arial Narrow" w:eastAsia="Times New Roman" w:hAnsi="Arial Narrow" w:cs="Arial"/>
          <w:color w:val="000000"/>
          <w:kern w:val="0"/>
          <w:lang w:eastAsia="es-ES"/>
          <w14:ligatures w14:val="none"/>
        </w:rPr>
        <w:t xml:space="preserve"> </w:t>
      </w:r>
    </w:p>
    <w:p w14:paraId="4E43991B" w14:textId="77777777" w:rsidR="00F52B14" w:rsidRPr="003C673D" w:rsidRDefault="00F52B14" w:rsidP="003C673D">
      <w:pPr>
        <w:spacing w:after="0" w:line="240" w:lineRule="auto"/>
        <w:contextualSpacing/>
        <w:jc w:val="both"/>
        <w:rPr>
          <w:rFonts w:ascii="Arial Narrow" w:eastAsia="Times New Roman" w:hAnsi="Arial Narrow" w:cs="Arial"/>
          <w:color w:val="000000"/>
          <w:kern w:val="0"/>
          <w:lang w:eastAsia="es-ES"/>
          <w14:ligatures w14:val="none"/>
        </w:rPr>
      </w:pPr>
    </w:p>
    <w:p w14:paraId="12558AAF" w14:textId="6FA45478"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 xml:space="preserve">El 5 de enero de 2026, luego de retirar la suma de S/ 19 000,00 en efectivo por ventanilla de una agencia </w:t>
      </w:r>
      <w:r w:rsidR="0040165D" w:rsidRPr="003C673D">
        <w:rPr>
          <w:rFonts w:ascii="Arial Narrow" w:eastAsia="Times New Roman" w:hAnsi="Arial Narrow" w:cs="Arial"/>
          <w:color w:val="000000"/>
          <w:kern w:val="0"/>
          <w:lang w:eastAsia="es-ES"/>
          <w14:ligatures w14:val="none"/>
        </w:rPr>
        <w:t>bancaria</w:t>
      </w:r>
      <w:r w:rsidRPr="003C673D">
        <w:rPr>
          <w:rFonts w:ascii="Arial Narrow" w:eastAsia="Times New Roman" w:hAnsi="Arial Narrow" w:cs="Arial"/>
          <w:color w:val="000000"/>
          <w:kern w:val="0"/>
          <w:lang w:eastAsia="es-ES"/>
          <w14:ligatures w14:val="none"/>
        </w:rPr>
        <w:t xml:space="preserve">, fue víctima del robo de dicho dinero, hecho que denunció </w:t>
      </w:r>
      <w:r w:rsidR="0040165D" w:rsidRPr="003C673D">
        <w:rPr>
          <w:rFonts w:ascii="Arial Narrow" w:eastAsia="Times New Roman" w:hAnsi="Arial Narrow" w:cs="Arial"/>
          <w:color w:val="000000"/>
          <w:kern w:val="0"/>
          <w:lang w:eastAsia="es-ES"/>
          <w14:ligatures w14:val="none"/>
        </w:rPr>
        <w:t xml:space="preserve">ante la autoridad correspondiente </w:t>
      </w:r>
      <w:r w:rsidRPr="003C673D">
        <w:rPr>
          <w:rFonts w:ascii="Arial Narrow" w:eastAsia="Times New Roman" w:hAnsi="Arial Narrow" w:cs="Arial"/>
          <w:color w:val="000000"/>
          <w:kern w:val="0"/>
          <w:lang w:eastAsia="es-ES"/>
          <w14:ligatures w14:val="none"/>
        </w:rPr>
        <w:t xml:space="preserve">y </w:t>
      </w:r>
      <w:r w:rsidR="0040165D" w:rsidRPr="003C673D">
        <w:rPr>
          <w:rFonts w:ascii="Arial Narrow" w:eastAsia="Times New Roman" w:hAnsi="Arial Narrow" w:cs="Arial"/>
          <w:color w:val="000000"/>
          <w:kern w:val="0"/>
          <w:lang w:eastAsia="es-ES"/>
          <w14:ligatures w14:val="none"/>
        </w:rPr>
        <w:t>solicitó</w:t>
      </w:r>
      <w:r w:rsidRPr="003C673D">
        <w:rPr>
          <w:rFonts w:ascii="Arial Narrow" w:eastAsia="Times New Roman" w:hAnsi="Arial Narrow" w:cs="Arial"/>
          <w:color w:val="000000"/>
          <w:kern w:val="0"/>
          <w:lang w:eastAsia="es-ES"/>
          <w14:ligatures w14:val="none"/>
        </w:rPr>
        <w:t xml:space="preserve"> a Pacífico la cobertura correspondiente.</w:t>
      </w:r>
    </w:p>
    <w:p w14:paraId="76B6284C" w14:textId="77777777" w:rsidR="00F52B14" w:rsidRPr="003C673D" w:rsidRDefault="00F52B14" w:rsidP="003C673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A00A078" w:rsidR="00CA59A2" w:rsidRPr="003C673D" w:rsidRDefault="00F52B14" w:rsidP="003C67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El 26 de enero de 2026, Pacífico rechazó la solicitud de cobertura del siniestro indicando que el retiro del dinero fue realizado por ventanilla y no mediante cajero automático o agente</w:t>
      </w:r>
      <w:r w:rsidR="003A33D6" w:rsidRPr="003C673D">
        <w:rPr>
          <w:rFonts w:ascii="Arial Narrow" w:eastAsia="Times New Roman" w:hAnsi="Arial Narrow" w:cs="Arial"/>
          <w:color w:val="000000"/>
          <w:kern w:val="0"/>
          <w:lang w:eastAsia="es-ES"/>
          <w14:ligatures w14:val="none"/>
        </w:rPr>
        <w:t>;</w:t>
      </w:r>
      <w:r w:rsidR="0040165D" w:rsidRPr="003C673D">
        <w:rPr>
          <w:rFonts w:ascii="Arial Narrow" w:eastAsia="Times New Roman" w:hAnsi="Arial Narrow" w:cs="Arial"/>
          <w:color w:val="000000"/>
          <w:kern w:val="0"/>
          <w:lang w:eastAsia="es-ES"/>
          <w14:ligatures w14:val="none"/>
        </w:rPr>
        <w:t xml:space="preserve"> no obstante, la compañía aseguradora omitió informarle de manera expresa que la cobertura aplicaba únicamente para retiros efectuados mediante cajero automático o agente, excluyendo los retiros realizados por ventanilla bancaria.</w:t>
      </w:r>
    </w:p>
    <w:p w14:paraId="33E14FF7" w14:textId="77777777" w:rsidR="00CA59A2" w:rsidRPr="003C673D" w:rsidRDefault="00CA59A2" w:rsidP="003C673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002C6AA" w:rsidR="00CA59A2" w:rsidRPr="003C673D" w:rsidRDefault="00CA59A2" w:rsidP="003C67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La </w:t>
      </w:r>
      <w:r w:rsidR="00C42825" w:rsidRPr="003C673D">
        <w:rPr>
          <w:rFonts w:ascii="Arial Narrow" w:eastAsia="Times New Roman" w:hAnsi="Arial Narrow" w:cs="Arial"/>
          <w:color w:val="000000"/>
          <w:kern w:val="0"/>
          <w:lang w:val="es-ES" w:eastAsia="es-ES"/>
          <w14:ligatures w14:val="none"/>
        </w:rPr>
        <w:t xml:space="preserve">señora Olórtegui </w:t>
      </w:r>
      <w:r w:rsidRPr="003C673D">
        <w:rPr>
          <w:rFonts w:ascii="Arial Narrow" w:eastAsia="Times New Roman" w:hAnsi="Arial Narrow" w:cs="Arial"/>
          <w:color w:val="000000"/>
          <w:kern w:val="0"/>
          <w:lang w:val="es-ES" w:eastAsia="es-ES"/>
          <w14:ligatures w14:val="none"/>
        </w:rPr>
        <w:t xml:space="preserve">solicitó, en calidad de medida correctiva, que </w:t>
      </w:r>
      <w:r w:rsidR="00C42825" w:rsidRPr="003C673D">
        <w:rPr>
          <w:rFonts w:ascii="Arial Narrow" w:eastAsia="Times New Roman" w:hAnsi="Arial Narrow" w:cs="Arial"/>
          <w:color w:val="000000"/>
          <w:kern w:val="0"/>
          <w:lang w:val="es-ES" w:eastAsia="es-ES"/>
          <w14:ligatures w14:val="none"/>
        </w:rPr>
        <w:t xml:space="preserve">Pacífico </w:t>
      </w:r>
      <w:r w:rsidRPr="003C673D">
        <w:rPr>
          <w:rFonts w:ascii="Arial Narrow" w:eastAsia="Times New Roman" w:hAnsi="Arial Narrow" w:cs="Arial"/>
          <w:color w:val="000000"/>
          <w:kern w:val="0"/>
          <w:lang w:val="es-ES" w:eastAsia="es-ES"/>
          <w14:ligatures w14:val="none"/>
        </w:rPr>
        <w:t xml:space="preserve">cumpla con otorgar la </w:t>
      </w:r>
      <w:r w:rsidR="00CD51CC" w:rsidRPr="003C673D">
        <w:rPr>
          <w:rFonts w:ascii="Arial Narrow" w:eastAsia="Times New Roman" w:hAnsi="Arial Narrow" w:cs="Arial"/>
          <w:color w:val="000000"/>
          <w:kern w:val="0"/>
          <w:lang w:val="es-ES" w:eastAsia="es-ES"/>
          <w14:ligatures w14:val="none"/>
        </w:rPr>
        <w:t xml:space="preserve">cobertura </w:t>
      </w:r>
      <w:r w:rsidR="00637543" w:rsidRPr="003C673D">
        <w:rPr>
          <w:rFonts w:ascii="Arial Narrow" w:eastAsia="Times New Roman" w:hAnsi="Arial Narrow" w:cs="Arial"/>
          <w:color w:val="000000"/>
          <w:kern w:val="0"/>
          <w:lang w:val="es-ES" w:eastAsia="es-ES"/>
          <w14:ligatures w14:val="none"/>
        </w:rPr>
        <w:t xml:space="preserve">del Seguro de Protección de Tarjetas </w:t>
      </w:r>
      <w:r w:rsidR="00CD51CC" w:rsidRPr="003C673D">
        <w:rPr>
          <w:rFonts w:ascii="Arial Narrow" w:eastAsia="Times New Roman" w:hAnsi="Arial Narrow" w:cs="Arial"/>
          <w:color w:val="000000"/>
          <w:kern w:val="0"/>
          <w:lang w:val="es-ES" w:eastAsia="es-ES"/>
          <w14:ligatures w14:val="none"/>
        </w:rPr>
        <w:t xml:space="preserve">por el siniestro </w:t>
      </w:r>
      <w:r w:rsidR="00EB6D64" w:rsidRPr="003C673D">
        <w:rPr>
          <w:rFonts w:ascii="Arial Narrow" w:eastAsia="Times New Roman" w:hAnsi="Arial Narrow" w:cs="Arial"/>
          <w:color w:val="000000"/>
          <w:kern w:val="0"/>
          <w:lang w:val="es-ES" w:eastAsia="es-ES"/>
          <w14:ligatures w14:val="none"/>
        </w:rPr>
        <w:t>ocurrido el 5 de enero de 2026</w:t>
      </w:r>
      <w:r w:rsidRPr="003C673D">
        <w:rPr>
          <w:rFonts w:ascii="Arial Narrow" w:eastAsia="Times New Roman" w:hAnsi="Arial Narrow" w:cs="Arial"/>
          <w:color w:val="000000"/>
          <w:kern w:val="0"/>
          <w:lang w:val="es-ES" w:eastAsia="es-ES"/>
          <w14:ligatures w14:val="none"/>
        </w:rPr>
        <w:t xml:space="preserve">, ascendente a </w:t>
      </w:r>
      <w:r w:rsidR="00EB6D64" w:rsidRPr="003C673D">
        <w:rPr>
          <w:rFonts w:ascii="Arial Narrow" w:eastAsia="Times New Roman" w:hAnsi="Arial Narrow" w:cs="Arial"/>
          <w:color w:val="000000"/>
          <w:kern w:val="0"/>
          <w:lang w:val="es-ES" w:eastAsia="es-ES"/>
          <w14:ligatures w14:val="none"/>
        </w:rPr>
        <w:t xml:space="preserve">la suma de </w:t>
      </w:r>
      <w:r w:rsidR="00CD51CC" w:rsidRPr="003C673D">
        <w:rPr>
          <w:rFonts w:ascii="Arial Narrow" w:eastAsia="Times New Roman" w:hAnsi="Arial Narrow" w:cs="Arial"/>
          <w:color w:val="000000"/>
          <w:kern w:val="0"/>
          <w:lang w:val="es-ES" w:eastAsia="es-ES"/>
          <w14:ligatures w14:val="none"/>
        </w:rPr>
        <w:t>S/ 19 000,00</w:t>
      </w:r>
      <w:r w:rsidRPr="003C673D">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EB76254" w:rsidR="00121544"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C673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C673D">
        <w:rPr>
          <w:rFonts w:ascii="Arial Narrow" w:eastAsia="Arial Narrow" w:hAnsi="Arial Narrow" w:cs="Arial Narrow"/>
          <w:kern w:val="0"/>
          <w:vertAlign w:val="superscript"/>
          <w14:ligatures w14:val="none"/>
        </w:rPr>
        <w:footnoteReference w:id="3"/>
      </w:r>
      <w:r w:rsidRPr="003C673D">
        <w:rPr>
          <w:rFonts w:ascii="Arial Narrow" w:eastAsia="Times New Roman" w:hAnsi="Arial Narrow" w:cs="Segoe UI"/>
          <w:color w:val="000000"/>
          <w:kern w:val="0"/>
          <w:lang w:eastAsia="es-PE"/>
          <w14:ligatures w14:val="none"/>
        </w:rPr>
        <w:t xml:space="preserve">, </w:t>
      </w:r>
      <w:r w:rsidR="00121544" w:rsidRPr="003C673D">
        <w:rPr>
          <w:rFonts w:ascii="Arial Narrow" w:eastAsia="Times New Roman" w:hAnsi="Arial Narrow" w:cs="Segoe UI"/>
          <w:color w:val="000000"/>
          <w:kern w:val="0"/>
          <w:lang w:eastAsia="es-PE"/>
          <w14:ligatures w14:val="none"/>
        </w:rPr>
        <w:t xml:space="preserve">considera </w:t>
      </w:r>
      <w:r w:rsidR="00121544" w:rsidRPr="003C673D">
        <w:rPr>
          <w:rFonts w:ascii="Arial Narrow" w:eastAsia="Arial Narrow" w:hAnsi="Arial Narrow" w:cs="Arial Narrow"/>
          <w:kern w:val="0"/>
          <w14:ligatures w14:val="none"/>
        </w:rPr>
        <w:t xml:space="preserve">que el hecho denunciado, </w:t>
      </w:r>
      <w:bookmarkStart w:id="6" w:name="_Hlk211591623"/>
      <w:r w:rsidR="00121544" w:rsidRPr="003C673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E103D" w:rsidRPr="003C673D">
        <w:rPr>
          <w:rFonts w:ascii="Arial Narrow" w:eastAsia="Times New Roman" w:hAnsi="Arial Narrow" w:cs="Times New Roman"/>
          <w:color w:val="000000"/>
          <w:kern w:val="0"/>
          <w:shd w:val="clear" w:color="auto" w:fill="FFFFFF"/>
          <w:lang w:eastAsia="es-PE"/>
          <w14:ligatures w14:val="none"/>
        </w:rPr>
        <w:t xml:space="preserve">la </w:t>
      </w:r>
      <w:r w:rsidR="003E103D" w:rsidRPr="003C673D">
        <w:rPr>
          <w:rFonts w:ascii="Arial Narrow" w:eastAsia="Times New Roman" w:hAnsi="Arial Narrow" w:cs="Times New Roman"/>
          <w:color w:val="000000"/>
          <w:kern w:val="0"/>
          <w:shd w:val="clear" w:color="auto" w:fill="FFFFFF"/>
          <w:lang w:eastAsia="es-PE"/>
          <w14:ligatures w14:val="none"/>
        </w:rPr>
        <w:lastRenderedPageBreak/>
        <w:t>compañía aseguradora habría negado de manera injustificada a la denunciante la cobertura de robo de dinero de la Póliza 3015665234 del Seguro de protección de tarjetas por el siniestro del 5 de enero de 2026</w:t>
      </w:r>
      <w:r w:rsidR="00711750" w:rsidRPr="003C673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C673D">
        <w:rPr>
          <w:rFonts w:ascii="Arial Narrow" w:eastAsia="Arial Narrow" w:hAnsi="Arial Narrow" w:cs="Arial"/>
          <w:kern w:val="0"/>
          <w:vertAlign w:val="superscript"/>
          <w14:ligatures w14:val="none"/>
        </w:rPr>
        <w:footnoteReference w:id="4"/>
      </w:r>
      <w:bookmarkEnd w:id="10"/>
      <w:r w:rsidR="00711750" w:rsidRPr="003C673D">
        <w:rPr>
          <w:rFonts w:ascii="Arial Narrow" w:eastAsia="Arial Narrow" w:hAnsi="Arial Narrow" w:cs="Arial Narrow"/>
          <w:kern w:val="0"/>
          <w14:ligatures w14:val="none"/>
        </w:rPr>
        <w:t>.</w:t>
      </w:r>
      <w:bookmarkEnd w:id="8"/>
    </w:p>
    <w:p w14:paraId="4266B1E3" w14:textId="77777777" w:rsidR="00121544" w:rsidRPr="003C673D" w:rsidRDefault="00121544" w:rsidP="003C673D">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78C31712" w14:textId="37560279" w:rsidR="00121544" w:rsidRPr="003C673D" w:rsidRDefault="00121544"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C673D">
        <w:rPr>
          <w:rFonts w:ascii="Arial Narrow" w:eastAsia="Times New Roman" w:hAnsi="Arial Narrow" w:cs="Arial"/>
          <w:color w:val="000000"/>
          <w:kern w:val="0"/>
          <w:lang w:eastAsia="es-PE"/>
          <w14:ligatures w14:val="none"/>
        </w:rPr>
        <w:t xml:space="preserve">Además, </w:t>
      </w:r>
      <w:bookmarkStart w:id="14" w:name="_Hlk212623477"/>
      <w:r w:rsidRPr="003C673D">
        <w:rPr>
          <w:rFonts w:ascii="Arial Narrow" w:eastAsia="Times New Roman" w:hAnsi="Arial Narrow" w:cs="Arial"/>
          <w:color w:val="000000"/>
          <w:kern w:val="0"/>
          <w:lang w:eastAsia="es-PE"/>
          <w14:ligatures w14:val="none"/>
        </w:rPr>
        <w:t xml:space="preserve">la Secretaría Técnica, en ejercicio de sus facultades, considera </w:t>
      </w:r>
      <w:r w:rsidRPr="003C673D">
        <w:rPr>
          <w:rFonts w:ascii="Arial Narrow" w:eastAsia="Arial Narrow" w:hAnsi="Arial Narrow" w:cs="Arial"/>
          <w:kern w:val="0"/>
          <w14:ligatures w14:val="none"/>
        </w:rPr>
        <w:t xml:space="preserve">que el hecho denunciado, consistente en que </w:t>
      </w:r>
      <w:r w:rsidR="003E103D" w:rsidRPr="003C673D">
        <w:rPr>
          <w:rFonts w:ascii="Arial Narrow" w:eastAsia="Arial Narrow" w:hAnsi="Arial Narrow" w:cs="Arial Narrow"/>
          <w:kern w:val="0"/>
          <w14:ligatures w14:val="none"/>
        </w:rPr>
        <w:t>la compañía aseguradora no habría cumplido con informar a la denunciante que la cobertura de robo de dinero de la Póliza 3015665234 del Seguro de protección de tarjetas solo es aplicable para retiros efectuados mediante cajero automático o agente, excluyendo los retiros realizados por ventanilla bancaria</w:t>
      </w:r>
      <w:r w:rsidRPr="003C673D">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3C673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3C673D">
        <w:rPr>
          <w:rFonts w:ascii="Arial Narrow" w:eastAsia="Arial Narrow" w:hAnsi="Arial Narrow" w:cs="Arial"/>
          <w:bCs/>
          <w:color w:val="000000"/>
          <w:kern w:val="0"/>
          <w:lang w:eastAsia="es-PE"/>
          <w14:ligatures w14:val="none"/>
        </w:rPr>
        <w:t xml:space="preserve">artículo 1, numeral 1, literal b) </w:t>
      </w:r>
      <w:bookmarkEnd w:id="17"/>
      <w:r w:rsidRPr="003C673D">
        <w:rPr>
          <w:rFonts w:ascii="Arial Narrow" w:eastAsia="Arial Narrow" w:hAnsi="Arial Narrow" w:cs="Arial"/>
          <w:bCs/>
          <w:color w:val="000000"/>
          <w:kern w:val="0"/>
          <w:lang w:eastAsia="es-PE"/>
          <w14:ligatures w14:val="none"/>
        </w:rPr>
        <w:t>y al artículo 2 del Código</w:t>
      </w:r>
      <w:bookmarkStart w:id="18" w:name="_Hlk212737551"/>
      <w:bookmarkEnd w:id="15"/>
      <w:r w:rsidRPr="003C673D">
        <w:rPr>
          <w:rFonts w:ascii="Arial Narrow" w:eastAsia="Arial Narrow" w:hAnsi="Arial Narrow" w:cs="Arial"/>
          <w:bCs/>
          <w:color w:val="000000"/>
          <w:kern w:val="0"/>
          <w:vertAlign w:val="superscript"/>
          <w:lang w:eastAsia="es-PE"/>
          <w14:ligatures w14:val="none"/>
        </w:rPr>
        <w:footnoteReference w:id="5"/>
      </w:r>
      <w:bookmarkEnd w:id="18"/>
      <w:r w:rsidRPr="003C673D">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3C673D" w:rsidRDefault="00CA59A2" w:rsidP="003C673D">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C673D" w:rsidRDefault="00CA59A2" w:rsidP="003C673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C673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3C673D">
        <w:rPr>
          <w:rFonts w:ascii="Arial Narrow" w:eastAsia="Arial Narrow" w:hAnsi="Arial Narrow" w:cs="Arial Narrow"/>
          <w:kern w:val="0"/>
          <w:vertAlign w:val="superscript"/>
          <w14:ligatures w14:val="none"/>
        </w:rPr>
        <w:footnoteReference w:id="6"/>
      </w:r>
      <w:r w:rsidRPr="003C673D">
        <w:rPr>
          <w:rFonts w:ascii="Arial Narrow" w:eastAsia="Arial" w:hAnsi="Arial Narrow" w:cs="Arial"/>
          <w:color w:val="000000"/>
          <w:kern w:val="0"/>
          <w:lang w:eastAsia="es-PE"/>
          <w14:ligatures w14:val="none"/>
        </w:rPr>
        <w:t>.</w:t>
      </w:r>
      <w:bookmarkStart w:id="19" w:name="_Hlk214963039"/>
    </w:p>
    <w:p w14:paraId="68C71625"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REQUERIMIENTO DE INFORMACIÓN</w:t>
      </w:r>
    </w:p>
    <w:p w14:paraId="5B518DC4" w14: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31F8C8C" w:rsidR="00CA59A2" w:rsidRPr="003C673D" w:rsidRDefault="00CA59A2" w:rsidP="003C67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A efectos de tener mayores elementos </w:t>
      </w:r>
      <w:bookmarkEnd w:id="19"/>
      <w:r w:rsidRPr="003C673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96C78" w:rsidRPr="003C673D">
        <w:rPr>
          <w:rFonts w:ascii="Arial Narrow" w:eastAsia="Times New Roman" w:hAnsi="Arial Narrow" w:cs="Arial"/>
          <w:color w:val="000000"/>
          <w:kern w:val="0"/>
          <w:lang w:val="es-ES" w:eastAsia="es-ES"/>
          <w14:ligatures w14:val="none"/>
        </w:rPr>
        <w:t>a la compañía aseguradora</w:t>
      </w:r>
      <w:r w:rsidRPr="003C673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F59AB" w:rsidRPr="003C673D">
        <w:rPr>
          <w:rFonts w:ascii="Arial Narrow" w:eastAsia="Times New Roman" w:hAnsi="Arial Narrow" w:cs="Arial"/>
          <w:color w:val="000000"/>
          <w:kern w:val="0"/>
          <w:lang w:val="es-ES" w:eastAsia="es-ES"/>
          <w14:ligatures w14:val="none"/>
        </w:rPr>
        <w:t>Póliza 3015665234 del Seguro de protección de tarjetas</w:t>
      </w:r>
      <w:r w:rsidRPr="003C673D">
        <w:rPr>
          <w:rFonts w:ascii="Arial Narrow" w:eastAsia="Times New Roman" w:hAnsi="Arial Narrow" w:cs="Arial"/>
          <w:color w:val="000000"/>
          <w:kern w:val="0"/>
          <w:lang w:val="es-ES" w:eastAsia="es-ES"/>
          <w14:ligatures w14:val="none"/>
        </w:rPr>
        <w:t xml:space="preserve">, </w:t>
      </w:r>
      <w:bookmarkStart w:id="21" w:name="_Hlk211877008"/>
      <w:r w:rsidRPr="003C673D">
        <w:rPr>
          <w:rFonts w:ascii="Arial Narrow" w:eastAsia="Times New Roman" w:hAnsi="Arial Narrow" w:cs="Arial"/>
          <w:color w:val="000000"/>
          <w:kern w:val="0"/>
          <w:lang w:val="es-ES" w:eastAsia="es-ES"/>
          <w14:ligatures w14:val="none"/>
        </w:rPr>
        <w:t>así como el cargo de remisión de la póliza</w:t>
      </w:r>
      <w:bookmarkEnd w:id="21"/>
      <w:r w:rsidRPr="003C673D">
        <w:rPr>
          <w:rFonts w:ascii="Arial Narrow" w:eastAsia="Times New Roman" w:hAnsi="Arial Narrow" w:cs="Arial"/>
          <w:color w:val="000000"/>
          <w:kern w:val="0"/>
          <w:lang w:val="es-ES" w:eastAsia="es-ES"/>
          <w14:ligatures w14:val="none"/>
        </w:rPr>
        <w:t>; (</w:t>
      </w:r>
      <w:proofErr w:type="spellStart"/>
      <w:r w:rsidRPr="003C673D">
        <w:rPr>
          <w:rFonts w:ascii="Arial Narrow" w:eastAsia="Times New Roman" w:hAnsi="Arial Narrow" w:cs="Arial"/>
          <w:color w:val="000000"/>
          <w:kern w:val="0"/>
          <w:lang w:val="es-ES" w:eastAsia="es-ES"/>
          <w14:ligatures w14:val="none"/>
        </w:rPr>
        <w:t>ii</w:t>
      </w:r>
      <w:proofErr w:type="spellEnd"/>
      <w:r w:rsidRPr="003C673D">
        <w:rPr>
          <w:rFonts w:ascii="Arial Narrow" w:eastAsia="Times New Roman" w:hAnsi="Arial Narrow" w:cs="Arial"/>
          <w:color w:val="000000"/>
          <w:kern w:val="0"/>
          <w:lang w:val="es-ES" w:eastAsia="es-ES"/>
          <w14:ligatures w14:val="none"/>
        </w:rPr>
        <w:t xml:space="preserve">) presentar los medios probatorios que acrediten </w:t>
      </w:r>
      <w:r w:rsidR="002F59AB" w:rsidRPr="003C673D">
        <w:rPr>
          <w:rFonts w:ascii="Arial Narrow" w:eastAsia="Times New Roman" w:hAnsi="Arial Narrow" w:cs="Arial"/>
          <w:color w:val="000000"/>
          <w:kern w:val="0"/>
          <w:lang w:val="es-ES" w:eastAsia="es-ES"/>
          <w14:ligatures w14:val="none"/>
        </w:rPr>
        <w:t>que la negativa de otorgamiento de cobertura fue</w:t>
      </w:r>
      <w:r w:rsidR="00D73DCD" w:rsidRPr="003C673D">
        <w:rPr>
          <w:rFonts w:ascii="Arial Narrow" w:eastAsia="Times New Roman" w:hAnsi="Arial Narrow" w:cs="Arial"/>
          <w:color w:val="000000"/>
          <w:kern w:val="0"/>
          <w:lang w:val="es-ES" w:eastAsia="es-ES"/>
          <w14:ligatures w14:val="none"/>
        </w:rPr>
        <w:t xml:space="preserve"> justificada</w:t>
      </w:r>
      <w:r w:rsidRPr="003C673D">
        <w:rPr>
          <w:rFonts w:ascii="Arial Narrow" w:eastAsia="Times New Roman" w:hAnsi="Arial Narrow" w:cs="Arial"/>
          <w:color w:val="000000"/>
          <w:kern w:val="0"/>
          <w:lang w:val="es-ES" w:eastAsia="es-ES"/>
          <w14:ligatures w14:val="none"/>
        </w:rPr>
        <w:t>; y, (</w:t>
      </w:r>
      <w:proofErr w:type="spellStart"/>
      <w:r w:rsidRPr="003C673D">
        <w:rPr>
          <w:rFonts w:ascii="Arial Narrow" w:eastAsia="Times New Roman" w:hAnsi="Arial Narrow" w:cs="Arial"/>
          <w:color w:val="000000"/>
          <w:kern w:val="0"/>
          <w:lang w:val="es-ES" w:eastAsia="es-ES"/>
          <w14:ligatures w14:val="none"/>
        </w:rPr>
        <w:t>iii</w:t>
      </w:r>
      <w:proofErr w:type="spellEnd"/>
      <w:r w:rsidRPr="003C673D">
        <w:rPr>
          <w:rFonts w:ascii="Arial Narrow" w:eastAsia="Times New Roman" w:hAnsi="Arial Narrow" w:cs="Arial"/>
          <w:color w:val="000000"/>
          <w:kern w:val="0"/>
          <w:lang w:val="es-ES" w:eastAsia="es-ES"/>
          <w14:ligatures w14:val="none"/>
        </w:rPr>
        <w:t xml:space="preserve">) presentar todas las comunicaciones cursadas </w:t>
      </w:r>
      <w:r w:rsidR="00A87B9B" w:rsidRPr="003C673D">
        <w:rPr>
          <w:rFonts w:ascii="Arial Narrow" w:eastAsia="Times New Roman" w:hAnsi="Arial Narrow" w:cs="Arial"/>
          <w:color w:val="000000"/>
          <w:kern w:val="0"/>
          <w:lang w:val="es-ES" w:eastAsia="es-ES"/>
          <w14:ligatures w14:val="none"/>
        </w:rPr>
        <w:t xml:space="preserve">con la parte denunciante </w:t>
      </w:r>
      <w:r w:rsidRPr="003C673D">
        <w:rPr>
          <w:rFonts w:ascii="Arial Narrow" w:eastAsia="Times New Roman" w:hAnsi="Arial Narrow" w:cs="Arial"/>
          <w:color w:val="000000"/>
          <w:kern w:val="0"/>
          <w:lang w:val="es-ES" w:eastAsia="es-ES"/>
          <w14:ligatures w14:val="none"/>
        </w:rPr>
        <w:t xml:space="preserve">en virtud </w:t>
      </w:r>
      <w:r w:rsidR="00F01410" w:rsidRPr="003C673D">
        <w:rPr>
          <w:rFonts w:ascii="Arial Narrow" w:eastAsia="Times New Roman" w:hAnsi="Arial Narrow" w:cs="Arial"/>
          <w:color w:val="000000"/>
          <w:kern w:val="0"/>
          <w:lang w:val="es-ES" w:eastAsia="es-ES"/>
          <w14:ligatures w14:val="none"/>
        </w:rPr>
        <w:t xml:space="preserve">de los hechos materia </w:t>
      </w:r>
      <w:r w:rsidRPr="003C673D">
        <w:rPr>
          <w:rFonts w:ascii="Arial Narrow" w:eastAsia="Times New Roman" w:hAnsi="Arial Narrow" w:cs="Arial"/>
          <w:color w:val="000000"/>
          <w:kern w:val="0"/>
          <w:lang w:val="es-ES" w:eastAsia="es-ES"/>
          <w14:ligatures w14:val="none"/>
        </w:rPr>
        <w:t>de denuncia.</w:t>
      </w:r>
      <w:r w:rsidRPr="003C673D">
        <w:rPr>
          <w:rFonts w:ascii="Arial Narrow" w:eastAsia="Times New Roman" w:hAnsi="Arial Narrow" w:cs="Arial"/>
          <w:color w:val="000000"/>
          <w:kern w:val="0"/>
          <w:lang w:eastAsia="es-ES"/>
          <w14:ligatures w14:val="none"/>
        </w:rPr>
        <w:t xml:space="preserve"> </w:t>
      </w:r>
    </w:p>
    <w:bookmarkEnd w:id="20"/>
    <w:p w14:paraId="5C93B848" w14:textId="77777777" w:rsidR="00CA59A2" w:rsidRPr="003C673D" w:rsidRDefault="00CA59A2" w:rsidP="003C67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8782A95" w:rsidR="00121544" w:rsidRPr="003C673D" w:rsidRDefault="00CA59A2" w:rsidP="003C673D">
      <w:pPr>
        <w:spacing w:after="0" w:line="240" w:lineRule="auto"/>
        <w:contextualSpacing/>
        <w:jc w:val="both"/>
        <w:rPr>
          <w:rFonts w:ascii="Arial Narrow" w:eastAsia="Calibri"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PRIMERO: </w:t>
      </w:r>
      <w:r w:rsidRPr="003C673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F47B0" w:rsidRPr="003C673D">
        <w:rPr>
          <w:rFonts w:ascii="Arial Narrow" w:eastAsia="Times New Roman" w:hAnsi="Arial Narrow" w:cs="Times New Roman"/>
          <w:color w:val="000000"/>
          <w:kern w:val="0"/>
          <w:shd w:val="clear" w:color="auto" w:fill="FFFFFF"/>
          <w:lang w:eastAsia="es-PE"/>
          <w14:ligatures w14:val="none"/>
        </w:rPr>
        <w:t xml:space="preserve">7 de mayo de 2026, subsanada mediante escrito del 6 de junio de 2026, </w:t>
      </w:r>
      <w:r w:rsidRPr="003C673D">
        <w:rPr>
          <w:rFonts w:ascii="Arial Narrow" w:eastAsia="Times New Roman" w:hAnsi="Arial Narrow" w:cs="Times New Roman"/>
          <w:color w:val="000000"/>
          <w:kern w:val="0"/>
          <w:shd w:val="clear" w:color="auto" w:fill="FFFFFF"/>
          <w:lang w:eastAsia="es-PE"/>
          <w14:ligatures w14:val="none"/>
        </w:rPr>
        <w:t xml:space="preserve">interpuesta por </w:t>
      </w:r>
      <w:r w:rsidR="00496C78" w:rsidRPr="003C673D">
        <w:rPr>
          <w:rFonts w:ascii="Arial Narrow" w:eastAsia="Times New Roman" w:hAnsi="Arial Narrow" w:cs="Times New Roman"/>
          <w:color w:val="000000"/>
          <w:kern w:val="0"/>
          <w:shd w:val="clear" w:color="auto" w:fill="FFFFFF"/>
          <w:lang w:eastAsia="es-PE"/>
          <w14:ligatures w14:val="none"/>
        </w:rPr>
        <w:t>la</w:t>
      </w:r>
      <w:r w:rsidRPr="003C673D">
        <w:rPr>
          <w:rFonts w:ascii="Arial Narrow" w:eastAsia="Times New Roman" w:hAnsi="Arial Narrow" w:cs="Times New Roman"/>
          <w:color w:val="000000"/>
          <w:kern w:val="0"/>
          <w:shd w:val="clear" w:color="auto" w:fill="FFFFFF"/>
          <w:lang w:eastAsia="es-PE"/>
          <w14:ligatures w14:val="none"/>
        </w:rPr>
        <w:t xml:space="preserve"> </w:t>
      </w:r>
      <w:r w:rsidR="00496C78" w:rsidRPr="003C673D">
        <w:rPr>
          <w:rFonts w:ascii="Arial Narrow" w:eastAsia="Times New Roman" w:hAnsi="Arial Narrow" w:cs="Times New Roman"/>
          <w:color w:val="000000"/>
          <w:kern w:val="0"/>
          <w:shd w:val="clear" w:color="auto" w:fill="FFFFFF"/>
          <w:lang w:eastAsia="es-PE"/>
          <w14:ligatures w14:val="none"/>
        </w:rPr>
        <w:t xml:space="preserve">señora Mirtha Magnolia Olórtegui Palacios </w:t>
      </w:r>
      <w:r w:rsidRPr="003C673D">
        <w:rPr>
          <w:rFonts w:ascii="Arial Narrow" w:eastAsia="Times New Roman" w:hAnsi="Arial Narrow" w:cs="Times New Roman"/>
          <w:color w:val="000000"/>
          <w:kern w:val="0"/>
          <w:shd w:val="clear" w:color="auto" w:fill="FFFFFF"/>
          <w:lang w:eastAsia="es-PE"/>
          <w14:ligatures w14:val="none"/>
        </w:rPr>
        <w:t xml:space="preserve">contra </w:t>
      </w:r>
      <w:r w:rsidR="001F47B0" w:rsidRPr="003C673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C673D">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3C673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C673D" w:rsidRDefault="00121544" w:rsidP="003C673D">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B207D29" w:rsidR="00121544" w:rsidRPr="003C673D" w:rsidRDefault="00711750" w:rsidP="003C67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673D">
        <w:rPr>
          <w:rFonts w:ascii="Arial Narrow" w:eastAsia="Calibri" w:hAnsi="Arial Narrow" w:cs="Arial Narrow"/>
          <w:color w:val="000000"/>
          <w:kern w:val="0"/>
          <w:lang w:eastAsia="es-PE"/>
          <w14:ligatures w14:val="none"/>
        </w:rPr>
        <w:t>Presunta</w:t>
      </w:r>
      <w:r w:rsidRPr="003C673D">
        <w:rPr>
          <w:rFonts w:ascii="Arial Narrow" w:eastAsia="Times New Roman" w:hAnsi="Arial Narrow" w:cs="Times New Roman"/>
          <w:kern w:val="0"/>
          <w:shd w:val="clear" w:color="auto" w:fill="FFFFFF"/>
          <w:lang w:eastAsia="es-PE"/>
          <w14:ligatures w14:val="none"/>
        </w:rPr>
        <w:t xml:space="preserve"> infracción a los artículos 18 y 19</w:t>
      </w:r>
      <w:r w:rsidRPr="003C673D">
        <w:rPr>
          <w:rFonts w:ascii="Arial Narrow" w:eastAsia="Calibri" w:hAnsi="Arial Narrow" w:cs="Arial Narrow"/>
          <w:kern w:val="0"/>
          <w:lang w:eastAsia="es-PE"/>
          <w14:ligatures w14:val="none"/>
        </w:rPr>
        <w:t xml:space="preserve"> de </w:t>
      </w:r>
      <w:r w:rsidRPr="003C673D">
        <w:rPr>
          <w:rFonts w:ascii="Arial Narrow" w:eastAsia="Times New Roman" w:hAnsi="Arial Narrow" w:cs="Times New Roman"/>
          <w:kern w:val="0"/>
          <w:shd w:val="clear" w:color="auto" w:fill="FFFFFF"/>
          <w:lang w:eastAsia="es-PE"/>
          <w14:ligatures w14:val="none"/>
        </w:rPr>
        <w:t xml:space="preserve">la Ley </w:t>
      </w:r>
      <w:r w:rsidR="003A71B1" w:rsidRPr="003C673D">
        <w:rPr>
          <w:rFonts w:ascii="Arial Narrow" w:eastAsia="Times New Roman" w:hAnsi="Arial Narrow" w:cs="Times New Roman"/>
          <w:kern w:val="0"/>
          <w:shd w:val="clear" w:color="auto" w:fill="FFFFFF"/>
          <w:lang w:eastAsia="es-PE"/>
          <w14:ligatures w14:val="none"/>
        </w:rPr>
        <w:t>29571</w:t>
      </w:r>
      <w:r w:rsidRPr="003C673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C673D">
        <w:rPr>
          <w:rFonts w:ascii="Arial Narrow" w:eastAsia="Times New Roman" w:hAnsi="Arial Narrow" w:cs="Times New Roman"/>
          <w:kern w:val="0"/>
          <w:shd w:val="clear" w:color="auto" w:fill="FFFFFF"/>
          <w:lang w:eastAsia="es-PE"/>
          <w14:ligatures w14:val="none"/>
        </w:rPr>
        <w:t>la compañía aseguradora habría negado</w:t>
      </w:r>
      <w:r w:rsidR="00064B9C" w:rsidRPr="003C673D">
        <w:rPr>
          <w:rFonts w:ascii="Arial Narrow" w:eastAsia="Times New Roman" w:hAnsi="Arial Narrow" w:cs="Times New Roman"/>
          <w:kern w:val="0"/>
          <w:shd w:val="clear" w:color="auto" w:fill="FFFFFF"/>
          <w:lang w:eastAsia="es-PE"/>
          <w14:ligatures w14:val="none"/>
        </w:rPr>
        <w:t xml:space="preserve"> de manera injustificada</w:t>
      </w:r>
      <w:r w:rsidR="00FB44B8" w:rsidRPr="003C673D">
        <w:rPr>
          <w:rFonts w:ascii="Arial Narrow" w:eastAsia="Times New Roman" w:hAnsi="Arial Narrow" w:cs="Times New Roman"/>
          <w:kern w:val="0"/>
          <w:shd w:val="clear" w:color="auto" w:fill="FFFFFF"/>
          <w:lang w:eastAsia="es-PE"/>
          <w14:ligatures w14:val="none"/>
        </w:rPr>
        <w:t xml:space="preserve"> </w:t>
      </w:r>
      <w:r w:rsidR="00064B9C" w:rsidRPr="003C673D">
        <w:rPr>
          <w:rFonts w:ascii="Arial Narrow" w:eastAsia="Times New Roman" w:hAnsi="Arial Narrow" w:cs="Times New Roman"/>
          <w:kern w:val="0"/>
          <w:shd w:val="clear" w:color="auto" w:fill="FFFFFF"/>
          <w:lang w:eastAsia="es-PE"/>
          <w14:ligatures w14:val="none"/>
        </w:rPr>
        <w:t>a la</w:t>
      </w:r>
      <w:r w:rsidR="00FB44B8" w:rsidRPr="003C673D">
        <w:rPr>
          <w:rFonts w:ascii="Arial Narrow" w:eastAsia="Times New Roman" w:hAnsi="Arial Narrow" w:cs="Times New Roman"/>
          <w:kern w:val="0"/>
          <w:shd w:val="clear" w:color="auto" w:fill="FFFFFF"/>
          <w:lang w:eastAsia="es-PE"/>
          <w14:ligatures w14:val="none"/>
        </w:rPr>
        <w:t xml:space="preserve"> denunciante la cobertura</w:t>
      </w:r>
      <w:r w:rsidR="003E103D" w:rsidRPr="003C673D">
        <w:rPr>
          <w:rFonts w:ascii="Arial Narrow" w:eastAsia="Times New Roman" w:hAnsi="Arial Narrow" w:cs="Times New Roman"/>
          <w:kern w:val="0"/>
          <w:shd w:val="clear" w:color="auto" w:fill="FFFFFF"/>
          <w:lang w:eastAsia="es-PE"/>
          <w14:ligatures w14:val="none"/>
        </w:rPr>
        <w:t xml:space="preserve"> de</w:t>
      </w:r>
      <w:r w:rsidR="00FB44B8" w:rsidRPr="003C673D">
        <w:rPr>
          <w:rFonts w:ascii="Arial Narrow" w:eastAsia="Times New Roman" w:hAnsi="Arial Narrow" w:cs="Times New Roman"/>
          <w:kern w:val="0"/>
          <w:shd w:val="clear" w:color="auto" w:fill="FFFFFF"/>
          <w:lang w:eastAsia="es-PE"/>
          <w14:ligatures w14:val="none"/>
        </w:rPr>
        <w:t xml:space="preserve"> </w:t>
      </w:r>
      <w:r w:rsidR="003E103D" w:rsidRPr="003C673D">
        <w:rPr>
          <w:rFonts w:ascii="Arial Narrow" w:eastAsia="Times New Roman" w:hAnsi="Arial Narrow" w:cs="Times New Roman"/>
          <w:kern w:val="0"/>
          <w:shd w:val="clear" w:color="auto" w:fill="FFFFFF"/>
          <w:lang w:eastAsia="es-PE"/>
          <w14:ligatures w14:val="none"/>
        </w:rPr>
        <w:t xml:space="preserve">robo de dinero </w:t>
      </w:r>
      <w:r w:rsidR="00D73DCD" w:rsidRPr="003C673D">
        <w:rPr>
          <w:rFonts w:ascii="Arial Narrow" w:eastAsia="Times New Roman" w:hAnsi="Arial Narrow" w:cs="Times New Roman"/>
          <w:kern w:val="0"/>
          <w:shd w:val="clear" w:color="auto" w:fill="FFFFFF"/>
          <w:lang w:eastAsia="es-PE"/>
          <w14:ligatures w14:val="none"/>
        </w:rPr>
        <w:t xml:space="preserve">de la </w:t>
      </w:r>
      <w:r w:rsidR="00D73DCD" w:rsidRPr="003C673D">
        <w:rPr>
          <w:rFonts w:ascii="Arial Narrow" w:eastAsia="Times New Roman" w:hAnsi="Arial Narrow" w:cs="Arial"/>
          <w:color w:val="000000"/>
          <w:kern w:val="0"/>
          <w:lang w:val="es-ES" w:eastAsia="es-ES"/>
          <w14:ligatures w14:val="none"/>
        </w:rPr>
        <w:t>Póliza 3015665234 del Seguro de protección de tarjetas</w:t>
      </w:r>
      <w:r w:rsidR="00FB44B8" w:rsidRPr="003C673D">
        <w:rPr>
          <w:rFonts w:ascii="Arial Narrow" w:eastAsia="Times New Roman" w:hAnsi="Arial Narrow" w:cs="Times New Roman"/>
          <w:kern w:val="0"/>
          <w:shd w:val="clear" w:color="auto" w:fill="FFFFFF"/>
          <w:lang w:eastAsia="es-PE"/>
          <w14:ligatures w14:val="none"/>
        </w:rPr>
        <w:t xml:space="preserve"> por el siniestro del </w:t>
      </w:r>
      <w:r w:rsidR="00064B9C" w:rsidRPr="003C673D">
        <w:rPr>
          <w:rFonts w:ascii="Arial Narrow" w:eastAsia="Times New Roman" w:hAnsi="Arial Narrow" w:cs="Times New Roman"/>
          <w:kern w:val="0"/>
          <w:shd w:val="clear" w:color="auto" w:fill="FFFFFF"/>
          <w:lang w:eastAsia="es-PE"/>
          <w14:ligatures w14:val="none"/>
        </w:rPr>
        <w:t>5 de enero de 2026</w:t>
      </w:r>
      <w:r w:rsidR="00121544" w:rsidRPr="003C673D">
        <w:rPr>
          <w:rFonts w:ascii="Arial Narrow" w:eastAsia="Arial Narrow" w:hAnsi="Arial Narrow" w:cs="Arial Narrow"/>
          <w:kern w:val="0"/>
          <w14:ligatures w14:val="none"/>
        </w:rPr>
        <w:t>.</w:t>
      </w:r>
    </w:p>
    <w:p w14:paraId="39BF39FC" w14:textId="77777777" w:rsidR="00121544" w:rsidRPr="003C673D" w:rsidRDefault="00121544" w:rsidP="003C673D">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7820524F" w14:textId="4F4073B7" w:rsidR="00121544" w:rsidRPr="003C673D" w:rsidRDefault="00121544"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3C673D">
        <w:rPr>
          <w:rFonts w:ascii="Arial Narrow" w:eastAsia="Arial Narrow" w:hAnsi="Arial Narrow" w:cs="Arial Narrow"/>
          <w:kern w:val="0"/>
          <w14:ligatures w14:val="none"/>
        </w:rPr>
        <w:t xml:space="preserve">Presunta infracción al artículo 1, numeral 1, literal b) y al artículo 2 de la Ley </w:t>
      </w:r>
      <w:r w:rsidR="003A71B1" w:rsidRPr="003C673D">
        <w:rPr>
          <w:rFonts w:ascii="Arial Narrow" w:eastAsia="Arial Narrow" w:hAnsi="Arial Narrow" w:cs="Arial Narrow"/>
          <w:kern w:val="0"/>
          <w14:ligatures w14:val="none"/>
        </w:rPr>
        <w:t>29571</w:t>
      </w:r>
      <w:r w:rsidRPr="003C673D">
        <w:rPr>
          <w:rFonts w:ascii="Arial Narrow" w:eastAsia="Arial Narrow" w:hAnsi="Arial Narrow" w:cs="Arial Narrow"/>
          <w:kern w:val="0"/>
          <w14:ligatures w14:val="none"/>
        </w:rPr>
        <w:t>, Código de Protección y Defensa del Consumidor</w:t>
      </w:r>
      <w:bookmarkEnd w:id="24"/>
      <w:r w:rsidRPr="003C673D">
        <w:rPr>
          <w:rFonts w:ascii="Arial Narrow" w:eastAsia="Arial Narrow" w:hAnsi="Arial Narrow" w:cs="Arial Narrow"/>
          <w:kern w:val="0"/>
          <w14:ligatures w14:val="none"/>
        </w:rPr>
        <w:t xml:space="preserve">, </w:t>
      </w:r>
      <w:r w:rsidRPr="003C673D">
        <w:rPr>
          <w:rFonts w:ascii="Arial Narrow" w:eastAsia="Times New Roman" w:hAnsi="Arial Narrow" w:cs="Times New Roman"/>
          <w:kern w:val="0"/>
          <w:shd w:val="clear" w:color="auto" w:fill="FFFFFF"/>
          <w:lang w:eastAsia="es-PE"/>
          <w14:ligatures w14:val="none"/>
        </w:rPr>
        <w:t xml:space="preserve">en tanto </w:t>
      </w:r>
      <w:r w:rsidR="00064B9C" w:rsidRPr="003C673D">
        <w:rPr>
          <w:rFonts w:ascii="Arial Narrow" w:eastAsia="Arial Narrow" w:hAnsi="Arial Narrow" w:cs="Arial Narrow"/>
          <w:kern w:val="0"/>
          <w14:ligatures w14:val="none"/>
        </w:rPr>
        <w:t xml:space="preserve">la compañía aseguradora no habría cumplido con informar a la denunciante que </w:t>
      </w:r>
      <w:r w:rsidR="00064B9C" w:rsidRPr="003C673D">
        <w:rPr>
          <w:rFonts w:ascii="Arial Narrow" w:eastAsia="Times New Roman" w:hAnsi="Arial Narrow" w:cs="Times New Roman"/>
          <w:kern w:val="0"/>
          <w:shd w:val="clear" w:color="auto" w:fill="FFFFFF"/>
          <w:lang w:eastAsia="es-PE"/>
          <w14:ligatures w14:val="none"/>
        </w:rPr>
        <w:t xml:space="preserve">la </w:t>
      </w:r>
      <w:r w:rsidR="003E103D" w:rsidRPr="003C673D">
        <w:rPr>
          <w:rFonts w:ascii="Arial Narrow" w:eastAsia="Times New Roman" w:hAnsi="Arial Narrow" w:cs="Times New Roman"/>
          <w:kern w:val="0"/>
          <w:shd w:val="clear" w:color="auto" w:fill="FFFFFF"/>
          <w:lang w:eastAsia="es-PE"/>
          <w14:ligatures w14:val="none"/>
        </w:rPr>
        <w:t xml:space="preserve">cobertura de robo de dinero </w:t>
      </w:r>
      <w:r w:rsidR="00064B9C" w:rsidRPr="003C673D">
        <w:rPr>
          <w:rFonts w:ascii="Arial Narrow" w:eastAsia="Times New Roman" w:hAnsi="Arial Narrow" w:cs="Times New Roman"/>
          <w:kern w:val="0"/>
          <w:shd w:val="clear" w:color="auto" w:fill="FFFFFF"/>
          <w:lang w:eastAsia="es-PE"/>
          <w14:ligatures w14:val="none"/>
        </w:rPr>
        <w:t xml:space="preserve">de la </w:t>
      </w:r>
      <w:r w:rsidR="00064B9C" w:rsidRPr="003C673D">
        <w:rPr>
          <w:rFonts w:ascii="Arial Narrow" w:eastAsia="Times New Roman" w:hAnsi="Arial Narrow" w:cs="Arial"/>
          <w:color w:val="000000"/>
          <w:kern w:val="0"/>
          <w:lang w:val="es-ES" w:eastAsia="es-ES"/>
          <w14:ligatures w14:val="none"/>
        </w:rPr>
        <w:t>Póliza 3015665234 del Seguro de protección de tarjetas</w:t>
      </w:r>
      <w:r w:rsidR="00064B9C" w:rsidRPr="003C673D">
        <w:rPr>
          <w:rFonts w:ascii="Arial Narrow" w:eastAsia="Arial Narrow" w:hAnsi="Arial Narrow" w:cs="Arial Narrow"/>
          <w:kern w:val="0"/>
          <w14:ligatures w14:val="none"/>
        </w:rPr>
        <w:t xml:space="preserve"> solo es aplicable para retiros efectuados mediante cajero automático o agente, excluyendo los retiros realizados por ventanilla bancaria</w:t>
      </w:r>
      <w:r w:rsidRPr="003C673D">
        <w:rPr>
          <w:rFonts w:ascii="Arial Narrow" w:eastAsia="Arial Narrow" w:hAnsi="Arial Narrow" w:cs="Arial Narrow"/>
          <w:kern w:val="0"/>
          <w14:ligatures w14:val="none"/>
        </w:rPr>
        <w:t>.</w:t>
      </w:r>
      <w:r w:rsidR="003E103D" w:rsidRPr="003C673D">
        <w:rPr>
          <w:rFonts w:ascii="Arial Narrow" w:eastAsia="Arial Narrow" w:hAnsi="Arial Narrow" w:cs="Arial Narrow"/>
          <w:kern w:val="0"/>
          <w14:ligatures w14:val="none"/>
        </w:rPr>
        <w:t xml:space="preserve"> </w:t>
      </w:r>
    </w:p>
    <w:bookmarkEnd w:id="22"/>
    <w:bookmarkEnd w:id="23"/>
    <w:p w14:paraId="042B3F54" w14:textId="777BBF33" w:rsidR="00CA59A2" w:rsidRPr="003C673D" w:rsidRDefault="00CA59A2" w:rsidP="003C673D">
      <w:pPr>
        <w:spacing w:after="0" w:line="240" w:lineRule="auto"/>
        <w:contextualSpacing/>
        <w:jc w:val="both"/>
        <w:rPr>
          <w:rFonts w:ascii="Arial Narrow" w:eastAsia="Arial Narrow" w:hAnsi="Arial Narrow" w:cs="Arial Narrow"/>
          <w:kern w:val="0"/>
          <w14:ligatures w14:val="none"/>
        </w:rPr>
      </w:pPr>
    </w:p>
    <w:p w14:paraId="0A292C9F" w14:textId="51D54F64" w:rsidR="00CA59A2" w:rsidRPr="003C673D" w:rsidRDefault="00CA59A2" w:rsidP="003C673D">
      <w:pPr>
        <w:spacing w:after="0" w:line="240" w:lineRule="auto"/>
        <w:contextualSpacing/>
        <w:jc w:val="both"/>
        <w:rPr>
          <w:rFonts w:ascii="Arial Narrow" w:eastAsia="Calibri" w:hAnsi="Arial Narrow" w:cs="Arial"/>
          <w:kern w:val="0"/>
          <w14:ligatures w14:val="none"/>
        </w:rPr>
      </w:pPr>
      <w:r w:rsidRPr="003C673D">
        <w:rPr>
          <w:rFonts w:ascii="Arial Narrow" w:eastAsia="Arial Narrow" w:hAnsi="Arial Narrow" w:cs="Arial Narrow"/>
          <w:b/>
          <w:color w:val="000000"/>
          <w:kern w:val="0"/>
          <w:lang w:eastAsia="es-PE"/>
          <w14:ligatures w14:val="none"/>
        </w:rPr>
        <w:t>SEGUNDO:</w:t>
      </w:r>
      <w:r w:rsidRPr="003C673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C673D">
        <w:rPr>
          <w:rFonts w:ascii="Arial Narrow" w:eastAsia="Times New Roman" w:hAnsi="Arial Narrow" w:cs="Arial"/>
          <w:color w:val="000000"/>
          <w:kern w:val="0"/>
          <w:lang w:val="es-ES" w:eastAsia="es-ES"/>
          <w14:ligatures w14:val="none"/>
        </w:rPr>
        <w:t xml:space="preserve">del </w:t>
      </w:r>
      <w:r w:rsidR="001F47B0" w:rsidRPr="003C673D">
        <w:rPr>
          <w:rFonts w:ascii="Arial Narrow" w:eastAsia="Times New Roman" w:hAnsi="Arial Narrow" w:cs="Arial"/>
          <w:color w:val="000000"/>
          <w:kern w:val="0"/>
          <w:lang w:val="es-ES" w:eastAsia="es-ES"/>
          <w14:ligatures w14:val="none"/>
        </w:rPr>
        <w:t>7 de mayo de 2026, subsanada mediante escrito del 6 de junio de 2026</w:t>
      </w:r>
      <w:r w:rsidRPr="003C673D">
        <w:rPr>
          <w:rFonts w:ascii="Arial Narrow" w:eastAsia="Calibri" w:hAnsi="Arial Narrow" w:cs="Arial"/>
          <w:kern w:val="0"/>
          <w14:ligatures w14:val="none"/>
        </w:rPr>
        <w:t>.</w:t>
      </w:r>
    </w:p>
    <w:p w14:paraId="68A17E97"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C8BE0C4"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TERCERO: </w:t>
      </w:r>
      <w:r w:rsidRPr="003C673D">
        <w:rPr>
          <w:rFonts w:ascii="Arial Narrow" w:eastAsia="Arial Narrow" w:hAnsi="Arial Narrow" w:cs="Arial Narrow"/>
          <w:color w:val="000000"/>
          <w:kern w:val="0"/>
          <w:lang w:eastAsia="es-PE"/>
          <w14:ligatures w14:val="none"/>
        </w:rPr>
        <w:t xml:space="preserve">requerir a </w:t>
      </w:r>
      <w:r w:rsidR="001F47B0" w:rsidRPr="003C673D">
        <w:rPr>
          <w:rFonts w:ascii="Arial Narrow" w:eastAsia="Arial Narrow" w:hAnsi="Arial Narrow" w:cs="Arial Narrow"/>
          <w:color w:val="000000"/>
          <w:kern w:val="0"/>
          <w:lang w:eastAsia="es-PE"/>
          <w14:ligatures w14:val="none"/>
        </w:rPr>
        <w:t xml:space="preserve">Pacífico Compañía de Seguros y Reaseguros S.A. </w:t>
      </w:r>
      <w:r w:rsidRPr="003C673D">
        <w:rPr>
          <w:rFonts w:ascii="Arial Narrow" w:eastAsia="Arial Narrow" w:hAnsi="Arial Narrow" w:cs="Arial Narrow"/>
          <w:color w:val="000000"/>
          <w:kern w:val="0"/>
          <w:lang w:eastAsia="es-PE"/>
          <w14:ligatures w14:val="none"/>
        </w:rPr>
        <w:t>que cumpla con lo siguiente:</w:t>
      </w:r>
    </w:p>
    <w:p w14:paraId="20FDFB8D"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C673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3C673D">
        <w:rPr>
          <w:rFonts w:ascii="Arial Narrow" w:eastAsia="Calibri" w:hAnsi="Arial Narrow" w:cs="Arial"/>
          <w:kern w:val="0"/>
          <w14:ligatures w14:val="none"/>
        </w:rPr>
        <w:t>Para ello podrá señalar domicilio físico o una dirección electrónica a la que pueda remitirse las notificaciones</w:t>
      </w:r>
      <w:r w:rsidRPr="003C673D">
        <w:rPr>
          <w:rFonts w:ascii="Arial Narrow" w:eastAsia="Arial" w:hAnsi="Arial Narrow" w:cs="Arial"/>
          <w:kern w:val="0"/>
          <w:lang w:val="es"/>
          <w14:ligatures w14:val="none"/>
        </w:rPr>
        <w:t>;</w:t>
      </w:r>
    </w:p>
    <w:p w14:paraId="7C63E340" w14:textId="70531021"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C673D">
        <w:rPr>
          <w:rFonts w:ascii="Arial Narrow" w:eastAsia="Calibri" w:hAnsi="Arial Narrow" w:cs="Arial"/>
          <w:kern w:val="0"/>
          <w14:ligatures w14:val="none"/>
        </w:rPr>
        <w:t xml:space="preserve">en caso califique como </w:t>
      </w:r>
      <w:proofErr w:type="gramStart"/>
      <w:r w:rsidRPr="003C673D">
        <w:rPr>
          <w:rFonts w:ascii="Arial Narrow" w:eastAsia="Calibri" w:hAnsi="Arial Narrow" w:cs="Arial"/>
          <w:kern w:val="0"/>
          <w14:ligatures w14:val="none"/>
        </w:rPr>
        <w:t>micro empresa</w:t>
      </w:r>
      <w:proofErr w:type="gramEnd"/>
      <w:r w:rsidRPr="003C673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C673D">
        <w:rPr>
          <w:rFonts w:ascii="Arial Narrow" w:eastAsia="Calibri" w:hAnsi="Arial Narrow" w:cs="Arial"/>
          <w:kern w:val="0"/>
          <w:vertAlign w:val="superscript"/>
          <w14:ligatures w14:val="none"/>
        </w:rPr>
        <w:footnoteReference w:id="7"/>
      </w:r>
      <w:r w:rsidRPr="003C673D">
        <w:rPr>
          <w:rFonts w:ascii="Arial Narrow" w:eastAsia="Calibri" w:hAnsi="Arial Narrow" w:cs="Arial"/>
          <w:kern w:val="0"/>
          <w14:ligatures w14:val="none"/>
        </w:rPr>
        <w:t xml:space="preserve">. Ello, a fin de que la Comisión pueda meritar dicha documentación, conforme lo establece el artículo 110 del </w:t>
      </w:r>
      <w:r w:rsidRPr="003C673D">
        <w:rPr>
          <w:rFonts w:ascii="Arial Narrow" w:eastAsia="Calibri" w:hAnsi="Arial Narrow" w:cs="Arial"/>
          <w:spacing w:val="-2"/>
          <w:kern w:val="0"/>
          <w14:ligatures w14:val="none"/>
        </w:rPr>
        <w:t>Código</w:t>
      </w:r>
      <w:r w:rsidRPr="003C673D">
        <w:rPr>
          <w:rFonts w:ascii="Arial Narrow" w:eastAsia="Calibri" w:hAnsi="Arial Narrow" w:cs="Arial"/>
          <w:spacing w:val="-2"/>
          <w:kern w:val="0"/>
          <w:vertAlign w:val="superscript"/>
          <w14:ligatures w14:val="none"/>
        </w:rPr>
        <w:footnoteReference w:id="8"/>
      </w:r>
      <w:r w:rsidRPr="003C673D">
        <w:rPr>
          <w:rFonts w:ascii="Arial Narrow" w:eastAsia="Calibri" w:hAnsi="Arial Narrow" w:cs="Arial"/>
          <w:spacing w:val="-2"/>
          <w:kern w:val="0"/>
          <w14:ligatures w14:val="none"/>
        </w:rPr>
        <w:t>.</w:t>
      </w:r>
    </w:p>
    <w:p w14:paraId="1F11FE32"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808A587"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CUARTO: </w:t>
      </w:r>
      <w:r w:rsidRPr="003C673D">
        <w:rPr>
          <w:rFonts w:ascii="Arial Narrow" w:eastAsia="Arial Narrow" w:hAnsi="Arial Narrow" w:cs="Arial Narrow"/>
          <w:color w:val="000000"/>
          <w:kern w:val="0"/>
          <w:lang w:eastAsia="es-PE"/>
          <w14:ligatures w14:val="none"/>
        </w:rPr>
        <w:t xml:space="preserve">correr traslado de la denuncia interpuesta </w:t>
      </w:r>
      <w:r w:rsidRPr="003C673D">
        <w:rPr>
          <w:rFonts w:ascii="Arial Narrow" w:eastAsia="Times New Roman" w:hAnsi="Arial Narrow" w:cs="Arial"/>
          <w:color w:val="000000"/>
          <w:kern w:val="0"/>
          <w:lang w:val="es-ES" w:eastAsia="es-ES"/>
          <w14:ligatures w14:val="none"/>
        </w:rPr>
        <w:t xml:space="preserve">el </w:t>
      </w:r>
      <w:r w:rsidR="001F47B0" w:rsidRPr="003C673D">
        <w:rPr>
          <w:rFonts w:ascii="Arial Narrow" w:eastAsia="Times New Roman" w:hAnsi="Arial Narrow" w:cs="Arial"/>
          <w:color w:val="000000"/>
          <w:kern w:val="0"/>
          <w:lang w:val="es-ES" w:eastAsia="es-ES"/>
          <w14:ligatures w14:val="none"/>
        </w:rPr>
        <w:t>7 de mayo de 2026, subsanada mediante escrito del 6 de junio de 2026</w:t>
      </w:r>
      <w:r w:rsidRPr="003C673D">
        <w:rPr>
          <w:rFonts w:ascii="Arial Narrow" w:eastAsia="Calibri" w:hAnsi="Arial Narrow" w:cs="Arial"/>
          <w:kern w:val="0"/>
          <w14:ligatures w14:val="none"/>
        </w:rPr>
        <w:t xml:space="preserve">, </w:t>
      </w:r>
      <w:r w:rsidRPr="003C673D">
        <w:rPr>
          <w:rFonts w:ascii="Arial Narrow" w:eastAsia="Arial Narrow" w:hAnsi="Arial Narrow" w:cs="Arial Narrow"/>
          <w:color w:val="000000"/>
          <w:kern w:val="0"/>
          <w:lang w:eastAsia="es-PE"/>
          <w14:ligatures w14:val="none"/>
        </w:rPr>
        <w:t>a</w:t>
      </w:r>
      <w:r w:rsidRPr="003C673D">
        <w:rPr>
          <w:rFonts w:ascii="Arial Narrow" w:eastAsia="Times New Roman" w:hAnsi="Arial Narrow" w:cs="Times New Roman"/>
          <w:color w:val="000000"/>
          <w:kern w:val="0"/>
          <w:shd w:val="clear" w:color="auto" w:fill="FFFFFF"/>
          <w:lang w:eastAsia="es-PE"/>
          <w14:ligatures w14:val="none"/>
        </w:rPr>
        <w:t xml:space="preserve"> </w:t>
      </w:r>
      <w:r w:rsidR="001F47B0" w:rsidRPr="003C673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C673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B20CEBB"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w14:ligatures w14:val="none"/>
        </w:rPr>
      </w:pPr>
      <w:r w:rsidRPr="003C673D">
        <w:rPr>
          <w:rFonts w:ascii="Arial Narrow" w:eastAsia="Arial Narrow" w:hAnsi="Arial Narrow" w:cs="Arial Narrow"/>
          <w:b/>
          <w:color w:val="000000"/>
          <w:kern w:val="0"/>
          <w:lang w:eastAsia="es-PE"/>
          <w14:ligatures w14:val="none"/>
        </w:rPr>
        <w:t xml:space="preserve">QUINTO: </w:t>
      </w:r>
      <w:bookmarkStart w:id="25" w:name="_Hlk188286813"/>
      <w:r w:rsidRPr="003C673D">
        <w:rPr>
          <w:rFonts w:ascii="Arial Narrow" w:eastAsia="Times New Roman" w:hAnsi="Arial Narrow" w:cs="Arial"/>
          <w:color w:val="000000"/>
          <w:kern w:val="0"/>
          <w:lang w:eastAsia="es-ES"/>
          <w14:ligatures w14:val="none"/>
        </w:rPr>
        <w:t xml:space="preserve">requerir </w:t>
      </w:r>
      <w:r w:rsidRPr="003C673D">
        <w:rPr>
          <w:rFonts w:ascii="Arial Narrow" w:eastAsia="Times New Roman" w:hAnsi="Arial Narrow" w:cs="Arial"/>
          <w:color w:val="000000"/>
          <w:kern w:val="0"/>
          <w:lang w:val="es-ES" w:eastAsia="es-ES"/>
          <w14:ligatures w14:val="none"/>
        </w:rPr>
        <w:t xml:space="preserve">que, en un </w:t>
      </w:r>
      <w:r w:rsidRPr="003C673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3C673D">
        <w:rPr>
          <w:rFonts w:ascii="Arial Narrow" w:eastAsia="Times New Roman" w:hAnsi="Arial Narrow" w:cs="Arial"/>
          <w:color w:val="000000"/>
          <w:kern w:val="0"/>
          <w:lang w:eastAsia="es-ES"/>
          <w14:ligatures w14:val="none"/>
        </w:rPr>
        <w:t xml:space="preserve">, </w:t>
      </w:r>
      <w:bookmarkStart w:id="26" w:name="_Hlk188286828"/>
      <w:r w:rsidRPr="003C673D">
        <w:rPr>
          <w:rFonts w:ascii="Arial Narrow" w:eastAsia="Times New Roman" w:hAnsi="Arial Narrow" w:cs="Times New Roman"/>
          <w:color w:val="000000"/>
          <w:kern w:val="0"/>
          <w:shd w:val="clear" w:color="auto" w:fill="FFFFFF"/>
          <w:lang w:eastAsia="es-PE"/>
          <w14:ligatures w14:val="none"/>
        </w:rPr>
        <w:t>el proveedor denunciado</w:t>
      </w:r>
      <w:r w:rsidRPr="003C673D">
        <w:rPr>
          <w:rFonts w:ascii="Arial Narrow" w:eastAsia="Times New Roman" w:hAnsi="Arial Narrow" w:cs="Arial"/>
          <w:color w:val="000000"/>
          <w:kern w:val="0"/>
          <w:lang w:eastAsia="es-ES"/>
          <w14:ligatures w14:val="none"/>
        </w:rPr>
        <w:t xml:space="preserve"> </w:t>
      </w:r>
      <w:bookmarkEnd w:id="26"/>
      <w:r w:rsidRPr="003C673D">
        <w:rPr>
          <w:rFonts w:ascii="Arial Narrow" w:eastAsia="Times New Roman" w:hAnsi="Arial Narrow" w:cs="Arial"/>
          <w:color w:val="000000"/>
          <w:kern w:val="0"/>
          <w:lang w:val="es-ES" w:eastAsia="es-ES"/>
          <w14:ligatures w14:val="none"/>
        </w:rPr>
        <w:t xml:space="preserve">cumpla con: </w:t>
      </w:r>
      <w:r w:rsidR="003E103D" w:rsidRPr="003C673D">
        <w:rPr>
          <w:rFonts w:ascii="Arial Narrow" w:eastAsia="Times New Roman" w:hAnsi="Arial Narrow" w:cs="Arial"/>
          <w:color w:val="000000"/>
          <w:kern w:val="0"/>
          <w:lang w:val="es-ES" w:eastAsia="es-ES"/>
          <w14:ligatures w14:val="none"/>
        </w:rPr>
        <w:t>(i) presentar una copia completa, legible y debidamente suscrita de la Póliza 3015665234 del Seguro de protección de tarjetas, así como el cargo de remisión de la póliza; (</w:t>
      </w:r>
      <w:proofErr w:type="spellStart"/>
      <w:r w:rsidR="003E103D" w:rsidRPr="003C673D">
        <w:rPr>
          <w:rFonts w:ascii="Arial Narrow" w:eastAsia="Times New Roman" w:hAnsi="Arial Narrow" w:cs="Arial"/>
          <w:color w:val="000000"/>
          <w:kern w:val="0"/>
          <w:lang w:val="es-ES" w:eastAsia="es-ES"/>
          <w14:ligatures w14:val="none"/>
        </w:rPr>
        <w:t>ii</w:t>
      </w:r>
      <w:proofErr w:type="spellEnd"/>
      <w:r w:rsidR="003E103D" w:rsidRPr="003C673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3E103D" w:rsidRPr="003C673D">
        <w:rPr>
          <w:rFonts w:ascii="Arial Narrow" w:eastAsia="Times New Roman" w:hAnsi="Arial Narrow" w:cs="Arial"/>
          <w:color w:val="000000"/>
          <w:kern w:val="0"/>
          <w:lang w:val="es-ES" w:eastAsia="es-ES"/>
          <w14:ligatures w14:val="none"/>
        </w:rPr>
        <w:t>iii</w:t>
      </w:r>
      <w:proofErr w:type="spellEnd"/>
      <w:r w:rsidR="003E103D" w:rsidRPr="003C67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C673D">
        <w:rPr>
          <w:rFonts w:ascii="Arial Narrow" w:eastAsia="Times New Roman" w:hAnsi="Arial Narrow" w:cs="Arial"/>
          <w:color w:val="000000"/>
          <w:kern w:val="0"/>
          <w:lang w:val="es-ES" w:eastAsia="es-ES"/>
          <w14:ligatures w14:val="none"/>
        </w:rPr>
        <w:t>.</w:t>
      </w:r>
    </w:p>
    <w:p w14:paraId="12A4D8BD"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SEXTO:</w:t>
      </w:r>
      <w:r w:rsidRPr="003C673D">
        <w:rPr>
          <w:rFonts w:ascii="Arial Narrow" w:eastAsia="Arial Narrow" w:hAnsi="Arial Narrow" w:cs="Arial Narrow"/>
          <w:color w:val="000000"/>
          <w:kern w:val="0"/>
          <w:lang w:eastAsia="es-PE"/>
          <w14:ligatures w14:val="none"/>
        </w:rPr>
        <w:t xml:space="preserve"> </w:t>
      </w:r>
      <w:bookmarkStart w:id="27" w:name="_Hlk188286915"/>
      <w:r w:rsidRPr="003C673D">
        <w:rPr>
          <w:rFonts w:ascii="Arial Narrow" w:eastAsia="Arial Narrow" w:hAnsi="Arial Narrow" w:cs="Arial Narrow"/>
          <w:color w:val="000000"/>
          <w:kern w:val="0"/>
          <w:lang w:eastAsia="es-PE"/>
          <w14:ligatures w14:val="none"/>
        </w:rPr>
        <w:t xml:space="preserve">informar a las partes que el artículo 110 de la Ley </w:t>
      </w:r>
      <w:r w:rsidR="003A71B1" w:rsidRPr="003C673D">
        <w:rPr>
          <w:rFonts w:ascii="Arial Narrow" w:eastAsia="Times New Roman" w:hAnsi="Arial Narrow" w:cs="Times New Roman"/>
          <w:kern w:val="0"/>
          <w:shd w:val="clear" w:color="auto" w:fill="FFFFFF"/>
          <w:lang w:eastAsia="es-PE"/>
          <w14:ligatures w14:val="none"/>
        </w:rPr>
        <w:t>29571</w:t>
      </w:r>
      <w:r w:rsidRPr="003C673D">
        <w:rPr>
          <w:rFonts w:ascii="Arial Narrow" w:eastAsia="Arial Narrow" w:hAnsi="Arial Narrow" w:cs="Arial Narrow"/>
          <w:color w:val="000000"/>
          <w:kern w:val="0"/>
          <w:lang w:eastAsia="es-PE"/>
          <w14:ligatures w14:val="none"/>
        </w:rPr>
        <w:t>, Código de Protección y Defensa del Consumidor</w:t>
      </w:r>
      <w:r w:rsidRPr="003C673D">
        <w:rPr>
          <w:rFonts w:ascii="Arial Narrow" w:eastAsia="Arial Narrow" w:hAnsi="Arial Narrow" w:cs="Times New Roman"/>
          <w:color w:val="000000"/>
          <w:kern w:val="0"/>
          <w:vertAlign w:val="superscript"/>
          <w:lang w:eastAsia="es-PE"/>
          <w14:ligatures w14:val="none"/>
        </w:rPr>
        <w:footnoteReference w:id="9"/>
      </w:r>
      <w:r w:rsidRPr="003C673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C673D">
        <w:rPr>
          <w:rFonts w:ascii="Arial Narrow" w:eastAsia="Arial Narrow" w:hAnsi="Arial Narrow" w:cs="Times New Roman"/>
          <w:color w:val="000000"/>
          <w:kern w:val="0"/>
          <w:vertAlign w:val="superscript"/>
          <w:lang w:eastAsia="es-PE"/>
          <w14:ligatures w14:val="none"/>
        </w:rPr>
        <w:footnoteReference w:id="10"/>
      </w:r>
      <w:r w:rsidRPr="003C673D">
        <w:rPr>
          <w:rFonts w:ascii="Arial Narrow" w:eastAsia="Arial Narrow" w:hAnsi="Arial Narrow" w:cs="Arial Narrow"/>
          <w:color w:val="000000"/>
          <w:kern w:val="0"/>
          <w:lang w:eastAsia="es-PE"/>
          <w14:ligatures w14:val="none"/>
        </w:rPr>
        <w:t xml:space="preserve">. </w:t>
      </w:r>
      <w:bookmarkEnd w:id="27"/>
      <w:r w:rsidRPr="003C673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C673D">
        <w:rPr>
          <w:rFonts w:ascii="Arial Narrow" w:eastAsia="Arial Narrow" w:hAnsi="Arial Narrow" w:cs="Times New Roman"/>
          <w:color w:val="000000"/>
          <w:kern w:val="0"/>
          <w:vertAlign w:val="superscript"/>
          <w:lang w:eastAsia="es-PE"/>
          <w14:ligatures w14:val="none"/>
        </w:rPr>
        <w:footnoteReference w:id="11"/>
      </w:r>
      <w:r w:rsidRPr="003C673D">
        <w:rPr>
          <w:rFonts w:ascii="Arial Narrow" w:eastAsia="Arial Narrow" w:hAnsi="Arial Narrow" w:cs="Arial Narrow"/>
          <w:color w:val="000000"/>
          <w:kern w:val="0"/>
          <w:lang w:eastAsia="es-PE"/>
          <w14:ligatures w14:val="none"/>
        </w:rPr>
        <w:t>.</w:t>
      </w:r>
    </w:p>
    <w:p w14:paraId="0ECE55DF"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SÉTIMO:</w:t>
      </w:r>
      <w:r w:rsidRPr="003C673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3C673D" w:rsidRDefault="00CA59A2" w:rsidP="003C673D">
      <w:pPr>
        <w:suppressAutoHyphens/>
        <w:spacing w:after="0" w:line="240" w:lineRule="auto"/>
        <w:contextualSpacing/>
        <w:jc w:val="both"/>
        <w:rPr>
          <w:rFonts w:ascii="Arial Narrow" w:eastAsia="Calibri" w:hAnsi="Arial Narrow" w:cs="Arial"/>
          <w:kern w:val="0"/>
          <w:u w:val="single"/>
          <w14:ligatures w14:val="none"/>
        </w:rPr>
      </w:pPr>
      <w:r w:rsidRPr="003C673D">
        <w:rPr>
          <w:rFonts w:ascii="Arial Narrow" w:eastAsia="Calibri" w:hAnsi="Arial Narrow" w:cs="Arial"/>
          <w:b/>
          <w:bCs/>
          <w:kern w:val="0"/>
          <w14:ligatures w14:val="none"/>
        </w:rPr>
        <w:t>OCTAVO</w:t>
      </w:r>
      <w:r w:rsidRPr="003C673D">
        <w:rPr>
          <w:rFonts w:ascii="Arial Narrow" w:eastAsia="Calibri" w:hAnsi="Arial Narrow" w:cs="Arial"/>
          <w:b/>
          <w:kern w:val="0"/>
          <w14:ligatures w14:val="none"/>
        </w:rPr>
        <w:t>:</w:t>
      </w:r>
      <w:r w:rsidRPr="003C673D">
        <w:rPr>
          <w:rFonts w:ascii="Arial Narrow" w:eastAsia="Calibri" w:hAnsi="Arial Narrow" w:cs="Arial"/>
          <w:kern w:val="0"/>
          <w14:ligatures w14:val="none"/>
        </w:rPr>
        <w:t xml:space="preserve"> comunicar a las partes que, </w:t>
      </w:r>
      <w:proofErr w:type="gramStart"/>
      <w:r w:rsidRPr="003C673D">
        <w:rPr>
          <w:rFonts w:ascii="Arial Narrow" w:eastAsia="Calibri" w:hAnsi="Arial Narrow" w:cs="Arial"/>
          <w:kern w:val="0"/>
          <w14:ligatures w14:val="none"/>
        </w:rPr>
        <w:t>de acuerdo a</w:t>
      </w:r>
      <w:proofErr w:type="gramEnd"/>
      <w:r w:rsidRPr="003C673D">
        <w:rPr>
          <w:rFonts w:ascii="Arial Narrow" w:eastAsia="Calibri" w:hAnsi="Arial Narrow" w:cs="Arial"/>
          <w:kern w:val="0"/>
          <w14:ligatures w14:val="none"/>
        </w:rPr>
        <w:t xml:space="preserve"> lo señalado por el artículo 29 del Decreto </w:t>
      </w:r>
      <w:proofErr w:type="gramStart"/>
      <w:r w:rsidRPr="003C673D">
        <w:rPr>
          <w:rFonts w:ascii="Arial Narrow" w:eastAsia="Calibri" w:hAnsi="Arial Narrow" w:cs="Arial"/>
          <w:kern w:val="0"/>
          <w14:ligatures w14:val="none"/>
        </w:rPr>
        <w:t>Legislativo  807</w:t>
      </w:r>
      <w:proofErr w:type="gramEnd"/>
      <w:r w:rsidRPr="003C673D">
        <w:rPr>
          <w:rFonts w:ascii="Arial Narrow" w:eastAsia="Calibri" w:hAnsi="Arial Narrow" w:cs="Arial"/>
          <w:kern w:val="0"/>
          <w:vertAlign w:val="superscript"/>
          <w14:ligatures w14:val="none"/>
        </w:rPr>
        <w:footnoteReference w:id="12"/>
      </w:r>
      <w:r w:rsidRPr="003C673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C673D">
        <w:rPr>
          <w:rFonts w:ascii="Arial Narrow" w:eastAsia="Calibri" w:hAnsi="Arial Narrow" w:cs="Arial"/>
          <w:kern w:val="0"/>
          <w:u w:val="single"/>
          <w14:ligatures w14:val="none"/>
        </w:rPr>
        <w:t>expresamente su facultad para asistir y conciliar en su representación</w:t>
      </w:r>
      <w:r w:rsidRPr="003C673D">
        <w:rPr>
          <w:rFonts w:ascii="Arial Narrow" w:eastAsia="Calibri" w:hAnsi="Arial Narrow" w:cs="Arial"/>
          <w:bCs/>
          <w:kern w:val="0"/>
          <w14:ligatures w14:val="none"/>
        </w:rPr>
        <w:t>.</w:t>
      </w:r>
      <w:r w:rsidRPr="003C673D">
        <w:rPr>
          <w:rFonts w:ascii="Arial Narrow" w:eastAsia="Calibri" w:hAnsi="Arial Narrow" w:cs="Arial"/>
          <w:b/>
          <w:bCs/>
          <w:kern w:val="0"/>
          <w14:ligatures w14:val="none"/>
        </w:rPr>
        <w:t xml:space="preserve"> </w:t>
      </w:r>
      <w:r w:rsidRPr="003C673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C673D" w:rsidRDefault="00CA59A2" w:rsidP="003C673D">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C673D">
        <w:rPr>
          <w:rFonts w:ascii="Arial Narrow" w:eastAsia="Times New Roman" w:hAnsi="Arial Narrow" w:cs="Times New Roman"/>
          <w:b/>
          <w:color w:val="000000"/>
          <w:kern w:val="0"/>
          <w:lang w:eastAsia="es-PE"/>
          <w14:ligatures w14:val="none"/>
        </w:rPr>
        <w:t>NOVENO:</w:t>
      </w:r>
      <w:r w:rsidRPr="003C673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307E94D6" w:rsidR="005B4857"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DÉCIMO</w:t>
      </w:r>
      <w:r w:rsidRPr="003C673D">
        <w:rPr>
          <w:rFonts w:ascii="Arial Narrow" w:hAnsi="Arial Narrow" w:cs="Arial"/>
          <w:b/>
          <w:spacing w:val="-3"/>
          <w:kern w:val="0"/>
          <w14:ligatures w14:val="none"/>
        </w:rPr>
        <w:t>:</w:t>
      </w:r>
      <w:r w:rsidRPr="003C673D">
        <w:rPr>
          <w:rFonts w:ascii="Arial Narrow" w:hAnsi="Arial Narrow" w:cs="Arial"/>
          <w:bCs/>
          <w:spacing w:val="-3"/>
          <w:kern w:val="0"/>
          <w14:ligatures w14:val="none"/>
        </w:rPr>
        <w:t xml:space="preserve"> requerir a la señora </w:t>
      </w:r>
      <w:r w:rsidR="00496C78" w:rsidRPr="003C673D">
        <w:rPr>
          <w:rFonts w:ascii="Arial Narrow" w:eastAsia="Times New Roman" w:hAnsi="Arial Narrow" w:cs="Times New Roman"/>
          <w:color w:val="000000"/>
          <w:kern w:val="0"/>
          <w:shd w:val="clear" w:color="auto" w:fill="FFFFFF"/>
          <w:lang w:eastAsia="es-PE"/>
          <w14:ligatures w14:val="none"/>
        </w:rPr>
        <w:t xml:space="preserve">Mirtha Magnolia Olórtegui Palacios </w:t>
      </w:r>
      <w:r w:rsidR="005B4857" w:rsidRPr="003C673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3C673D">
        <w:rPr>
          <w:rFonts w:ascii="Arial Narrow" w:hAnsi="Arial Narrow"/>
          <w:vertAlign w:val="superscript"/>
        </w:rPr>
        <w:footnoteReference w:id="13"/>
      </w:r>
      <w:r w:rsidR="005B4857" w:rsidRPr="003C673D">
        <w:rPr>
          <w:rFonts w:ascii="Arial Narrow" w:hAnsi="Arial Narrow" w:cs="Arial"/>
        </w:rPr>
        <w:t>.</w:t>
      </w:r>
    </w:p>
    <w:p w14:paraId="61F34625" w14:textId="77777777" w:rsidR="005B4857" w:rsidRPr="003C673D" w:rsidRDefault="005B4857" w:rsidP="003C673D">
      <w:pPr>
        <w:suppressAutoHyphens/>
        <w:spacing w:after="0" w:line="240" w:lineRule="auto"/>
        <w:contextualSpacing/>
        <w:jc w:val="both"/>
        <w:rPr>
          <w:rFonts w:ascii="Arial Narrow" w:hAnsi="Arial Narrow" w:cs="Arial"/>
        </w:rPr>
      </w:pPr>
    </w:p>
    <w:p w14:paraId="083D8417" w14:textId="2966CEE8" w:rsidR="00CA59A2"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DÉCIMO PRIMERO:</w:t>
      </w:r>
      <w:r w:rsidRPr="003C673D">
        <w:rPr>
          <w:rFonts w:ascii="Arial Narrow" w:eastAsia="Arial Narrow" w:hAnsi="Arial Narrow" w:cs="Arial Narrow"/>
        </w:rPr>
        <w:t xml:space="preserve"> </w:t>
      </w:r>
      <w:r w:rsidRPr="003C673D">
        <w:rPr>
          <w:rFonts w:ascii="Arial Narrow" w:hAnsi="Arial Narrow"/>
          <w:color w:val="000000"/>
        </w:rPr>
        <w:t xml:space="preserve">requerir a </w:t>
      </w:r>
      <w:r w:rsidR="00496C78" w:rsidRPr="003C673D">
        <w:rPr>
          <w:rFonts w:ascii="Arial Narrow" w:eastAsia="Arial Narrow" w:hAnsi="Arial Narrow" w:cs="Arial Narrow"/>
          <w:bCs/>
        </w:rPr>
        <w:t>Pacífico Compañía de Seguros y Reaseguros S.A.</w:t>
      </w:r>
      <w:r w:rsidRPr="003C673D">
        <w:rPr>
          <w:rFonts w:ascii="Arial Narrow" w:eastAsia="Arial Narrow" w:hAnsi="Arial Narrow" w:cs="Arial Narrow"/>
          <w:bCs/>
        </w:rPr>
        <w:t xml:space="preserve"> </w:t>
      </w:r>
      <w:r w:rsidRPr="003C673D">
        <w:rPr>
          <w:rFonts w:ascii="Arial Narrow" w:hAnsi="Arial Narrow"/>
          <w:shd w:val="clear" w:color="auto" w:fill="FFFFFF"/>
        </w:rPr>
        <w:t xml:space="preserve">para que </w:t>
      </w:r>
      <w:r w:rsidRPr="003C67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418E1D5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3C673D" w:rsidRDefault="00762D3E" w:rsidP="003C673D">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5851F301" w14:textId="77777777" w:rsidR="003A33D6" w:rsidRPr="003C673D" w:rsidRDefault="003A33D6" w:rsidP="003C673D">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 xml:space="preserve">Firmado digitalmente por </w:t>
      </w:r>
    </w:p>
    <w:p w14:paraId="77B75AD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EVELING ROA QUISPE</w:t>
      </w:r>
    </w:p>
    <w:p w14:paraId="679F0DF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Secretaria Técnica</w:t>
      </w:r>
    </w:p>
    <w:p w14:paraId="13657175" w14:textId="7B445C9A"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Comisión de Protección al Consumidor 1</w:t>
      </w:r>
    </w:p>
    <w:p w14:paraId="35BE4E13" w14:textId="77777777" w:rsidR="003A00D7" w:rsidRPr="003C673D" w:rsidRDefault="003A00D7" w:rsidP="003C673D">
      <w:pPr>
        <w:spacing w:after="0" w:line="240" w:lineRule="auto"/>
        <w:contextualSpacing/>
        <w:rPr>
          <w:rFonts w:ascii="Arial Narrow" w:hAnsi="Arial Narrow"/>
          <w:sz w:val="18"/>
          <w:szCs w:val="18"/>
        </w:rPr>
      </w:pPr>
      <w:r w:rsidRPr="003C673D">
        <w:rPr>
          <w:rFonts w:ascii="Arial Narrow" w:hAnsi="Arial Narrow"/>
          <w:sz w:val="18"/>
          <w:szCs w:val="18"/>
        </w:rPr>
        <w:t>LGP/JCQ</w:t>
      </w:r>
    </w:p>
    <w:p w14:paraId="4423ADE9" w14:textId="77777777" w:rsidR="00CA59A2" w:rsidRPr="003C673D" w:rsidRDefault="00CA59A2" w:rsidP="003C673D">
      <w:pPr>
        <w:spacing w:after="0" w:line="240" w:lineRule="auto"/>
        <w:contextualSpacing/>
        <w:rPr>
          <w:rFonts w:ascii="Arial Narrow" w:hAnsi="Arial Narrow"/>
        </w:rPr>
      </w:pPr>
    </w:p>
    <w:p w14:paraId="74AAB5F4" w14:textId="77777777" w:rsidR="001B5674" w:rsidRPr="003C673D" w:rsidRDefault="001B5674" w:rsidP="003C673D">
      <w:pPr>
        <w:spacing w:after="0" w:line="240" w:lineRule="auto"/>
        <w:contextualSpacing/>
        <w:rPr>
          <w:rFonts w:ascii="Arial Narrow" w:hAnsi="Arial Narrow"/>
        </w:rPr>
      </w:pPr>
    </w:p>
    <w:sectPr w:rsidR="001B5674" w:rsidRPr="003C6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FC631" w14:textId="77777777" w:rsidR="00EA670A" w:rsidRDefault="00EA670A" w:rsidP="00DA79A0">
      <w:pPr>
        <w:spacing w:after="0" w:line="240" w:lineRule="auto"/>
      </w:pPr>
      <w:r>
        <w:separator/>
      </w:r>
    </w:p>
  </w:endnote>
  <w:endnote w:type="continuationSeparator" w:id="0">
    <w:p w14:paraId="3DFE4C00" w14:textId="77777777" w:rsidR="00EA670A" w:rsidRDefault="00EA67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4840C" w14:textId="77777777" w:rsidR="00EA670A" w:rsidRDefault="00EA670A" w:rsidP="00DA79A0">
      <w:pPr>
        <w:spacing w:after="0" w:line="240" w:lineRule="auto"/>
      </w:pPr>
      <w:r>
        <w:separator/>
      </w:r>
    </w:p>
  </w:footnote>
  <w:footnote w:type="continuationSeparator" w:id="0">
    <w:p w14:paraId="77E4728B" w14:textId="77777777" w:rsidR="00EA670A" w:rsidRDefault="00EA670A" w:rsidP="00DA79A0">
      <w:pPr>
        <w:spacing w:after="0" w:line="240" w:lineRule="auto"/>
      </w:pPr>
      <w:r>
        <w:continuationSeparator/>
      </w:r>
    </w:p>
  </w:footnote>
  <w:footnote w:id="1">
    <w:p w14:paraId="27D3983E" w14:textId="31F72E2F"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0E4DA6" w:rsidRPr="003C673D">
        <w:rPr>
          <w:rFonts w:ascii="Arial Narrow" w:hAnsi="Arial Narrow" w:cs="Arial"/>
          <w:sz w:val="16"/>
          <w:szCs w:val="16"/>
        </w:rPr>
        <w:t>Denuncia remitida a esta Comisión mediante DOCUMENTO DE TRASLADO N° 174-2026-ILN-CPC/INDECOPI de fecha 26 de mayo de 2026, recepcionada el 29 de mayo de 2026</w:t>
      </w:r>
      <w:r w:rsidRPr="003C673D">
        <w:rPr>
          <w:rFonts w:ascii="Arial Narrow" w:hAnsi="Arial Narrow" w:cs="Arial"/>
          <w:sz w:val="16"/>
          <w:szCs w:val="16"/>
        </w:rPr>
        <w:t>.</w:t>
      </w:r>
    </w:p>
    <w:p w14:paraId="7B8438C5"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2">
    <w:p w14:paraId="1A82CAE4"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t>Publicado</w:t>
      </w:r>
      <w:r w:rsidRPr="003C673D">
        <w:rPr>
          <w:rFonts w:ascii="Arial Narrow" w:hAnsi="Arial Narrow" w:cs="Arial"/>
          <w:b/>
          <w:sz w:val="16"/>
          <w:szCs w:val="16"/>
        </w:rPr>
        <w:t xml:space="preserve"> </w:t>
      </w:r>
      <w:r w:rsidRPr="003C673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3">
    <w:p w14:paraId="05FCC0FA" w14:textId="103300B9"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b/>
        <w:t>Artículo 105.- Autoridad competente.</w:t>
      </w:r>
    </w:p>
    <w:p w14:paraId="7C7DEEBE" w14:textId="2459804D"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6A1CDC8A"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sz w:val="16"/>
          <w:szCs w:val="16"/>
        </w:rPr>
        <w:tab/>
      </w:r>
      <w:r w:rsidRPr="003C673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b/>
          <w:bCs/>
          <w:sz w:val="16"/>
          <w:szCs w:val="16"/>
        </w:rPr>
        <w:tab/>
        <w:t>Artículo 27.-</w:t>
      </w:r>
      <w:r w:rsidRPr="003C673D">
        <w:rPr>
          <w:rFonts w:ascii="Arial Narrow" w:eastAsia="Arial Narrow" w:hAnsi="Arial Narrow" w:cs="Arial"/>
          <w:sz w:val="16"/>
          <w:szCs w:val="16"/>
        </w:rPr>
        <w:t xml:space="preserve"> De la Comisión de Protección al </w:t>
      </w:r>
      <w:proofErr w:type="gramStart"/>
      <w:r w:rsidRPr="003C673D">
        <w:rPr>
          <w:rFonts w:ascii="Arial Narrow" w:eastAsia="Arial Narrow" w:hAnsi="Arial Narrow" w:cs="Arial"/>
          <w:sz w:val="16"/>
          <w:szCs w:val="16"/>
        </w:rPr>
        <w:t>Consumidor.-</w:t>
      </w:r>
      <w:proofErr w:type="gramEnd"/>
      <w:r w:rsidRPr="003C673D">
        <w:rPr>
          <w:rFonts w:ascii="Arial Narrow" w:eastAsia="Arial Narrow" w:hAnsi="Arial Narrow" w:cs="Arial"/>
          <w:sz w:val="16"/>
          <w:szCs w:val="16"/>
        </w:rPr>
        <w:t xml:space="preserve"> </w:t>
      </w:r>
    </w:p>
    <w:p w14:paraId="5B348423"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C673D" w:rsidRDefault="00CA59A2" w:rsidP="003C673D">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3C673D" w:rsidRDefault="00711750"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hAnsi="Arial Narrow"/>
          <w:sz w:val="16"/>
          <w:szCs w:val="16"/>
        </w:rPr>
        <w:footnoteRef/>
      </w:r>
      <w:r w:rsidRPr="003C673D">
        <w:rPr>
          <w:rFonts w:ascii="Arial Narrow" w:hAnsi="Arial Narrow"/>
          <w:sz w:val="16"/>
          <w:szCs w:val="16"/>
        </w:rPr>
        <w:t xml:space="preserve">           </w:t>
      </w:r>
      <w:r w:rsidRPr="003C673D">
        <w:rPr>
          <w:rFonts w:ascii="Arial Narrow" w:hAnsi="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3C673D" w:rsidRDefault="00711750" w:rsidP="003C673D">
      <w:pPr>
        <w:pStyle w:val="Textonotapie"/>
        <w:ind w:left="567" w:right="-1"/>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 xml:space="preserve">Artículo 18.- Idoneidad   </w:t>
      </w:r>
    </w:p>
    <w:p w14:paraId="478C8B3B"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p>
    <w:p w14:paraId="2824A68C"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 xml:space="preserve">Artículo 19.- Obligación de los proveedores </w:t>
      </w:r>
    </w:p>
    <w:p w14:paraId="21160F25"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C673D" w:rsidRDefault="00711750" w:rsidP="003C673D">
      <w:pPr>
        <w:pStyle w:val="Textonotapie"/>
        <w:contextualSpacing/>
        <w:jc w:val="both"/>
        <w:rPr>
          <w:rFonts w:ascii="Arial Narrow" w:hAnsi="Arial Narrow"/>
          <w:sz w:val="16"/>
          <w:szCs w:val="16"/>
        </w:rPr>
      </w:pPr>
    </w:p>
  </w:footnote>
  <w:footnote w:id="5">
    <w:p w14:paraId="602E588B" w14:textId="000C3894"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sz w:val="16"/>
          <w:szCs w:val="16"/>
        </w:rPr>
        <w:footnoteRef/>
      </w:r>
      <w:r w:rsidRPr="003C673D">
        <w:rPr>
          <w:rFonts w:ascii="Arial Narrow" w:hAnsi="Arial Narrow"/>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 Derechos de los consumidores</w:t>
      </w:r>
    </w:p>
    <w:p w14:paraId="5C5C4231" w14:textId="77777777" w:rsidR="00121544" w:rsidRPr="003C673D" w:rsidRDefault="00121544"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 (…)</w:t>
      </w:r>
    </w:p>
    <w:p w14:paraId="5A644ACF" w14:textId="77777777" w:rsidR="00121544" w:rsidRPr="003C673D" w:rsidRDefault="00121544" w:rsidP="003C673D">
      <w:pPr>
        <w:pStyle w:val="Textonotapie"/>
        <w:tabs>
          <w:tab w:val="left" w:pos="567"/>
        </w:tabs>
        <w:ind w:left="570"/>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 xml:space="preserve">b. </w:t>
      </w:r>
      <w:r w:rsidRPr="003C673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387AF728"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2.- Información relevante</w:t>
      </w:r>
    </w:p>
    <w:p w14:paraId="2588E518"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C673D">
        <w:rPr>
          <w:rFonts w:ascii="Arial Narrow" w:eastAsia="Arial Narrow" w:hAnsi="Arial Narrow" w:cs="Arial"/>
          <w:sz w:val="16"/>
          <w:szCs w:val="16"/>
        </w:rPr>
        <w:t xml:space="preserve">. </w:t>
      </w:r>
    </w:p>
    <w:p w14:paraId="6AD60276" w14:textId="77777777" w:rsidR="00121544" w:rsidRPr="003C673D" w:rsidRDefault="00121544" w:rsidP="003C673D">
      <w:pPr>
        <w:pStyle w:val="Textonotapie"/>
        <w:ind w:firstLine="567"/>
        <w:contextualSpacing/>
        <w:jc w:val="both"/>
        <w:rPr>
          <w:rFonts w:ascii="Arial Narrow" w:hAnsi="Arial Narrow"/>
          <w:sz w:val="16"/>
          <w:szCs w:val="16"/>
        </w:rPr>
      </w:pPr>
    </w:p>
  </w:footnote>
  <w:footnote w:id="6">
    <w:p w14:paraId="17A59CC5" w14:textId="1095E3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LEY SOBRE FACULTADES, NORMAS Y ORGANIZACIÓN DEL INDECOPI, APROBADA POR DECRETO LEGISLATIVO N 807 Artículo 24.-</w:t>
      </w:r>
      <w:r w:rsidRPr="003C673D">
        <w:rPr>
          <w:rFonts w:ascii="Arial Narrow" w:eastAsia="Arial Narrow" w:hAnsi="Arial Narrow" w:cs="Arial"/>
          <w:sz w:val="16"/>
          <w:szCs w:val="16"/>
        </w:rPr>
        <w:t xml:space="preserve"> El </w:t>
      </w:r>
      <w:proofErr w:type="gramStart"/>
      <w:r w:rsidRPr="003C673D">
        <w:rPr>
          <w:rFonts w:ascii="Arial Narrow" w:eastAsia="Arial Narrow" w:hAnsi="Arial Narrow" w:cs="Arial"/>
          <w:sz w:val="16"/>
          <w:szCs w:val="16"/>
        </w:rPr>
        <w:t>Secretario Técnico</w:t>
      </w:r>
      <w:proofErr w:type="gramEnd"/>
      <w:r w:rsidRPr="003C673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7B2AB9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9B4F71B"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 </w:t>
      </w:r>
    </w:p>
    <w:p w14:paraId="7E788299"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73D">
        <w:rPr>
          <w:rFonts w:ascii="Arial Narrow" w:hAnsi="Arial Narrow" w:cs="Arial"/>
          <w:sz w:val="16"/>
          <w:szCs w:val="16"/>
        </w:rPr>
        <w:t>entrada en vigencia</w:t>
      </w:r>
      <w:proofErr w:type="gramEnd"/>
      <w:r w:rsidRPr="003C673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8">
    <w:p w14:paraId="12554D7B" w14:textId="71A836F4"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6D8A2F03" w14:textId="77777777" w:rsidR="00CA59A2" w:rsidRPr="003C673D" w:rsidRDefault="00CA59A2" w:rsidP="003C673D">
      <w:pPr>
        <w:pStyle w:val="Textonotapie"/>
        <w:ind w:left="567" w:hanging="567"/>
        <w:contextualSpacing/>
        <w:jc w:val="both"/>
        <w:rPr>
          <w:rFonts w:ascii="Arial Narrow" w:hAnsi="Arial Narrow" w:cs="Arial"/>
          <w:b/>
          <w:bCs/>
          <w:sz w:val="16"/>
          <w:szCs w:val="16"/>
        </w:rPr>
      </w:pPr>
      <w:r w:rsidRPr="003C673D">
        <w:rPr>
          <w:rFonts w:ascii="Arial Narrow" w:hAnsi="Arial Narrow" w:cs="Arial"/>
          <w:sz w:val="16"/>
          <w:szCs w:val="16"/>
        </w:rPr>
        <w:tab/>
      </w:r>
      <w:r w:rsidRPr="003C673D">
        <w:rPr>
          <w:rFonts w:ascii="Arial Narrow" w:hAnsi="Arial Narrow" w:cs="Arial"/>
          <w:b/>
          <w:bCs/>
          <w:sz w:val="16"/>
          <w:szCs w:val="16"/>
        </w:rPr>
        <w:t>Artículo 110.- Sanciones Administrativas</w:t>
      </w:r>
    </w:p>
    <w:p w14:paraId="693A834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04CBC22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3B6754D8" w14:textId="77777777" w:rsidR="00CA59A2" w:rsidRPr="003C673D" w:rsidRDefault="00CA59A2" w:rsidP="003C673D">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Style w:val="TextonotapieCar"/>
          <w:rFonts w:ascii="Arial Narrow" w:hAnsi="Arial Narrow" w:cs="Arial"/>
          <w:sz w:val="16"/>
          <w:szCs w:val="16"/>
          <w:vertAlign w:val="superscript"/>
        </w:rPr>
        <w:footnoteRef/>
      </w:r>
      <w:r w:rsidRPr="003C673D">
        <w:rPr>
          <w:rFonts w:ascii="Arial Narrow" w:hAnsi="Arial Narrow" w:cs="Arial"/>
          <w:sz w:val="16"/>
          <w:szCs w:val="16"/>
          <w:vertAlign w:val="superscript"/>
        </w:rPr>
        <w:t xml:space="preserve">  </w:t>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4BC9BF8D" w14:textId="77777777" w:rsidR="00CA59A2" w:rsidRPr="003C673D" w:rsidRDefault="00CA59A2" w:rsidP="003C673D">
      <w:pPr>
        <w:spacing w:after="0" w:line="240" w:lineRule="auto"/>
        <w:ind w:left="567" w:hanging="567"/>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110.- Sanciones administrativas</w:t>
      </w:r>
    </w:p>
    <w:p w14:paraId="15C6524D"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leves, con una amonestación o con una multa de hasta cincuenta (50) UIT.</w:t>
      </w:r>
    </w:p>
    <w:p w14:paraId="3EC7469A"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graves, con una multa de hasta ciento cincuenta (150) UIT.</w:t>
      </w:r>
    </w:p>
    <w:p w14:paraId="7DEC6213"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muy graves, con una multa de hasta cuatrocientos cincuenta (450) UIT.</w:t>
      </w:r>
    </w:p>
    <w:p w14:paraId="707B74D3"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
  </w:footnote>
  <w:footnote w:id="10">
    <w:p w14:paraId="6DE82B39" w14:textId="4CD725CD" w:rsidR="00A008E2" w:rsidRPr="003C673D" w:rsidRDefault="00CA59A2" w:rsidP="003C673D">
      <w:pPr>
        <w:spacing w:after="0" w:line="240" w:lineRule="auto"/>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A008E2" w:rsidRPr="003C673D">
        <w:rPr>
          <w:rFonts w:ascii="Arial Narrow" w:eastAsia="Arial Narrow" w:hAnsi="Arial Narrow" w:cs="Arial"/>
          <w:b/>
          <w:sz w:val="16"/>
          <w:szCs w:val="16"/>
        </w:rPr>
        <w:t>LEY 29571, CÓDIGO DE PROTECCIÓN Y DEFENSA DEL CONSUMIDOR</w:t>
      </w:r>
      <w:r w:rsidR="00A008E2" w:rsidRPr="003C673D">
        <w:rPr>
          <w:rFonts w:ascii="Arial Narrow" w:hAnsi="Arial Narrow" w:cs="Arial"/>
          <w:b/>
          <w:bCs/>
          <w:sz w:val="16"/>
          <w:szCs w:val="16"/>
        </w:rPr>
        <w:t xml:space="preserve">, </w:t>
      </w:r>
      <w:r w:rsidR="00A008E2" w:rsidRPr="003C673D">
        <w:rPr>
          <w:rFonts w:ascii="Arial Narrow" w:hAnsi="Arial Narrow" w:cs="Arial"/>
          <w:b/>
          <w:sz w:val="16"/>
          <w:szCs w:val="16"/>
        </w:rPr>
        <w:t>publicado el 2 de setiembre de 2010 y modificado por Decreto Legislativo N 1308</w:t>
      </w:r>
    </w:p>
    <w:p w14:paraId="4B3DC1A8" w14:textId="1F467AF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b/>
          <w:sz w:val="16"/>
          <w:szCs w:val="16"/>
        </w:rPr>
        <w:t>Artículo 114.- Medidas correctivas</w:t>
      </w:r>
    </w:p>
    <w:p w14:paraId="1B3B1F61"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Las medidas correctivas complementarias pueden dictarse de oficio o a pedido de parte.</w:t>
      </w:r>
    </w:p>
    <w:p w14:paraId="51455ACA"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p>
    <w:p w14:paraId="6CB8D69D"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Fonts w:ascii="Arial Narrow" w:eastAsia="Arial Narrow" w:hAnsi="Arial Narrow" w:cs="Arial"/>
          <w:b/>
          <w:sz w:val="16"/>
          <w:szCs w:val="16"/>
        </w:rPr>
        <w:tab/>
        <w:t>Artículo 115.- Medidas correctivas reparadoras</w:t>
      </w:r>
    </w:p>
    <w:p w14:paraId="0A0E4012" w14:textId="77777777" w:rsidR="00CA59A2" w:rsidRPr="003C673D" w:rsidRDefault="00CA59A2" w:rsidP="003C673D">
      <w:pPr>
        <w:spacing w:after="0" w:line="240" w:lineRule="auto"/>
        <w:ind w:left="567" w:hanging="283"/>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Reparar productos.</w:t>
      </w:r>
    </w:p>
    <w:p w14:paraId="64B5280D"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otras prestaciones u obligaciones legales o convencionales a su cargo.</w:t>
      </w:r>
    </w:p>
    <w:p w14:paraId="385F165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Pagar los gastos incurridos por el consumidor para mitigar las consecuencias de la infracción administrativa.</w:t>
      </w:r>
    </w:p>
    <w:p w14:paraId="130D0A42"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Otras medidas reparadoras análogas de efectos equivalentes a las anteriores.</w:t>
      </w:r>
    </w:p>
    <w:p w14:paraId="764F3361" w14:textId="77777777" w:rsidR="00CA59A2" w:rsidRPr="003C673D" w:rsidRDefault="00CA59A2" w:rsidP="003C673D">
      <w:pPr>
        <w:pStyle w:val="Sinespaciado"/>
        <w:ind w:left="567"/>
        <w:contextualSpacing/>
        <w:jc w:val="both"/>
        <w:rPr>
          <w:rFonts w:ascii="Arial Narrow" w:hAnsi="Arial Narrow" w:cs="Arial"/>
          <w:sz w:val="16"/>
          <w:szCs w:val="16"/>
        </w:rPr>
      </w:pPr>
      <w:r w:rsidRPr="003C673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73D">
        <w:rPr>
          <w:rFonts w:ascii="Arial Narrow" w:hAnsi="Arial Narrow" w:cs="Arial"/>
          <w:sz w:val="16"/>
          <w:szCs w:val="16"/>
        </w:rPr>
        <w:t>conjuntamente con</w:t>
      </w:r>
      <w:proofErr w:type="gramEnd"/>
      <w:r w:rsidRPr="003C673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p w14:paraId="579B3C0E" w14:textId="77777777" w:rsidR="00CA59A2" w:rsidRPr="003C673D" w:rsidRDefault="00CA59A2" w:rsidP="003C673D">
      <w:pPr>
        <w:spacing w:after="0" w:line="240" w:lineRule="auto"/>
        <w:ind w:left="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116.- Medidas correctivas complementarias</w:t>
      </w:r>
    </w:p>
    <w:p w14:paraId="795BD0E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d. En caso de infracciones muy graves y de reincidencia o </w:t>
      </w:r>
      <w:proofErr w:type="spellStart"/>
      <w:r w:rsidRPr="003C673D">
        <w:rPr>
          <w:rFonts w:ascii="Arial Narrow" w:eastAsia="Arial Narrow" w:hAnsi="Arial Narrow" w:cs="Arial"/>
          <w:sz w:val="16"/>
          <w:szCs w:val="16"/>
        </w:rPr>
        <w:t>reiterancia</w:t>
      </w:r>
      <w:proofErr w:type="spellEnd"/>
      <w:r w:rsidRPr="003C673D">
        <w:rPr>
          <w:rFonts w:ascii="Arial Narrow" w:eastAsia="Arial Narrow" w:hAnsi="Arial Narrow" w:cs="Arial"/>
          <w:sz w:val="16"/>
          <w:szCs w:val="16"/>
        </w:rPr>
        <w:t xml:space="preserve">: </w:t>
      </w:r>
    </w:p>
    <w:p w14:paraId="700F1C7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roofErr w:type="spellStart"/>
      <w:r w:rsidRPr="003C673D">
        <w:rPr>
          <w:rFonts w:ascii="Arial Narrow" w:eastAsia="Arial Narrow" w:hAnsi="Arial Narrow" w:cs="Arial"/>
          <w:sz w:val="16"/>
          <w:szCs w:val="16"/>
        </w:rPr>
        <w:t>ii</w:t>
      </w:r>
      <w:proofErr w:type="spellEnd"/>
      <w:r w:rsidRPr="003C673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e. Publicación de avisos </w:t>
      </w:r>
      <w:proofErr w:type="spellStart"/>
      <w:r w:rsidRPr="003C673D">
        <w:rPr>
          <w:rFonts w:ascii="Arial Narrow" w:eastAsia="Arial Narrow" w:hAnsi="Arial Narrow" w:cs="Arial"/>
          <w:sz w:val="16"/>
          <w:szCs w:val="16"/>
        </w:rPr>
        <w:t>rectificatorios</w:t>
      </w:r>
      <w:proofErr w:type="spellEnd"/>
      <w:r w:rsidRPr="003C673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3C673D" w:rsidRDefault="00CA59A2" w:rsidP="003C673D">
      <w:pPr>
        <w:pStyle w:val="Textonotapie"/>
        <w:tabs>
          <w:tab w:val="left" w:pos="567"/>
        </w:tabs>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 xml:space="preserve">LEY </w:t>
      </w:r>
      <w:r w:rsidR="003A71B1" w:rsidRPr="003C673D">
        <w:rPr>
          <w:rFonts w:ascii="Arial Narrow" w:eastAsia="Arial Narrow" w:hAnsi="Arial Narrow" w:cs="Arial"/>
          <w:b/>
          <w:sz w:val="16"/>
          <w:szCs w:val="16"/>
        </w:rPr>
        <w:t>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6927EAA2" w14:textId="77777777" w:rsidR="00CA59A2" w:rsidRPr="003C673D" w:rsidRDefault="00CA59A2" w:rsidP="003C673D">
      <w:pPr>
        <w:pStyle w:val="Textonotapie"/>
        <w:tabs>
          <w:tab w:val="left" w:pos="567"/>
        </w:tabs>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112.- Criterios de graduación de las sanciones administrativas</w:t>
      </w:r>
    </w:p>
    <w:p w14:paraId="3B612D08"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1A09602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Se consideran circunstancias atenuantes especiales, las siguientes:</w:t>
      </w:r>
    </w:p>
    <w:p w14:paraId="74B98BC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D336D0B" w14:textId="77777777" w:rsidR="00CA59A2" w:rsidRPr="003C673D" w:rsidRDefault="00CA59A2"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C673D" w:rsidRDefault="00CA59A2" w:rsidP="003C673D">
      <w:pPr>
        <w:pStyle w:val="Textonotapie"/>
        <w:contextualSpacing/>
        <w:jc w:val="both"/>
        <w:rPr>
          <w:rFonts w:ascii="Arial Narrow" w:hAnsi="Arial Narrow" w:cs="Arial"/>
          <w:sz w:val="16"/>
          <w:szCs w:val="16"/>
        </w:rPr>
      </w:pPr>
    </w:p>
  </w:footnote>
  <w:footnote w:id="12">
    <w:p w14:paraId="3836DFB3" w14:textId="77777777" w:rsidR="00CA59A2" w:rsidRPr="003C673D" w:rsidRDefault="00CA59A2" w:rsidP="003C673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C673D">
        <w:rPr>
          <w:rStyle w:val="Refdenotaalpie"/>
          <w:rFonts w:ascii="Arial Narrow" w:hAnsi="Arial Narrow" w:cs="Arial"/>
          <w:b/>
          <w:bCs/>
          <w:sz w:val="16"/>
          <w:szCs w:val="16"/>
        </w:rPr>
        <w:footnoteRef/>
      </w:r>
      <w:r w:rsidRPr="003C673D">
        <w:rPr>
          <w:rFonts w:ascii="Arial Narrow" w:hAnsi="Arial Narrow" w:cs="Arial"/>
          <w:b/>
          <w:bCs/>
          <w:sz w:val="16"/>
          <w:szCs w:val="16"/>
        </w:rPr>
        <w:t xml:space="preserve"> </w:t>
      </w:r>
      <w:r w:rsidRPr="003C673D">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3C673D" w:rsidRDefault="00CA59A2" w:rsidP="003C673D">
      <w:pPr>
        <w:pStyle w:val="NormalWeb"/>
        <w:spacing w:after="0" w:line="240" w:lineRule="auto"/>
        <w:ind w:left="567"/>
        <w:contextualSpacing/>
        <w:jc w:val="both"/>
        <w:rPr>
          <w:rFonts w:ascii="Arial Narrow" w:hAnsi="Arial Narrow" w:cs="Arial"/>
          <w:bCs/>
          <w:sz w:val="16"/>
          <w:szCs w:val="16"/>
        </w:rPr>
      </w:pPr>
      <w:r w:rsidRPr="003C673D">
        <w:rPr>
          <w:rFonts w:ascii="Arial Narrow" w:hAnsi="Arial Narrow" w:cs="Arial"/>
          <w:b/>
          <w:sz w:val="16"/>
          <w:szCs w:val="16"/>
        </w:rPr>
        <w:t xml:space="preserve">Artículo 29.- </w:t>
      </w:r>
      <w:r w:rsidRPr="003C673D">
        <w:rPr>
          <w:rFonts w:ascii="Arial Narrow" w:hAnsi="Arial Narrow" w:cs="Arial"/>
          <w:bCs/>
          <w:sz w:val="16"/>
          <w:szCs w:val="16"/>
        </w:rPr>
        <w:t xml:space="preserve">En cualquier estado del procedimiento, e incluso antes de admitirse a trámite la denuncia,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podrá citar a las partes a audiencia de conciliación. La audiencia se desarrollará ante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C673D" w:rsidRDefault="00CA59A2" w:rsidP="003C673D">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3C673D" w:rsidRDefault="005B4857"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3C673D" w:rsidRDefault="005B4857" w:rsidP="003C673D">
      <w:pPr>
        <w:pStyle w:val="Textonotapie"/>
        <w:ind w:left="1134" w:hanging="567"/>
        <w:contextualSpacing/>
        <w:jc w:val="both"/>
        <w:rPr>
          <w:rFonts w:ascii="Arial Narrow" w:hAnsi="Arial Narrow" w:cs="Arial"/>
          <w:b/>
          <w:bCs/>
          <w:sz w:val="16"/>
          <w:szCs w:val="16"/>
        </w:rPr>
      </w:pPr>
      <w:r w:rsidRPr="003C673D">
        <w:rPr>
          <w:rFonts w:ascii="Arial Narrow" w:hAnsi="Arial Narrow" w:cs="Arial"/>
          <w:b/>
          <w:bCs/>
          <w:sz w:val="16"/>
          <w:szCs w:val="16"/>
        </w:rPr>
        <w:t>Artículo 20.- Modalidades de notificación</w:t>
      </w:r>
    </w:p>
    <w:p w14:paraId="6A7D11FC"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4B9C"/>
    <w:rsid w:val="00076B57"/>
    <w:rsid w:val="00080193"/>
    <w:rsid w:val="0008134D"/>
    <w:rsid w:val="00092CB5"/>
    <w:rsid w:val="000A1CD5"/>
    <w:rsid w:val="000A2C5A"/>
    <w:rsid w:val="000B7A09"/>
    <w:rsid w:val="000C03E0"/>
    <w:rsid w:val="000C186B"/>
    <w:rsid w:val="000C4DDA"/>
    <w:rsid w:val="000D0811"/>
    <w:rsid w:val="000E04C3"/>
    <w:rsid w:val="000E4DA6"/>
    <w:rsid w:val="000E5C8E"/>
    <w:rsid w:val="000E6429"/>
    <w:rsid w:val="000F776B"/>
    <w:rsid w:val="00107A1A"/>
    <w:rsid w:val="00121544"/>
    <w:rsid w:val="00124069"/>
    <w:rsid w:val="00130629"/>
    <w:rsid w:val="001306B4"/>
    <w:rsid w:val="00131702"/>
    <w:rsid w:val="0013323B"/>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7B0"/>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AB"/>
    <w:rsid w:val="0030215E"/>
    <w:rsid w:val="003246B7"/>
    <w:rsid w:val="00327F5B"/>
    <w:rsid w:val="003303E9"/>
    <w:rsid w:val="003304BA"/>
    <w:rsid w:val="003416D0"/>
    <w:rsid w:val="00345437"/>
    <w:rsid w:val="0035023E"/>
    <w:rsid w:val="00353D90"/>
    <w:rsid w:val="003569CD"/>
    <w:rsid w:val="003609C5"/>
    <w:rsid w:val="00365D65"/>
    <w:rsid w:val="00366C46"/>
    <w:rsid w:val="003719B7"/>
    <w:rsid w:val="003748FB"/>
    <w:rsid w:val="003A00D7"/>
    <w:rsid w:val="003A33D6"/>
    <w:rsid w:val="003A3BA5"/>
    <w:rsid w:val="003A3BA6"/>
    <w:rsid w:val="003A555E"/>
    <w:rsid w:val="003A71B1"/>
    <w:rsid w:val="003C22C4"/>
    <w:rsid w:val="003C6685"/>
    <w:rsid w:val="003C673D"/>
    <w:rsid w:val="003E103D"/>
    <w:rsid w:val="003F3E78"/>
    <w:rsid w:val="0040165D"/>
    <w:rsid w:val="004251B6"/>
    <w:rsid w:val="0044511A"/>
    <w:rsid w:val="00453840"/>
    <w:rsid w:val="004551D0"/>
    <w:rsid w:val="00466DFF"/>
    <w:rsid w:val="0047310F"/>
    <w:rsid w:val="00487837"/>
    <w:rsid w:val="00496C78"/>
    <w:rsid w:val="004A45A4"/>
    <w:rsid w:val="004B0B44"/>
    <w:rsid w:val="004B1E5F"/>
    <w:rsid w:val="004B6816"/>
    <w:rsid w:val="004C4BF2"/>
    <w:rsid w:val="004D0925"/>
    <w:rsid w:val="004D6D10"/>
    <w:rsid w:val="004D7945"/>
    <w:rsid w:val="004E6294"/>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6E53"/>
    <w:rsid w:val="005B08A8"/>
    <w:rsid w:val="005B4857"/>
    <w:rsid w:val="005B7647"/>
    <w:rsid w:val="005C641F"/>
    <w:rsid w:val="005D3B8D"/>
    <w:rsid w:val="005D4AFA"/>
    <w:rsid w:val="005D7A26"/>
    <w:rsid w:val="005E5407"/>
    <w:rsid w:val="005E58C8"/>
    <w:rsid w:val="005F38F3"/>
    <w:rsid w:val="00601F77"/>
    <w:rsid w:val="00612454"/>
    <w:rsid w:val="00626395"/>
    <w:rsid w:val="00637543"/>
    <w:rsid w:val="00646CC7"/>
    <w:rsid w:val="00654587"/>
    <w:rsid w:val="00657D0C"/>
    <w:rsid w:val="00673955"/>
    <w:rsid w:val="00687368"/>
    <w:rsid w:val="006A6044"/>
    <w:rsid w:val="006E20FA"/>
    <w:rsid w:val="006E326E"/>
    <w:rsid w:val="006F0D03"/>
    <w:rsid w:val="00711750"/>
    <w:rsid w:val="00714623"/>
    <w:rsid w:val="007205B3"/>
    <w:rsid w:val="00723C18"/>
    <w:rsid w:val="00730A52"/>
    <w:rsid w:val="00732D6C"/>
    <w:rsid w:val="00735F8D"/>
    <w:rsid w:val="0074378D"/>
    <w:rsid w:val="0074704C"/>
    <w:rsid w:val="0076125F"/>
    <w:rsid w:val="00761FEA"/>
    <w:rsid w:val="00762D3E"/>
    <w:rsid w:val="00763DFC"/>
    <w:rsid w:val="0076646A"/>
    <w:rsid w:val="00772A00"/>
    <w:rsid w:val="00783D3F"/>
    <w:rsid w:val="0079284A"/>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7972"/>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89D"/>
    <w:rsid w:val="00A760AA"/>
    <w:rsid w:val="00A84194"/>
    <w:rsid w:val="00A87B9B"/>
    <w:rsid w:val="00A91613"/>
    <w:rsid w:val="00AA1996"/>
    <w:rsid w:val="00AA61D3"/>
    <w:rsid w:val="00AB0626"/>
    <w:rsid w:val="00AC5DF4"/>
    <w:rsid w:val="00AC634C"/>
    <w:rsid w:val="00AE2D20"/>
    <w:rsid w:val="00AF42B1"/>
    <w:rsid w:val="00B0641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BCB"/>
    <w:rsid w:val="00C2093C"/>
    <w:rsid w:val="00C20DB0"/>
    <w:rsid w:val="00C30CCD"/>
    <w:rsid w:val="00C42825"/>
    <w:rsid w:val="00C472DA"/>
    <w:rsid w:val="00C56FC4"/>
    <w:rsid w:val="00C6431E"/>
    <w:rsid w:val="00C72EFF"/>
    <w:rsid w:val="00C77DFA"/>
    <w:rsid w:val="00C803D9"/>
    <w:rsid w:val="00C9051A"/>
    <w:rsid w:val="00C93C33"/>
    <w:rsid w:val="00C95E59"/>
    <w:rsid w:val="00CA59A2"/>
    <w:rsid w:val="00CB098D"/>
    <w:rsid w:val="00CC5228"/>
    <w:rsid w:val="00CD0C8E"/>
    <w:rsid w:val="00CD118F"/>
    <w:rsid w:val="00CD1878"/>
    <w:rsid w:val="00CD245D"/>
    <w:rsid w:val="00CD51CC"/>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3DCD"/>
    <w:rsid w:val="00D753B8"/>
    <w:rsid w:val="00D95607"/>
    <w:rsid w:val="00DA02A5"/>
    <w:rsid w:val="00DA79A0"/>
    <w:rsid w:val="00DB05E2"/>
    <w:rsid w:val="00DB4DD5"/>
    <w:rsid w:val="00DB5CCB"/>
    <w:rsid w:val="00DB6197"/>
    <w:rsid w:val="00DC00FF"/>
    <w:rsid w:val="00DD0EE7"/>
    <w:rsid w:val="00DE4803"/>
    <w:rsid w:val="00DE7477"/>
    <w:rsid w:val="00DE7EA8"/>
    <w:rsid w:val="00DF0E7A"/>
    <w:rsid w:val="00E0388A"/>
    <w:rsid w:val="00E142DD"/>
    <w:rsid w:val="00E2296F"/>
    <w:rsid w:val="00E500B6"/>
    <w:rsid w:val="00E55AB3"/>
    <w:rsid w:val="00E55D8D"/>
    <w:rsid w:val="00E6140E"/>
    <w:rsid w:val="00E67D34"/>
    <w:rsid w:val="00E83F88"/>
    <w:rsid w:val="00E85E1E"/>
    <w:rsid w:val="00EA670A"/>
    <w:rsid w:val="00EA78F9"/>
    <w:rsid w:val="00EB4D2D"/>
    <w:rsid w:val="00EB6D64"/>
    <w:rsid w:val="00EC2858"/>
    <w:rsid w:val="00EC4780"/>
    <w:rsid w:val="00ED4B2D"/>
    <w:rsid w:val="00ED5D86"/>
    <w:rsid w:val="00ED6393"/>
    <w:rsid w:val="00EE3204"/>
    <w:rsid w:val="00EF478C"/>
    <w:rsid w:val="00F01410"/>
    <w:rsid w:val="00F14BCC"/>
    <w:rsid w:val="00F20644"/>
    <w:rsid w:val="00F3683E"/>
    <w:rsid w:val="00F37E66"/>
    <w:rsid w:val="00F52B14"/>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1672</Words>
  <Characters>9197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2026-06-26T18:23:00Z</cp:lastPrinted>
  <dcterms:created xsi:type="dcterms:W3CDTF">2024-06-18T08:44:00Z</dcterms:created>
  <dcterms:modified xsi:type="dcterms:W3CDTF">2026-06-26T18:23:00Z</dcterms:modified>
</cp:coreProperties>
</file>