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44C5">
        <w:rPr>
          <w:rFonts w:ascii="Arial Narrow" w:eastAsia="Arial Narrow" w:hAnsi="Arial Narrow" w:cs="Arial Narrow"/>
          <w:b/>
          <w:color w:val="000000"/>
          <w:kern w:val="0"/>
          <w:lang w:eastAsia="es-PE"/>
          <w14:ligatures w14:val="none"/>
        </w:rPr>
        <w:t xml:space="preserve">EXPEDIENTE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Times New Roman" w:hAnsi="Arial Narrow" w:cs="Times New Roman"/>
          <w:b/>
          <w:bCs/>
          <w:color w:val="000000"/>
          <w:kern w:val="0"/>
          <w:shd w:val="clear" w:color="auto" w:fill="FFFFFF"/>
          <w:lang w:eastAsia="es-PE"/>
          <w14:ligatures w14:val="none"/>
        </w:rPr>
        <w:t>2574</w:t>
      </w:r>
      <w:r w:rsidRPr="00D644C5">
        <w:rPr>
          <w:rFonts w:ascii="Arial Narrow" w:eastAsia="Times New Roman" w:hAnsi="Arial Narrow" w:cs="Times New Roman"/>
          <w:b/>
          <w:bCs/>
          <w:color w:val="000000"/>
          <w:kern w:val="0"/>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DENUNCIANTE</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Arial Narrow" w:hAnsi="Arial Narrow" w:cs="Arial Narrow"/>
          <w:b/>
          <w:color w:val="000000"/>
          <w:kern w:val="0"/>
          <w:lang w:eastAsia="es-PE"/>
          <w14:ligatures w14:val="none"/>
        </w:rPr>
        <w:t>RONALD JOEL VILCHEZ SULLON</w:t>
      </w:r>
      <w:r w:rsidRPr="00D644C5">
        <w:rPr>
          <w:rFonts w:ascii="Arial Narrow" w:eastAsia="Arial Narrow" w:hAnsi="Arial Narrow" w:cs="Arial Narrow"/>
          <w:b/>
          <w:color w:val="000000"/>
          <w:kern w:val="0"/>
          <w:lang w:eastAsia="es-PE"/>
          <w14:ligatures w14:val="none"/>
        </w:rPr>
        <w:t xml:space="preserve"> (SEÑOR </w:t>
      </w:r>
      <w:r w:rsidR="004B3229" w:rsidRPr="00D644C5">
        <w:rPr>
          <w:rFonts w:ascii="Arial Narrow" w:eastAsia="Arial Narrow" w:hAnsi="Arial Narrow" w:cs="Arial Narrow"/>
          <w:b/>
          <w:color w:val="000000"/>
          <w:kern w:val="0"/>
          <w:lang w:eastAsia="es-PE"/>
          <w14:ligatures w14:val="none"/>
        </w:rPr>
        <w:t>VILCHEZ)</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DENUNCIADOS</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1B1C24" w:rsidRPr="001B1C24">
        <w:rPr>
          <w:rFonts w:ascii="Arial Narrow" w:eastAsia="Arial Narrow" w:hAnsi="Arial Narrow" w:cs="Arial Narrow"/>
          <w:b/>
          <w:color w:val="000000"/>
          <w:kern w:val="0"/>
          <w:lang w:eastAsia="es-PE"/>
          <w14:ligatures w14:val="none"/>
        </w:rPr>
        <w:t>INTERSEGURO COMPAÑIA DE SEGUROS S.A.</w:t>
      </w:r>
      <w:r w:rsidR="001B1C24" w:rsidRPr="001B1C24">
        <w:rPr>
          <w:rFonts w:ascii="Arial Narrow" w:eastAsia="Arial Narrow" w:hAnsi="Arial Narrow" w:cs="Arial Narrow"/>
          <w:b/>
          <w:color w:val="000000"/>
          <w:kern w:val="0"/>
          <w:lang w:eastAsia="es-PE"/>
          <w14:ligatures w14:val="none"/>
        </w:rPr>
        <w:t xml:space="preserve"> </w:t>
      </w:r>
      <w:r w:rsidRPr="00D644C5">
        <w:rPr>
          <w:rFonts w:ascii="Arial Narrow" w:eastAsia="Arial Narrow" w:hAnsi="Arial Narrow" w:cs="Arial Narrow"/>
          <w:b/>
          <w:color w:val="000000"/>
          <w:kern w:val="0"/>
          <w:lang w:eastAsia="es-PE"/>
          <w14:ligatures w14:val="none"/>
        </w:rPr>
        <w:t>(</w:t>
      </w:r>
      <w:r w:rsidR="004B3229" w:rsidRPr="00D644C5">
        <w:rPr>
          <w:rFonts w:ascii="Arial Narrow" w:eastAsia="Arial Narrow" w:hAnsi="Arial Narrow" w:cs="Arial Narrow"/>
          <w:b/>
          <w:color w:val="000000"/>
          <w:kern w:val="0"/>
          <w:lang w:eastAsia="es-PE"/>
          <w14:ligatures w14:val="none"/>
        </w:rPr>
        <w:t>INTERSEGURO</w:t>
      </w:r>
      <w:r w:rsidRPr="00D644C5">
        <w:rPr>
          <w:rFonts w:ascii="Arial Narrow" w:eastAsia="Arial Narrow" w:hAnsi="Arial Narrow" w:cs="Arial Narrow"/>
          <w:b/>
          <w:color w:val="000000"/>
          <w:kern w:val="0"/>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MATERIAS</w:t>
      </w:r>
      <w:r w:rsidRPr="00D644C5">
        <w:rPr>
          <w:rFonts w:ascii="Arial Narrow" w:eastAsia="Arial Narrow" w:hAnsi="Arial Narrow" w:cs="Arial Narrow"/>
          <w:b/>
          <w:color w:val="000000"/>
          <w:kern w:val="0"/>
          <w:lang w:eastAsia="es-PE"/>
          <w14:ligatures w14:val="none"/>
        </w:rPr>
        <w:tab/>
        <w:t xml:space="preserve">:       </w:t>
      </w:r>
      <w:r w:rsidRPr="00D644C5">
        <w:rPr>
          <w:rFonts w:ascii="Arial Narrow" w:eastAsia="Arial Narrow" w:hAnsi="Arial Narrow" w:cs="Arial Narrow"/>
          <w:b/>
          <w:color w:val="000000"/>
          <w:kern w:val="0"/>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44C5">
        <w:rPr>
          <w:rFonts w:ascii="Arial Narrow" w:eastAsia="Times New Roman" w:hAnsi="Arial Narrow" w:cs="Times New Roman"/>
          <w:color w:val="000000"/>
          <w:kern w:val="0"/>
          <w:shd w:val="clear" w:color="auto" w:fill="FFFFFF"/>
          <w:lang w:eastAsia="es-PE"/>
          <w14:ligatures w14:val="none"/>
        </w:rPr>
        <w:t>Lima</w:t>
      </w:r>
      <w:r w:rsidRPr="008F2CF2">
        <w:rPr>
          <w:rFonts w:ascii="Arial Narrow" w:eastAsia="Times New Roman" w:hAnsi="Arial Narrow" w:cs="Times New Roman"/>
          <w:color w:val="000000"/>
          <w:kern w:val="0"/>
          <w:shd w:val="clear" w:color="auto" w:fill="FFFFFF"/>
          <w:lang w:eastAsia="es-PE"/>
          <w14:ligatures w14:val="none"/>
        </w:rPr>
        <w:t xml:space="preserve">, </w:t>
      </w:r>
      <w:r w:rsidR="008F2CF2" w:rsidRPr="008F2CF2">
        <w:rPr>
          <w:rFonts w:ascii="Arial Narrow" w:eastAsia="Times New Roman" w:hAnsi="Arial Narrow" w:cs="Times New Roman"/>
          <w:color w:val="000000"/>
          <w:kern w:val="0"/>
          <w:shd w:val="clear" w:color="auto" w:fill="FFFFFF"/>
          <w:lang w:eastAsia="es-PE"/>
          <w14:ligatures w14:val="none"/>
        </w:rPr>
        <w:t>20</w:t>
      </w:r>
      <w:r w:rsidRPr="008F2CF2">
        <w:rPr>
          <w:rFonts w:ascii="Arial Narrow" w:eastAsia="Times New Roman" w:hAnsi="Arial Narrow" w:cs="Times New Roman"/>
          <w:color w:val="000000"/>
          <w:kern w:val="0"/>
          <w:shd w:val="clear" w:color="auto" w:fill="FFFFFF"/>
          <w:lang w:eastAsia="es-PE"/>
          <w14:ligatures w14:val="none"/>
        </w:rPr>
        <w:t xml:space="preserve"> de </w:t>
      </w:r>
      <w:r w:rsidR="00E14B68" w:rsidRPr="008F2CF2">
        <w:rPr>
          <w:rFonts w:ascii="Arial Narrow" w:eastAsia="Times New Roman" w:hAnsi="Arial Narrow" w:cs="Times New Roman"/>
          <w:color w:val="000000"/>
          <w:kern w:val="0"/>
          <w:shd w:val="clear" w:color="auto" w:fill="FFFFFF"/>
          <w:lang w:eastAsia="es-PE"/>
          <w14:ligatures w14:val="none"/>
        </w:rPr>
        <w:t>noviembre</w:t>
      </w:r>
      <w:r w:rsidR="008752F0" w:rsidRPr="00D644C5">
        <w:rPr>
          <w:rFonts w:ascii="Arial Narrow" w:eastAsia="Times New Roman" w:hAnsi="Arial Narrow" w:cs="Times New Roman"/>
          <w:color w:val="000000"/>
          <w:kern w:val="0"/>
          <w:shd w:val="clear" w:color="auto" w:fill="FFFFFF"/>
          <w:lang w:eastAsia="es-PE"/>
          <w14:ligatures w14:val="none"/>
        </w:rPr>
        <w:t xml:space="preserve"> </w:t>
      </w:r>
      <w:r w:rsidRPr="00D644C5">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Mediante la denuncia del </w:t>
      </w:r>
      <w:r w:rsidR="004B3229" w:rsidRPr="00D644C5">
        <w:rPr>
          <w:rFonts w:ascii="Arial Narrow" w:eastAsia="Times New Roman" w:hAnsi="Arial Narrow" w:cs="Arial"/>
          <w:color w:val="000000"/>
          <w:kern w:val="0"/>
          <w:lang w:val="es-ES" w:eastAsia="es-ES"/>
          <w14:ligatures w14:val="none"/>
        </w:rPr>
        <w:t>30 de agosto</w:t>
      </w:r>
      <w:r w:rsidRPr="00D644C5">
        <w:rPr>
          <w:rFonts w:ascii="Arial Narrow" w:eastAsia="Times New Roman" w:hAnsi="Arial Narrow" w:cs="Arial"/>
          <w:color w:val="000000"/>
          <w:kern w:val="0"/>
          <w:lang w:val="es-ES" w:eastAsia="es-ES"/>
          <w14:ligatures w14:val="none"/>
        </w:rPr>
        <w:t xml:space="preserve"> de 202</w:t>
      </w:r>
      <w:r w:rsidR="00A83ABA" w:rsidRPr="00D644C5">
        <w:rPr>
          <w:rFonts w:ascii="Arial Narrow" w:eastAsia="Times New Roman" w:hAnsi="Arial Narrow" w:cs="Arial"/>
          <w:color w:val="000000"/>
          <w:kern w:val="0"/>
          <w:lang w:val="es-ES" w:eastAsia="es-ES"/>
          <w14:ligatures w14:val="none"/>
        </w:rPr>
        <w:t>5</w:t>
      </w:r>
      <w:r w:rsidRPr="00D644C5">
        <w:rPr>
          <w:rFonts w:ascii="Arial Narrow" w:eastAsia="Times New Roman" w:hAnsi="Arial Narrow" w:cs="Times New Roman"/>
          <w:color w:val="000000"/>
          <w:kern w:val="0"/>
          <w:vertAlign w:val="superscript"/>
          <w:lang w:val="es-ES" w:eastAsia="es-ES"/>
          <w14:ligatures w14:val="none"/>
        </w:rPr>
        <w:footnoteReference w:id="1"/>
      </w:r>
      <w:r w:rsidRPr="00D644C5">
        <w:rPr>
          <w:rFonts w:ascii="Arial Narrow" w:eastAsia="Calibri" w:hAnsi="Arial Narrow" w:cs="Arial"/>
          <w:kern w:val="0"/>
          <w14:ligatures w14:val="none"/>
        </w:rPr>
        <w:t>, el señor</w:t>
      </w:r>
      <w:r w:rsidR="004B3229" w:rsidRPr="00D644C5">
        <w:rPr>
          <w:rFonts w:ascii="Arial Narrow" w:eastAsia="Calibri" w:hAnsi="Arial Narrow" w:cs="Arial"/>
          <w:kern w:val="0"/>
          <w14:ligatures w14:val="none"/>
        </w:rPr>
        <w:t xml:space="preserve"> </w:t>
      </w:r>
      <w:proofErr w:type="spellStart"/>
      <w:r w:rsidR="004B3229" w:rsidRPr="00D644C5">
        <w:rPr>
          <w:rFonts w:ascii="Arial Narrow" w:eastAsia="Calibri" w:hAnsi="Arial Narrow" w:cs="Arial"/>
          <w:kern w:val="0"/>
          <w14:ligatures w14:val="none"/>
        </w:rPr>
        <w:t>Vilchez</w:t>
      </w:r>
      <w:proofErr w:type="spellEnd"/>
      <w:r w:rsidRPr="00D644C5">
        <w:rPr>
          <w:rFonts w:ascii="Arial Narrow" w:eastAsia="Calibri" w:hAnsi="Arial Narrow" w:cs="Arial"/>
          <w:kern w:val="0"/>
          <w14:ligatures w14:val="none"/>
        </w:rPr>
        <w:t xml:space="preserve"> d</w:t>
      </w:r>
      <w:r w:rsidRPr="00D644C5">
        <w:rPr>
          <w:rFonts w:ascii="Arial Narrow" w:eastAsia="Times New Roman" w:hAnsi="Arial Narrow" w:cs="Arial"/>
          <w:color w:val="000000"/>
          <w:kern w:val="0"/>
          <w:lang w:val="es-ES" w:eastAsia="es-ES"/>
          <w14:ligatures w14:val="none"/>
        </w:rPr>
        <w:t xml:space="preserve">enunció a </w:t>
      </w:r>
      <w:proofErr w:type="spellStart"/>
      <w:r w:rsidR="004B3229" w:rsidRPr="00D644C5">
        <w:rPr>
          <w:rFonts w:ascii="Arial Narrow" w:eastAsia="Times New Roman" w:hAnsi="Arial Narrow" w:cs="Arial"/>
          <w:color w:val="000000"/>
          <w:kern w:val="0"/>
          <w:lang w:val="es-ES" w:eastAsia="es-ES"/>
          <w14:ligatures w14:val="none"/>
        </w:rPr>
        <w:t>Interseguro</w:t>
      </w:r>
      <w:proofErr w:type="spellEnd"/>
      <w:r w:rsidRPr="00D644C5">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D644C5">
        <w:rPr>
          <w:rFonts w:ascii="Arial Narrow" w:eastAsia="Times New Roman" w:hAnsi="Arial Narrow" w:cs="Times New Roman"/>
          <w:color w:val="000000"/>
          <w:kern w:val="0"/>
          <w:vertAlign w:val="superscript"/>
          <w:lang w:val="es-ES" w:eastAsia="es-ES"/>
          <w14:ligatures w14:val="none"/>
        </w:rPr>
        <w:footnoteReference w:id="2"/>
      </w:r>
      <w:r w:rsidRPr="00D644C5">
        <w:rPr>
          <w:rFonts w:ascii="Arial Narrow" w:eastAsia="Times New Roman" w:hAnsi="Arial Narrow" w:cs="Arial"/>
          <w:color w:val="000000"/>
          <w:kern w:val="0"/>
          <w:lang w:val="es-ES" w:eastAsia="es-ES"/>
          <w14:ligatures w14:val="none"/>
        </w:rPr>
        <w:t xml:space="preserve">, señalando </w:t>
      </w:r>
      <w:r w:rsidRPr="00D644C5">
        <w:rPr>
          <w:rFonts w:ascii="Arial Narrow" w:eastAsia="Times New Roman" w:hAnsi="Arial Narrow" w:cs="Arial"/>
          <w:bCs/>
          <w:color w:val="000000"/>
          <w:kern w:val="0"/>
          <w:lang w:val="es-ES" w:eastAsia="es-ES"/>
          <w14:ligatures w14:val="none"/>
        </w:rPr>
        <w:t>lo siguiente:</w:t>
      </w:r>
    </w:p>
    <w:p w14:paraId="64AF7FDB" w14: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w14:ligatures w14:val="none"/>
        </w:rPr>
        <w:t xml:space="preserve">en adelante, </w:t>
      </w:r>
      <w:r w:rsidRPr="00D644C5">
        <w:rPr>
          <w:rFonts w:ascii="Arial Narrow" w:eastAsia="Times New Roman" w:hAnsi="Arial Narrow" w:cs="Arial"/>
          <w:color w:val="000000"/>
          <w:kern w:val="0"/>
          <w:lang w:eastAsia="es-ES"/>
          <w14:ligatures w14:val="none"/>
        </w:rPr>
        <w:t xml:space="preserve">SOAT) contratado por el padre con la compañía aseguradora </w:t>
      </w: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bajo el Certificado </w:t>
      </w:r>
      <w:proofErr w:type="spellStart"/>
      <w:r w:rsidRPr="00D644C5">
        <w:rPr>
          <w:rFonts w:ascii="Arial Narrow" w:eastAsia="Times New Roman" w:hAnsi="Arial Narrow" w:cs="Arial"/>
          <w:color w:val="000000"/>
          <w:kern w:val="0"/>
          <w:lang w:eastAsia="es-ES"/>
          <w14:ligatures w14:val="none"/>
        </w:rPr>
        <w:t>N°</w:t>
      </w:r>
      <w:proofErr w:type="spellEnd"/>
      <w:r w:rsidRPr="00D644C5">
        <w:rPr>
          <w:rFonts w:ascii="Arial Narrow" w:eastAsia="Times New Roman" w:hAnsi="Arial Narrow" w:cs="Arial"/>
          <w:color w:val="000000"/>
          <w:kern w:val="0"/>
          <w:lang w:eastAsia="es-ES"/>
          <w14:ligatures w14: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w14:ligatures w14:val="none"/>
        </w:rPr>
        <w:t>N°</w:t>
      </w:r>
      <w:proofErr w:type="spellEnd"/>
      <w:r w:rsidRPr="00D644C5">
        <w:rPr>
          <w:rFonts w:ascii="Arial Narrow" w:eastAsia="Times New Roman" w:hAnsi="Arial Narrow" w:cs="Arial"/>
          <w:color w:val="000000"/>
          <w:kern w:val="0"/>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Edgar Arnold Alarcón Tejada poseía una póliza vigente con otra entidad aseguradora.</w:t>
      </w:r>
    </w:p>
    <w:p w14:paraId="3824CDAA"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considera que, de la revisión del acta de intervención emitida por la Comisaría de la Policía Nacional del Perú, sobre el siniestro ocurrido el 26 de mayo de 2025, se deja constancia del fallecimiento del señor Santos </w:t>
      </w:r>
      <w:proofErr w:type="spellStart"/>
      <w:r w:rsidRPr="00D644C5">
        <w:rPr>
          <w:rFonts w:ascii="Arial Narrow" w:eastAsia="Times New Roman" w:hAnsi="Arial Narrow" w:cs="Arial"/>
          <w:color w:val="000000"/>
          <w:kern w:val="0"/>
          <w:lang w:eastAsia="es-ES"/>
          <w14:ligatures w14:val="none"/>
        </w:rPr>
        <w:t>Vilchez</w:t>
      </w:r>
      <w:proofErr w:type="spellEnd"/>
      <w:r w:rsidRPr="00D644C5">
        <w:rPr>
          <w:rFonts w:ascii="Arial Narrow" w:eastAsia="Times New Roman" w:hAnsi="Arial Narrow" w:cs="Arial"/>
          <w:color w:val="000000"/>
          <w:kern w:val="0"/>
          <w:lang w:eastAsia="es-ES"/>
          <w14:ligatures w14:val="none"/>
        </w:rPr>
        <w:t xml:space="preserve"> Sullón</w:t>
      </w:r>
      <w:r w:rsidR="00526F5C" w:rsidRPr="00D644C5">
        <w:rPr>
          <w:rFonts w:ascii="Arial Narrow" w:eastAsia="Times New Roman" w:hAnsi="Arial Narrow" w:cs="Arial"/>
          <w:color w:val="000000"/>
          <w:kern w:val="0"/>
          <w:lang w:eastAsia="es-ES"/>
          <w14:ligatures w14:val="none"/>
        </w:rPr>
        <w:t xml:space="preserve">, </w:t>
      </w:r>
      <w:r w:rsidRPr="00D644C5">
        <w:rPr>
          <w:rFonts w:ascii="Arial Narrow" w:eastAsia="Times New Roman" w:hAnsi="Arial Narrow" w:cs="Arial"/>
          <w:color w:val="000000"/>
          <w:kern w:val="0"/>
          <w:lang w:eastAsia="es-ES"/>
          <w14:ligatures w14:val="none"/>
        </w:rPr>
        <w:t xml:space="preserve">que </w:t>
      </w:r>
      <w:r w:rsidR="00526F5C" w:rsidRPr="00D644C5">
        <w:rPr>
          <w:rFonts w:ascii="Arial Narrow" w:eastAsia="Times New Roman" w:hAnsi="Arial Narrow" w:cs="Arial"/>
          <w:color w:val="000000"/>
          <w:kern w:val="0"/>
          <w:lang w:eastAsia="es-ES"/>
          <w14:ligatures w14:val="none"/>
        </w:rPr>
        <w:t>su</w:t>
      </w:r>
      <w:r w:rsidRPr="00D644C5">
        <w:rPr>
          <w:rFonts w:ascii="Arial Narrow" w:eastAsia="Times New Roman" w:hAnsi="Arial Narrow" w:cs="Arial"/>
          <w:color w:val="000000"/>
          <w:kern w:val="0"/>
          <w:lang w:eastAsia="es-ES"/>
          <w14:ligatures w14:val="none"/>
        </w:rPr>
        <w:t xml:space="preserve"> deceso se produjo a causa de un accidente de tránsito y que el citado señor se encontraba en calidad de ocupante del vehículo identificado con la placa 6515-OP</w:t>
      </w:r>
      <w:r w:rsidRPr="00D644C5">
        <w:rPr>
          <w:rFonts w:ascii="Arial Narrow" w:eastAsia="Times New Roman" w:hAnsi="Arial Narrow" w:cs="Arial"/>
          <w:b/>
          <w:bCs/>
          <w:color w:val="000000"/>
          <w:kern w:val="0"/>
          <w:lang w:eastAsia="es-ES"/>
          <w14:ligatures w14:val="none"/>
        </w:rPr>
        <w:t>.</w:t>
      </w:r>
    </w:p>
    <w:p w14:paraId="2759372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Por otro lado,</w:t>
      </w:r>
      <w:r w:rsidR="00AD3BB2" w:rsidRPr="00D644C5">
        <w:rPr>
          <w:rFonts w:ascii="Arial Narrow" w:eastAsia="Times New Roman" w:hAnsi="Arial Narrow" w:cs="Arial"/>
          <w:color w:val="000000"/>
          <w:kern w:val="0"/>
          <w:lang w:eastAsia="es-ES"/>
          <w14:ligatures w14:val="none"/>
        </w:rPr>
        <w:t xml:space="preserve"> se </w:t>
      </w:r>
      <w:r w:rsidRPr="00D644C5">
        <w:rPr>
          <w:rFonts w:ascii="Arial Narrow" w:eastAsia="Times New Roman" w:hAnsi="Arial Narrow" w:cs="Arial"/>
          <w:color w:val="000000"/>
          <w:kern w:val="0"/>
          <w:lang w:eastAsia="es-ES"/>
          <w14:ligatures w14:val="none"/>
        </w:rPr>
        <w:t xml:space="preserve">informó a </w:t>
      </w:r>
      <w:proofErr w:type="spellStart"/>
      <w:r w:rsidRPr="00D644C5">
        <w:rPr>
          <w:rFonts w:ascii="Arial Narrow" w:eastAsia="Times New Roman" w:hAnsi="Arial Narrow" w:cs="Arial"/>
          <w:color w:val="000000"/>
          <w:kern w:val="0"/>
          <w:lang w:eastAsia="es-ES"/>
          <w14:ligatures w14:val="none"/>
        </w:rPr>
        <w:t>Interseguro</w:t>
      </w:r>
      <w:proofErr w:type="spellEnd"/>
      <w:r w:rsidR="00AD3BB2" w:rsidRPr="00D644C5">
        <w:rPr>
          <w:rFonts w:ascii="Arial Narrow" w:eastAsia="Times New Roman" w:hAnsi="Arial Narrow" w:cs="Arial"/>
          <w:color w:val="000000"/>
          <w:kern w:val="0"/>
          <w:lang w:eastAsia="es-ES"/>
          <w14:ligatures w14:val="none"/>
        </w:rPr>
        <w:t xml:space="preserve"> que, si bien la denuncia policial consigna que el señor Santos </w:t>
      </w:r>
      <w:proofErr w:type="spellStart"/>
      <w:r w:rsidR="00AD3BB2" w:rsidRPr="00D644C5">
        <w:rPr>
          <w:rFonts w:ascii="Arial Narrow" w:eastAsia="Times New Roman" w:hAnsi="Arial Narrow" w:cs="Arial"/>
          <w:color w:val="000000"/>
          <w:kern w:val="0"/>
          <w:lang w:eastAsia="es-ES"/>
          <w14:ligatures w14:val="none"/>
        </w:rPr>
        <w:t>Vilchez</w:t>
      </w:r>
      <w:proofErr w:type="spellEnd"/>
      <w:r w:rsidR="00AD3BB2" w:rsidRPr="00D644C5">
        <w:rPr>
          <w:rFonts w:ascii="Arial Narrow" w:eastAsia="Times New Roman" w:hAnsi="Arial Narrow" w:cs="Arial"/>
          <w:color w:val="000000"/>
          <w:kern w:val="0"/>
          <w:lang w:eastAsia="es-ES"/>
          <w14:ligatures w14:val="none"/>
        </w:rPr>
        <w:t xml:space="preserve"> Sullón era ocupante de un vehículo que no contaba con SOAT vigente, es fundamental considerar que el accidente de tránsito se produjo con la intervención del vehículo de placa de rodaje M2F-812, el cual sí poseía un SOAT vigente</w:t>
      </w:r>
      <w:r w:rsidRPr="00D644C5">
        <w:rPr>
          <w:rFonts w:ascii="Arial Narrow" w:eastAsia="Times New Roman" w:hAnsi="Arial Narrow" w:cs="Arial"/>
          <w:color w:val="000000"/>
          <w:kern w:val="0"/>
          <w:lang w:eastAsia="es-ES"/>
          <w14:ligatures w14:val="none"/>
        </w:rPr>
        <w:t>.</w:t>
      </w:r>
    </w:p>
    <w:p w14:paraId="3348E5E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No obstante, </w:t>
      </w: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comunicó </w:t>
      </w:r>
      <w:r w:rsidR="00AD3BB2" w:rsidRPr="00D644C5">
        <w:rPr>
          <w:rFonts w:ascii="Arial Narrow" w:eastAsia="Times New Roman" w:hAnsi="Arial Narrow" w:cs="Arial"/>
          <w:color w:val="000000"/>
          <w:kern w:val="0"/>
          <w:lang w:eastAsia="es-ES"/>
          <w14:ligatures w14:val="none"/>
        </w:rPr>
        <w:t xml:space="preserve">que el fallecimiento del señor Santos </w:t>
      </w:r>
      <w:proofErr w:type="spellStart"/>
      <w:r w:rsidR="00AD3BB2" w:rsidRPr="00D644C5">
        <w:rPr>
          <w:rFonts w:ascii="Arial Narrow" w:eastAsia="Times New Roman" w:hAnsi="Arial Narrow" w:cs="Arial"/>
          <w:color w:val="000000"/>
          <w:kern w:val="0"/>
          <w:lang w:eastAsia="es-ES"/>
          <w14:ligatures w14:val="none"/>
        </w:rPr>
        <w:t>Vilchez</w:t>
      </w:r>
      <w:proofErr w:type="spellEnd"/>
      <w:r w:rsidR="00AD3BB2" w:rsidRPr="00D644C5">
        <w:rPr>
          <w:rFonts w:ascii="Arial Narrow" w:eastAsia="Times New Roman" w:hAnsi="Arial Narrow" w:cs="Arial"/>
          <w:color w:val="000000"/>
          <w:kern w:val="0"/>
          <w:lang w:eastAsia="es-ES"/>
          <w14:ligatures w14:val="none"/>
        </w:rPr>
        <w:t xml:space="preserve"> Sullón fue</w:t>
      </w:r>
      <w:r w:rsidRPr="00D644C5">
        <w:rPr>
          <w:rFonts w:ascii="Arial Narrow" w:eastAsia="Times New Roman" w:hAnsi="Arial Narrow" w:cs="Arial"/>
          <w:color w:val="000000"/>
          <w:kern w:val="0"/>
          <w:lang w:eastAsia="es-ES"/>
          <w14:ligatures w14:val="none"/>
        </w:rPr>
        <w:t xml:space="preserve"> a</w:t>
      </w:r>
      <w:r w:rsidR="00AD3BB2" w:rsidRPr="00D644C5">
        <w:rPr>
          <w:rFonts w:ascii="Arial Narrow" w:eastAsia="Times New Roman" w:hAnsi="Arial Narrow" w:cs="Arial"/>
          <w:color w:val="000000"/>
          <w:kern w:val="0"/>
          <w:lang w:eastAsia="es-ES"/>
          <w14:ligatures w14:val="none"/>
        </w:rPr>
        <w:t xml:space="preserve"> consecuencia directa del accidente ocurrido el 26 de mayo de 2025</w:t>
      </w:r>
      <w:r w:rsidRPr="00D644C5">
        <w:rPr>
          <w:rFonts w:ascii="Arial Narrow" w:eastAsia="Times New Roman" w:hAnsi="Arial Narrow" w:cs="Arial"/>
          <w:color w:val="000000"/>
          <w:kern w:val="0"/>
          <w:lang w:eastAsia="es-ES"/>
          <w14:ligatures w14:val="none"/>
        </w:rPr>
        <w:t xml:space="preserve"> y que</w:t>
      </w:r>
      <w:r w:rsidR="00AD3BB2" w:rsidRPr="00D644C5">
        <w:rPr>
          <w:rFonts w:ascii="Arial Narrow" w:eastAsia="Times New Roman" w:hAnsi="Arial Narrow" w:cs="Arial"/>
          <w:color w:val="000000"/>
          <w:kern w:val="0"/>
          <w:lang w:eastAsia="es-ES"/>
          <w14:ligatures w14:val="none"/>
        </w:rPr>
        <w:t xml:space="preserve">, a la fecha del siniestro, la placa de rodaje 65150P no contaba con una Póliza del Seguro SOAT vigente con </w:t>
      </w:r>
      <w:r w:rsidRPr="00D644C5">
        <w:rPr>
          <w:rFonts w:ascii="Arial Narrow" w:eastAsia="Times New Roman" w:hAnsi="Arial Narrow" w:cs="Arial"/>
          <w:color w:val="000000"/>
          <w:kern w:val="0"/>
          <w:lang w:eastAsia="es-ES"/>
          <w14:ligatures w14:val="none"/>
        </w:rPr>
        <w:t>la compañía aseguradora.</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lastRenderedPageBreak/>
        <w:t xml:space="preserve">El </w:t>
      </w:r>
      <w:r w:rsidRPr="00D644C5">
        <w:rPr>
          <w:rFonts w:ascii="Arial Narrow" w:eastAsia="Calibri" w:hAnsi="Arial Narrow" w:cs="Arial"/>
          <w:kern w:val="0"/>
          <w14:ligatures w14:val="none"/>
        </w:rPr>
        <w:t xml:space="preserve">señor </w:t>
      </w:r>
      <w:proofErr w:type="spellStart"/>
      <w:r w:rsidR="00AB09C6" w:rsidRPr="00D644C5">
        <w:rPr>
          <w:rFonts w:ascii="Arial Narrow" w:eastAsia="Calibri" w:hAnsi="Arial Narrow" w:cs="Arial"/>
          <w:kern w:val="0"/>
          <w14:ligatures w14:val="none"/>
        </w:rPr>
        <w:t>Vilchez</w:t>
      </w:r>
      <w:proofErr w:type="spellEnd"/>
      <w:r w:rsidRPr="00D644C5">
        <w:rPr>
          <w:rFonts w:ascii="Arial Narrow" w:eastAsia="Calibri" w:hAnsi="Arial Narrow" w:cs="Arial"/>
          <w:kern w:val="0"/>
          <w14:ligatures w14:val="none"/>
        </w:rPr>
        <w:t xml:space="preserve"> </w:t>
      </w:r>
      <w:r w:rsidRPr="00D644C5">
        <w:rPr>
          <w:rFonts w:ascii="Arial Narrow" w:eastAsia="Times New Roman" w:hAnsi="Arial Narrow" w:cs="Arial"/>
          <w:color w:val="000000"/>
          <w:kern w:val="0"/>
          <w:lang w:val="es-ES" w:eastAsia="es-ES"/>
          <w14:ligatures w14:val="none"/>
        </w:rPr>
        <w:t xml:space="preserve">solicitó, </w:t>
      </w:r>
      <w:r w:rsidRPr="00D644C5">
        <w:rPr>
          <w:rFonts w:ascii="Arial Narrow" w:eastAsia="Times New Roman" w:hAnsi="Arial Narrow" w:cs="Arial"/>
          <w:kern w:val="0"/>
          <w:lang w:val="es-ES" w:eastAsia="es-ES"/>
          <w14:ligatures w14:val="none"/>
        </w:rPr>
        <w:t xml:space="preserve">en calidad de medida correctiva, que </w:t>
      </w:r>
      <w:bookmarkStart w:id="1" w:name="_Hlk206587071"/>
      <w:proofErr w:type="spellStart"/>
      <w:r w:rsidR="001A1D5A" w:rsidRPr="00D644C5">
        <w:rPr>
          <w:rFonts w:ascii="Arial Narrow" w:eastAsia="Times New Roman" w:hAnsi="Arial Narrow" w:cs="Arial"/>
          <w:kern w:val="0"/>
          <w:lang w:val="es-ES" w:eastAsia="es-ES"/>
          <w14:ligatures w14:val="none"/>
        </w:rPr>
        <w:t>Interseguro</w:t>
      </w:r>
      <w:proofErr w:type="spellEnd"/>
      <w:r w:rsidRPr="00D644C5">
        <w:rPr>
          <w:rFonts w:ascii="Arial Narrow" w:eastAsia="Times New Roman" w:hAnsi="Arial Narrow" w:cs="Arial"/>
          <w:kern w:val="0"/>
          <w:lang w:val="es-ES" w:eastAsia="es-ES"/>
          <w14:ligatures w14:val="none"/>
        </w:rPr>
        <w:t xml:space="preserve"> cumpla con: (i) </w:t>
      </w:r>
      <w:r w:rsidR="001A1D5A" w:rsidRPr="00D644C5">
        <w:rPr>
          <w:rFonts w:ascii="Arial Narrow" w:eastAsia="Times New Roman" w:hAnsi="Arial Narrow" w:cs="Arial"/>
          <w:kern w:val="0"/>
          <w:lang w:eastAsia="es-ES"/>
          <w14:ligatures w14:val="none"/>
        </w:rPr>
        <w:t>hacer efectivo el pago de la Indemnización por fallecimiento por el monto ascendente a S/ 21 400,00</w:t>
      </w:r>
      <w:r w:rsidRPr="00D644C5">
        <w:rPr>
          <w:rFonts w:ascii="Arial Narrow" w:eastAsia="Times New Roman" w:hAnsi="Arial Narrow" w:cs="Arial"/>
          <w:kern w:val="0"/>
          <w:lang w:val="es-ES" w:eastAsia="es-ES"/>
          <w14:ligatures w14:val="none"/>
        </w:rPr>
        <w:t>; y (</w:t>
      </w:r>
      <w:proofErr w:type="spellStart"/>
      <w:r w:rsidRPr="00D644C5">
        <w:rPr>
          <w:rFonts w:ascii="Arial Narrow" w:eastAsia="Times New Roman" w:hAnsi="Arial Narrow" w:cs="Arial"/>
          <w:kern w:val="0"/>
          <w:lang w:val="es-ES" w:eastAsia="es-ES"/>
          <w14:ligatures w14:val="none"/>
        </w:rPr>
        <w:t>ii</w:t>
      </w:r>
      <w:proofErr w:type="spellEnd"/>
      <w:r w:rsidRPr="00D644C5">
        <w:rPr>
          <w:rFonts w:ascii="Arial Narrow" w:eastAsia="Times New Roman" w:hAnsi="Arial Narrow" w:cs="Arial"/>
          <w:kern w:val="0"/>
          <w:lang w:val="es-ES" w:eastAsia="es-ES"/>
          <w14:ligatures w14:val="none"/>
        </w:rPr>
        <w:t xml:space="preserve">) </w:t>
      </w:r>
      <w:r w:rsidR="001A1D5A" w:rsidRPr="00D644C5">
        <w:rPr>
          <w:rFonts w:ascii="Arial Narrow" w:eastAsia="Times New Roman" w:hAnsi="Arial Narrow" w:cs="Arial"/>
          <w:kern w:val="0"/>
          <w:lang w:val="es-ES" w:eastAsia="es-ES"/>
          <w14:ligatures w14:val="none"/>
        </w:rPr>
        <w:t>hacer efectivo los i</w:t>
      </w:r>
      <w:proofErr w:type="spellStart"/>
      <w:r w:rsidR="001A1D5A" w:rsidRPr="00D644C5">
        <w:rPr>
          <w:rFonts w:ascii="Arial Narrow" w:eastAsia="Times New Roman" w:hAnsi="Arial Narrow" w:cs="Arial"/>
          <w:kern w:val="0"/>
          <w:lang w:eastAsia="es-ES"/>
          <w14:ligatures w14:val="none"/>
        </w:rPr>
        <w:t>ntereses</w:t>
      </w:r>
      <w:proofErr w:type="spellEnd"/>
      <w:r w:rsidR="001A1D5A" w:rsidRPr="00D644C5">
        <w:rPr>
          <w:rFonts w:ascii="Arial Narrow" w:eastAsia="Times New Roman" w:hAnsi="Arial Narrow" w:cs="Arial"/>
          <w:kern w:val="0"/>
          <w:lang w:eastAsia="es-ES"/>
          <w14:ligatures w14:val="none"/>
        </w:rPr>
        <w:t xml:space="preserve"> legales generados al vencimiento del plazo desde el 02 de junio del 2025, de conformidad con la Resolución de la SBS </w:t>
      </w:r>
      <w:proofErr w:type="spellStart"/>
      <w:r w:rsidR="001A1D5A" w:rsidRPr="00D644C5">
        <w:rPr>
          <w:rFonts w:ascii="Arial Narrow" w:eastAsia="Times New Roman" w:hAnsi="Arial Narrow" w:cs="Arial"/>
          <w:kern w:val="0"/>
          <w:lang w:eastAsia="es-ES"/>
          <w14:ligatures w14:val="none"/>
        </w:rPr>
        <w:t>N°</w:t>
      </w:r>
      <w:proofErr w:type="spellEnd"/>
      <w:r w:rsidR="00B23973" w:rsidRPr="00D644C5">
        <w:rPr>
          <w:rFonts w:ascii="Arial Narrow" w:eastAsia="Times New Roman" w:hAnsi="Arial Narrow" w:cs="Arial"/>
          <w:kern w:val="0"/>
          <w:lang w:eastAsia="es-ES"/>
          <w14:ligatures w14:val="none"/>
        </w:rPr>
        <w:t xml:space="preserve"> </w:t>
      </w:r>
      <w:r w:rsidR="001A1D5A" w:rsidRPr="00D644C5">
        <w:rPr>
          <w:rFonts w:ascii="Arial Narrow" w:eastAsia="Times New Roman" w:hAnsi="Arial Narrow" w:cs="Arial"/>
          <w:kern w:val="0"/>
          <w:lang w:eastAsia="es-ES"/>
          <w14:ligatures w14:val="none"/>
        </w:rPr>
        <w:t>2755-2018</w:t>
      </w:r>
      <w:r w:rsidRPr="00D644C5">
        <w:rPr>
          <w:rFonts w:ascii="Arial Narrow" w:eastAsia="Times New Roman" w:hAnsi="Arial Narrow" w:cs="Arial"/>
          <w:kern w:val="0"/>
          <w:lang w:val="es-ES" w:eastAsia="es-ES"/>
          <w14:ligatures w14:val="none"/>
        </w:rPr>
        <w:t>. Asimismo,</w:t>
      </w:r>
      <w:r w:rsidR="001A1D5A" w:rsidRPr="00D644C5">
        <w:rPr>
          <w:rFonts w:ascii="Arial Narrow" w:eastAsia="Times New Roman" w:hAnsi="Arial Narrow" w:cs="Arial"/>
          <w:kern w:val="0"/>
          <w:lang w:val="es-ES" w:eastAsia="es-ES"/>
          <w14:ligatures w14:val="none"/>
        </w:rPr>
        <w:t xml:space="preserve"> </w:t>
      </w:r>
      <w:r w:rsidRPr="00D644C5">
        <w:rPr>
          <w:rFonts w:ascii="Arial Narrow" w:eastAsia="Times New Roman" w:hAnsi="Arial Narrow" w:cs="Arial"/>
          <w:kern w:val="0"/>
          <w:lang w:val="es-ES" w:eastAsia="es-ES"/>
          <w14:ligatures w14:val="none"/>
        </w:rPr>
        <w:t>requirió el reembolso de costos y costas del presente procedimiento.</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w14:ligatures w14:val="none"/>
        </w:rPr>
        <w:t xml:space="preserve">considera </w:t>
      </w:r>
      <w:r w:rsidR="008424BB" w:rsidRPr="00D644C5">
        <w:rPr>
          <w:rFonts w:ascii="Arial Narrow" w:eastAsia="Arial Narrow" w:hAnsi="Arial Narrow" w:cs="Arial Narrow"/>
          <w:kern w:val="0"/>
          <w14:ligatures w14:val="none"/>
        </w:rPr>
        <w:t xml:space="preserve">que el hecho denunciado, consistente en que </w:t>
      </w:r>
      <w:r w:rsidR="008611E9" w:rsidRPr="008611E9">
        <w:rPr>
          <w:rFonts w:ascii="Arial Narrow" w:eastAsia="Arial Narrow" w:hAnsi="Arial Narrow" w:cs="Arial Narrow"/>
          <w:kern w:val="0"/>
          <w14:ligatures w14: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w14:ligatures w14:val="none"/>
        </w:rPr>
        <w:t>°</w:t>
      </w:r>
      <w:r w:rsidR="00B23973" w:rsidRPr="00D644C5">
        <w:rPr>
          <w:rFonts w:ascii="Arial Narrow" w:eastAsia="Arial Narrow" w:hAnsi="Arial Narrow" w:cs="Arial Narrow"/>
          <w:kern w:val="0"/>
          <w14:ligatures w14:val="none"/>
        </w:rPr>
        <w:t xml:space="preserve"> y 19</w:t>
      </w:r>
      <w:r w:rsidR="00B23973" w:rsidRPr="00D644C5">
        <w:rPr>
          <w:rFonts w:ascii="Arial Narrow" w:eastAsia="Times New Roman" w:hAnsi="Arial Narrow" w:cs="Segoe UI"/>
          <w:color w:val="000000"/>
          <w:kern w:val="0"/>
          <w:lang w:eastAsia="es-PE"/>
          <w14:ligatures w14:val="none"/>
        </w:rPr>
        <w:t>°</w:t>
      </w:r>
      <w:r w:rsidR="00B23973" w:rsidRPr="00D644C5">
        <w:rPr>
          <w:rFonts w:ascii="Arial Narrow" w:eastAsia="Arial Narrow" w:hAnsi="Arial Narrow" w:cs="Arial Narrow"/>
          <w:kern w:val="0"/>
          <w14:ligatures w14:val="none"/>
        </w:rPr>
        <w:t xml:space="preserve"> del Código</w:t>
      </w:r>
      <w:r w:rsidR="00B23973" w:rsidRPr="00D644C5">
        <w:rPr>
          <w:rFonts w:ascii="Arial Narrow" w:hAnsi="Arial Narrow" w:cs="Arial"/>
          <w:vertAlign w:val="superscript"/>
        </w:rPr>
        <w:footnoteReference w:id="3"/>
      </w:r>
      <w:r w:rsidR="00B23973" w:rsidRPr="00D644C5">
        <w:rPr>
          <w:rFonts w:ascii="Arial Narrow" w:eastAsia="Arial Narrow" w:hAnsi="Arial Narrow" w:cs="Arial Narrow"/>
          <w:kern w:val="0"/>
          <w14:ligatures w14:val="none"/>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644C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644C5">
        <w:rPr>
          <w:rFonts w:ascii="Arial Narrow" w:eastAsia="Arial Narrow" w:hAnsi="Arial Narrow" w:cs="Arial Narrow"/>
          <w:kern w:val="0"/>
          <w:vertAlign w:val="superscript"/>
          <w14:ligatures w14:val="none"/>
        </w:rPr>
        <w:footnoteReference w:id="4"/>
      </w:r>
      <w:r w:rsidRPr="00D644C5">
        <w:rPr>
          <w:rFonts w:ascii="Arial Narrow" w:eastAsia="Arial" w:hAnsi="Arial Narrow" w:cs="Arial"/>
          <w:color w:val="000000"/>
          <w:kern w:val="0"/>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REQUERIMIENTO DE INFORMACION</w:t>
      </w:r>
    </w:p>
    <w:p w14:paraId="6252E905" w14: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w14:ligatures w14:val="none"/>
        </w:rPr>
        <w:t>conviene requerir a</w:t>
      </w:r>
      <w:r w:rsidR="00AB09C6" w:rsidRPr="00D644C5">
        <w:rPr>
          <w:rFonts w:ascii="Arial Narrow" w:eastAsia="Times New Roman" w:hAnsi="Arial Narrow" w:cs="Arial"/>
          <w:color w:val="000000"/>
          <w:kern w:val="0"/>
          <w:lang w:val="es-ES" w:eastAsia="es-ES"/>
          <w14:ligatures w14:val="none"/>
        </w:rPr>
        <w:t xml:space="preserve">l </w:t>
      </w:r>
      <w:r w:rsidRPr="00D644C5">
        <w:rPr>
          <w:rFonts w:ascii="Arial Narrow" w:eastAsia="Times New Roman" w:hAnsi="Arial Narrow" w:cs="Arial"/>
          <w:color w:val="000000"/>
          <w:kern w:val="0"/>
          <w:lang w:val="es-ES" w:eastAsia="es-ES"/>
          <w14:ligatures w14:val="none"/>
        </w:rPr>
        <w:t>proveedo</w:t>
      </w:r>
      <w:r w:rsidR="00AB09C6" w:rsidRPr="00D644C5">
        <w:rPr>
          <w:rFonts w:ascii="Arial Narrow" w:eastAsia="Times New Roman" w:hAnsi="Arial Narrow" w:cs="Arial"/>
          <w:color w:val="000000"/>
          <w:kern w:val="0"/>
          <w:lang w:val="es-ES" w:eastAsia="es-ES"/>
          <w14:ligatures w14:val="none"/>
        </w:rPr>
        <w:t>r</w:t>
      </w:r>
      <w:r w:rsidRPr="00D644C5">
        <w:rPr>
          <w:rFonts w:ascii="Arial Narrow" w:eastAsia="Times New Roman" w:hAnsi="Arial Narrow" w:cs="Arial"/>
          <w:color w:val="000000"/>
          <w:kern w:val="0"/>
          <w:lang w:val="es-ES" w:eastAsia="es-ES"/>
          <w14:ligatures w14:val="none"/>
        </w:rPr>
        <w:t xml:space="preserve"> denunciado </w:t>
      </w:r>
      <w:bookmarkEnd w:id="6"/>
      <w:r w:rsidRPr="00D644C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w14:ligatures w14:val="none"/>
        </w:rPr>
        <w:t>cumplan con</w:t>
      </w:r>
      <w:r w:rsidR="00AB09C6" w:rsidRPr="00D644C5">
        <w:rPr>
          <w:rFonts w:ascii="Arial Narrow" w:eastAsia="Times New Roman" w:hAnsi="Arial Narrow" w:cs="Arial"/>
          <w:color w:val="000000"/>
          <w:kern w:val="0"/>
          <w:lang w:val="es-ES" w:eastAsia="es-ES"/>
          <w14:ligatures w14:val="none"/>
        </w:rPr>
        <w:t xml:space="preserve">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N°</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1BB297F4" w14:textId="0E9FB46F" w:rsidR="008424BB" w:rsidRPr="00E44338" w:rsidRDefault="00E60CD7" w:rsidP="00E44338">
      <w:pPr>
        <w:spacing w:after="0" w:line="240" w:lineRule="auto"/>
        <w:jc w:val="both"/>
        <w:rPr>
          <w:rFonts w:ascii="Arial Narrow" w:eastAsia="Calibri"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PRIMERO: </w:t>
      </w:r>
      <w:r w:rsidRPr="00D644C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B09C6" w:rsidRPr="00D644C5">
        <w:rPr>
          <w:rFonts w:ascii="Arial Narrow" w:eastAsia="Times New Roman" w:hAnsi="Arial Narrow" w:cs="Arial"/>
          <w:color w:val="000000"/>
          <w:kern w:val="0"/>
          <w:lang w:val="es-ES" w:eastAsia="es-ES"/>
          <w14:ligatures w14:val="none"/>
        </w:rPr>
        <w:t>30 de agosto de 2025,</w:t>
      </w:r>
      <w:r w:rsidRPr="00D644C5">
        <w:rPr>
          <w:rFonts w:ascii="Arial Narrow" w:eastAsia="Times New Roman" w:hAnsi="Arial Narrow" w:cs="Arial"/>
          <w:color w:val="000000"/>
          <w:kern w:val="0"/>
          <w:lang w:val="es-ES" w:eastAsia="es-ES"/>
          <w14:ligatures w14:val="none"/>
        </w:rPr>
        <w:t xml:space="preserve"> </w:t>
      </w:r>
      <w:r w:rsidRPr="00D644C5">
        <w:rPr>
          <w:rFonts w:ascii="Arial Narrow" w:eastAsia="Times New Roman" w:hAnsi="Arial Narrow" w:cs="Times New Roman"/>
          <w:color w:val="000000"/>
          <w:kern w:val="0"/>
          <w:shd w:val="clear" w:color="auto" w:fill="FFFFFF"/>
          <w:lang w:eastAsia="es-PE"/>
          <w14:ligatures w14:val="none"/>
        </w:rPr>
        <w:t xml:space="preserve">interpuesta por el </w:t>
      </w:r>
      <w:r w:rsidR="00AB09C6" w:rsidRPr="00D644C5">
        <w:rPr>
          <w:rFonts w:ascii="Arial Narrow" w:eastAsia="Times New Roman" w:hAnsi="Arial Narrow" w:cs="Times New Roman"/>
          <w:color w:val="000000"/>
          <w:kern w:val="0"/>
          <w:shd w:val="clear" w:color="auto" w:fill="FFFFFF"/>
          <w:lang w:eastAsia="es-PE"/>
          <w14:ligatures w14:val="none"/>
        </w:rPr>
        <w:t xml:space="preserve">señor </w:t>
      </w:r>
      <w:r w:rsidR="00AB09C6" w:rsidRPr="00D644C5">
        <w:rPr>
          <w:rFonts w:ascii="Arial Narrow" w:eastAsia="Arial Narrow" w:hAnsi="Arial Narrow" w:cs="Arial Narrow"/>
          <w:bCs/>
          <w:color w:val="000000"/>
          <w:kern w:val="0"/>
          <w:lang w:eastAsia="es-PE"/>
          <w14:ligatures w14:val="none"/>
        </w:rPr>
        <w:t xml:space="preserve">Ronald Joel </w:t>
      </w:r>
      <w:proofErr w:type="spellStart"/>
      <w:r w:rsidR="00AB09C6" w:rsidRPr="00D644C5">
        <w:rPr>
          <w:rFonts w:ascii="Arial Narrow" w:eastAsia="Arial Narrow" w:hAnsi="Arial Narrow" w:cs="Arial Narrow"/>
          <w:bCs/>
          <w:color w:val="000000"/>
          <w:kern w:val="0"/>
          <w:lang w:eastAsia="es-PE"/>
          <w14:ligatures w14:val="none"/>
        </w:rPr>
        <w:t>Vilchez</w:t>
      </w:r>
      <w:proofErr w:type="spellEnd"/>
      <w:r w:rsidR="00AB09C6" w:rsidRPr="00D644C5">
        <w:rPr>
          <w:rFonts w:ascii="Arial Narrow" w:eastAsia="Arial Narrow" w:hAnsi="Arial Narrow" w:cs="Arial Narrow"/>
          <w:bCs/>
          <w:color w:val="000000"/>
          <w:kern w:val="0"/>
          <w:lang w:eastAsia="es-PE"/>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Sullon</w:t>
      </w:r>
      <w:proofErr w:type="spellEnd"/>
      <w:r w:rsidR="00AB09C6" w:rsidRPr="00D644C5">
        <w:rPr>
          <w:rFonts w:ascii="Arial Narrow" w:eastAsia="Arial Narrow" w:hAnsi="Arial Narrow" w:cs="Arial Narrow"/>
          <w:bCs/>
          <w:color w:val="000000"/>
          <w:kern w:val="0"/>
          <w:lang w:eastAsia="es-PE"/>
          <w14:ligatures w14:val="none"/>
        </w:rPr>
        <w:t xml:space="preserve"> </w:t>
      </w:r>
      <w:r w:rsidRPr="00D644C5">
        <w:rPr>
          <w:rFonts w:ascii="Arial Narrow" w:eastAsia="Times New Roman" w:hAnsi="Arial Narrow" w:cs="Times New Roman"/>
          <w:bCs/>
          <w:color w:val="000000"/>
          <w:kern w:val="0"/>
          <w:shd w:val="clear" w:color="auto" w:fill="FFFFFF"/>
          <w:lang w:eastAsia="es-PE"/>
          <w14:ligatures w14:val="none"/>
        </w:rPr>
        <w:t xml:space="preserve">contra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bCs/>
        </w:rPr>
        <w:t xml:space="preserve">, </w:t>
      </w:r>
      <w:r w:rsidR="00CA50CD" w:rsidRPr="00D644C5">
        <w:rPr>
          <w:rFonts w:ascii="Arial Narrow" w:eastAsia="Times New Roman" w:hAnsi="Arial Narrow" w:cs="Times New Roman"/>
          <w:color w:val="000000"/>
          <w:kern w:val="0"/>
          <w:shd w:val="clear" w:color="auto" w:fill="FFFFFF"/>
          <w:lang w:eastAsia="es-PE"/>
          <w14:ligatures w14:val="none"/>
        </w:rPr>
        <w:t xml:space="preserve">por </w:t>
      </w:r>
      <w:r w:rsidR="00E44338">
        <w:rPr>
          <w:rFonts w:ascii="Arial Narrow" w:eastAsia="Times New Roman" w:hAnsi="Arial Narrow" w:cs="Times New Roman"/>
          <w:color w:val="000000"/>
          <w:kern w:val="0"/>
          <w:shd w:val="clear" w:color="auto" w:fill="FFFFFF"/>
          <w:lang w:eastAsia="es-PE"/>
          <w14:ligatures w14:val="none"/>
        </w:rPr>
        <w:t>p</w:t>
      </w:r>
      <w:r w:rsidR="008424BB" w:rsidRPr="00E44338">
        <w:rPr>
          <w:rFonts w:ascii="Arial Narrow" w:eastAsia="Calibri" w:hAnsi="Arial Narrow" w:cs="Arial Narrow"/>
          <w:color w:val="000000"/>
          <w:kern w:val="0"/>
          <w:lang w:eastAsia="es-PE"/>
          <w14:ligatures w14:val="none"/>
        </w:rPr>
        <w:t>resunta</w:t>
      </w:r>
      <w:r w:rsidR="008424BB" w:rsidRPr="00E44338">
        <w:rPr>
          <w:rFonts w:ascii="Arial Narrow" w:eastAsia="Times New Roman" w:hAnsi="Arial Narrow" w:cs="Times New Roman"/>
          <w:kern w:val="0"/>
          <w:shd w:val="clear" w:color="auto" w:fill="FFFFFF"/>
          <w:lang w:eastAsia="es-PE"/>
          <w14:ligatures w14:val="none"/>
        </w:rPr>
        <w:t xml:space="preserve"> infracción a los artículos 18° y 19°</w:t>
      </w:r>
      <w:r w:rsidR="008424BB" w:rsidRPr="00E44338">
        <w:rPr>
          <w:rFonts w:ascii="Arial Narrow" w:eastAsia="Calibri" w:hAnsi="Arial Narrow" w:cs="Arial Narrow"/>
          <w:kern w:val="0"/>
          <w:lang w:eastAsia="es-PE"/>
          <w14:ligatures w14:val="none"/>
        </w:rPr>
        <w:t xml:space="preserve"> de </w:t>
      </w:r>
      <w:r w:rsidR="008424BB" w:rsidRPr="00E4433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8" w:name="_Hlk214965990"/>
      <w:r w:rsidR="00E44338">
        <w:rPr>
          <w:rFonts w:ascii="Arial Narrow" w:eastAsia="Arial Narrow" w:hAnsi="Arial Narrow" w:cs="Arial Narrow"/>
          <w:kern w:val="0"/>
          <w14:ligatures w14:val="none"/>
        </w:rPr>
        <w:t xml:space="preserve">la compañía aseguradora </w:t>
      </w:r>
      <w:r w:rsidR="00E44338">
        <w:rPr>
          <w:rFonts w:ascii="Arial Narrow" w:eastAsia="Arial Narrow" w:hAnsi="Arial Narrow" w:cs="Arial Narrow"/>
          <w:kern w:val="0"/>
          <w14:ligatures w14:val="none"/>
        </w:rPr>
        <w:lastRenderedPageBreak/>
        <w:t xml:space="preserve">se habría negado injustificadamente a otorgar al denunciante </w:t>
      </w:r>
      <w:r w:rsidR="006D2C21" w:rsidRPr="00E44338">
        <w:rPr>
          <w:rFonts w:ascii="Arial Narrow" w:eastAsia="Arial Narrow" w:hAnsi="Arial Narrow" w:cs="Arial Narrow"/>
          <w:kern w:val="0"/>
          <w14:ligatures w14:val="none"/>
        </w:rPr>
        <w:t xml:space="preserve">la cobertura del </w:t>
      </w:r>
      <w:r w:rsidR="006D2C21" w:rsidRPr="00E44338">
        <w:rPr>
          <w:rFonts w:ascii="Arial Narrow" w:eastAsia="Times New Roman" w:hAnsi="Arial Narrow" w:cs="Arial"/>
          <w:color w:val="000000"/>
          <w:kern w:val="0"/>
          <w:lang w:eastAsia="es-ES"/>
          <w14:ligatures w14:val="none"/>
        </w:rPr>
        <w:t xml:space="preserve">Seguro Obligatorio </w:t>
      </w:r>
      <w:r w:rsidR="00E44338">
        <w:rPr>
          <w:rFonts w:ascii="Arial Narrow" w:eastAsia="Times New Roman" w:hAnsi="Arial Narrow" w:cs="Arial"/>
          <w:color w:val="000000"/>
          <w:kern w:val="0"/>
          <w:lang w:eastAsia="es-ES"/>
          <w14:ligatures w14:val="none"/>
        </w:rPr>
        <w:t>de</w:t>
      </w:r>
      <w:r w:rsidR="006D2C21" w:rsidRPr="00E44338">
        <w:rPr>
          <w:rFonts w:ascii="Arial Narrow" w:eastAsia="Times New Roman" w:hAnsi="Arial Narrow" w:cs="Arial"/>
          <w:color w:val="000000"/>
          <w:kern w:val="0"/>
          <w:lang w:eastAsia="es-ES"/>
          <w14:ligatures w14:val="none"/>
        </w:rPr>
        <w:t xml:space="preserve"> Accidentes de Tránsito </w:t>
      </w:r>
      <w:r w:rsidR="00E44338">
        <w:rPr>
          <w:rFonts w:ascii="Arial Narrow" w:eastAsia="Times New Roman" w:hAnsi="Arial Narrow" w:cs="Arial"/>
          <w:color w:val="000000"/>
          <w:kern w:val="0"/>
          <w:lang w:eastAsia="es-ES"/>
          <w14:ligatures w14:val="none"/>
        </w:rPr>
        <w:t>por el fallecimiento de su padre en el accidente del</w:t>
      </w:r>
      <w:r w:rsidR="006D2C21" w:rsidRPr="00E44338">
        <w:rPr>
          <w:rFonts w:ascii="Arial Narrow" w:eastAsia="Arial Narrow" w:hAnsi="Arial Narrow" w:cs="Arial Narrow"/>
          <w:kern w:val="0"/>
          <w14:ligatures w14:val="none"/>
        </w:rPr>
        <w:t xml:space="preserve"> </w:t>
      </w:r>
      <w:r w:rsidR="006D2C21" w:rsidRPr="00E44338">
        <w:rPr>
          <w:rFonts w:ascii="Arial Narrow" w:eastAsia="Times New Roman" w:hAnsi="Arial Narrow" w:cs="Arial"/>
          <w:color w:val="000000"/>
          <w:kern w:val="0"/>
          <w:lang w:eastAsia="es-ES"/>
          <w14:ligatures w14:val="none"/>
        </w:rPr>
        <w:t>26 de mayo de 2025</w:t>
      </w:r>
      <w:bookmarkEnd w:id="8"/>
      <w:r w:rsidR="00E44338">
        <w:rPr>
          <w:rFonts w:ascii="Arial Narrow" w:eastAsia="Arial Narrow" w:hAnsi="Arial Narrow" w:cs="Arial Narrow"/>
          <w:kern w:val="0"/>
          <w14:ligatures w14:val="none"/>
        </w:rPr>
        <w:t>.</w:t>
      </w:r>
    </w:p>
    <w:p w14:paraId="4B18711E" w14: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w14:ligatures w14:val="none"/>
        </w:rPr>
      </w:pPr>
    </w:p>
    <w:p w14:paraId="2AF03E3F" w14: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SEGUNDO:</w:t>
      </w:r>
      <w:r w:rsidRPr="00D644C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w14:ligatures w14:val="none"/>
        </w:rPr>
        <w:t xml:space="preserve">del </w:t>
      </w:r>
      <w:r w:rsidR="00AB09C6" w:rsidRPr="00D644C5">
        <w:rPr>
          <w:rFonts w:ascii="Arial Narrow" w:eastAsia="Times New Roman" w:hAnsi="Arial Narrow" w:cs="Arial"/>
          <w:color w:val="000000"/>
          <w:kern w:val="0"/>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TERCERO: </w:t>
      </w:r>
      <w:r w:rsidRPr="00D644C5">
        <w:rPr>
          <w:rFonts w:ascii="Arial Narrow" w:eastAsia="Arial Narrow" w:hAnsi="Arial Narrow" w:cs="Arial Narrow"/>
          <w:color w:val="000000"/>
          <w:kern w:val="0"/>
          <w:lang w:eastAsia="es-PE"/>
          <w14:ligatures w14:val="none"/>
        </w:rPr>
        <w:t xml:space="preserve">requerir a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xml:space="preserve"> del Código Procesal Civil. </w:t>
      </w:r>
      <w:r w:rsidRPr="00D644C5">
        <w:rPr>
          <w:rFonts w:ascii="Arial Narrow" w:eastAsia="Calibri" w:hAnsi="Arial Narrow" w:cs="Arial"/>
          <w:kern w:val="0"/>
          <w14:ligatures w14:val="none"/>
        </w:rPr>
        <w:t>Para ello podrá señalar domicilio físico o una dirección electrónica a la que pueda remitirse las notificaciones</w:t>
      </w:r>
      <w:r w:rsidRPr="00D644C5">
        <w:rPr>
          <w:rFonts w:ascii="Arial Narrow" w:eastAsia="Arial" w:hAnsi="Arial Narrow" w:cs="Arial"/>
          <w:kern w:val="0"/>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Calibri" w:hAnsi="Arial Narrow" w:cs="Arial"/>
          <w:kern w:val="0"/>
          <w14:ligatures w14:val="none"/>
        </w:rPr>
        <w:t xml:space="preserve">en caso califique como </w:t>
      </w:r>
      <w:proofErr w:type="gramStart"/>
      <w:r w:rsidRPr="00D644C5">
        <w:rPr>
          <w:rFonts w:ascii="Arial Narrow" w:eastAsia="Calibri" w:hAnsi="Arial Narrow" w:cs="Arial"/>
          <w:kern w:val="0"/>
          <w14:ligatures w14:val="none"/>
        </w:rPr>
        <w:t>micro empresa</w:t>
      </w:r>
      <w:proofErr w:type="gramEnd"/>
      <w:r w:rsidRPr="00D644C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Fonts w:ascii="Arial Narrow" w:eastAsia="Calibri" w:hAnsi="Arial Narrow" w:cs="Arial"/>
          <w:kern w:val="0"/>
          <w:vertAlign w:val="superscript"/>
          <w14:ligatures w14:val="none"/>
        </w:rPr>
        <w:footnoteReference w:id="5"/>
      </w:r>
      <w:r w:rsidRPr="00D644C5">
        <w:rPr>
          <w:rFonts w:ascii="Arial Narrow" w:eastAsia="Calibri" w:hAnsi="Arial Narrow" w:cs="Arial"/>
          <w:kern w:val="0"/>
          <w14:ligatures w14: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w14:ligatures w14:val="none"/>
        </w:rPr>
        <w:t>°</w:t>
      </w:r>
      <w:r w:rsidRPr="00D644C5">
        <w:rPr>
          <w:rFonts w:ascii="Arial Narrow" w:eastAsia="Calibri" w:hAnsi="Arial Narrow" w:cs="Arial"/>
          <w:kern w:val="0"/>
          <w14:ligatures w14:val="none"/>
        </w:rPr>
        <w:t xml:space="preserve"> del </w:t>
      </w:r>
      <w:r w:rsidRPr="00D644C5">
        <w:rPr>
          <w:rFonts w:ascii="Arial Narrow" w:eastAsia="Calibri" w:hAnsi="Arial Narrow" w:cs="Arial"/>
          <w:spacing w:val="-2"/>
          <w:kern w:val="0"/>
          <w14:ligatures w14:val="none"/>
        </w:rPr>
        <w:t>Código</w:t>
      </w:r>
      <w:r w:rsidRPr="00D644C5">
        <w:rPr>
          <w:rFonts w:ascii="Arial Narrow" w:eastAsia="Calibri" w:hAnsi="Arial Narrow" w:cs="Arial"/>
          <w:spacing w:val="-2"/>
          <w:kern w:val="0"/>
          <w:vertAlign w:val="superscript"/>
          <w14:ligatures w14:val="none"/>
        </w:rPr>
        <w:footnoteReference w:id="6"/>
      </w:r>
      <w:r w:rsidRPr="00D644C5">
        <w:rPr>
          <w:rFonts w:ascii="Arial Narrow" w:eastAsia="Calibri" w:hAnsi="Arial Narrow" w:cs="Arial"/>
          <w:spacing w:val="-2"/>
          <w:kern w:val="0"/>
          <w14:ligatures w14:val="none"/>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w14:ligatures w14:val="none"/>
        </w:rPr>
      </w:pPr>
    </w:p>
    <w:p w14:paraId="3B03F3CE" w14:textId="3B2243E9"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CUARTO: </w:t>
      </w:r>
      <w:r w:rsidRPr="00D644C5">
        <w:rPr>
          <w:rFonts w:ascii="Arial Narrow" w:eastAsia="Arial Narrow" w:hAnsi="Arial Narrow" w:cs="Arial Narrow"/>
          <w:color w:val="000000"/>
          <w:kern w:val="0"/>
          <w:lang w:eastAsia="es-PE"/>
          <w14:ligatures w14:val="none"/>
        </w:rPr>
        <w:t xml:space="preserve">correr traslado de la denuncia interpuesta </w:t>
      </w:r>
      <w:r w:rsidRPr="00D644C5">
        <w:rPr>
          <w:rFonts w:ascii="Arial Narrow" w:eastAsia="Times New Roman" w:hAnsi="Arial Narrow" w:cs="Arial"/>
          <w:color w:val="000000"/>
          <w:kern w:val="0"/>
          <w:lang w:val="es-ES" w:eastAsia="es-ES"/>
          <w14:ligatures w14:val="none"/>
        </w:rPr>
        <w:t xml:space="preserve">el </w:t>
      </w:r>
      <w:r w:rsidR="00AB09C6" w:rsidRPr="00D644C5">
        <w:rPr>
          <w:rFonts w:ascii="Arial Narrow" w:eastAsia="Times New Roman" w:hAnsi="Arial Narrow" w:cs="Arial"/>
          <w:color w:val="000000"/>
          <w:kern w:val="0"/>
          <w:lang w:val="es-ES" w:eastAsia="es-ES"/>
          <w14:ligatures w14:val="none"/>
        </w:rPr>
        <w:t>30 de agosto de 2025,</w:t>
      </w:r>
      <w:r w:rsidRPr="00D644C5">
        <w:rPr>
          <w:rFonts w:ascii="Arial Narrow" w:eastAsia="Calibri" w:hAnsi="Arial Narrow" w:cs="Arial"/>
          <w:kern w:val="0"/>
          <w14:ligatures w14:val="none"/>
        </w:rPr>
        <w:t xml:space="preserve"> </w:t>
      </w:r>
      <w:r w:rsidRPr="00D644C5">
        <w:rPr>
          <w:rFonts w:ascii="Arial Narrow" w:eastAsia="Arial Narrow" w:hAnsi="Arial Narrow" w:cs="Arial Narrow"/>
          <w:color w:val="000000"/>
          <w:kern w:val="0"/>
          <w:lang w:eastAsia="es-PE"/>
          <w14:ligatures w14:val="none"/>
        </w:rPr>
        <w:t>a</w:t>
      </w:r>
      <w:r w:rsidRPr="00D644C5">
        <w:rPr>
          <w:rFonts w:ascii="Arial Narrow" w:eastAsia="Times New Roman" w:hAnsi="Arial Narrow" w:cs="Times New Roman"/>
          <w:color w:val="000000"/>
          <w:kern w:val="0"/>
          <w:shd w:val="clear" w:color="auto" w:fill="FFFFFF"/>
          <w:lang w:eastAsia="es-PE"/>
          <w14:ligatures w14:val="none"/>
        </w:rPr>
        <w:t xml:space="preserve">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eastAsia="Arial Narrow" w:hAnsi="Arial Narrow" w:cs="Arial Narrow"/>
          <w:color w:val="000000"/>
          <w:kern w:val="0"/>
          <w:lang w:eastAsia="es-PE"/>
          <w14:ligatures w14:val="none"/>
        </w:rPr>
        <w:t>para que, de conformidad con lo dispuesto por el artículo 26</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012A8BF1" w14: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QUINTO: </w:t>
      </w:r>
      <w:bookmarkStart w:id="9" w:name="_Hlk188286813"/>
      <w:r w:rsidRPr="00D644C5">
        <w:rPr>
          <w:rFonts w:ascii="Arial Narrow" w:eastAsia="Times New Roman" w:hAnsi="Arial Narrow" w:cs="Arial"/>
          <w:color w:val="000000"/>
          <w:kern w:val="0"/>
          <w:lang w:eastAsia="es-ES"/>
          <w14:ligatures w14:val="none"/>
        </w:rPr>
        <w:t xml:space="preserve">requerir </w:t>
      </w:r>
      <w:r w:rsidRPr="00D644C5">
        <w:rPr>
          <w:rFonts w:ascii="Arial Narrow" w:eastAsia="Times New Roman" w:hAnsi="Arial Narrow" w:cs="Arial"/>
          <w:color w:val="000000"/>
          <w:kern w:val="0"/>
          <w:lang w:val="es-ES" w:eastAsia="es-ES"/>
          <w14:ligatures w14:val="none"/>
        </w:rPr>
        <w:t xml:space="preserve">que, en un </w:t>
      </w:r>
      <w:r w:rsidRPr="00D644C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Times New Roman" w:hAnsi="Arial Narrow" w:cs="Arial"/>
          <w:color w:val="000000"/>
          <w:kern w:val="0"/>
          <w:lang w:val="es-ES" w:eastAsia="es-ES"/>
          <w14:ligatures w14:val="none"/>
        </w:rPr>
        <w:t xml:space="preserve">. </w:t>
      </w:r>
      <w:r w:rsidRPr="00D644C5">
        <w:rPr>
          <w:rFonts w:ascii="Arial Narrow" w:eastAsia="Times New Roman" w:hAnsi="Arial Narrow" w:cs="Arial"/>
          <w:color w:val="000000"/>
          <w:kern w:val="0"/>
          <w:lang w:val="es-ES" w:eastAsia="es-ES"/>
          <w14:ligatures w14:val="none"/>
        </w:rPr>
        <w:t>cumpla</w:t>
      </w:r>
      <w:r w:rsidR="00AB09C6" w:rsidRPr="00D644C5">
        <w:rPr>
          <w:rFonts w:ascii="Arial Narrow" w:eastAsia="Times New Roman" w:hAnsi="Arial Narrow" w:cs="Arial"/>
          <w:color w:val="000000"/>
          <w:kern w:val="0"/>
          <w:lang w:val="es-ES" w:eastAsia="es-ES"/>
          <w14:ligatures w14:val="none"/>
        </w:rPr>
        <w:t xml:space="preserve"> con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N°</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w14:ligatures w14:val="none"/>
        </w:rPr>
        <w:t>.</w:t>
      </w:r>
    </w:p>
    <w:p w14:paraId="7EAE58BA" w14: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SEXTO: </w:t>
      </w:r>
      <w:bookmarkStart w:id="10" w:name="_Hlk188286915"/>
      <w:r w:rsidRPr="00D644C5">
        <w:rPr>
          <w:rFonts w:ascii="Arial Narrow" w:eastAsia="Arial Narrow" w:hAnsi="Arial Narrow" w:cs="Arial Narrow"/>
          <w:color w:val="000000"/>
          <w:kern w:val="0"/>
          <w:lang w:eastAsia="es-PE"/>
          <w14:ligatures w14:val="none"/>
        </w:rPr>
        <w:t>informar a las partes que el artículo 110</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xml:space="preserve"> de la Ley 29571, Código de Protección y Defensa del Consumidor</w:t>
      </w:r>
      <w:r w:rsidRPr="00D644C5">
        <w:rPr>
          <w:rFonts w:ascii="Arial Narrow" w:eastAsia="Arial Narrow" w:hAnsi="Arial Narrow" w:cs="Times New Roman"/>
          <w:color w:val="000000"/>
          <w:kern w:val="0"/>
          <w:vertAlign w:val="superscript"/>
          <w:lang w:eastAsia="es-PE"/>
          <w14:ligatures w14:val="none"/>
        </w:rPr>
        <w:footnoteReference w:id="7"/>
      </w:r>
      <w:r w:rsidRPr="00D644C5">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115</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xml:space="preserve"> y 116</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xml:space="preserve"> de la referida norma</w:t>
      </w:r>
      <w:r w:rsidRPr="00D644C5">
        <w:rPr>
          <w:rFonts w:ascii="Arial Narrow" w:eastAsia="Arial Narrow" w:hAnsi="Arial Narrow" w:cs="Times New Roman"/>
          <w:color w:val="000000"/>
          <w:kern w:val="0"/>
          <w:vertAlign w:val="superscript"/>
          <w:lang w:eastAsia="es-PE"/>
          <w14:ligatures w14:val="none"/>
        </w:rPr>
        <w:footnoteReference w:id="8"/>
      </w:r>
      <w:r w:rsidRPr="00D644C5">
        <w:rPr>
          <w:rFonts w:ascii="Arial Narrow" w:eastAsia="Arial Narrow" w:hAnsi="Arial Narrow" w:cs="Arial Narrow"/>
          <w:color w:val="000000"/>
          <w:kern w:val="0"/>
          <w:lang w:eastAsia="es-PE"/>
          <w14:ligatures w14:val="none"/>
        </w:rPr>
        <w:t xml:space="preserve">. </w:t>
      </w:r>
      <w:bookmarkEnd w:id="10"/>
      <w:r w:rsidRPr="00D644C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w14:ligatures w14:val="none"/>
        </w:rPr>
        <w:t>°</w:t>
      </w:r>
      <w:r w:rsidRPr="00D644C5">
        <w:rPr>
          <w:rFonts w:ascii="Arial Narrow" w:eastAsia="Arial Narrow" w:hAnsi="Arial Narrow" w:cs="Arial Narrow"/>
          <w:color w:val="000000"/>
          <w:kern w:val="0"/>
          <w:lang w:eastAsia="es-PE"/>
          <w14:ligatures w14:val="none"/>
        </w:rPr>
        <w:t xml:space="preserve"> del Código</w:t>
      </w:r>
      <w:r w:rsidRPr="00D644C5">
        <w:rPr>
          <w:rFonts w:ascii="Arial Narrow" w:eastAsia="Arial Narrow" w:hAnsi="Arial Narrow" w:cs="Times New Roman"/>
          <w:color w:val="000000"/>
          <w:kern w:val="0"/>
          <w:vertAlign w:val="superscript"/>
          <w:lang w:eastAsia="es-PE"/>
          <w14:ligatures w14:val="none"/>
        </w:rPr>
        <w:footnoteReference w:id="9"/>
      </w:r>
      <w:r w:rsidRPr="00D644C5">
        <w:rPr>
          <w:rFonts w:ascii="Arial Narrow" w:eastAsia="Arial Narrow" w:hAnsi="Arial Narrow" w:cs="Arial Narrow"/>
          <w:color w:val="000000"/>
          <w:kern w:val="0"/>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SÉTIMO</w:t>
      </w:r>
      <w:r w:rsidR="00E60CD7" w:rsidRPr="00D644C5">
        <w:rPr>
          <w:rFonts w:ascii="Arial Narrow" w:eastAsia="Arial Narrow" w:hAnsi="Arial Narrow" w:cs="Arial Narrow"/>
          <w:b/>
          <w:color w:val="000000"/>
          <w:kern w:val="0"/>
          <w:lang w:eastAsia="es-PE"/>
          <w14:ligatures w14:val="none"/>
        </w:rPr>
        <w:t>:</w:t>
      </w:r>
      <w:r w:rsidR="00E60CD7" w:rsidRPr="00D644C5">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w14:ligatures w14:val="none"/>
        </w:rPr>
        <w:t>°</w:t>
      </w:r>
      <w:r w:rsidR="00E60CD7"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Calibri" w:hAnsi="Arial Narrow" w:cs="Arial"/>
          <w:kern w:val="0"/>
          <w:u w:val="single"/>
          <w14:ligatures w14:val="none"/>
        </w:rPr>
      </w:pPr>
      <w:r w:rsidRPr="00D644C5">
        <w:rPr>
          <w:rFonts w:ascii="Arial Narrow" w:eastAsia="Calibri" w:hAnsi="Arial Narrow" w:cs="Arial"/>
          <w:b/>
          <w:bCs/>
          <w:kern w:val="0"/>
          <w14:ligatures w14:val="none"/>
        </w:rPr>
        <w:t>OCTAVO</w:t>
      </w:r>
      <w:r w:rsidR="00E60CD7" w:rsidRPr="00D644C5">
        <w:rPr>
          <w:rFonts w:ascii="Arial Narrow" w:eastAsia="Calibri" w:hAnsi="Arial Narrow" w:cs="Arial"/>
          <w:b/>
          <w:kern w:val="0"/>
          <w14:ligatures w14:val="none"/>
        </w:rPr>
        <w:t>:</w:t>
      </w:r>
      <w:r w:rsidR="00E60CD7" w:rsidRPr="00D644C5">
        <w:rPr>
          <w:rFonts w:ascii="Arial Narrow" w:eastAsia="Calibri" w:hAnsi="Arial Narrow" w:cs="Arial"/>
          <w:kern w:val="0"/>
          <w14:ligatures w14:val="none"/>
        </w:rPr>
        <w:t xml:space="preserve"> comunicar a las partes que, </w:t>
      </w:r>
      <w:proofErr w:type="gramStart"/>
      <w:r w:rsidR="00E60CD7" w:rsidRPr="00D644C5">
        <w:rPr>
          <w:rFonts w:ascii="Arial Narrow" w:eastAsia="Calibri" w:hAnsi="Arial Narrow" w:cs="Arial"/>
          <w:kern w:val="0"/>
          <w14:ligatures w14:val="none"/>
        </w:rPr>
        <w:t>de acuerdo a</w:t>
      </w:r>
      <w:proofErr w:type="gramEnd"/>
      <w:r w:rsidR="00E60CD7" w:rsidRPr="00D644C5">
        <w:rPr>
          <w:rFonts w:ascii="Arial Narrow" w:eastAsia="Calibri" w:hAnsi="Arial Narrow" w:cs="Arial"/>
          <w:kern w:val="0"/>
          <w14:ligatures w14:val="none"/>
        </w:rPr>
        <w:t xml:space="preserve"> lo señalado por el artículo 29</w:t>
      </w:r>
      <w:r w:rsidR="00E60CD7" w:rsidRPr="00D644C5">
        <w:rPr>
          <w:rFonts w:ascii="Arial Narrow" w:eastAsia="Times New Roman" w:hAnsi="Arial Narrow" w:cs="Segoe UI"/>
          <w:color w:val="000000"/>
          <w:kern w:val="0"/>
          <w:lang w:eastAsia="es-PE"/>
          <w14:ligatures w14:val="none"/>
        </w:rPr>
        <w:t>°</w:t>
      </w:r>
      <w:r w:rsidR="00E60CD7" w:rsidRPr="00D644C5">
        <w:rPr>
          <w:rFonts w:ascii="Arial Narrow" w:eastAsia="Calibri" w:hAnsi="Arial Narrow" w:cs="Arial"/>
          <w:kern w:val="0"/>
          <w14:ligatures w14:val="none"/>
        </w:rPr>
        <w:t xml:space="preserve"> del Decreto Legislativo </w:t>
      </w:r>
      <w:proofErr w:type="spellStart"/>
      <w:r w:rsidR="00E60CD7" w:rsidRPr="00D644C5">
        <w:rPr>
          <w:rFonts w:ascii="Arial Narrow" w:eastAsia="Calibri" w:hAnsi="Arial Narrow" w:cs="Arial"/>
          <w:kern w:val="0"/>
          <w14:ligatures w14:val="none"/>
        </w:rPr>
        <w:t>N°</w:t>
      </w:r>
      <w:proofErr w:type="spellEnd"/>
      <w:r w:rsidR="00E60CD7" w:rsidRPr="00D644C5">
        <w:rPr>
          <w:rFonts w:ascii="Arial Narrow" w:eastAsia="Calibri" w:hAnsi="Arial Narrow" w:cs="Arial"/>
          <w:kern w:val="0"/>
          <w14:ligatures w14:val="none"/>
        </w:rPr>
        <w:t xml:space="preserve"> 807</w:t>
      </w:r>
      <w:r w:rsidR="00E60CD7" w:rsidRPr="00D644C5">
        <w:rPr>
          <w:rFonts w:ascii="Arial Narrow" w:eastAsia="Calibri" w:hAnsi="Arial Narrow" w:cs="Arial"/>
          <w:kern w:val="0"/>
          <w:vertAlign w:val="superscript"/>
          <w14:ligatures w14:val="none"/>
        </w:rPr>
        <w:footnoteReference w:id="10"/>
      </w:r>
      <w:r w:rsidR="00E60CD7" w:rsidRPr="00D644C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w14:ligatures w14:val="none"/>
        </w:rPr>
        <w:t>expresamente su facultad para asistir y conciliar en su representación</w:t>
      </w:r>
      <w:r w:rsidR="00E60CD7" w:rsidRPr="00D644C5">
        <w:rPr>
          <w:rFonts w:ascii="Arial Narrow" w:eastAsia="Calibri" w:hAnsi="Arial Narrow" w:cs="Arial"/>
          <w:bCs/>
          <w:kern w:val="0"/>
          <w14:ligatures w14:val="none"/>
        </w:rPr>
        <w:t>.</w:t>
      </w:r>
      <w:r w:rsidR="00E60CD7" w:rsidRPr="00D644C5">
        <w:rPr>
          <w:rFonts w:ascii="Arial Narrow" w:eastAsia="Calibri" w:hAnsi="Arial Narrow" w:cs="Arial"/>
          <w:b/>
          <w:bCs/>
          <w:kern w:val="0"/>
          <w14:ligatures w14:val="none"/>
        </w:rPr>
        <w:t xml:space="preserve"> </w:t>
      </w:r>
      <w:r w:rsidR="00E60CD7" w:rsidRPr="00D644C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Calibri" w:hAnsi="Arial Narrow" w:cs="Arial"/>
          <w:kern w:val="0"/>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w14:ligatures w14:val="none"/>
        </w:rPr>
        <w:t>NOVEN</w:t>
      </w:r>
      <w:r w:rsidR="00E60CD7" w:rsidRPr="00D644C5">
        <w:rPr>
          <w:rFonts w:ascii="Arial Narrow" w:hAnsi="Arial Narrow" w:cs="Arial"/>
          <w:b/>
          <w:spacing w:val="-3"/>
          <w:kern w:val="0"/>
          <w14:ligatures w14:val="none"/>
        </w:rPr>
        <w:t>O</w:t>
      </w:r>
      <w:r w:rsidR="00E60CD7" w:rsidRPr="00D644C5">
        <w:rPr>
          <w:rFonts w:ascii="Arial Narrow" w:eastAsia="Times New Roman" w:hAnsi="Arial Narrow" w:cs="Times New Roman"/>
          <w:b/>
          <w:color w:val="000000"/>
          <w:kern w:val="0"/>
          <w:lang w:eastAsia="es-PE"/>
          <w14:ligatures w14:val="none"/>
        </w:rPr>
        <w:t>:</w:t>
      </w:r>
      <w:r w:rsidR="00E60CD7" w:rsidRPr="00D644C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DÉCIMO</w:t>
      </w:r>
      <w:r w:rsidRPr="00D644C5">
        <w:rPr>
          <w:rFonts w:ascii="Arial Narrow" w:hAnsi="Arial Narrow" w:cs="Arial"/>
          <w:b/>
          <w:spacing w:val="-3"/>
          <w:kern w:val="0"/>
          <w14:ligatures w14:val="none"/>
        </w:rPr>
        <w:t>:</w:t>
      </w:r>
      <w:r w:rsidRPr="00D644C5">
        <w:rPr>
          <w:rFonts w:ascii="Arial Narrow" w:hAnsi="Arial Narrow" w:cs="Arial"/>
          <w:bCs/>
          <w:spacing w:val="-3"/>
          <w:kern w:val="0"/>
          <w14:ligatures w14:val="none"/>
        </w:rPr>
        <w:t xml:space="preserve"> requerir </w:t>
      </w:r>
      <w:r w:rsidR="00AB09C6" w:rsidRPr="00D644C5">
        <w:rPr>
          <w:rFonts w:ascii="Arial Narrow" w:hAnsi="Arial Narrow" w:cs="Arial"/>
          <w:bCs/>
          <w:spacing w:val="-3"/>
          <w:kern w:val="0"/>
          <w14:ligatures w14:val="none"/>
        </w:rPr>
        <w:t xml:space="preserve">al señor </w:t>
      </w:r>
      <w:r w:rsidR="00AB09C6" w:rsidRPr="00D644C5">
        <w:rPr>
          <w:rFonts w:ascii="Arial Narrow" w:eastAsia="Arial Narrow" w:hAnsi="Arial Narrow" w:cs="Arial Narrow"/>
          <w:bCs/>
          <w:color w:val="000000"/>
          <w:kern w:val="0"/>
          <w:lang w:eastAsia="es-PE"/>
          <w14:ligatures w14:val="none"/>
        </w:rPr>
        <w:t xml:space="preserve">Ronald Joel </w:t>
      </w:r>
      <w:proofErr w:type="spellStart"/>
      <w:r w:rsidR="00AB09C6" w:rsidRPr="00D644C5">
        <w:rPr>
          <w:rFonts w:ascii="Arial Narrow" w:eastAsia="Arial Narrow" w:hAnsi="Arial Narrow" w:cs="Arial Narrow"/>
          <w:bCs/>
          <w:color w:val="000000"/>
          <w:kern w:val="0"/>
          <w:lang w:eastAsia="es-PE"/>
          <w14:ligatures w14:val="none"/>
        </w:rPr>
        <w:t>Vilchez</w:t>
      </w:r>
      <w:proofErr w:type="spellEnd"/>
      <w:r w:rsidR="00AB09C6" w:rsidRPr="00D644C5">
        <w:rPr>
          <w:rFonts w:ascii="Arial Narrow" w:eastAsia="Arial Narrow" w:hAnsi="Arial Narrow" w:cs="Arial Narrow"/>
          <w:bCs/>
          <w:color w:val="000000"/>
          <w:kern w:val="0"/>
          <w:lang w:eastAsia="es-PE"/>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Sullon</w:t>
      </w:r>
      <w:proofErr w:type="spellEnd"/>
      <w:r w:rsidR="00AB09C6" w:rsidRPr="00D644C5">
        <w:rPr>
          <w:rFonts w:ascii="Arial Narrow" w:hAnsi="Arial Narrow"/>
          <w:color w:val="000000"/>
        </w:rPr>
        <w:t xml:space="preserve"> </w:t>
      </w:r>
      <w:r w:rsidRPr="00D644C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D644C5">
        <w:rPr>
          <w:rFonts w:ascii="Arial Narrow" w:eastAsia="Times New Roman" w:hAnsi="Arial Narrow" w:cs="Segoe UI"/>
          <w:color w:val="000000"/>
          <w:kern w:val="0"/>
          <w:lang w:eastAsia="es-PE"/>
          <w14:ligatures w14:val="none"/>
        </w:rPr>
        <w:t>°</w:t>
      </w:r>
      <w:r w:rsidRPr="00D644C5">
        <w:rPr>
          <w:rFonts w:ascii="Arial Narrow" w:hAnsi="Arial Narrow"/>
          <w:color w:val="000000"/>
        </w:rPr>
        <w:t xml:space="preserve"> del Texto Único Ordenado de la Ley del Procedimiento Administrativo General, aprobado mediante Decreto Supremo </w:t>
      </w:r>
      <w:proofErr w:type="spellStart"/>
      <w:r w:rsidRPr="00D644C5">
        <w:rPr>
          <w:rFonts w:ascii="Arial Narrow" w:hAnsi="Arial Narrow"/>
          <w:color w:val="000000"/>
        </w:rPr>
        <w:t>N°</w:t>
      </w:r>
      <w:proofErr w:type="spellEnd"/>
      <w:r w:rsidRPr="00D644C5">
        <w:rPr>
          <w:rFonts w:ascii="Arial Narrow" w:hAnsi="Arial Narrow"/>
          <w:color w:val="000000"/>
        </w:rPr>
        <w:t xml:space="preserve"> 006-2026-JUS, bajo </w:t>
      </w:r>
      <w:r w:rsidRPr="00D644C5">
        <w:rPr>
          <w:rFonts w:ascii="Arial Narrow" w:hAnsi="Arial Narrow"/>
          <w:color w:val="000000"/>
        </w:rPr>
        <w:lastRenderedPageBreak/>
        <w:t>apercibimiento de rehacer el acto de notificación y notificarle conforme al numeral 1 del artículo 20</w:t>
      </w:r>
      <w:r w:rsidRPr="00D644C5">
        <w:rPr>
          <w:rFonts w:ascii="Arial Narrow" w:eastAsia="Times New Roman" w:hAnsi="Arial Narrow" w:cs="Segoe UI"/>
          <w:color w:val="000000"/>
          <w:kern w:val="0"/>
          <w:lang w:eastAsia="es-PE"/>
          <w14:ligatures w14:val="none"/>
        </w:rPr>
        <w:t>°</w:t>
      </w:r>
      <w:r w:rsidRPr="00D644C5">
        <w:rPr>
          <w:rFonts w:ascii="Arial Narrow" w:hAnsi="Arial Narrow"/>
          <w:color w:val="000000"/>
        </w:rPr>
        <w:t xml:space="preserve"> del citado cuerpo normativo</w:t>
      </w:r>
      <w:r w:rsidRPr="00D644C5">
        <w:rPr>
          <w:rFonts w:ascii="Arial Narrow" w:hAnsi="Arial Narrow"/>
          <w:vertAlign w:val="superscript"/>
        </w:rPr>
        <w:footnoteReference w:id="11"/>
      </w:r>
      <w:r w:rsidRPr="00D644C5">
        <w:rPr>
          <w:rFonts w:ascii="Arial Narrow" w:hAnsi="Arial Narrow" w:cs="Arial"/>
        </w:rPr>
        <w:t>.</w:t>
      </w:r>
    </w:p>
    <w:p w14:paraId="26B1ED4B" w14:textId="77777777" w:rsidR="00E60CD7" w:rsidRPr="00D644C5" w:rsidRDefault="00E60CD7" w:rsidP="00D644C5">
      <w:pPr>
        <w:suppressAutoHyphens/>
        <w:spacing w:after="0" w:line="240" w:lineRule="auto"/>
        <w:jc w:val="both"/>
        <w:rPr>
          <w:rFonts w:ascii="Arial Narrow" w:hAnsi="Arial Narrow" w:cs="Arial"/>
        </w:rPr>
      </w:pPr>
    </w:p>
    <w:p w14:paraId="12E923CD" w14: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w14:ligatures w14:val="none"/>
        </w:rPr>
      </w:pPr>
    </w:p>
    <w:p w14:paraId="32B8DBF5" w14: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w14:ligatures w14:val="none"/>
        </w:rPr>
        <w:t>LSM/</w:t>
      </w:r>
      <w:r w:rsidR="006D2C21" w:rsidRPr="00D644C5">
        <w:rPr>
          <w:rFonts w:ascii="Arial Narrow" w:eastAsia="Arial Narrow" w:hAnsi="Arial Narrow" w:cs="Arial"/>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N°</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10</w:t>
      </w:r>
      <w:r w:rsidRPr="00D644C5">
        <w:rPr>
          <w:rFonts w:ascii="Arial Narrow" w:hAnsi="Arial Narrow" w:cs="Arial"/>
          <w:sz w:val="16"/>
          <w:szCs w:val="16"/>
        </w:rPr>
        <w:t xml:space="preserve"> de </w:t>
      </w:r>
      <w:r w:rsidR="001A1D5A" w:rsidRPr="00D644C5">
        <w:rPr>
          <w:rFonts w:ascii="Arial Narrow" w:hAnsi="Arial Narrow" w:cs="Arial"/>
          <w:sz w:val="16"/>
          <w:szCs w:val="16"/>
        </w:rPr>
        <w:t>octubre</w:t>
      </w:r>
      <w:r w:rsidRPr="00D644C5">
        <w:rPr>
          <w:rFonts w:ascii="Arial Narrow" w:hAnsi="Arial Narrow" w:cs="Arial"/>
          <w:sz w:val="16"/>
          <w:szCs w:val="16"/>
        </w:rPr>
        <w:t xml:space="preserve"> del 2025,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w:t>
      </w:r>
      <w:r w:rsidRPr="00D644C5">
        <w:rPr>
          <w:rFonts w:ascii="Arial Narrow" w:hAnsi="Arial Narrow" w:cs="Arial"/>
          <w:sz w:val="16"/>
          <w:szCs w:val="16"/>
        </w:rPr>
        <w:t>del 2025.</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N°</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N°</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N°</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Nº</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N°</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TextonotapieCar"/>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N°</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N°</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Nº</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N°</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