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765294">
        <w:rPr>
          <w:rFonts w:ascii="Arial Narrow" w:eastAsia="Arial Narrow" w:hAnsi="Arial Narrow" w:cs="Arial"/>
          <w:b/>
          <w:color w:val="000000"/>
          <w:kern w:val="0"/>
          <w:lang w:eastAsia="es-PE"/>
          <w14:ligatures w14:val="none"/>
        </w:rPr>
        <w:t xml:space="preserve">EXPEDIENTE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Times New Roman" w:hAnsi="Arial Narrow" w:cs="Arial"/>
          <w:b/>
          <w:bCs/>
          <w:color w:val="000000"/>
          <w:kern w:val="0"/>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DENUNCIANTE</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 xml:space="preserve">CHRISTIAN REATEGUI VARGAS </w:t>
      </w:r>
      <w:r w:rsidRPr="00765294">
        <w:rPr>
          <w:rFonts w:ascii="Arial Narrow" w:eastAsia="Arial Narrow" w:hAnsi="Arial Narrow" w:cs="Arial"/>
          <w:b/>
          <w:color w:val="000000"/>
          <w:kern w:val="0"/>
          <w:lang w:eastAsia="es-PE"/>
          <w14:ligatures w14:val="none"/>
        </w:rPr>
        <w:t xml:space="preserve">(SEÑOR </w:t>
      </w:r>
      <w:r w:rsidR="00EA090B" w:rsidRPr="00765294">
        <w:rPr>
          <w:rFonts w:ascii="Arial Narrow" w:eastAsia="Arial Narrow" w:hAnsi="Arial Narrow" w:cs="Arial"/>
          <w:b/>
          <w:color w:val="000000"/>
          <w:kern w:val="0"/>
          <w:lang w:eastAsia="es-PE"/>
          <w14:ligatures w14:val="none"/>
        </w:rPr>
        <w:t>REATEGUI</w:t>
      </w:r>
      <w:r w:rsidRPr="00765294">
        <w:rPr>
          <w:rFonts w:ascii="Arial Narrow" w:eastAsia="Arial Narrow" w:hAnsi="Arial Narrow" w:cs="Arial"/>
          <w:b/>
          <w:color w:val="000000"/>
          <w:kern w:val="0"/>
          <w:lang w:eastAsia="es-PE"/>
          <w14:ligatures w14:val="none"/>
        </w:rPr>
        <w:t>)</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DENUNCIADO</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MATERIAS</w:t>
      </w:r>
      <w:r w:rsidRPr="00765294">
        <w:rPr>
          <w:rFonts w:ascii="Arial Narrow" w:eastAsia="Arial Narrow" w:hAnsi="Arial Narrow" w:cs="Arial"/>
          <w:b/>
          <w:color w:val="000000"/>
          <w:kern w:val="0"/>
          <w:lang w:eastAsia="es-PE"/>
          <w14:ligatures w14:val="none"/>
        </w:rPr>
        <w:tab/>
        <w:t xml:space="preserve">:       </w:t>
      </w:r>
      <w:r w:rsidRPr="00765294">
        <w:rPr>
          <w:rFonts w:ascii="Arial Narrow" w:eastAsia="Arial Narrow" w:hAnsi="Arial Narrow" w:cs="Arial"/>
          <w:b/>
          <w:color w:val="000000"/>
          <w:kern w:val="0"/>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765294">
        <w:rPr>
          <w:rFonts w:ascii="Arial Narrow" w:eastAsia="Times New Roman" w:hAnsi="Arial Narrow" w:cs="Arial"/>
          <w:color w:val="000000"/>
          <w:kern w:val="0"/>
          <w:shd w:val="clear" w:color="auto" w:fill="FFFFFF"/>
          <w:lang w:eastAsia="es-PE"/>
          <w14:ligatures w14:val="none"/>
        </w:rPr>
        <w:t xml:space="preserve">Lima, </w:t>
      </w:r>
      <w:r w:rsidR="00EA090B" w:rsidRPr="00765294">
        <w:rPr>
          <w:rFonts w:ascii="Arial Narrow" w:eastAsia="Times New Roman" w:hAnsi="Arial Narrow" w:cs="Arial"/>
          <w:color w:val="000000"/>
          <w:kern w:val="0"/>
          <w:shd w:val="clear" w:color="auto" w:fill="FFFFFF"/>
          <w:lang w:eastAsia="es-PE"/>
          <w14:ligatures w14:val="none"/>
        </w:rPr>
        <w:t>5</w:t>
      </w:r>
      <w:r w:rsidRPr="00765294">
        <w:rPr>
          <w:rFonts w:ascii="Arial Narrow" w:eastAsia="Times New Roman" w:hAnsi="Arial Narrow" w:cs="Arial"/>
          <w:color w:val="000000"/>
          <w:kern w:val="0"/>
          <w:shd w:val="clear" w:color="auto" w:fill="FFFFFF"/>
          <w:lang w:eastAsia="es-PE"/>
          <w14:ligatures w14:val="none"/>
        </w:rPr>
        <w:t xml:space="preserve"> de </w:t>
      </w:r>
      <w:r w:rsidR="00EA090B" w:rsidRPr="00765294">
        <w:rPr>
          <w:rFonts w:ascii="Arial Narrow" w:eastAsia="Times New Roman" w:hAnsi="Arial Narrow" w:cs="Arial"/>
          <w:color w:val="000000"/>
          <w:kern w:val="0"/>
          <w:shd w:val="clear" w:color="auto" w:fill="FFFFFF"/>
          <w:lang w:eastAsia="es-PE"/>
          <w14:ligatures w14:val="none"/>
        </w:rPr>
        <w:t>mayo</w:t>
      </w:r>
      <w:r w:rsidR="00985114" w:rsidRPr="00765294">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Mediante el escrito del </w:t>
      </w:r>
      <w:r w:rsidR="00552BF2" w:rsidRPr="00765294">
        <w:rPr>
          <w:rFonts w:ascii="Arial Narrow" w:eastAsia="Times New Roman" w:hAnsi="Arial Narrow" w:cs="Arial"/>
          <w:color w:val="000000"/>
          <w:kern w:val="0"/>
          <w:lang w:val="es-ES" w:eastAsia="es-ES"/>
          <w14:ligatures w14:val="none"/>
        </w:rPr>
        <w:t>6 de abril de 2026</w:t>
      </w:r>
      <w:r w:rsidR="00996DC2" w:rsidRPr="00765294">
        <w:rPr>
          <w:rFonts w:ascii="Arial Narrow" w:eastAsia="Calibri" w:hAnsi="Arial Narrow" w:cs="Arial"/>
          <w:kern w:val="0"/>
          <w14:ligatures w14:val="none"/>
        </w:rPr>
        <w:t>,</w:t>
      </w:r>
      <w:r w:rsidRPr="00765294">
        <w:rPr>
          <w:rFonts w:ascii="Arial Narrow" w:eastAsia="Calibri" w:hAnsi="Arial Narrow" w:cs="Arial"/>
          <w:kern w:val="0"/>
          <w14:ligatures w14:val="none"/>
        </w:rPr>
        <w:t xml:space="preserve"> </w:t>
      </w:r>
      <w:r w:rsidR="00552BF2" w:rsidRPr="00765294">
        <w:rPr>
          <w:rFonts w:ascii="Arial Narrow" w:eastAsia="Calibri" w:hAnsi="Arial Narrow" w:cs="Arial"/>
          <w:kern w:val="0"/>
          <w14:ligatures w14:val="none"/>
        </w:rPr>
        <w:t xml:space="preserve">el señor Reategui </w:t>
      </w:r>
      <w:r w:rsidRPr="00765294">
        <w:rPr>
          <w:rFonts w:ascii="Arial Narrow" w:eastAsia="Calibri" w:hAnsi="Arial Narrow" w:cs="Arial"/>
          <w:kern w:val="0"/>
          <w14:ligatures w14:val="none"/>
        </w:rPr>
        <w:t>d</w:t>
      </w:r>
      <w:r w:rsidRPr="00765294">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765294">
        <w:rPr>
          <w:rFonts w:ascii="Arial Narrow" w:eastAsia="Times New Roman" w:hAnsi="Arial Narrow" w:cs="Arial"/>
          <w:kern w:val="0"/>
          <w:shd w:val="clear" w:color="auto" w:fill="FFFFFF"/>
          <w:lang w:eastAsia="es-PE"/>
          <w14:ligatures w14:val="none"/>
        </w:rPr>
        <w:t>N° 29571</w:t>
      </w:r>
      <w:r w:rsidRPr="00765294">
        <w:rPr>
          <w:rFonts w:ascii="Arial Narrow" w:eastAsia="Times New Roman" w:hAnsi="Arial Narrow" w:cs="Arial"/>
          <w:color w:val="000000"/>
          <w:kern w:val="0"/>
          <w:lang w:val="es-ES" w:eastAsia="es-ES"/>
          <w14:ligatures w14:val="none"/>
        </w:rPr>
        <w:t>, Código de Protección y Defensa del Consumidor (en adelante, Código)</w:t>
      </w:r>
      <w:r w:rsidRPr="00765294">
        <w:rPr>
          <w:rFonts w:ascii="Arial Narrow" w:eastAsia="Times New Roman" w:hAnsi="Arial Narrow" w:cs="Arial"/>
          <w:color w:val="000000"/>
          <w:kern w:val="0"/>
          <w:vertAlign w:val="superscript"/>
          <w:lang w:val="es-ES" w:eastAsia="es-ES"/>
          <w14:ligatures w14:val="none"/>
        </w:rPr>
        <w:footnoteReference w:id="1"/>
      </w:r>
      <w:r w:rsidRPr="00765294">
        <w:rPr>
          <w:rFonts w:ascii="Arial Narrow" w:eastAsia="Times New Roman" w:hAnsi="Arial Narrow" w:cs="Arial"/>
          <w:color w:val="000000"/>
          <w:kern w:val="0"/>
          <w:lang w:val="es-ES" w:eastAsia="es-ES"/>
          <w14:ligatures w14:val="none"/>
        </w:rPr>
        <w:t xml:space="preserve">, señalando </w:t>
      </w:r>
      <w:r w:rsidRPr="00765294">
        <w:rPr>
          <w:rFonts w:ascii="Arial Narrow" w:eastAsia="Times New Roman" w:hAnsi="Arial Narrow" w:cs="Arial"/>
          <w:bCs/>
          <w:color w:val="000000"/>
          <w:kern w:val="0"/>
          <w:lang w:val="es-ES" w:eastAsia="es-ES"/>
          <w14:ligatures w14:val="none"/>
        </w:rPr>
        <w:t>lo siguiente:</w:t>
      </w:r>
    </w:p>
    <w:p w14:paraId="512911CE"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w14:ligatures w14:val="none"/>
        </w:rPr>
        <w:t>adquirió</w:t>
      </w:r>
      <w:r w:rsidRPr="00765294">
        <w:rPr>
          <w:rFonts w:ascii="Arial Narrow" w:eastAsia="Times New Roman" w:hAnsi="Arial Narrow" w:cs="Arial"/>
          <w:color w:val="000000"/>
          <w:kern w:val="0"/>
          <w:lang w:eastAsia="es-ES"/>
          <w14:ligatures w14:val="none"/>
        </w:rPr>
        <w:t xml:space="preserve"> el Seguro Complementario de Trabajo de Riesgo – Póliza N° </w:t>
      </w:r>
      <w:r w:rsidR="00900085" w:rsidRPr="00765294">
        <w:rPr>
          <w:rFonts w:ascii="Arial Narrow" w:eastAsia="Times New Roman" w:hAnsi="Arial Narrow" w:cs="Arial"/>
          <w:color w:val="000000"/>
          <w:kern w:val="0"/>
          <w:lang w:eastAsia="es-ES"/>
          <w14:ligatures w14:val="none"/>
        </w:rPr>
        <w:t xml:space="preserve">P0222859 </w:t>
      </w:r>
      <w:r w:rsidRPr="00765294">
        <w:rPr>
          <w:rFonts w:ascii="Arial Narrow" w:eastAsia="Times New Roman" w:hAnsi="Arial Narrow" w:cs="Arial"/>
          <w:color w:val="000000"/>
          <w:kern w:val="0"/>
          <w:lang w:eastAsia="es-ES"/>
          <w14:ligatures w14:val="none"/>
        </w:rPr>
        <w:t>emitido por Rímac (en adelante, SCTR)</w:t>
      </w:r>
      <w:r w:rsidR="00417166" w:rsidRPr="00765294">
        <w:rPr>
          <w:rFonts w:ascii="Arial Narrow" w:eastAsia="Times New Roman" w:hAnsi="Arial Narrow" w:cs="Arial"/>
          <w:color w:val="000000"/>
          <w:kern w:val="0"/>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w14:ligatures w14:val="none"/>
        </w:rPr>
        <w:t>virtud</w:t>
      </w:r>
      <w:r w:rsidRPr="00765294">
        <w:rPr>
          <w:rFonts w:ascii="Arial Narrow" w:eastAsia="Times New Roman" w:hAnsi="Arial Narrow" w:cs="Arial"/>
          <w:color w:val="000000"/>
          <w:kern w:val="0"/>
          <w:lang w:eastAsia="es-ES"/>
          <w14:ligatures w14:val="none"/>
        </w:rPr>
        <w:t xml:space="preserve"> a la cobertura del SCTR.</w:t>
      </w:r>
      <w:r w:rsidR="00F715F6" w:rsidRPr="00765294">
        <w:rPr>
          <w:rFonts w:ascii="Arial Narrow" w:eastAsia="Times New Roman" w:hAnsi="Arial Narrow" w:cs="Arial"/>
          <w:color w:val="000000"/>
          <w:kern w:val="0"/>
          <w:lang w:eastAsia="es-ES"/>
          <w14:ligatures w14:val="none"/>
        </w:rPr>
        <w:t xml:space="preserve"> </w:t>
      </w:r>
      <w:r w:rsidR="006F2DE1" w:rsidRPr="00765294">
        <w:rPr>
          <w:rFonts w:ascii="Arial Narrow" w:eastAsia="Times New Roman" w:hAnsi="Arial Narrow" w:cs="Arial"/>
          <w:color w:val="000000"/>
          <w:kern w:val="0"/>
          <w:lang w:eastAsia="es-ES"/>
          <w14:ligatures w14:val="none"/>
        </w:rPr>
        <w:t xml:space="preserve">El 25 de septiembre de 2024, presentó una denuncia </w:t>
      </w:r>
      <w:r w:rsidR="00F715F6" w:rsidRPr="00765294">
        <w:rPr>
          <w:rFonts w:ascii="Arial Narrow" w:eastAsia="Times New Roman" w:hAnsi="Arial Narrow" w:cs="Arial"/>
          <w:color w:val="000000"/>
          <w:kern w:val="0"/>
          <w:lang w:eastAsia="es-ES"/>
          <w14:ligatures w14:val="none"/>
        </w:rPr>
        <w:t xml:space="preserve">contra Rímac </w:t>
      </w:r>
      <w:r w:rsidR="006F2DE1" w:rsidRPr="00765294">
        <w:rPr>
          <w:rFonts w:ascii="Arial Narrow" w:eastAsia="Times New Roman" w:hAnsi="Arial Narrow" w:cs="Arial"/>
          <w:color w:val="000000"/>
          <w:kern w:val="0"/>
          <w:lang w:eastAsia="es-ES"/>
          <w14:ligatures w14:val="none"/>
        </w:rPr>
        <w:t>ante la autoridad competente, la cual fue tramitada en el Expediente N° 2140-2024/CC1.</w:t>
      </w:r>
    </w:p>
    <w:p w14:paraId="72BC25A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30 de abril de 2025, se emitió la Resolución Final N° 1454-2025/CC1, mediante la cual se dispuso que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w14:ligatures w14:val="none"/>
        </w:rPr>
        <w:t>SCTR</w:t>
      </w:r>
      <w:r w:rsidRPr="00765294">
        <w:rPr>
          <w:rFonts w:ascii="Arial Narrow" w:eastAsia="Times New Roman" w:hAnsi="Arial Narrow" w:cs="Arial"/>
          <w:color w:val="000000"/>
          <w:kern w:val="0"/>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29 de agosto de 2025, interpuso </w:t>
      </w:r>
      <w:r w:rsidR="00606148" w:rsidRPr="00765294">
        <w:rPr>
          <w:rFonts w:ascii="Arial Narrow" w:eastAsia="Times New Roman" w:hAnsi="Arial Narrow" w:cs="Arial"/>
          <w:color w:val="000000"/>
          <w:kern w:val="0"/>
          <w:lang w:eastAsia="es-ES"/>
          <w14:ligatures w14:val="none"/>
        </w:rPr>
        <w:t xml:space="preserve">un </w:t>
      </w:r>
      <w:r w:rsidRPr="00765294">
        <w:rPr>
          <w:rFonts w:ascii="Arial Narrow" w:eastAsia="Times New Roman" w:hAnsi="Arial Narrow" w:cs="Arial"/>
          <w:color w:val="000000"/>
          <w:kern w:val="0"/>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w14:ligatures w14:val="none"/>
        </w:rPr>
        <w:t xml:space="preserve">(en adelante, INR) </w:t>
      </w:r>
      <w:r w:rsidRPr="00765294">
        <w:rPr>
          <w:rFonts w:ascii="Arial Narrow" w:eastAsia="Times New Roman" w:hAnsi="Arial Narrow" w:cs="Arial"/>
          <w:color w:val="000000"/>
          <w:kern w:val="0"/>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5 de febrero de 2026, recibió la Notificación N° 571 CCGI-INR-2026 emitida por el </w:t>
      </w:r>
      <w:r w:rsidR="00606148" w:rsidRPr="00765294">
        <w:rPr>
          <w:rFonts w:ascii="Arial Narrow" w:eastAsia="Times New Roman" w:hAnsi="Arial Narrow" w:cs="Arial"/>
          <w:color w:val="000000"/>
          <w:kern w:val="0"/>
          <w:lang w:eastAsia="es-ES"/>
          <w14:ligatures w14:val="none"/>
        </w:rPr>
        <w:t>INR</w:t>
      </w:r>
      <w:r w:rsidRPr="00765294">
        <w:rPr>
          <w:rFonts w:ascii="Arial Narrow" w:eastAsia="Times New Roman" w:hAnsi="Arial Narrow" w:cs="Arial"/>
          <w:color w:val="000000"/>
          <w:kern w:val="0"/>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23 de febrero de 2026, acudió al </w:t>
      </w:r>
      <w:r w:rsidR="00606148" w:rsidRPr="00765294">
        <w:rPr>
          <w:rFonts w:ascii="Arial Narrow" w:eastAsia="Times New Roman" w:hAnsi="Arial Narrow" w:cs="Arial"/>
          <w:color w:val="000000"/>
          <w:kern w:val="0"/>
          <w:lang w:eastAsia="es-ES"/>
          <w14:ligatures w14:val="none"/>
        </w:rPr>
        <w:t xml:space="preserve">INR </w:t>
      </w:r>
      <w:r w:rsidRPr="00765294">
        <w:rPr>
          <w:rFonts w:ascii="Arial Narrow" w:eastAsia="Times New Roman" w:hAnsi="Arial Narrow" w:cs="Arial"/>
          <w:color w:val="000000"/>
          <w:kern w:val="0"/>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16 de marzo de 2026, recibió la Carta DOT.RRLL/2026-2006, mediante la </w:t>
      </w:r>
      <w:r w:rsidR="00606148"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w14:ligatures w14:val="none"/>
        </w:rPr>
        <w:t xml:space="preserve">comunes </w:t>
      </w:r>
      <w:r w:rsidRPr="00765294">
        <w:rPr>
          <w:rFonts w:ascii="Arial Narrow" w:eastAsia="Times New Roman" w:hAnsi="Arial Narrow" w:cs="Arial"/>
          <w:color w:val="000000"/>
          <w:kern w:val="0"/>
          <w:lang w:eastAsia="es-ES"/>
          <w14:ligatures w14:val="none"/>
        </w:rPr>
        <w:t>de tipo degenerativo.</w:t>
      </w:r>
      <w:r w:rsidR="00606148" w:rsidRPr="00765294">
        <w:rPr>
          <w:rFonts w:ascii="Arial Narrow" w:eastAsia="Times New Roman" w:hAnsi="Arial Narrow" w:cs="Arial"/>
          <w:color w:val="000000"/>
          <w:kern w:val="0"/>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Hasta la fecha, Rímac </w:t>
      </w:r>
      <w:r w:rsidR="006F2DE1" w:rsidRPr="00765294">
        <w:rPr>
          <w:rFonts w:ascii="Arial Narrow" w:eastAsia="Times New Roman" w:hAnsi="Arial Narrow" w:cs="Arial"/>
          <w:color w:val="000000"/>
          <w:kern w:val="0"/>
          <w:lang w:eastAsia="es-ES"/>
          <w14:ligatures w14:val="none"/>
        </w:rPr>
        <w:t xml:space="preserve">no elevó el expediente administrativo en su totalidad al </w:t>
      </w:r>
      <w:r w:rsidRPr="00765294">
        <w:rPr>
          <w:rFonts w:ascii="Arial Narrow" w:eastAsia="Times New Roman" w:hAnsi="Arial Narrow" w:cs="Arial"/>
          <w:color w:val="000000"/>
          <w:kern w:val="0"/>
          <w:lang w:eastAsia="es-ES"/>
          <w14:ligatures w14:val="none"/>
        </w:rPr>
        <w:t>INR</w:t>
      </w:r>
      <w:r w:rsidR="006F2DE1" w:rsidRPr="00765294">
        <w:rPr>
          <w:rFonts w:ascii="Arial Narrow" w:eastAsia="Times New Roman" w:hAnsi="Arial Narrow" w:cs="Arial"/>
          <w:color w:val="000000"/>
          <w:kern w:val="0"/>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El</w:t>
      </w:r>
      <w:r w:rsidR="00CA59A2" w:rsidRPr="00765294">
        <w:rPr>
          <w:rFonts w:ascii="Arial Narrow" w:eastAsia="Times New Roman" w:hAnsi="Arial Narrow" w:cs="Arial"/>
          <w:color w:val="000000"/>
          <w:kern w:val="0"/>
          <w:lang w:val="es-ES" w:eastAsia="es-ES"/>
          <w14:ligatures w14:val="none"/>
        </w:rPr>
        <w:t xml:space="preserve"> </w:t>
      </w:r>
      <w:r w:rsidRPr="00765294">
        <w:rPr>
          <w:rFonts w:ascii="Arial Narrow" w:eastAsia="Calibri" w:hAnsi="Arial Narrow" w:cs="Arial"/>
          <w:kern w:val="0"/>
          <w14:ligatures w14:val="none"/>
        </w:rPr>
        <w:t xml:space="preserve">señor Reategui </w:t>
      </w:r>
      <w:r w:rsidR="00CA59A2" w:rsidRPr="00765294">
        <w:rPr>
          <w:rFonts w:ascii="Arial Narrow" w:eastAsia="Times New Roman" w:hAnsi="Arial Narrow" w:cs="Arial"/>
          <w:color w:val="000000"/>
          <w:kern w:val="0"/>
          <w:lang w:val="es-ES" w:eastAsia="es-ES"/>
          <w14:ligatures w14:val="none"/>
        </w:rPr>
        <w:t>solicitó, en calidad de medida correctiva, que Rímac cumpla co</w:t>
      </w:r>
      <w:r w:rsidR="00AA4728" w:rsidRPr="00765294">
        <w:rPr>
          <w:rFonts w:ascii="Arial Narrow" w:eastAsia="Times New Roman" w:hAnsi="Arial Narrow" w:cs="Arial"/>
          <w:color w:val="000000"/>
          <w:kern w:val="0"/>
          <w:lang w:val="es-ES" w:eastAsia="es-ES"/>
          <w14:ligatures w14:val="none"/>
        </w:rPr>
        <w:t>n</w:t>
      </w:r>
      <w:r w:rsidR="00F33627" w:rsidRPr="00765294">
        <w:rPr>
          <w:rFonts w:ascii="Arial Narrow" w:eastAsia="Times New Roman" w:hAnsi="Arial Narrow" w:cs="Arial"/>
          <w:color w:val="000000"/>
          <w:kern w:val="0"/>
          <w:lang w:val="es-ES" w:eastAsia="es-ES"/>
          <w14:ligatures w14:val="none"/>
        </w:rPr>
        <w:t xml:space="preserve"> elevar el expediente administrativo del denunciante al </w:t>
      </w:r>
      <w:r w:rsidR="00FC3CB9" w:rsidRPr="00765294">
        <w:rPr>
          <w:rFonts w:ascii="Arial Narrow" w:eastAsia="Times New Roman" w:hAnsi="Arial Narrow" w:cs="Arial"/>
          <w:color w:val="000000"/>
          <w:kern w:val="0"/>
          <w:lang w:val="es-ES" w:eastAsia="es-ES"/>
          <w14:ligatures w14:val="none"/>
        </w:rPr>
        <w:t xml:space="preserve">Instituto Nacional De Rehabilitación </w:t>
      </w:r>
      <w:r w:rsidR="00F33627" w:rsidRPr="00765294">
        <w:rPr>
          <w:rFonts w:ascii="Arial Narrow" w:eastAsia="Times New Roman" w:hAnsi="Arial Narrow" w:cs="Arial"/>
          <w:color w:val="000000"/>
          <w:kern w:val="0"/>
          <w:lang w:val="es-ES" w:eastAsia="es-ES"/>
          <w14:ligatures w14:val="none"/>
        </w:rPr>
        <w:t>(INR),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w:t>
      </w:r>
      <w:r w:rsidR="00CA59A2" w:rsidRPr="0076529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765294">
        <w:rPr>
          <w:rFonts w:ascii="Arial Narrow" w:eastAsia="Arial Narrow" w:hAnsi="Arial Narrow" w:cs="Arial"/>
          <w:kern w:val="0"/>
          <w:vertAlign w:val="superscript"/>
          <w14:ligatures w14:val="none"/>
        </w:rPr>
        <w:footnoteReference w:id="2"/>
      </w:r>
      <w:r w:rsidRPr="00765294">
        <w:rPr>
          <w:rFonts w:ascii="Arial Narrow" w:eastAsia="Times New Roman" w:hAnsi="Arial Narrow" w:cs="Arial"/>
          <w:color w:val="000000"/>
          <w:kern w:val="0"/>
          <w:lang w:eastAsia="es-PE"/>
          <w14:ligatures w14:val="none"/>
        </w:rPr>
        <w:t xml:space="preserve">, </w:t>
      </w:r>
      <w:r w:rsidR="00121544" w:rsidRPr="00765294">
        <w:rPr>
          <w:rFonts w:ascii="Arial Narrow" w:eastAsia="Times New Roman" w:hAnsi="Arial Narrow" w:cs="Arial"/>
          <w:color w:val="000000"/>
          <w:kern w:val="0"/>
          <w:lang w:eastAsia="es-PE"/>
          <w14:ligatures w14:val="none"/>
        </w:rPr>
        <w:t xml:space="preserve">considera </w:t>
      </w:r>
      <w:r w:rsidR="00121544" w:rsidRPr="00765294">
        <w:rPr>
          <w:rFonts w:ascii="Arial Narrow" w:eastAsia="Arial Narrow" w:hAnsi="Arial Narrow" w:cs="Arial"/>
          <w:kern w:val="0"/>
          <w14:ligatures w14:val="none"/>
        </w:rPr>
        <w:t xml:space="preserve">que el hecho denunciado, </w:t>
      </w:r>
      <w:bookmarkStart w:id="6" w:name="_Hlk211591623"/>
      <w:r w:rsidR="00121544" w:rsidRPr="00765294">
        <w:rPr>
          <w:rFonts w:ascii="Arial Narrow" w:eastAsia="Arial Narrow" w:hAnsi="Arial Narrow" w:cs="Arial"/>
          <w:kern w:val="0"/>
          <w14:ligatures w14: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w14:ligatures w14: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w14:ligatures w14:val="none"/>
        </w:rPr>
        <w:t xml:space="preserve">Instituto Nacional de Rehabilitación </w:t>
      </w:r>
      <w:r w:rsidR="001B77B1" w:rsidRPr="00765294">
        <w:rPr>
          <w:rFonts w:ascii="Arial Narrow" w:eastAsia="Times New Roman" w:hAnsi="Arial Narrow" w:cs="Arial"/>
          <w:kern w:val="0"/>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w14:ligatures w14:val="none"/>
        </w:rPr>
        <w:t>Póliza N° P0222859 del Seguro Complementario de Trabajo de Riesgo</w:t>
      </w:r>
      <w:r w:rsidR="00711750" w:rsidRPr="00765294">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w14:ligatures w14:val="none"/>
        </w:rPr>
        <w:t>°</w:t>
      </w:r>
      <w:r w:rsidR="00711750" w:rsidRPr="00765294">
        <w:rPr>
          <w:rFonts w:ascii="Arial Narrow" w:eastAsia="Arial Narrow" w:hAnsi="Arial Narrow" w:cs="Arial"/>
          <w:kern w:val="0"/>
          <w14:ligatures w14:val="none"/>
        </w:rPr>
        <w:t xml:space="preserve"> y 19</w:t>
      </w:r>
      <w:r w:rsidR="00711750" w:rsidRPr="00765294">
        <w:rPr>
          <w:rFonts w:ascii="Arial Narrow" w:eastAsia="Times New Roman" w:hAnsi="Arial Narrow" w:cs="Arial"/>
          <w:color w:val="000000"/>
          <w:kern w:val="0"/>
          <w:lang w:eastAsia="es-PE"/>
          <w14:ligatures w14:val="none"/>
        </w:rPr>
        <w:t>°</w:t>
      </w:r>
      <w:r w:rsidR="00711750" w:rsidRPr="00765294">
        <w:rPr>
          <w:rFonts w:ascii="Arial Narrow" w:eastAsia="Arial Narrow" w:hAnsi="Arial Narrow" w:cs="Arial"/>
          <w:kern w:val="0"/>
          <w14:ligatures w14:val="none"/>
        </w:rPr>
        <w:t xml:space="preserve"> del Código</w:t>
      </w:r>
      <w:bookmarkStart w:id="10" w:name="_Hlk213160896"/>
      <w:bookmarkEnd w:id="7"/>
      <w:r w:rsidR="00711750" w:rsidRPr="00765294">
        <w:rPr>
          <w:rFonts w:ascii="Arial Narrow" w:eastAsia="Arial Narrow" w:hAnsi="Arial Narrow" w:cs="Arial"/>
          <w:kern w:val="0"/>
          <w:vertAlign w:val="superscript"/>
          <w14:ligatures w14:val="none"/>
        </w:rPr>
        <w:footnoteReference w:id="3"/>
      </w:r>
      <w:bookmarkEnd w:id="10"/>
      <w:r w:rsidR="00711750" w:rsidRPr="00765294">
        <w:rPr>
          <w:rFonts w:ascii="Arial Narrow" w:eastAsia="Arial Narrow" w:hAnsi="Arial Narrow" w:cs="Arial"/>
          <w:kern w:val="0"/>
          <w14:ligatures w14:val="none"/>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76529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65294">
        <w:rPr>
          <w:rFonts w:ascii="Arial Narrow" w:eastAsia="Arial Narrow" w:hAnsi="Arial Narrow" w:cs="Arial"/>
          <w:kern w:val="0"/>
          <w:vertAlign w:val="superscript"/>
          <w14:ligatures w14:val="none"/>
        </w:rPr>
        <w:footnoteReference w:id="4"/>
      </w:r>
      <w:r w:rsidRPr="00765294">
        <w:rPr>
          <w:rFonts w:ascii="Arial Narrow" w:eastAsia="Arial" w:hAnsi="Arial Narrow" w:cs="Arial"/>
          <w:color w:val="000000"/>
          <w:kern w:val="0"/>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A efectos de tener mayores elementos </w:t>
      </w:r>
      <w:bookmarkEnd w:id="11"/>
      <w:r w:rsidRPr="0076529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w14:ligatures w14:val="none"/>
        </w:rPr>
        <w:t xml:space="preserve">a la compañía aseguradora </w:t>
      </w:r>
      <w:r w:rsidRPr="007652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w14:ligatures w14:val="none"/>
        </w:rPr>
        <w:t>Póliza N° P0222859 del Seguro Complementario de Trabajo de Riesgo</w:t>
      </w:r>
      <w:r w:rsidRPr="00765294">
        <w:rPr>
          <w:rFonts w:ascii="Arial Narrow" w:eastAsia="Times New Roman" w:hAnsi="Arial Narrow" w:cs="Arial"/>
          <w:color w:val="000000"/>
          <w:kern w:val="0"/>
          <w:lang w:val="es-ES" w:eastAsia="es-ES"/>
          <w14:ligatures w14:val="none"/>
        </w:rPr>
        <w:t xml:space="preserve">, </w:t>
      </w:r>
      <w:bookmarkStart w:id="13" w:name="_Hlk211877008"/>
      <w:r w:rsidRPr="00765294">
        <w:rPr>
          <w:rFonts w:ascii="Arial Narrow" w:eastAsia="Times New Roman" w:hAnsi="Arial Narrow" w:cs="Arial"/>
          <w:color w:val="000000"/>
          <w:kern w:val="0"/>
          <w:lang w:val="es-ES" w:eastAsia="es-ES"/>
          <w14:ligatures w14:val="none"/>
        </w:rPr>
        <w:t>así como el cargo de remisión de la póliza</w:t>
      </w:r>
      <w:bookmarkEnd w:id="13"/>
      <w:r w:rsidRPr="00765294">
        <w:rPr>
          <w:rFonts w:ascii="Arial Narrow" w:eastAsia="Times New Roman" w:hAnsi="Arial Narrow" w:cs="Arial"/>
          <w:color w:val="000000"/>
          <w:kern w:val="0"/>
          <w:lang w:val="es-ES" w:eastAsia="es-ES"/>
          <w14:ligatures w14:val="none"/>
        </w:rPr>
        <w:t xml:space="preserve">; (ii) presentar los medios probatorios que acrediten </w:t>
      </w:r>
      <w:r w:rsidR="0063224A" w:rsidRPr="00765294">
        <w:rPr>
          <w:rFonts w:ascii="Arial Narrow" w:eastAsia="Times New Roman" w:hAnsi="Arial Narrow" w:cs="Arial"/>
          <w:color w:val="000000"/>
          <w:kern w:val="0"/>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w14:ligatures w14:val="none"/>
        </w:rPr>
        <w:t xml:space="preserve"> en virtud de la Póliza N° P0222859 del Seguro Complementario de Trabajo de Riesgo</w:t>
      </w:r>
      <w:r w:rsidRPr="00765294">
        <w:rPr>
          <w:rFonts w:ascii="Arial Narrow" w:eastAsia="Times New Roman" w:hAnsi="Arial Narrow" w:cs="Arial"/>
          <w:color w:val="000000"/>
          <w:kern w:val="0"/>
          <w:lang w:val="es-ES" w:eastAsia="es-ES"/>
          <w14:ligatures w14:val="none"/>
        </w:rPr>
        <w:t xml:space="preserve">; y, (iii) presentar todas las comunicaciones cursadas </w:t>
      </w:r>
      <w:r w:rsidR="00A87B9B" w:rsidRPr="00765294">
        <w:rPr>
          <w:rFonts w:ascii="Arial Narrow" w:eastAsia="Times New Roman" w:hAnsi="Arial Narrow" w:cs="Arial"/>
          <w:color w:val="000000"/>
          <w:kern w:val="0"/>
          <w:lang w:val="es-ES" w:eastAsia="es-ES"/>
          <w14:ligatures w14:val="none"/>
        </w:rPr>
        <w:t xml:space="preserve">con la parte denunciante </w:t>
      </w:r>
      <w:r w:rsidRPr="00765294">
        <w:rPr>
          <w:rFonts w:ascii="Arial Narrow" w:eastAsia="Times New Roman" w:hAnsi="Arial Narrow" w:cs="Arial"/>
          <w:color w:val="000000"/>
          <w:kern w:val="0"/>
          <w:lang w:val="es-ES" w:eastAsia="es-ES"/>
          <w14:ligatures w14:val="none"/>
        </w:rPr>
        <w:t xml:space="preserve">en virtud </w:t>
      </w:r>
      <w:r w:rsidR="00F01410" w:rsidRPr="00765294">
        <w:rPr>
          <w:rFonts w:ascii="Arial Narrow" w:eastAsia="Times New Roman" w:hAnsi="Arial Narrow" w:cs="Arial"/>
          <w:color w:val="000000"/>
          <w:kern w:val="0"/>
          <w:lang w:val="es-ES" w:eastAsia="es-ES"/>
          <w14:ligatures w14:val="none"/>
        </w:rPr>
        <w:t xml:space="preserve">de los hechos materia </w:t>
      </w:r>
      <w:r w:rsidRPr="00765294">
        <w:rPr>
          <w:rFonts w:ascii="Arial Narrow" w:eastAsia="Times New Roman" w:hAnsi="Arial Narrow" w:cs="Arial"/>
          <w:color w:val="000000"/>
          <w:kern w:val="0"/>
          <w:lang w:val="es-ES" w:eastAsia="es-ES"/>
          <w14:ligatures w14:val="none"/>
        </w:rPr>
        <w:t>de denuncia.</w:t>
      </w:r>
      <w:r w:rsidRPr="00765294">
        <w:rPr>
          <w:rFonts w:ascii="Arial Narrow" w:eastAsia="Times New Roman" w:hAnsi="Arial Narrow" w:cs="Arial"/>
          <w:color w:val="000000"/>
          <w:kern w:val="0"/>
          <w:lang w:eastAsia="es-ES"/>
          <w14:ligatures w14:val="none"/>
        </w:rPr>
        <w:t xml:space="preserve"> </w:t>
      </w:r>
      <w:r w:rsidR="00900085" w:rsidRPr="00765294">
        <w:rPr>
          <w:rFonts w:ascii="Arial Narrow" w:eastAsia="Times New Roman" w:hAnsi="Arial Narrow" w:cs="Arial"/>
          <w:color w:val="000000"/>
          <w:kern w:val="0"/>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PRIMERO: </w:t>
      </w:r>
      <w:r w:rsidRPr="00765294">
        <w:rPr>
          <w:rFonts w:ascii="Arial Narrow" w:eastAsia="Times New Roman" w:hAnsi="Arial Narrow" w:cs="Arial"/>
          <w:color w:val="000000"/>
          <w:kern w:val="0"/>
          <w:shd w:val="clear" w:color="auto" w:fill="FFFFFF"/>
          <w:lang w:eastAsia="es-PE"/>
          <w14:ligatures w14:val="none"/>
        </w:rPr>
        <w:t xml:space="preserve">admitir a trámite la denuncia del </w:t>
      </w:r>
      <w:r w:rsidR="00DE5700" w:rsidRPr="00765294">
        <w:rPr>
          <w:rFonts w:ascii="Arial Narrow" w:eastAsia="Times New Roman" w:hAnsi="Arial Narrow" w:cs="Arial"/>
          <w:color w:val="000000"/>
          <w:kern w:val="0"/>
          <w:lang w:val="es-ES" w:eastAsia="es-ES"/>
          <w14:ligatures w14:val="none"/>
        </w:rPr>
        <w:t xml:space="preserve">6 de abril de 2026 </w:t>
      </w:r>
      <w:r w:rsidRPr="00765294">
        <w:rPr>
          <w:rFonts w:ascii="Arial Narrow" w:eastAsia="Times New Roman" w:hAnsi="Arial Narrow" w:cs="Arial"/>
          <w:color w:val="000000"/>
          <w:kern w:val="0"/>
          <w:shd w:val="clear" w:color="auto" w:fill="FFFFFF"/>
          <w:lang w:eastAsia="es-PE"/>
          <w14:ligatures w14:val="none"/>
        </w:rPr>
        <w:t xml:space="preserve">interpuesta por el </w:t>
      </w:r>
      <w:r w:rsidR="00FC3CB9" w:rsidRPr="00765294">
        <w:rPr>
          <w:rFonts w:ascii="Arial Narrow" w:hAnsi="Arial Narrow" w:cs="Arial"/>
          <w:bCs/>
          <w:spacing w:val="-3"/>
          <w:kern w:val="0"/>
          <w14:ligatures w14:val="none"/>
        </w:rPr>
        <w:t xml:space="preserve">señor Christian Reategui Vargas </w:t>
      </w:r>
      <w:r w:rsidRPr="00765294">
        <w:rPr>
          <w:rFonts w:ascii="Arial Narrow" w:eastAsia="Times New Roman" w:hAnsi="Arial Narrow" w:cs="Arial"/>
          <w:color w:val="000000"/>
          <w:kern w:val="0"/>
          <w:shd w:val="clear" w:color="auto" w:fill="FFFFFF"/>
          <w:lang w:eastAsia="es-PE"/>
          <w14:ligatures w14:val="none"/>
        </w:rPr>
        <w:t xml:space="preserve">contra Rímac Seguros y Reaseguros S.A., </w:t>
      </w:r>
      <w:bookmarkStart w:id="14" w:name="_Hlk215062067"/>
      <w:r w:rsidR="00121544" w:rsidRPr="00765294">
        <w:rPr>
          <w:rFonts w:ascii="Arial Narrow" w:eastAsia="Times New Roman" w:hAnsi="Arial Narrow" w:cs="Arial"/>
          <w:color w:val="000000"/>
          <w:kern w:val="0"/>
          <w:shd w:val="clear" w:color="auto" w:fill="FFFFFF"/>
          <w:lang w:eastAsia="es-PE"/>
          <w14:ligatures w14:val="none"/>
        </w:rPr>
        <w:t>por l</w:t>
      </w:r>
      <w:r w:rsidR="00D14C9E" w:rsidRPr="00765294">
        <w:rPr>
          <w:rFonts w:ascii="Arial Narrow" w:eastAsia="Times New Roman" w:hAnsi="Arial Narrow" w:cs="Arial"/>
          <w:color w:val="000000"/>
          <w:kern w:val="0"/>
          <w:shd w:val="clear" w:color="auto" w:fill="FFFFFF"/>
          <w:lang w:eastAsia="es-PE"/>
          <w14:ligatures w14:val="none"/>
        </w:rPr>
        <w:t>a p</w:t>
      </w:r>
      <w:r w:rsidR="00711750" w:rsidRPr="00765294">
        <w:rPr>
          <w:rFonts w:ascii="Arial Narrow" w:eastAsia="Calibri" w:hAnsi="Arial Narrow" w:cs="Arial"/>
          <w:color w:val="000000"/>
          <w:kern w:val="0"/>
          <w:lang w:eastAsia="es-PE"/>
          <w14:ligatures w14:val="none"/>
        </w:rPr>
        <w:t>resunta</w:t>
      </w:r>
      <w:r w:rsidR="00711750" w:rsidRPr="00765294">
        <w:rPr>
          <w:rFonts w:ascii="Arial Narrow" w:eastAsia="Times New Roman" w:hAnsi="Arial Narrow" w:cs="Arial"/>
          <w:kern w:val="0"/>
          <w:shd w:val="clear" w:color="auto" w:fill="FFFFFF"/>
          <w:lang w:eastAsia="es-PE"/>
          <w14:ligatures w14:val="none"/>
        </w:rPr>
        <w:t xml:space="preserve"> infracción a los artículos 18° y 19°</w:t>
      </w:r>
      <w:r w:rsidR="00711750" w:rsidRPr="00765294">
        <w:rPr>
          <w:rFonts w:ascii="Arial Narrow" w:eastAsia="Calibri" w:hAnsi="Arial Narrow" w:cs="Arial"/>
          <w:kern w:val="0"/>
          <w:lang w:eastAsia="es-PE"/>
          <w14:ligatures w14:val="none"/>
        </w:rPr>
        <w:t xml:space="preserve"> de </w:t>
      </w:r>
      <w:r w:rsidR="00711750" w:rsidRPr="00765294">
        <w:rPr>
          <w:rFonts w:ascii="Arial Narrow" w:eastAsia="Times New Roman" w:hAnsi="Arial Narrow" w:cs="Arial"/>
          <w:kern w:val="0"/>
          <w:shd w:val="clear" w:color="auto" w:fill="FFFFFF"/>
          <w:lang w:eastAsia="es-PE"/>
          <w14:ligatures w14:val="none"/>
        </w:rPr>
        <w:t xml:space="preserve">la Ley </w:t>
      </w:r>
      <w:r w:rsidR="003A71B1" w:rsidRPr="00765294">
        <w:rPr>
          <w:rFonts w:ascii="Arial Narrow" w:eastAsia="Times New Roman" w:hAnsi="Arial Narrow" w:cs="Arial"/>
          <w:kern w:val="0"/>
          <w:shd w:val="clear" w:color="auto" w:fill="FFFFFF"/>
          <w:lang w:eastAsia="es-PE"/>
          <w14:ligatures w14:val="none"/>
        </w:rPr>
        <w:t>N° 29571</w:t>
      </w:r>
      <w:r w:rsidR="00711750" w:rsidRPr="00765294">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765294">
        <w:rPr>
          <w:rFonts w:ascii="Arial Narrow" w:eastAsia="Times New Roman" w:hAnsi="Arial Narrow" w:cs="Arial"/>
          <w:kern w:val="0"/>
          <w:shd w:val="clear" w:color="auto" w:fill="FFFFFF"/>
          <w:lang w:eastAsia="es-PE"/>
          <w14:ligatures w14:val="none"/>
        </w:rPr>
        <w:t xml:space="preserve">la compañía aseguradora </w:t>
      </w:r>
      <w:r w:rsidR="00D14C9E" w:rsidRPr="00765294">
        <w:rPr>
          <w:rFonts w:ascii="Arial Narrow" w:eastAsia="Times New Roman" w:hAnsi="Arial Narrow" w:cs="Arial"/>
          <w:kern w:val="0"/>
          <w:shd w:val="clear" w:color="auto" w:fill="FFFFFF"/>
          <w:lang w:eastAsia="es-PE"/>
          <w14:ligatures w14:val="none"/>
        </w:rPr>
        <w:t xml:space="preserve">no habría cumplido con elevar el expediente del denunciante al </w:t>
      </w:r>
      <w:r w:rsidR="00DA5239" w:rsidRPr="00765294">
        <w:rPr>
          <w:rFonts w:ascii="Arial Narrow" w:eastAsia="Times New Roman" w:hAnsi="Arial Narrow" w:cs="Arial"/>
          <w:color w:val="000000"/>
          <w:kern w:val="0"/>
          <w:lang w:eastAsia="es-ES"/>
          <w14:ligatures w14:val="none"/>
        </w:rPr>
        <w:t xml:space="preserve">Instituto Nacional de Rehabilitación </w:t>
      </w:r>
      <w:r w:rsidR="00D14C9E" w:rsidRPr="00765294">
        <w:rPr>
          <w:rFonts w:ascii="Arial Narrow" w:eastAsia="Times New Roman" w:hAnsi="Arial Narrow" w:cs="Arial"/>
          <w:kern w:val="0"/>
          <w:shd w:val="clear" w:color="auto" w:fill="FFFFFF"/>
          <w:lang w:eastAsia="es-PE"/>
          <w14:ligatures w14:val="none"/>
        </w:rPr>
        <w:t>para la correspondiente evaluación y emisión del dictamen de grado de invalidez</w:t>
      </w:r>
      <w:r w:rsidR="002F594C" w:rsidRPr="00765294">
        <w:rPr>
          <w:rFonts w:ascii="Arial Narrow" w:eastAsia="Times New Roman" w:hAnsi="Arial Narrow" w:cs="Arial"/>
          <w:kern w:val="0"/>
          <w:shd w:val="clear" w:color="auto" w:fill="FFFFFF"/>
          <w:lang w:eastAsia="es-PE"/>
          <w14:ligatures w14:val="none"/>
        </w:rPr>
        <w:t xml:space="preserve"> </w:t>
      </w:r>
      <w:r w:rsidR="00D14C9E" w:rsidRPr="00765294">
        <w:rPr>
          <w:rFonts w:ascii="Arial Narrow" w:eastAsia="Times New Roman" w:hAnsi="Arial Narrow" w:cs="Arial"/>
          <w:kern w:val="0"/>
          <w:shd w:val="clear" w:color="auto" w:fill="FFFFFF"/>
          <w:lang w:eastAsia="es-PE"/>
          <w14:ligatures w14:val="none"/>
        </w:rPr>
        <w:t>de las enfermedades</w:t>
      </w:r>
      <w:r w:rsidR="002F594C" w:rsidRPr="00765294">
        <w:rPr>
          <w:rFonts w:ascii="Arial Narrow" w:eastAsia="Times New Roman" w:hAnsi="Arial Narrow" w:cs="Arial"/>
          <w:kern w:val="0"/>
          <w:shd w:val="clear" w:color="auto" w:fill="FFFFFF"/>
          <w:lang w:eastAsia="es-PE"/>
          <w14:ligatures w14:val="none"/>
        </w:rPr>
        <w:t xml:space="preserve"> de</w:t>
      </w:r>
      <w:r w:rsidR="00D14C9E" w:rsidRPr="00765294">
        <w:rPr>
          <w:rFonts w:ascii="Arial Narrow" w:eastAsia="Times New Roman" w:hAnsi="Arial Narrow" w:cs="Arial"/>
          <w:kern w:val="0"/>
          <w:shd w:val="clear" w:color="auto" w:fill="FFFFFF"/>
          <w:lang w:eastAsia="es-PE"/>
          <w14:ligatures w14:val="none"/>
        </w:rPr>
        <w:t xml:space="preserve"> región lumbar – columna, dermatitis y oftalmología</w:t>
      </w:r>
      <w:r w:rsidR="002F594C" w:rsidRPr="00765294">
        <w:rPr>
          <w:rFonts w:ascii="Arial Narrow" w:eastAsia="Times New Roman" w:hAnsi="Arial Narrow" w:cs="Arial"/>
          <w:kern w:val="0"/>
          <w:shd w:val="clear" w:color="auto" w:fill="FFFFFF"/>
          <w:lang w:eastAsia="es-PE"/>
          <w14:ligatures w14:val="none"/>
        </w:rPr>
        <w:t xml:space="preserve">, en virtud </w:t>
      </w:r>
      <w:r w:rsidR="001B77B1" w:rsidRPr="00765294">
        <w:rPr>
          <w:rFonts w:ascii="Arial Narrow" w:eastAsia="Times New Roman" w:hAnsi="Arial Narrow" w:cs="Arial"/>
          <w:kern w:val="0"/>
          <w:shd w:val="clear" w:color="auto" w:fill="FFFFFF"/>
          <w:lang w:eastAsia="es-PE"/>
          <w14:ligatures w14:val="none"/>
        </w:rPr>
        <w:t>de la cobertura de la</w:t>
      </w:r>
      <w:r w:rsidR="002F594C" w:rsidRPr="00765294">
        <w:rPr>
          <w:rFonts w:ascii="Arial Narrow" w:eastAsia="Times New Roman" w:hAnsi="Arial Narrow" w:cs="Arial"/>
          <w:kern w:val="0"/>
          <w:shd w:val="clear" w:color="auto" w:fill="FFFFFF"/>
          <w:lang w:eastAsia="es-PE"/>
          <w14:ligatures w14:val="none"/>
        </w:rPr>
        <w:t xml:space="preserve"> </w:t>
      </w:r>
      <w:r w:rsidR="002F594C" w:rsidRPr="00765294">
        <w:rPr>
          <w:rFonts w:ascii="Arial Narrow" w:eastAsia="Times New Roman" w:hAnsi="Arial Narrow" w:cs="Arial"/>
          <w:color w:val="000000"/>
          <w:kern w:val="0"/>
          <w:lang w:val="es-ES" w:eastAsia="es-ES"/>
          <w14:ligatures w14:val="none"/>
        </w:rPr>
        <w:t>Póliza N° P0222859 del Seguro Complementario de Trabajo de Riesgo</w:t>
      </w:r>
      <w:r w:rsidR="00121544" w:rsidRPr="00765294">
        <w:rPr>
          <w:rFonts w:ascii="Arial Narrow" w:eastAsia="Arial Narrow" w:hAnsi="Arial Narrow" w:cs="Arial"/>
          <w:kern w:val="0"/>
          <w14:ligatures w14:val="none"/>
        </w:rPr>
        <w:t>.</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w:kern w:val="0"/>
          <w14:ligatures w14:val="none"/>
        </w:rPr>
      </w:pPr>
    </w:p>
    <w:p w14:paraId="0A292C9F" w14:textId="654A6912" w:rsidR="00CA59A2" w:rsidRPr="00765294" w:rsidRDefault="00CA59A2" w:rsidP="00765294">
      <w:pPr>
        <w:spacing w:after="0" w:line="240" w:lineRule="auto"/>
        <w:contextualSpacing/>
        <w:jc w:val="both"/>
        <w:rPr>
          <w:rFonts w:ascii="Arial Narrow" w:eastAsia="Calibri" w:hAnsi="Arial Narrow" w:cs="Arial"/>
          <w:kern w:val="0"/>
          <w14:ligatures w14:val="none"/>
        </w:rPr>
      </w:pPr>
      <w:r w:rsidRPr="00765294">
        <w:rPr>
          <w:rFonts w:ascii="Arial Narrow" w:eastAsia="Arial Narrow" w:hAnsi="Arial Narrow" w:cs="Arial"/>
          <w:b/>
          <w:color w:val="000000"/>
          <w:kern w:val="0"/>
          <w:lang w:eastAsia="es-PE"/>
          <w14:ligatures w14:val="none"/>
        </w:rPr>
        <w:t>SEGUNDO:</w:t>
      </w:r>
      <w:r w:rsidRPr="00765294">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w14:ligatures w14:val="none"/>
        </w:rPr>
        <w:t xml:space="preserve">del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w:t>
      </w:r>
    </w:p>
    <w:p w14:paraId="68A17E97"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TERCERO: </w:t>
      </w:r>
      <w:r w:rsidRPr="00765294">
        <w:rPr>
          <w:rFonts w:ascii="Arial Narrow" w:eastAsia="Arial Narrow" w:hAnsi="Arial Narrow" w:cs="Arial"/>
          <w:color w:val="000000"/>
          <w:kern w:val="0"/>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Arial Narrow" w:hAnsi="Arial Narrow" w:cs="Arial"/>
          <w:color w:val="000000"/>
          <w:kern w:val="0"/>
          <w:lang w:eastAsia="es-PE"/>
          <w14:ligatures w14:val="none"/>
        </w:rPr>
        <w:t>fijar domicilio procesal para el procedimiento, de conformidad con el numeral 1 del artículo 442</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del Código Procesal Civil. </w:t>
      </w:r>
      <w:r w:rsidRPr="00765294">
        <w:rPr>
          <w:rFonts w:ascii="Arial Narrow" w:eastAsia="Calibri" w:hAnsi="Arial Narrow" w:cs="Arial"/>
          <w:kern w:val="0"/>
          <w14:ligatures w14:val="none"/>
        </w:rPr>
        <w:t>Para ello podrá señalar domicilio físico o una dirección electrónica a la que pueda remitirse las notificaciones</w:t>
      </w:r>
      <w:r w:rsidRPr="00765294">
        <w:rPr>
          <w:rFonts w:ascii="Arial Narrow" w:eastAsia="Arial" w:hAnsi="Arial Narrow" w:cs="Arial"/>
          <w:kern w:val="0"/>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Fonts w:ascii="Arial Narrow" w:eastAsia="Calibri" w:hAnsi="Arial Narrow" w:cs="Arial"/>
          <w:kern w:val="0"/>
          <w:vertAlign w:val="superscript"/>
          <w14:ligatures w14:val="none"/>
        </w:rPr>
        <w:footnoteReference w:id="5"/>
      </w:r>
      <w:r w:rsidRPr="00765294">
        <w:rPr>
          <w:rFonts w:ascii="Arial Narrow" w:eastAsia="Calibri" w:hAnsi="Arial Narrow" w:cs="Arial"/>
          <w:kern w:val="0"/>
          <w14:ligatures w14: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w14:ligatures w14:val="none"/>
        </w:rPr>
        <w:t>°</w:t>
      </w:r>
      <w:r w:rsidRPr="00765294">
        <w:rPr>
          <w:rFonts w:ascii="Arial Narrow" w:eastAsia="Calibri" w:hAnsi="Arial Narrow" w:cs="Arial"/>
          <w:kern w:val="0"/>
          <w14:ligatures w14:val="none"/>
        </w:rPr>
        <w:t xml:space="preserve"> del </w:t>
      </w:r>
      <w:r w:rsidRPr="00765294">
        <w:rPr>
          <w:rFonts w:ascii="Arial Narrow" w:eastAsia="Calibri" w:hAnsi="Arial Narrow" w:cs="Arial"/>
          <w:spacing w:val="-2"/>
          <w:kern w:val="0"/>
          <w14:ligatures w14:val="none"/>
        </w:rPr>
        <w:t>Código</w:t>
      </w:r>
      <w:r w:rsidRPr="00765294">
        <w:rPr>
          <w:rFonts w:ascii="Arial Narrow" w:eastAsia="Calibri" w:hAnsi="Arial Narrow" w:cs="Arial"/>
          <w:spacing w:val="-2"/>
          <w:kern w:val="0"/>
          <w:vertAlign w:val="superscript"/>
          <w14:ligatures w14:val="none"/>
        </w:rPr>
        <w:footnoteReference w:id="6"/>
      </w:r>
      <w:r w:rsidRPr="00765294">
        <w:rPr>
          <w:rFonts w:ascii="Arial Narrow" w:eastAsia="Calibri" w:hAnsi="Arial Narrow" w:cs="Arial"/>
          <w:spacing w:val="-2"/>
          <w:kern w:val="0"/>
          <w14:ligatures w14:val="none"/>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A8E0E8"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CUARTO: </w:t>
      </w:r>
      <w:r w:rsidRPr="00765294">
        <w:rPr>
          <w:rFonts w:ascii="Arial Narrow" w:eastAsia="Arial Narrow" w:hAnsi="Arial Narrow" w:cs="Arial"/>
          <w:color w:val="000000"/>
          <w:kern w:val="0"/>
          <w:lang w:eastAsia="es-PE"/>
          <w14:ligatures w14:val="none"/>
        </w:rPr>
        <w:t xml:space="preserve">correr traslado de la denuncia interpuesta </w:t>
      </w:r>
      <w:r w:rsidRPr="00765294">
        <w:rPr>
          <w:rFonts w:ascii="Arial Narrow" w:eastAsia="Times New Roman" w:hAnsi="Arial Narrow" w:cs="Arial"/>
          <w:color w:val="000000"/>
          <w:kern w:val="0"/>
          <w:lang w:val="es-ES" w:eastAsia="es-ES"/>
          <w14:ligatures w14:val="none"/>
        </w:rPr>
        <w:t xml:space="preserve">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 xml:space="preserve">, </w:t>
      </w:r>
      <w:r w:rsidRPr="00765294">
        <w:rPr>
          <w:rFonts w:ascii="Arial Narrow" w:eastAsia="Arial Narrow" w:hAnsi="Arial Narrow" w:cs="Arial"/>
          <w:color w:val="000000"/>
          <w:kern w:val="0"/>
          <w:lang w:eastAsia="es-PE"/>
          <w14:ligatures w14:val="none"/>
        </w:rPr>
        <w:t>a</w:t>
      </w:r>
      <w:r w:rsidRPr="00765294">
        <w:rPr>
          <w:rFonts w:ascii="Arial Narrow" w:eastAsia="Times New Roman" w:hAnsi="Arial Narrow" w:cs="Arial"/>
          <w:color w:val="000000"/>
          <w:kern w:val="0"/>
          <w:shd w:val="clear" w:color="auto" w:fill="FFFFFF"/>
          <w:lang w:eastAsia="es-PE"/>
          <w14:ligatures w14:val="none"/>
        </w:rPr>
        <w:t xml:space="preserve"> </w:t>
      </w:r>
      <w:r w:rsidR="00FC3CB9" w:rsidRPr="00765294">
        <w:rPr>
          <w:rFonts w:ascii="Arial Narrow" w:hAnsi="Arial Narrow" w:cs="Arial"/>
          <w:bCs/>
          <w:spacing w:val="-3"/>
          <w:kern w:val="0"/>
          <w14:ligatures w14:val="none"/>
        </w:rPr>
        <w:t>Rímac Seguros y Reaseguros S.A.</w:t>
      </w:r>
      <w:r w:rsidRPr="00765294">
        <w:rPr>
          <w:rFonts w:ascii="Arial Narrow" w:eastAsia="Arial Narrow" w:hAnsi="Arial Narrow" w:cs="Arial"/>
          <w:color w:val="000000"/>
          <w:kern w:val="0"/>
          <w:lang w:eastAsia="es-PE"/>
          <w14:ligatures w14:val="none"/>
        </w:rPr>
        <w:t>, para que, de conformidad con lo dispuesto por el artículo 26</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r w:rsidRPr="00765294">
        <w:rPr>
          <w:rFonts w:ascii="Arial Narrow" w:eastAsia="Arial Narrow" w:hAnsi="Arial Narrow" w:cs="Arial"/>
          <w:b/>
          <w:color w:val="000000"/>
          <w:kern w:val="0"/>
          <w:lang w:eastAsia="es-PE"/>
          <w14:ligatures w14:val="none"/>
        </w:rPr>
        <w:t xml:space="preserve">QUINTO: </w:t>
      </w:r>
      <w:bookmarkStart w:id="15" w:name="_Hlk188286813"/>
      <w:r w:rsidRPr="00765294">
        <w:rPr>
          <w:rFonts w:ascii="Arial Narrow" w:eastAsia="Times New Roman" w:hAnsi="Arial Narrow" w:cs="Arial"/>
          <w:color w:val="000000"/>
          <w:kern w:val="0"/>
          <w:lang w:eastAsia="es-ES"/>
          <w14:ligatures w14:val="none"/>
        </w:rPr>
        <w:t xml:space="preserve">requerir </w:t>
      </w:r>
      <w:r w:rsidRPr="00765294">
        <w:rPr>
          <w:rFonts w:ascii="Arial Narrow" w:eastAsia="Times New Roman" w:hAnsi="Arial Narrow" w:cs="Arial"/>
          <w:color w:val="000000"/>
          <w:kern w:val="0"/>
          <w:lang w:val="es-ES" w:eastAsia="es-ES"/>
          <w14:ligatures w14:val="none"/>
        </w:rPr>
        <w:t xml:space="preserve">que, en un </w:t>
      </w:r>
      <w:r w:rsidRPr="007652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w14:ligatures w14:val="none"/>
        </w:rPr>
        <w:t xml:space="preserve">, </w:t>
      </w:r>
      <w:bookmarkStart w:id="16" w:name="_Hlk188286828"/>
      <w:r w:rsidRPr="00765294">
        <w:rPr>
          <w:rFonts w:ascii="Arial Narrow" w:eastAsia="Times New Roman" w:hAnsi="Arial Narrow" w:cs="Arial"/>
          <w:color w:val="000000"/>
          <w:kern w:val="0"/>
          <w:shd w:val="clear" w:color="auto" w:fill="FFFFFF"/>
          <w:lang w:eastAsia="es-PE"/>
          <w14:ligatures w14:val="none"/>
        </w:rPr>
        <w:t>el proveedor denunciado</w:t>
      </w:r>
      <w:r w:rsidRPr="00765294">
        <w:rPr>
          <w:rFonts w:ascii="Arial Narrow" w:eastAsia="Times New Roman" w:hAnsi="Arial Narrow" w:cs="Arial"/>
          <w:color w:val="000000"/>
          <w:kern w:val="0"/>
          <w:lang w:eastAsia="es-ES"/>
          <w14:ligatures w14:val="none"/>
        </w:rPr>
        <w:t xml:space="preserve"> </w:t>
      </w:r>
      <w:bookmarkEnd w:id="16"/>
      <w:r w:rsidRPr="00765294">
        <w:rPr>
          <w:rFonts w:ascii="Arial Narrow" w:eastAsia="Times New Roman" w:hAnsi="Arial Narrow" w:cs="Arial"/>
          <w:color w:val="000000"/>
          <w:kern w:val="0"/>
          <w:lang w:val="es-ES" w:eastAsia="es-ES"/>
          <w14:ligatures w14:val="none"/>
        </w:rPr>
        <w:t xml:space="preserve">cumpla con: </w:t>
      </w:r>
      <w:r w:rsidR="00D14C9E" w:rsidRPr="00765294">
        <w:rPr>
          <w:rFonts w:ascii="Arial Narrow" w:eastAsia="Times New Roman" w:hAnsi="Arial Narrow" w:cs="Arial"/>
          <w:color w:val="000000"/>
          <w:kern w:val="0"/>
          <w:lang w:val="es-ES" w:eastAsia="es-ES"/>
          <w14:ligatures w14:val="none"/>
        </w:rPr>
        <w:t>(i) presentar una copia completa, legible y debidamente suscrita de la Póliza N°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N°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SEXTO:</w:t>
      </w:r>
      <w:r w:rsidRPr="00765294">
        <w:rPr>
          <w:rFonts w:ascii="Arial Narrow" w:eastAsia="Arial Narrow" w:hAnsi="Arial Narrow" w:cs="Arial"/>
          <w:color w:val="000000"/>
          <w:kern w:val="0"/>
          <w:lang w:eastAsia="es-PE"/>
          <w14:ligatures w14:val="none"/>
        </w:rPr>
        <w:t xml:space="preserve"> </w:t>
      </w:r>
      <w:bookmarkStart w:id="17" w:name="_Hlk188286915"/>
      <w:r w:rsidRPr="00765294">
        <w:rPr>
          <w:rFonts w:ascii="Arial Narrow" w:eastAsia="Arial Narrow" w:hAnsi="Arial Narrow" w:cs="Arial"/>
          <w:color w:val="000000"/>
          <w:kern w:val="0"/>
          <w:lang w:eastAsia="es-PE"/>
          <w14:ligatures w14:val="none"/>
        </w:rPr>
        <w:t>informar a las partes que el artículo 110</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 la Ley </w:t>
      </w:r>
      <w:r w:rsidR="003A71B1" w:rsidRPr="00765294">
        <w:rPr>
          <w:rFonts w:ascii="Arial Narrow" w:eastAsia="Times New Roman" w:hAnsi="Arial Narrow" w:cs="Arial"/>
          <w:kern w:val="0"/>
          <w:shd w:val="clear" w:color="auto" w:fill="FFFFFF"/>
          <w:lang w:eastAsia="es-PE"/>
          <w14:ligatures w14:val="none"/>
        </w:rPr>
        <w:t>N° 29571</w:t>
      </w:r>
      <w:r w:rsidRPr="00765294">
        <w:rPr>
          <w:rFonts w:ascii="Arial Narrow" w:eastAsia="Arial Narrow" w:hAnsi="Arial Narrow" w:cs="Arial"/>
          <w:color w:val="000000"/>
          <w:kern w:val="0"/>
          <w:lang w:eastAsia="es-PE"/>
          <w14:ligatures w14:val="none"/>
        </w:rPr>
        <w:t>, Código de Protección y Defensa del Consumidor</w:t>
      </w:r>
      <w:r w:rsidRPr="00765294">
        <w:rPr>
          <w:rFonts w:ascii="Arial Narrow" w:eastAsia="Arial Narrow" w:hAnsi="Arial Narrow" w:cs="Arial"/>
          <w:color w:val="000000"/>
          <w:kern w:val="0"/>
          <w:vertAlign w:val="superscript"/>
          <w:lang w:eastAsia="es-PE"/>
          <w14:ligatures w14:val="none"/>
        </w:rPr>
        <w:footnoteReference w:id="7"/>
      </w:r>
      <w:r w:rsidRPr="00765294">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115</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y 116</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 la referida norma</w:t>
      </w:r>
      <w:r w:rsidRPr="00765294">
        <w:rPr>
          <w:rFonts w:ascii="Arial Narrow" w:eastAsia="Arial Narrow" w:hAnsi="Arial Narrow" w:cs="Arial"/>
          <w:color w:val="000000"/>
          <w:kern w:val="0"/>
          <w:vertAlign w:val="superscript"/>
          <w:lang w:eastAsia="es-PE"/>
          <w14:ligatures w14:val="none"/>
        </w:rPr>
        <w:footnoteReference w:id="8"/>
      </w:r>
      <w:r w:rsidRPr="00765294">
        <w:rPr>
          <w:rFonts w:ascii="Arial Narrow" w:eastAsia="Arial Narrow" w:hAnsi="Arial Narrow" w:cs="Arial"/>
          <w:color w:val="000000"/>
          <w:kern w:val="0"/>
          <w:lang w:eastAsia="es-PE"/>
          <w14:ligatures w14:val="none"/>
        </w:rPr>
        <w:t xml:space="preserve">. </w:t>
      </w:r>
      <w:bookmarkEnd w:id="17"/>
      <w:r w:rsidRPr="00765294">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del Código</w:t>
      </w:r>
      <w:r w:rsidRPr="00765294">
        <w:rPr>
          <w:rFonts w:ascii="Arial Narrow" w:eastAsia="Arial Narrow" w:hAnsi="Arial Narrow" w:cs="Arial"/>
          <w:color w:val="000000"/>
          <w:kern w:val="0"/>
          <w:vertAlign w:val="superscript"/>
          <w:lang w:eastAsia="es-PE"/>
          <w14:ligatures w14:val="none"/>
        </w:rPr>
        <w:footnoteReference w:id="9"/>
      </w:r>
      <w:r w:rsidRPr="00765294">
        <w:rPr>
          <w:rFonts w:ascii="Arial Narrow" w:eastAsia="Arial Narrow" w:hAnsi="Arial Narrow" w:cs="Arial"/>
          <w:color w:val="000000"/>
          <w:kern w:val="0"/>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SÉTIMO:</w:t>
      </w:r>
      <w:r w:rsidRPr="00765294">
        <w:rPr>
          <w:rFonts w:ascii="Arial Narrow" w:eastAsia="Arial Narrow" w:hAnsi="Arial Narrow" w:cs="Arial"/>
          <w:color w:val="000000"/>
          <w:kern w:val="0"/>
          <w:lang w:eastAsia="es-PE"/>
          <w14:ligatures w14:val="none"/>
        </w:rPr>
        <w:t xml:space="preserve"> informar a las partes que conforme a lo establecido en el artículo 39</w:t>
      </w:r>
      <w:r w:rsidRPr="00765294">
        <w:rPr>
          <w:rFonts w:ascii="Arial Narrow" w:eastAsia="Times New Roman" w:hAnsi="Arial Narrow" w:cs="Arial"/>
          <w:color w:val="000000"/>
          <w:kern w:val="0"/>
          <w:lang w:eastAsia="es-PE"/>
          <w14:ligatures w14:val="none"/>
        </w:rPr>
        <w:t>°</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w14:ligatures w14:val="none"/>
        </w:rPr>
      </w:pPr>
      <w:r w:rsidRPr="00765294">
        <w:rPr>
          <w:rFonts w:ascii="Arial Narrow" w:eastAsia="Calibri" w:hAnsi="Arial Narrow" w:cs="Arial"/>
          <w:b/>
          <w:bCs/>
          <w:kern w:val="0"/>
          <w14:ligatures w14:val="none"/>
        </w:rPr>
        <w:t>OCTAVO</w:t>
      </w:r>
      <w:r w:rsidRPr="00765294">
        <w:rPr>
          <w:rFonts w:ascii="Arial Narrow" w:eastAsia="Calibri" w:hAnsi="Arial Narrow" w:cs="Arial"/>
          <w:b/>
          <w:kern w:val="0"/>
          <w14:ligatures w14:val="none"/>
        </w:rPr>
        <w:t>:</w:t>
      </w:r>
      <w:r w:rsidRPr="00765294">
        <w:rPr>
          <w:rFonts w:ascii="Arial Narrow" w:eastAsia="Calibri" w:hAnsi="Arial Narrow" w:cs="Arial"/>
          <w:kern w:val="0"/>
          <w14:ligatures w14:val="none"/>
        </w:rPr>
        <w:t xml:space="preserve"> comunicar a las partes que, de acuerdo a lo señalado por el artículo 29</w:t>
      </w:r>
      <w:r w:rsidRPr="00765294">
        <w:rPr>
          <w:rFonts w:ascii="Arial Narrow" w:eastAsia="Times New Roman" w:hAnsi="Arial Narrow" w:cs="Arial"/>
          <w:color w:val="000000"/>
          <w:kern w:val="0"/>
          <w:lang w:eastAsia="es-PE"/>
          <w14:ligatures w14:val="none"/>
        </w:rPr>
        <w:t>°</w:t>
      </w:r>
      <w:r w:rsidRPr="00765294">
        <w:rPr>
          <w:rFonts w:ascii="Arial Narrow" w:eastAsia="Calibri" w:hAnsi="Arial Narrow" w:cs="Arial"/>
          <w:kern w:val="0"/>
          <w14:ligatures w14:val="none"/>
        </w:rPr>
        <w:t xml:space="preserve"> del Decreto Legislativo N° 807</w:t>
      </w:r>
      <w:r w:rsidRPr="00765294">
        <w:rPr>
          <w:rFonts w:ascii="Arial Narrow" w:eastAsia="Calibri" w:hAnsi="Arial Narrow" w:cs="Arial"/>
          <w:kern w:val="0"/>
          <w:vertAlign w:val="superscript"/>
          <w14:ligatures w14:val="none"/>
        </w:rPr>
        <w:footnoteReference w:id="10"/>
      </w:r>
      <w:r w:rsidRPr="007652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w14:ligatures w14:val="none"/>
        </w:rPr>
        <w:t>expresamente su facultad para asistir y conciliar en su representación</w:t>
      </w:r>
      <w:r w:rsidRPr="00765294">
        <w:rPr>
          <w:rFonts w:ascii="Arial Narrow" w:eastAsia="Calibri" w:hAnsi="Arial Narrow" w:cs="Arial"/>
          <w:bCs/>
          <w:kern w:val="0"/>
          <w14:ligatures w14:val="none"/>
        </w:rPr>
        <w:t>.</w:t>
      </w:r>
      <w:r w:rsidRPr="00765294">
        <w:rPr>
          <w:rFonts w:ascii="Arial Narrow" w:eastAsia="Calibri" w:hAnsi="Arial Narrow" w:cs="Arial"/>
          <w:b/>
          <w:bCs/>
          <w:kern w:val="0"/>
          <w14:ligatures w14:val="none"/>
        </w:rPr>
        <w:t xml:space="preserve"> </w:t>
      </w:r>
      <w:r w:rsidRPr="007652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765294">
        <w:rPr>
          <w:rFonts w:ascii="Arial Narrow" w:eastAsia="Times New Roman" w:hAnsi="Arial Narrow" w:cs="Arial"/>
          <w:b/>
          <w:color w:val="000000"/>
          <w:kern w:val="0"/>
          <w:lang w:eastAsia="es-PE"/>
          <w14:ligatures w14:val="none"/>
        </w:rPr>
        <w:t>NOVENO:</w:t>
      </w:r>
      <w:r w:rsidRPr="00765294">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DÉCIMO</w:t>
      </w:r>
      <w:r w:rsidRPr="00765294">
        <w:rPr>
          <w:rFonts w:ascii="Arial Narrow" w:hAnsi="Arial Narrow" w:cs="Arial"/>
          <w:b/>
          <w:spacing w:val="-3"/>
          <w:kern w:val="0"/>
          <w14:ligatures w14:val="none"/>
        </w:rPr>
        <w:t>:</w:t>
      </w:r>
      <w:r w:rsidRPr="00765294">
        <w:rPr>
          <w:rFonts w:ascii="Arial Narrow" w:hAnsi="Arial Narrow" w:cs="Arial"/>
          <w:bCs/>
          <w:spacing w:val="-3"/>
          <w:kern w:val="0"/>
          <w14:ligatures w14:val="none"/>
        </w:rPr>
        <w:t xml:space="preserve"> requerir a</w:t>
      </w:r>
      <w:r w:rsidR="00FC3CB9" w:rsidRPr="00765294">
        <w:rPr>
          <w:rFonts w:ascii="Arial Narrow" w:hAnsi="Arial Narrow" w:cs="Arial"/>
          <w:bCs/>
          <w:spacing w:val="-3"/>
          <w:kern w:val="0"/>
          <w14:ligatures w14:val="none"/>
        </w:rPr>
        <w:t>l</w:t>
      </w:r>
      <w:r w:rsidRPr="00765294">
        <w:rPr>
          <w:rFonts w:ascii="Arial Narrow" w:hAnsi="Arial Narrow" w:cs="Arial"/>
          <w:bCs/>
          <w:spacing w:val="-3"/>
          <w:kern w:val="0"/>
          <w14:ligatures w14:val="none"/>
        </w:rPr>
        <w:t xml:space="preserve"> </w:t>
      </w:r>
      <w:r w:rsidR="00FC3CB9" w:rsidRPr="00765294">
        <w:rPr>
          <w:rFonts w:ascii="Arial Narrow" w:hAnsi="Arial Narrow" w:cs="Arial"/>
          <w:bCs/>
          <w:spacing w:val="-3"/>
          <w:kern w:val="0"/>
          <w14:ligatures w14:val="none"/>
        </w:rPr>
        <w:t xml:space="preserve">señor Christian Reategui Vargas y a Rímac Seguros y Reaseguros S.A. </w:t>
      </w:r>
      <w:r w:rsidRPr="00765294">
        <w:rPr>
          <w:rFonts w:ascii="Arial Narrow" w:hAnsi="Arial Narrow" w:cs="Arial"/>
          <w:color w:val="000000"/>
        </w:rPr>
        <w:t>para que, dentro del plazo de dos (2) días hábiles siguientes a la fecha en que reciba</w:t>
      </w:r>
      <w:r w:rsidR="00FC3CB9" w:rsidRPr="00765294">
        <w:rPr>
          <w:rFonts w:ascii="Arial Narrow" w:hAnsi="Arial Narrow" w:cs="Arial"/>
          <w:color w:val="000000"/>
        </w:rPr>
        <w:t>n</w:t>
      </w:r>
      <w:r w:rsidRPr="00765294">
        <w:rPr>
          <w:rFonts w:ascii="Arial Narrow" w:hAnsi="Arial Narrow" w:cs="Arial"/>
          <w:color w:val="000000"/>
        </w:rPr>
        <w:t xml:space="preserve"> la notificación en su</w:t>
      </w:r>
      <w:r w:rsidR="00FC3CB9" w:rsidRPr="00765294">
        <w:rPr>
          <w:rFonts w:ascii="Arial Narrow" w:hAnsi="Arial Narrow" w:cs="Arial"/>
          <w:color w:val="000000"/>
        </w:rPr>
        <w:t>s</w:t>
      </w:r>
      <w:r w:rsidRPr="00765294">
        <w:rPr>
          <w:rFonts w:ascii="Arial Narrow" w:hAnsi="Arial Narrow" w:cs="Arial"/>
          <w:color w:val="000000"/>
        </w:rPr>
        <w:t xml:space="preserve"> bandeja</w:t>
      </w:r>
      <w:r w:rsidR="00FC3CB9" w:rsidRPr="00765294">
        <w:rPr>
          <w:rFonts w:ascii="Arial Narrow" w:hAnsi="Arial Narrow" w:cs="Arial"/>
          <w:color w:val="000000"/>
        </w:rPr>
        <w:t>s</w:t>
      </w:r>
      <w:r w:rsidRPr="00765294">
        <w:rPr>
          <w:rFonts w:ascii="Arial Narrow" w:hAnsi="Arial Narrow" w:cs="Arial"/>
          <w:color w:val="000000"/>
        </w:rPr>
        <w:t xml:space="preserve"> de correo electrónico, efectúe</w:t>
      </w:r>
      <w:r w:rsidR="00FC3CB9" w:rsidRPr="00765294">
        <w:rPr>
          <w:rFonts w:ascii="Arial Narrow" w:hAnsi="Arial Narrow" w:cs="Arial"/>
          <w:color w:val="000000"/>
        </w:rPr>
        <w:t>n</w:t>
      </w:r>
      <w:r w:rsidRPr="00765294">
        <w:rPr>
          <w:rFonts w:ascii="Arial Narrow" w:hAnsi="Arial Narrow" w:cs="Arial"/>
          <w:color w:val="000000"/>
        </w:rPr>
        <w:t xml:space="preserve"> la confirmación de recepción de la notificación remitida por este despacho a su</w:t>
      </w:r>
      <w:r w:rsidR="00FC3CB9" w:rsidRPr="00765294">
        <w:rPr>
          <w:rFonts w:ascii="Arial Narrow" w:hAnsi="Arial Narrow" w:cs="Arial"/>
          <w:color w:val="000000"/>
        </w:rPr>
        <w:t>s</w:t>
      </w:r>
      <w:r w:rsidRPr="00765294">
        <w:rPr>
          <w:rFonts w:ascii="Arial Narrow" w:hAnsi="Arial Narrow" w:cs="Arial"/>
          <w:color w:val="000000"/>
        </w:rPr>
        <w:t xml:space="preserve"> correo</w:t>
      </w:r>
      <w:r w:rsidR="00FC3CB9" w:rsidRPr="00765294">
        <w:rPr>
          <w:rFonts w:ascii="Arial Narrow" w:hAnsi="Arial Narrow" w:cs="Arial"/>
          <w:color w:val="000000"/>
        </w:rPr>
        <w:t>s</w:t>
      </w:r>
      <w:r w:rsidRPr="00765294">
        <w:rPr>
          <w:rFonts w:ascii="Arial Narrow" w:hAnsi="Arial Narrow" w:cs="Arial"/>
          <w:color w:val="000000"/>
        </w:rPr>
        <w:t xml:space="preserve"> electrónico</w:t>
      </w:r>
      <w:r w:rsidR="00FC3CB9" w:rsidRPr="00765294">
        <w:rPr>
          <w:rFonts w:ascii="Arial Narrow" w:hAnsi="Arial Narrow" w:cs="Arial"/>
          <w:color w:val="000000"/>
        </w:rPr>
        <w:t>s</w:t>
      </w:r>
      <w:r w:rsidRPr="00765294">
        <w:rPr>
          <w:rFonts w:ascii="Arial Narrow" w:hAnsi="Arial Narrow" w:cs="Arial"/>
          <w:color w:val="000000"/>
        </w:rPr>
        <w:t>, de conformidad con el segundo párrafo del numeral 4 del artículo 20</w:t>
      </w:r>
      <w:r w:rsidRPr="00765294">
        <w:rPr>
          <w:rFonts w:ascii="Arial Narrow" w:eastAsia="Times New Roman" w:hAnsi="Arial Narrow" w:cs="Arial"/>
          <w:color w:val="000000"/>
          <w:kern w:val="0"/>
          <w:lang w:eastAsia="es-PE"/>
          <w14:ligatures w14:val="none"/>
        </w:rPr>
        <w:t>°</w:t>
      </w:r>
      <w:r w:rsidRPr="00765294">
        <w:rPr>
          <w:rFonts w:ascii="Arial Narrow" w:hAnsi="Arial Narrow" w:cs="Arial"/>
          <w:color w:val="000000"/>
        </w:rPr>
        <w:t xml:space="preserve"> del Texto Único Ordenado de la Ley del Procedimiento Administrativo General, aprobado mediante Decreto Supremo </w:t>
      </w:r>
      <w:r w:rsidRPr="00765294">
        <w:rPr>
          <w:rFonts w:ascii="Arial Narrow" w:hAnsi="Arial Narrow" w:cs="Arial"/>
          <w:color w:val="000000"/>
        </w:rPr>
        <w:lastRenderedPageBreak/>
        <w:t>N° 006-2026-JUS, bajo apercibimiento de rehacer el acto de notificación y notificarle conforme al numeral 1 del artículo 20</w:t>
      </w:r>
      <w:r w:rsidRPr="00765294">
        <w:rPr>
          <w:rFonts w:ascii="Arial Narrow" w:eastAsia="Times New Roman" w:hAnsi="Arial Narrow" w:cs="Arial"/>
          <w:color w:val="000000"/>
          <w:kern w:val="0"/>
          <w:lang w:eastAsia="es-PE"/>
          <w14:ligatures w14:val="none"/>
        </w:rPr>
        <w:t>°</w:t>
      </w:r>
      <w:r w:rsidRPr="00765294">
        <w:rPr>
          <w:rFonts w:ascii="Arial Narrow" w:hAnsi="Arial Narrow" w:cs="Arial"/>
          <w:color w:val="000000"/>
        </w:rPr>
        <w:t xml:space="preserve"> del citado cuerpo </w:t>
      </w:r>
      <w:bookmarkStart w:id="19" w:name="_Hlk214964186"/>
      <w:r w:rsidRPr="00765294">
        <w:rPr>
          <w:rFonts w:ascii="Arial Narrow" w:hAnsi="Arial Narrow" w:cs="Arial"/>
          <w:color w:val="000000"/>
        </w:rPr>
        <w:t>normativo</w:t>
      </w:r>
      <w:r w:rsidRPr="00765294">
        <w:rPr>
          <w:rFonts w:ascii="Arial Narrow" w:hAnsi="Arial Narrow" w:cs="Arial"/>
          <w:vertAlign w:val="superscript"/>
        </w:rPr>
        <w:footnoteReference w:id="11"/>
      </w:r>
      <w:r w:rsidRPr="00765294">
        <w:rPr>
          <w:rFonts w:ascii="Arial Narrow" w:hAnsi="Arial Narrow" w:cs="Arial"/>
        </w:rPr>
        <w:t>.</w:t>
      </w:r>
    </w:p>
    <w:bookmarkEnd w:id="19"/>
    <w:p w14:paraId="639FE5BE" w14:textId="77777777" w:rsidR="00CA59A2" w:rsidRPr="00765294" w:rsidRDefault="00CA59A2" w:rsidP="00765294">
      <w:pPr>
        <w:suppressAutoHyphens/>
        <w:spacing w:after="0" w:line="240" w:lineRule="auto"/>
        <w:contextualSpacing/>
        <w:jc w:val="both"/>
        <w:rPr>
          <w:rFonts w:ascii="Arial Narrow" w:hAnsi="Arial Narrow" w:cs="Arial"/>
        </w:rPr>
      </w:pPr>
    </w:p>
    <w:p w14:paraId="36317C11" w14: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hAnsi="Arial Narrow" w:cs="Arial"/>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EVELING ROA QUISPE </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Secretaria Técnica</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N°1</w:t>
      </w:r>
    </w:p>
    <w:p w14:paraId="35BE4E13" w14: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w14:paraId="4423ADE9" w14:textId="77777777" w:rsidR="00CA59A2" w:rsidRPr="00765294" w:rsidRDefault="00CA59A2" w:rsidP="00765294">
      <w:pPr>
        <w:spacing w:after="0" w:line="240" w:lineRule="auto"/>
        <w:contextualSpacing/>
        <w:rPr>
          <w:rFonts w:ascii="Arial Narrow" w:hAnsi="Arial Narrow" w:cs="Arial"/>
        </w:rPr>
      </w:pPr>
    </w:p>
    <w:p w14:paraId="74AAB5F4" w14: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