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A217C">
        <w:rPr>
          <w:rFonts w:ascii="Arial Narrow" w:eastAsia="Arial Narrow" w:hAnsi="Arial Narrow" w:cs="Arial Narrow"/>
          <w:b/>
          <w:color w:val="000000"/>
          <w:kern w:val="0"/>
          <w:lang w:eastAsia="es-PE"/>
          <w14:ligatures w14:val="none"/>
        </w:rPr>
        <w:t xml:space="preserve">EXPEDIENTE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Times New Roman" w:hAnsi="Arial Narrow" w:cs="Times New Roman"/>
          <w:b/>
          <w:bCs/>
          <w:color w:val="000000"/>
          <w:kern w:val="0"/>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DENUNCIANTE</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Arial Narrow" w:hAnsi="Arial Narrow" w:cs="Arial Narrow"/>
          <w:b/>
          <w:color w:val="000000"/>
          <w:kern w:val="0"/>
          <w:lang w:eastAsia="es-PE"/>
          <w14:ligatures w14:val="none"/>
        </w:rPr>
        <w:t xml:space="preserve">JOSELOOT CAROL PAZ MAZA </w:t>
      </w:r>
      <w:r w:rsidRPr="005A217C">
        <w:rPr>
          <w:rFonts w:ascii="Arial Narrow" w:eastAsia="Arial Narrow" w:hAnsi="Arial Narrow" w:cs="Arial Narrow"/>
          <w:b/>
          <w:color w:val="000000"/>
          <w:kern w:val="0"/>
          <w:lang w:eastAsia="es-PE"/>
          <w14:ligatures w14:val="none"/>
        </w:rPr>
        <w:t>(SEÑOR</w:t>
      </w:r>
      <w:r w:rsidR="001A1DBE" w:rsidRPr="005A217C">
        <w:rPr>
          <w:rFonts w:ascii="Arial Narrow" w:eastAsia="Arial Narrow" w:hAnsi="Arial Narrow" w:cs="Arial Narrow"/>
          <w:b/>
          <w:color w:val="000000"/>
          <w:kern w:val="0"/>
          <w:lang w:eastAsia="es-PE"/>
          <w14:ligatures w14:val="none"/>
        </w:rPr>
        <w:t>A</w:t>
      </w:r>
      <w:r w:rsidRPr="005A217C">
        <w:rPr>
          <w:rFonts w:ascii="Arial Narrow" w:eastAsia="Arial Narrow" w:hAnsi="Arial Narrow" w:cs="Arial Narrow"/>
          <w:b/>
          <w:color w:val="000000"/>
          <w:kern w:val="0"/>
          <w:lang w:eastAsia="es-PE"/>
          <w14:ligatures w14:val="none"/>
        </w:rPr>
        <w:t xml:space="preserve"> </w:t>
      </w:r>
      <w:r w:rsidR="009D4E61" w:rsidRPr="005A217C">
        <w:rPr>
          <w:rFonts w:ascii="Arial Narrow" w:eastAsia="Arial Narrow" w:hAnsi="Arial Narrow" w:cs="Arial Narrow"/>
          <w:b/>
          <w:color w:val="000000"/>
          <w:kern w:val="0"/>
          <w:lang w:eastAsia="es-PE"/>
          <w14:ligatures w14:val="none"/>
        </w:rPr>
        <w:t>PAZ</w:t>
      </w:r>
      <w:r w:rsidRPr="005A217C">
        <w:rPr>
          <w:rFonts w:ascii="Arial Narrow" w:eastAsia="Arial Narrow" w:hAnsi="Arial Narrow" w:cs="Arial Narrow"/>
          <w:b/>
          <w:color w:val="000000"/>
          <w:kern w:val="0"/>
          <w:lang w:eastAsia="es-PE"/>
          <w14:ligatures w14:val="none"/>
        </w:rPr>
        <w:t>)</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DENUNCIADOS</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1C3043" w:rsidRPr="005A217C">
        <w:rPr>
          <w:rFonts w:ascii="Arial Narrow" w:eastAsia="Arial Narrow" w:hAnsi="Arial Narrow" w:cs="Arial Narrow"/>
          <w:b/>
          <w:color w:val="000000"/>
          <w:kern w:val="0"/>
          <w:lang w:eastAsia="es-PE"/>
          <w14:ligatures w14:val="none"/>
        </w:rPr>
        <w:t xml:space="preserve">MAPFRE PERÚ COMPAÑÍA DE SEGUROS Y REASEGUROS S.A. </w:t>
      </w:r>
      <w:r w:rsidRPr="005A217C">
        <w:rPr>
          <w:rFonts w:ascii="Arial Narrow" w:eastAsia="Arial Narrow" w:hAnsi="Arial Narrow" w:cs="Arial Narrow"/>
          <w:b/>
          <w:color w:val="000000"/>
          <w:kern w:val="0"/>
          <w:lang w:eastAsia="es-PE"/>
          <w14:ligatures w14:val="none"/>
        </w:rPr>
        <w:t>(</w:t>
      </w:r>
      <w:r w:rsidR="001C3043" w:rsidRPr="005A217C">
        <w:rPr>
          <w:rFonts w:ascii="Arial Narrow" w:eastAsia="Arial Narrow" w:hAnsi="Arial Narrow" w:cs="Arial Narrow"/>
          <w:b/>
          <w:color w:val="000000"/>
          <w:kern w:val="0"/>
          <w:lang w:eastAsia="es-PE"/>
          <w14:ligatures w14:val="none"/>
        </w:rPr>
        <w:t>MAPFRE</w:t>
      </w:r>
      <w:r w:rsidRPr="005A217C">
        <w:rPr>
          <w:rFonts w:ascii="Arial Narrow" w:eastAsia="Arial Narrow" w:hAnsi="Arial Narrow" w:cs="Arial Narrow"/>
          <w:b/>
          <w:color w:val="000000"/>
          <w:kern w:val="0"/>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r>
      <w:r w:rsidR="00A44D40" w:rsidRPr="005A217C">
        <w:rPr>
          <w:rFonts w:ascii="Arial Narrow" w:eastAsia="Arial Narrow" w:hAnsi="Arial Narrow" w:cs="Arial Narrow"/>
          <w:b/>
          <w:color w:val="000000"/>
          <w:kern w:val="0"/>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w14:ligatures w14:val="none"/>
        </w:rPr>
        <w:t>S.A.C.</w:t>
      </w:r>
      <w:r w:rsidRPr="005A217C">
        <w:rPr>
          <w:rFonts w:ascii="Arial Narrow" w:eastAsia="Arial Narrow" w:hAnsi="Arial Narrow" w:cs="Arial Narrow"/>
          <w:b/>
          <w:color w:val="000000"/>
          <w:kern w:val="0"/>
          <w:lang w:eastAsia="es-PE"/>
          <w14:ligatures w14:val="none"/>
        </w:rPr>
        <w:t xml:space="preserve"> (</w:t>
      </w:r>
      <w:r w:rsidR="000522F8" w:rsidRPr="005A217C">
        <w:rPr>
          <w:rFonts w:ascii="Arial Narrow" w:eastAsia="Arial Narrow" w:hAnsi="Arial Narrow" w:cs="Arial Narrow"/>
          <w:b/>
          <w:color w:val="000000"/>
          <w:kern w:val="0"/>
          <w:lang w:eastAsia="es-PE"/>
          <w14:ligatures w14:val="none"/>
        </w:rPr>
        <w:t>MOLLER</w:t>
      </w:r>
      <w:r w:rsidRPr="005A217C">
        <w:rPr>
          <w:rFonts w:ascii="Arial Narrow" w:eastAsia="Arial Narrow" w:hAnsi="Arial Narrow" w:cs="Arial Narrow"/>
          <w:b/>
          <w:color w:val="000000"/>
          <w:kern w:val="0"/>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MATERIAS</w:t>
      </w:r>
      <w:r w:rsidRPr="005A217C">
        <w:rPr>
          <w:rFonts w:ascii="Arial Narrow" w:eastAsia="Arial Narrow" w:hAnsi="Arial Narrow" w:cs="Arial Narrow"/>
          <w:b/>
          <w:color w:val="000000"/>
          <w:kern w:val="0"/>
          <w:lang w:eastAsia="es-PE"/>
          <w14:ligatures w14:val="none"/>
        </w:rPr>
        <w:tab/>
        <w:t xml:space="preserve">:       </w:t>
      </w:r>
      <w:r w:rsidRPr="005A217C">
        <w:rPr>
          <w:rFonts w:ascii="Arial Narrow" w:eastAsia="Arial Narrow" w:hAnsi="Arial Narrow" w:cs="Arial Narrow"/>
          <w:b/>
          <w:color w:val="000000"/>
          <w:kern w:val="0"/>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217C">
        <w:rPr>
          <w:rFonts w:ascii="Arial Narrow" w:eastAsia="Times New Roman" w:hAnsi="Arial Narrow" w:cs="Times New Roman"/>
          <w:color w:val="000000"/>
          <w:kern w:val="0"/>
          <w:shd w:val="clear" w:color="auto" w:fill="FFFFFF"/>
          <w:lang w:eastAsia="es-PE"/>
          <w14:ligatures w14:val="none"/>
        </w:rPr>
        <w:t xml:space="preserve">Lima, </w:t>
      </w:r>
      <w:r w:rsidR="00E32725" w:rsidRPr="005A217C">
        <w:rPr>
          <w:rFonts w:ascii="Arial Narrow" w:eastAsia="Times New Roman" w:hAnsi="Arial Narrow" w:cs="Times New Roman"/>
          <w:color w:val="000000"/>
          <w:kern w:val="0"/>
          <w:shd w:val="clear" w:color="auto" w:fill="FFFFFF"/>
          <w:lang w:eastAsia="es-PE"/>
          <w14:ligatures w14:val="none"/>
        </w:rPr>
        <w:t>16</w:t>
      </w:r>
      <w:r w:rsidRPr="005A217C">
        <w:rPr>
          <w:rFonts w:ascii="Arial Narrow" w:eastAsia="Times New Roman" w:hAnsi="Arial Narrow" w:cs="Times New Roman"/>
          <w:color w:val="000000"/>
          <w:kern w:val="0"/>
          <w:shd w:val="clear" w:color="auto" w:fill="FFFFFF"/>
          <w:lang w:eastAsia="es-PE"/>
          <w14:ligatures w14:val="none"/>
        </w:rPr>
        <w:t xml:space="preserve"> de </w:t>
      </w:r>
      <w:r w:rsidR="008752F0" w:rsidRPr="005A217C">
        <w:rPr>
          <w:rFonts w:ascii="Arial Narrow" w:eastAsia="Times New Roman" w:hAnsi="Arial Narrow" w:cs="Times New Roman"/>
          <w:color w:val="000000"/>
          <w:kern w:val="0"/>
          <w:shd w:val="clear" w:color="auto" w:fill="FFFFFF"/>
          <w:lang w:eastAsia="es-PE"/>
          <w14:ligatures w14:val="none"/>
        </w:rPr>
        <w:t xml:space="preserve">octubre </w:t>
      </w:r>
      <w:r w:rsidRPr="005A217C">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Mediante la denuncia del </w:t>
      </w:r>
      <w:r w:rsidR="000522F8" w:rsidRPr="005A217C">
        <w:rPr>
          <w:rFonts w:ascii="Arial Narrow" w:eastAsia="Times New Roman" w:hAnsi="Arial Narrow" w:cs="Arial"/>
          <w:color w:val="000000"/>
          <w:kern w:val="0"/>
          <w:lang w:val="es-ES" w:eastAsia="es-ES"/>
          <w14:ligatures w14:val="none"/>
        </w:rPr>
        <w:t>8</w:t>
      </w:r>
      <w:r w:rsidRPr="005A217C">
        <w:rPr>
          <w:rFonts w:ascii="Arial Narrow" w:eastAsia="Times New Roman" w:hAnsi="Arial Narrow" w:cs="Arial"/>
          <w:color w:val="000000"/>
          <w:kern w:val="0"/>
          <w:lang w:val="es-ES" w:eastAsia="es-ES"/>
          <w14:ligatures w14:val="none"/>
        </w:rPr>
        <w:t xml:space="preserve"> de </w:t>
      </w:r>
      <w:r w:rsidR="000522F8" w:rsidRPr="005A217C">
        <w:rPr>
          <w:rFonts w:ascii="Arial Narrow" w:eastAsia="Times New Roman" w:hAnsi="Arial Narrow" w:cs="Arial"/>
          <w:color w:val="000000"/>
          <w:kern w:val="0"/>
          <w:lang w:val="es-ES" w:eastAsia="es-ES"/>
          <w14:ligatures w14:val="none"/>
        </w:rPr>
        <w:t>setiembre</w:t>
      </w:r>
      <w:r w:rsidRPr="005A217C">
        <w:rPr>
          <w:rFonts w:ascii="Arial Narrow" w:eastAsia="Times New Roman" w:hAnsi="Arial Narrow" w:cs="Arial"/>
          <w:color w:val="000000"/>
          <w:kern w:val="0"/>
          <w:lang w:val="es-ES" w:eastAsia="es-ES"/>
          <w14:ligatures w14:val="none"/>
        </w:rPr>
        <w:t xml:space="preserve"> d</w:t>
      </w:r>
      <w:r w:rsidR="00E32725" w:rsidRPr="005A217C">
        <w:rPr>
          <w:rFonts w:ascii="Arial Narrow" w:eastAsia="Times New Roman" w:hAnsi="Arial Narrow" w:cs="Arial"/>
          <w:color w:val="000000"/>
          <w:kern w:val="0"/>
          <w:lang w:val="es-ES" w:eastAsia="es-ES"/>
          <w14:ligatures w14:val="none"/>
        </w:rPr>
        <w:t>e</w:t>
      </w:r>
      <w:r w:rsidRPr="005A217C">
        <w:rPr>
          <w:rFonts w:ascii="Arial Narrow" w:eastAsia="Times New Roman" w:hAnsi="Arial Narrow" w:cs="Arial"/>
          <w:color w:val="000000"/>
          <w:kern w:val="0"/>
          <w:lang w:val="es-ES" w:eastAsia="es-ES"/>
          <w14:ligatures w14:val="none"/>
        </w:rPr>
        <w:t xml:space="preserve"> 202</w:t>
      </w:r>
      <w:r w:rsidR="00A83ABA" w:rsidRPr="005A217C">
        <w:rPr>
          <w:rFonts w:ascii="Arial Narrow" w:eastAsia="Times New Roman" w:hAnsi="Arial Narrow" w:cs="Arial"/>
          <w:color w:val="000000"/>
          <w:kern w:val="0"/>
          <w:lang w:val="es-ES" w:eastAsia="es-ES"/>
          <w14:ligatures w14:val="none"/>
        </w:rPr>
        <w:t>5</w:t>
      </w:r>
      <w:r w:rsidRPr="005A217C">
        <w:rPr>
          <w:rFonts w:ascii="Arial Narrow" w:eastAsia="Calibri" w:hAnsi="Arial Narrow" w:cs="Arial"/>
          <w:kern w:val="0"/>
          <w14:ligatures w14:val="none"/>
        </w:rPr>
        <w:t xml:space="preserve">, </w:t>
      </w:r>
      <w:r w:rsidR="00E32725" w:rsidRPr="005A217C">
        <w:rPr>
          <w:rFonts w:ascii="Arial Narrow" w:eastAsia="Calibri" w:hAnsi="Arial Narrow" w:cs="Arial"/>
          <w:kern w:val="0"/>
          <w14:ligatures w14:val="none"/>
        </w:rPr>
        <w:t xml:space="preserve">complementado con el escrito del 15 de octubre de 2025, </w:t>
      </w:r>
      <w:r w:rsidR="001A1DBE" w:rsidRPr="005A217C">
        <w:rPr>
          <w:rFonts w:ascii="Arial Narrow" w:eastAsia="Calibri" w:hAnsi="Arial Narrow" w:cs="Arial"/>
          <w:kern w:val="0"/>
          <w14:ligatures w14:val="none"/>
        </w:rPr>
        <w:t>la</w:t>
      </w:r>
      <w:r w:rsidRPr="005A217C">
        <w:rPr>
          <w:rFonts w:ascii="Arial Narrow" w:eastAsia="Calibri" w:hAnsi="Arial Narrow" w:cs="Arial"/>
          <w:kern w:val="0"/>
          <w14:ligatures w14:val="none"/>
        </w:rPr>
        <w:t xml:space="preserve"> señor</w:t>
      </w:r>
      <w:r w:rsidR="001A1DBE" w:rsidRPr="005A217C">
        <w:rPr>
          <w:rFonts w:ascii="Arial Narrow" w:eastAsia="Calibri" w:hAnsi="Arial Narrow" w:cs="Arial"/>
          <w:kern w:val="0"/>
          <w14:ligatures w14:val="none"/>
        </w:rPr>
        <w:t>a</w:t>
      </w:r>
      <w:r w:rsidRPr="005A217C">
        <w:rPr>
          <w:rFonts w:ascii="Arial Narrow" w:eastAsia="Calibri" w:hAnsi="Arial Narrow" w:cs="Arial"/>
          <w:kern w:val="0"/>
          <w14:ligatures w14:val="none"/>
        </w:rPr>
        <w:t xml:space="preserve"> </w:t>
      </w:r>
      <w:r w:rsidR="007827A6" w:rsidRPr="005A217C">
        <w:rPr>
          <w:rFonts w:ascii="Arial Narrow" w:eastAsia="Calibri" w:hAnsi="Arial Narrow" w:cs="Arial"/>
          <w:kern w:val="0"/>
          <w14:ligatures w14:val="none"/>
        </w:rPr>
        <w:t xml:space="preserve">Paz </w:t>
      </w:r>
      <w:r w:rsidRPr="005A217C">
        <w:rPr>
          <w:rFonts w:ascii="Arial Narrow" w:eastAsia="Calibri" w:hAnsi="Arial Narrow" w:cs="Arial"/>
          <w:kern w:val="0"/>
          <w14:ligatures w14:val="none"/>
        </w:rPr>
        <w:t>d</w:t>
      </w:r>
      <w:r w:rsidRPr="005A217C">
        <w:rPr>
          <w:rFonts w:ascii="Arial Narrow" w:eastAsia="Times New Roman" w:hAnsi="Arial Narrow" w:cs="Arial"/>
          <w:color w:val="000000"/>
          <w:kern w:val="0"/>
          <w:lang w:val="es-ES" w:eastAsia="es-ES"/>
          <w14:ligatures w14:val="none"/>
        </w:rPr>
        <w:t xml:space="preserve">enunció a </w:t>
      </w:r>
      <w:r w:rsidR="00AE5306" w:rsidRPr="005A217C">
        <w:rPr>
          <w:rFonts w:ascii="Arial Narrow" w:eastAsia="Times New Roman" w:hAnsi="Arial Narrow" w:cs="Arial"/>
          <w:color w:val="000000"/>
          <w:kern w:val="0"/>
          <w:lang w:val="es-ES" w:eastAsia="es-ES"/>
          <w14:ligatures w14:val="none"/>
        </w:rPr>
        <w:t>Mapfre</w:t>
      </w:r>
      <w:r w:rsidR="007827A6" w:rsidRPr="005A217C">
        <w:rPr>
          <w:rFonts w:ascii="Arial Narrow" w:eastAsia="Times New Roman" w:hAnsi="Arial Narrow" w:cs="Arial"/>
          <w:color w:val="000000"/>
          <w:kern w:val="0"/>
          <w:lang w:val="es-ES" w:eastAsia="es-ES"/>
          <w14:ligatures w14:val="none"/>
        </w:rPr>
        <w:t xml:space="preserve">, </w:t>
      </w:r>
      <w:r w:rsidR="00AE5306"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val="es-ES" w:eastAsia="es-ES"/>
          <w14:ligatures w14:val="none"/>
        </w:rPr>
        <w:t xml:space="preserve">y </w:t>
      </w:r>
      <w:r w:rsidR="00AE5306" w:rsidRPr="005A217C">
        <w:rPr>
          <w:rFonts w:ascii="Arial Narrow" w:eastAsia="Times New Roman" w:hAnsi="Arial Narrow" w:cs="Arial"/>
          <w:color w:val="000000"/>
          <w:kern w:val="0"/>
          <w:lang w:val="es-ES" w:eastAsia="es-ES"/>
          <w14:ligatures w14:val="none"/>
        </w:rPr>
        <w:t xml:space="preserve">Charles Taylor </w:t>
      </w:r>
      <w:r w:rsidRPr="005A217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A217C">
        <w:rPr>
          <w:rFonts w:ascii="Arial Narrow" w:eastAsia="Times New Roman" w:hAnsi="Arial Narrow" w:cs="Times New Roman"/>
          <w:color w:val="000000"/>
          <w:kern w:val="0"/>
          <w:vertAlign w:val="superscript"/>
          <w:lang w:val="es-ES" w:eastAsia="es-ES"/>
          <w14:ligatures w14:val="none"/>
        </w:rPr>
        <w:footnoteReference w:id="1"/>
      </w:r>
      <w:r w:rsidRPr="005A217C">
        <w:rPr>
          <w:rFonts w:ascii="Arial Narrow" w:eastAsia="Times New Roman" w:hAnsi="Arial Narrow" w:cs="Arial"/>
          <w:color w:val="000000"/>
          <w:kern w:val="0"/>
          <w:lang w:val="es-ES" w:eastAsia="es-ES"/>
          <w14:ligatures w14:val="none"/>
        </w:rPr>
        <w:t xml:space="preserve">, señalando </w:t>
      </w:r>
      <w:r w:rsidRPr="005A217C">
        <w:rPr>
          <w:rFonts w:ascii="Arial Narrow" w:eastAsia="Times New Roman" w:hAnsi="Arial Narrow" w:cs="Arial"/>
          <w:bCs/>
          <w:color w:val="000000"/>
          <w:kern w:val="0"/>
          <w:lang w:val="es-ES" w:eastAsia="es-ES"/>
          <w14:ligatures w14:val="none"/>
        </w:rPr>
        <w:t>lo siguiente:</w:t>
      </w:r>
    </w:p>
    <w:p w14:paraId="64AF7FDB"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343929"/>
      <w:r w:rsidRPr="005A217C">
        <w:rPr>
          <w:rFonts w:ascii="Arial Narrow" w:eastAsia="Times New Roman" w:hAnsi="Arial Narrow" w:cs="Arial"/>
          <w:color w:val="000000"/>
          <w:kern w:val="0"/>
          <w:lang w:eastAsia="es-ES"/>
          <w14:ligatures w14:val="none"/>
        </w:rPr>
        <w:t xml:space="preserve">En el año 2017 </w:t>
      </w:r>
      <w:r w:rsidR="00003E25" w:rsidRPr="005A217C">
        <w:rPr>
          <w:rFonts w:ascii="Arial Narrow" w:eastAsia="Times New Roman" w:hAnsi="Arial Narrow" w:cs="Arial"/>
          <w:color w:val="000000"/>
          <w:kern w:val="0"/>
          <w:lang w:eastAsia="es-ES"/>
          <w14:ligatures w14:val="none"/>
        </w:rPr>
        <w:t>adquirió el</w:t>
      </w:r>
      <w:r w:rsidRPr="005A217C">
        <w:rPr>
          <w:rFonts w:ascii="Arial Narrow" w:eastAsia="Times New Roman" w:hAnsi="Arial Narrow" w:cs="Arial"/>
          <w:color w:val="000000"/>
          <w:kern w:val="0"/>
          <w:lang w:eastAsia="es-ES"/>
          <w14:ligatures w14:val="none"/>
        </w:rPr>
        <w:t xml:space="preserve"> Seguro de Incendio</w:t>
      </w:r>
      <w:r w:rsidR="00D30970" w:rsidRPr="005A217C">
        <w:rPr>
          <w:rFonts w:ascii="Arial Narrow" w:eastAsia="Times New Roman" w:hAnsi="Arial Narrow" w:cs="Arial"/>
          <w:color w:val="000000"/>
          <w:kern w:val="0"/>
          <w:lang w:eastAsia="es-ES"/>
          <w14:ligatures w14:val="none"/>
        </w:rPr>
        <w:t xml:space="preserve"> - Póliza N° 2012110100152 – 2012110100154</w:t>
      </w:r>
      <w:r w:rsidR="00003E25" w:rsidRPr="005A217C">
        <w:rPr>
          <w:rFonts w:ascii="Arial Narrow" w:eastAsia="Times New Roman" w:hAnsi="Arial Narrow" w:cs="Arial"/>
          <w:color w:val="000000"/>
          <w:kern w:val="0"/>
          <w:lang w:eastAsia="es-ES"/>
          <w14:ligatures w14:val="none"/>
        </w:rPr>
        <w:t xml:space="preserve"> emitido por Mapfre</w:t>
      </w:r>
      <w:r w:rsidR="00CC7D29" w:rsidRPr="005A217C">
        <w:rPr>
          <w:rFonts w:ascii="Arial Narrow" w:eastAsia="Times New Roman" w:hAnsi="Arial Narrow" w:cs="Arial"/>
          <w:color w:val="000000"/>
          <w:kern w:val="0"/>
          <w:lang w:eastAsia="es-ES"/>
          <w14:ligatures w14:val="none"/>
        </w:rPr>
        <w:t xml:space="preserve"> (en adelante, Seguro de Incendio)</w:t>
      </w:r>
      <w:r w:rsidRPr="005A217C">
        <w:rPr>
          <w:rFonts w:ascii="Arial Narrow" w:eastAsia="Times New Roman" w:hAnsi="Arial Narrow" w:cs="Arial"/>
          <w:color w:val="000000"/>
          <w:kern w:val="0"/>
          <w:lang w:eastAsia="es-ES"/>
          <w14:ligatures w14:val="none"/>
        </w:rPr>
        <w:t>, vinculado a un crédito hipotecario con Scotiabank Perú S.A.A.</w:t>
      </w:r>
      <w:r w:rsidR="00483BDB" w:rsidRPr="005A217C">
        <w:rPr>
          <w:rFonts w:ascii="Arial Narrow" w:eastAsia="Times New Roman" w:hAnsi="Arial Narrow" w:cs="Arial"/>
          <w:color w:val="000000"/>
          <w:kern w:val="0"/>
          <w:lang w:eastAsia="es-ES"/>
          <w14:ligatures w14:val="none"/>
        </w:rPr>
        <w:t xml:space="preserve"> (en adelante, Scotiabank)</w:t>
      </w:r>
      <w:r w:rsidRPr="005A217C">
        <w:rPr>
          <w:rFonts w:ascii="Arial Narrow" w:eastAsia="Times New Roman" w:hAnsi="Arial Narrow" w:cs="Arial"/>
          <w:color w:val="000000"/>
          <w:kern w:val="0"/>
          <w:lang w:eastAsia="es-ES"/>
          <w14:ligatures w14:val="none"/>
        </w:rPr>
        <w:t>,</w:t>
      </w:r>
      <w:r w:rsidR="00003E25"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eastAsia="es-ES"/>
          <w14:ligatures w14:val="none"/>
        </w:rPr>
        <w:t xml:space="preserve">con el fin de asegurar el inmueble ubicado en la </w:t>
      </w:r>
      <w:proofErr w:type="spellStart"/>
      <w:r w:rsidRPr="005A217C">
        <w:rPr>
          <w:rFonts w:ascii="Arial Narrow" w:eastAsia="Times New Roman" w:hAnsi="Arial Narrow" w:cs="Arial"/>
          <w:color w:val="000000"/>
          <w:kern w:val="0"/>
          <w:lang w:eastAsia="es-ES"/>
          <w14:ligatures w14:val="none"/>
        </w:rPr>
        <w:t>Mz</w:t>
      </w:r>
      <w:proofErr w:type="spellEnd"/>
      <w:r w:rsidRPr="005A217C">
        <w:rPr>
          <w:rFonts w:ascii="Arial Narrow" w:eastAsia="Times New Roman" w:hAnsi="Arial Narrow" w:cs="Arial"/>
          <w:color w:val="000000"/>
          <w:kern w:val="0"/>
          <w:lang w:eastAsia="es-ES"/>
          <w14:ligatures w14: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El 30 de julio de 2021</w:t>
      </w:r>
      <w:r w:rsidR="00E60ECB" w:rsidRPr="005A217C">
        <w:rPr>
          <w:rFonts w:ascii="Arial Narrow" w:eastAsia="Times New Roman" w:hAnsi="Arial Narrow" w:cs="Arial"/>
          <w:color w:val="000000"/>
          <w:kern w:val="0"/>
          <w:lang w:eastAsia="es-ES"/>
          <w14:ligatures w14:val="none"/>
        </w:rPr>
        <w:t>,</w:t>
      </w:r>
      <w:r w:rsidRPr="005A217C">
        <w:rPr>
          <w:rFonts w:ascii="Arial Narrow" w:eastAsia="Times New Roman" w:hAnsi="Arial Narrow" w:cs="Arial"/>
          <w:color w:val="000000"/>
          <w:kern w:val="0"/>
          <w:lang w:eastAsia="es-ES"/>
          <w14:ligatures w14:val="none"/>
        </w:rPr>
        <w:t xml:space="preserve"> se registró un sismo de magnitud 6,1 con epicentro en Sullana, </w:t>
      </w:r>
      <w:r w:rsidR="00E60ECB" w:rsidRPr="005A217C">
        <w:rPr>
          <w:rFonts w:ascii="Arial Narrow" w:eastAsia="Times New Roman" w:hAnsi="Arial Narrow" w:cs="Arial"/>
          <w:color w:val="000000"/>
          <w:kern w:val="0"/>
          <w:lang w:eastAsia="es-ES"/>
          <w14:ligatures w14:val="none"/>
        </w:rPr>
        <w:t xml:space="preserve">en la </w:t>
      </w:r>
      <w:r w:rsidRPr="005A217C">
        <w:rPr>
          <w:rFonts w:ascii="Arial Narrow" w:eastAsia="Times New Roman" w:hAnsi="Arial Narrow" w:cs="Arial"/>
          <w:color w:val="000000"/>
          <w:kern w:val="0"/>
          <w:lang w:eastAsia="es-ES"/>
          <w14:ligatures w14:val="none"/>
        </w:rPr>
        <w:t xml:space="preserve">región </w:t>
      </w:r>
      <w:r w:rsidR="00E60ECB" w:rsidRPr="005A217C">
        <w:rPr>
          <w:rFonts w:ascii="Arial Narrow" w:eastAsia="Times New Roman" w:hAnsi="Arial Narrow" w:cs="Arial"/>
          <w:color w:val="000000"/>
          <w:kern w:val="0"/>
          <w:lang w:eastAsia="es-ES"/>
          <w14:ligatures w14:val="none"/>
        </w:rPr>
        <w:t xml:space="preserve">de </w:t>
      </w:r>
      <w:r w:rsidRPr="005A217C">
        <w:rPr>
          <w:rFonts w:ascii="Arial Narrow" w:eastAsia="Times New Roman" w:hAnsi="Arial Narrow" w:cs="Arial"/>
          <w:color w:val="000000"/>
          <w:kern w:val="0"/>
          <w:lang w:eastAsia="es-ES"/>
          <w14:ligatures w14:val="none"/>
        </w:rPr>
        <w:t>Piura.</w:t>
      </w:r>
      <w:r w:rsidR="00E60ECB" w:rsidRPr="005A217C">
        <w:rPr>
          <w:rFonts w:ascii="Arial Narrow" w:eastAsia="Times New Roman" w:hAnsi="Arial Narrow" w:cs="Arial"/>
          <w:color w:val="000000"/>
          <w:kern w:val="0"/>
          <w:lang w:eastAsia="es-ES"/>
          <w14:ligatures w14:val="none"/>
        </w:rPr>
        <w:t xml:space="preserve"> Asimismo, e</w:t>
      </w:r>
      <w:r w:rsidRPr="005A217C">
        <w:rPr>
          <w:rFonts w:ascii="Arial Narrow" w:eastAsia="Times New Roman" w:hAnsi="Arial Narrow" w:cs="Arial"/>
          <w:color w:val="000000"/>
          <w:kern w:val="0"/>
          <w:lang w:eastAsia="es-ES"/>
          <w14:ligatures w14:val="none"/>
        </w:rPr>
        <w:t>l 5 de octubre de 2022, ocurrió un sismo de magnitud 6,</w:t>
      </w:r>
      <w:r w:rsidR="00547ECA" w:rsidRPr="005A217C">
        <w:rPr>
          <w:rFonts w:ascii="Arial Narrow" w:eastAsia="Times New Roman" w:hAnsi="Arial Narrow" w:cs="Arial"/>
          <w:color w:val="000000"/>
          <w:kern w:val="0"/>
          <w:lang w:eastAsia="es-ES"/>
          <w14:ligatures w14:val="none"/>
        </w:rPr>
        <w:t>3</w:t>
      </w:r>
      <w:r w:rsidRPr="005A217C">
        <w:rPr>
          <w:rFonts w:ascii="Arial Narrow" w:eastAsia="Times New Roman" w:hAnsi="Arial Narrow" w:cs="Arial"/>
          <w:color w:val="000000"/>
          <w:kern w:val="0"/>
          <w:lang w:eastAsia="es-ES"/>
          <w14:ligatures w14:val="none"/>
        </w:rPr>
        <w:t xml:space="preserve"> en la región Piura.</w:t>
      </w:r>
      <w:r w:rsidR="00983C57" w:rsidRPr="005A217C">
        <w:rPr>
          <w:rFonts w:ascii="Arial Narrow" w:eastAsia="Times New Roman" w:hAnsi="Arial Narrow" w:cs="Arial"/>
          <w:color w:val="000000"/>
          <w:kern w:val="0"/>
          <w:lang w:eastAsia="es-ES"/>
          <w14:ligatures w14:val="none"/>
        </w:rPr>
        <w:t xml:space="preserve"> Además, e</w:t>
      </w:r>
      <w:r w:rsidRPr="005A217C">
        <w:rPr>
          <w:rFonts w:ascii="Arial Narrow" w:eastAsia="Times New Roman" w:hAnsi="Arial Narrow" w:cs="Arial"/>
          <w:color w:val="000000"/>
          <w:kern w:val="0"/>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Posteriormente</w:t>
      </w:r>
      <w:r w:rsidR="00D14DC3" w:rsidRPr="005A217C">
        <w:rPr>
          <w:rFonts w:ascii="Arial Narrow" w:eastAsia="Times New Roman" w:hAnsi="Arial Narrow" w:cs="Arial"/>
          <w:color w:val="000000"/>
          <w:kern w:val="0"/>
          <w:lang w:eastAsia="es-ES"/>
          <w14:ligatures w14:val="none"/>
        </w:rPr>
        <w:t xml:space="preserve">, solicitó a </w:t>
      </w:r>
      <w:r w:rsidRPr="005A217C">
        <w:rPr>
          <w:rFonts w:ascii="Arial Narrow" w:eastAsia="Times New Roman" w:hAnsi="Arial Narrow" w:cs="Arial"/>
          <w:color w:val="000000"/>
          <w:kern w:val="0"/>
          <w:lang w:eastAsia="es-ES"/>
          <w14:ligatures w14:val="none"/>
        </w:rPr>
        <w:t xml:space="preserve">Mapfre </w:t>
      </w:r>
      <w:r w:rsidR="00D14DC3" w:rsidRPr="005A217C">
        <w:rPr>
          <w:rFonts w:ascii="Arial Narrow" w:eastAsia="Times New Roman" w:hAnsi="Arial Narrow" w:cs="Arial"/>
          <w:color w:val="000000"/>
          <w:kern w:val="0"/>
          <w:lang w:eastAsia="es-ES"/>
          <w14:ligatures w14:val="none"/>
        </w:rPr>
        <w:t xml:space="preserve">la activación de la cobertura del </w:t>
      </w:r>
      <w:r w:rsidRPr="005A217C">
        <w:rPr>
          <w:rFonts w:ascii="Arial Narrow" w:eastAsia="Times New Roman" w:hAnsi="Arial Narrow" w:cs="Arial"/>
          <w:color w:val="000000"/>
          <w:kern w:val="0"/>
          <w:lang w:eastAsia="es-ES"/>
          <w14:ligatures w14:val="none"/>
        </w:rPr>
        <w:t xml:space="preserve">Seguro de Incendio </w:t>
      </w:r>
      <w:r w:rsidR="00D14DC3" w:rsidRPr="005A217C">
        <w:rPr>
          <w:rFonts w:ascii="Arial Narrow" w:eastAsia="Times New Roman" w:hAnsi="Arial Narrow" w:cs="Arial"/>
          <w:color w:val="000000"/>
          <w:kern w:val="0"/>
          <w:lang w:eastAsia="es-ES"/>
          <w14:ligatures w14:val="none"/>
        </w:rPr>
        <w:t>para atender los daños ocasionados en el inmueble asegurado.</w:t>
      </w:r>
      <w:r w:rsidR="00A14A92" w:rsidRPr="005A217C">
        <w:rPr>
          <w:rFonts w:ascii="Arial Narrow" w:eastAsia="Times New Roman" w:hAnsi="Arial Narrow" w:cs="Arial"/>
          <w:color w:val="000000"/>
          <w:kern w:val="0"/>
          <w:lang w:eastAsia="es-ES"/>
          <w14:ligatures w14: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w14:ligatures w14:val="none"/>
        </w:rPr>
        <w:t xml:space="preserve"> Moller </w:t>
      </w:r>
      <w:r w:rsidR="00A14A92" w:rsidRPr="005A217C">
        <w:rPr>
          <w:rFonts w:ascii="Arial Narrow" w:eastAsia="Times New Roman" w:hAnsi="Arial Narrow" w:cs="Arial"/>
          <w:color w:val="000000"/>
          <w:kern w:val="0"/>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28 de agosto de 2024, </w:t>
      </w:r>
      <w:r w:rsidR="00983C57" w:rsidRPr="005A217C">
        <w:rPr>
          <w:rFonts w:ascii="Arial Narrow" w:eastAsia="Times New Roman" w:hAnsi="Arial Narrow" w:cs="Arial"/>
          <w:color w:val="000000"/>
          <w:kern w:val="0"/>
          <w:lang w:eastAsia="es-ES"/>
          <w14:ligatures w14:val="none"/>
        </w:rPr>
        <w:t xml:space="preserve">Mapfre </w:t>
      </w:r>
      <w:r w:rsidR="00A46803"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 xml:space="preserve">remitió el Certificado de Seguro de Incendio N° </w:t>
      </w:r>
      <w:r w:rsidR="00D30970" w:rsidRPr="005A217C">
        <w:rPr>
          <w:rFonts w:ascii="Arial Narrow" w:eastAsia="Times New Roman" w:hAnsi="Arial Narrow" w:cs="Arial"/>
          <w:color w:val="000000"/>
          <w:kern w:val="0"/>
          <w:lang w:eastAsia="es-ES"/>
          <w14:ligatures w14:val="none"/>
        </w:rPr>
        <w:t xml:space="preserve">30- 14 -1217266 </w:t>
      </w:r>
      <w:r w:rsidR="00517DFB" w:rsidRPr="005A217C">
        <w:rPr>
          <w:rFonts w:ascii="Arial Narrow" w:eastAsia="Times New Roman" w:hAnsi="Arial Narrow" w:cs="Arial"/>
          <w:color w:val="000000"/>
          <w:kern w:val="0"/>
          <w:lang w:eastAsia="es-ES"/>
          <w14:ligatures w14:val="none"/>
        </w:rPr>
        <w:t>así como las Cláusulas Generales de Contratación</w:t>
      </w:r>
      <w:r w:rsidRPr="005A217C">
        <w:rPr>
          <w:rFonts w:ascii="Arial Narrow" w:eastAsia="Times New Roman" w:hAnsi="Arial Narrow" w:cs="Arial"/>
          <w:color w:val="000000"/>
          <w:kern w:val="0"/>
          <w:lang w:eastAsia="es-ES"/>
          <w14:ligatures w14: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w14:ligatures w14:val="none"/>
        </w:rPr>
        <w:t xml:space="preserve">; además, se </w:t>
      </w:r>
      <w:r w:rsidRPr="005A217C">
        <w:rPr>
          <w:rFonts w:ascii="Arial Narrow" w:eastAsia="Times New Roman" w:hAnsi="Arial Narrow" w:cs="Arial"/>
          <w:color w:val="000000"/>
          <w:kern w:val="0"/>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En septiembre de 2024, </w:t>
      </w:r>
      <w:r w:rsidR="00F167B4" w:rsidRPr="005A217C">
        <w:rPr>
          <w:rFonts w:ascii="Arial Narrow" w:eastAsia="Times New Roman" w:hAnsi="Arial Narrow" w:cs="Arial"/>
          <w:color w:val="000000"/>
          <w:kern w:val="0"/>
          <w:lang w:eastAsia="es-ES"/>
          <w14:ligatures w14:val="none"/>
        </w:rPr>
        <w:t xml:space="preserve">remitió a Mapfre </w:t>
      </w:r>
      <w:r w:rsidR="00557065" w:rsidRPr="005A217C">
        <w:rPr>
          <w:rFonts w:ascii="Arial Narrow" w:eastAsia="Times New Roman" w:hAnsi="Arial Narrow" w:cs="Arial"/>
          <w:color w:val="000000"/>
          <w:kern w:val="0"/>
          <w:lang w:eastAsia="es-ES"/>
          <w14:ligatures w14:val="none"/>
        </w:rPr>
        <w:t xml:space="preserve">el </w:t>
      </w:r>
      <w:r w:rsidR="00F167B4" w:rsidRPr="005A217C">
        <w:rPr>
          <w:rFonts w:ascii="Arial Narrow" w:eastAsia="Times New Roman" w:hAnsi="Arial Narrow" w:cs="Arial"/>
          <w:color w:val="000000"/>
          <w:kern w:val="0"/>
          <w:lang w:eastAsia="es-ES"/>
          <w14:ligatures w14:val="none"/>
        </w:rPr>
        <w:t>Informe Técnic</w:t>
      </w:r>
      <w:r w:rsidR="00557065" w:rsidRPr="005A217C">
        <w:rPr>
          <w:rFonts w:ascii="Arial Narrow" w:eastAsia="Times New Roman" w:hAnsi="Arial Narrow" w:cs="Arial"/>
          <w:color w:val="000000"/>
          <w:kern w:val="0"/>
          <w:lang w:eastAsia="es-ES"/>
          <w14:ligatures w14:val="none"/>
        </w:rPr>
        <w:t>o</w:t>
      </w:r>
      <w:r w:rsidR="00F167B4" w:rsidRPr="005A217C">
        <w:rPr>
          <w:rFonts w:ascii="Arial Narrow" w:eastAsia="Times New Roman" w:hAnsi="Arial Narrow" w:cs="Arial"/>
          <w:color w:val="000000"/>
          <w:kern w:val="0"/>
          <w:lang w:eastAsia="es-ES"/>
          <w14:ligatures w14:val="none"/>
        </w:rPr>
        <w:t xml:space="preserve"> N° 001 y N° 002 elaborados por </w:t>
      </w:r>
      <w:r w:rsidR="00EB1C80" w:rsidRPr="005A217C">
        <w:rPr>
          <w:rFonts w:ascii="Arial Narrow" w:eastAsia="Times New Roman" w:hAnsi="Arial Narrow" w:cs="Arial"/>
          <w:color w:val="000000"/>
          <w:kern w:val="0"/>
          <w:lang w:eastAsia="es-ES"/>
          <w14:ligatures w14:val="none"/>
        </w:rPr>
        <w:t xml:space="preserve">la empresa </w:t>
      </w:r>
      <w:r w:rsidRPr="005A217C">
        <w:rPr>
          <w:rFonts w:ascii="Arial Narrow" w:eastAsia="Times New Roman" w:hAnsi="Arial Narrow" w:cs="Arial"/>
          <w:color w:val="000000"/>
          <w:kern w:val="0"/>
          <w:lang w:eastAsia="es-ES"/>
          <w14:ligatures w14:val="none"/>
        </w:rPr>
        <w:t>Vihom Diseño Arquitectura y Construcción E.I.R.L. En el Informe N° 002 se diagnosticaron daños atribuibles al sismo del 5 de octubre de 2022, con un presupuesto</w:t>
      </w:r>
      <w:r w:rsidR="00897CEA" w:rsidRPr="005A217C">
        <w:rPr>
          <w:rFonts w:ascii="Arial Narrow" w:eastAsia="Times New Roman" w:hAnsi="Arial Narrow" w:cs="Arial"/>
          <w:color w:val="000000"/>
          <w:kern w:val="0"/>
          <w:lang w:eastAsia="es-ES"/>
          <w14:ligatures w14:val="none"/>
        </w:rPr>
        <w:t xml:space="preserve"> final</w:t>
      </w:r>
      <w:r w:rsidRPr="005A217C">
        <w:rPr>
          <w:rFonts w:ascii="Arial Narrow" w:eastAsia="Times New Roman" w:hAnsi="Arial Narrow" w:cs="Arial"/>
          <w:color w:val="000000"/>
          <w:kern w:val="0"/>
          <w:lang w:eastAsia="es-ES"/>
          <w14:ligatures w14:val="none"/>
        </w:rPr>
        <w:t xml:space="preserve"> de reparación de </w:t>
      </w:r>
      <w:r w:rsidR="00897CEA" w:rsidRPr="005A217C">
        <w:rPr>
          <w:rFonts w:ascii="Arial Narrow" w:eastAsia="Times New Roman" w:hAnsi="Arial Narrow" w:cs="Arial"/>
          <w:color w:val="000000"/>
          <w:kern w:val="0"/>
          <w:lang w:eastAsia="es-ES"/>
          <w14:ligatures w14:val="none"/>
        </w:rPr>
        <w:t>S/ 19 145,24</w:t>
      </w:r>
      <w:r w:rsidRPr="005A217C">
        <w:rPr>
          <w:rFonts w:ascii="Arial Narrow" w:eastAsia="Times New Roman" w:hAnsi="Arial Narrow" w:cs="Arial"/>
          <w:color w:val="000000"/>
          <w:kern w:val="0"/>
          <w:lang w:eastAsia="es-ES"/>
          <w14:ligatures w14:val="none"/>
        </w:rPr>
        <w:t>, mientras que en el Informe N° 001 se describieron daños por filtraciones y deterioros asociados a lluvias intensas</w:t>
      </w:r>
      <w:r w:rsidR="00125297" w:rsidRPr="005A217C">
        <w:rPr>
          <w:rFonts w:ascii="Arial Narrow" w:eastAsia="Times New Roman" w:hAnsi="Arial Narrow" w:cs="Arial"/>
          <w:color w:val="000000"/>
          <w:kern w:val="0"/>
          <w:lang w:eastAsia="es-ES"/>
          <w14:ligatures w14:val="none"/>
        </w:rPr>
        <w:t xml:space="preserve"> de marzo de 2023</w:t>
      </w:r>
      <w:r w:rsidRPr="005A217C">
        <w:rPr>
          <w:rFonts w:ascii="Arial Narrow" w:eastAsia="Times New Roman" w:hAnsi="Arial Narrow" w:cs="Arial"/>
          <w:color w:val="000000"/>
          <w:kern w:val="0"/>
          <w:lang w:eastAsia="es-ES"/>
          <w14:ligatures w14:val="none"/>
        </w:rPr>
        <w:t xml:space="preserve">, con </w:t>
      </w:r>
      <w:r w:rsidR="00897CEA" w:rsidRPr="005A217C">
        <w:rPr>
          <w:rFonts w:ascii="Arial Narrow" w:eastAsia="Times New Roman" w:hAnsi="Arial Narrow" w:cs="Arial"/>
          <w:color w:val="000000"/>
          <w:kern w:val="0"/>
          <w:lang w:eastAsia="es-ES"/>
          <w14:ligatures w14:val="none"/>
        </w:rPr>
        <w:t>un presupuesto final de S/ 20 544,14</w:t>
      </w:r>
      <w:r w:rsidRPr="005A217C">
        <w:rPr>
          <w:rFonts w:ascii="Arial Narrow" w:eastAsia="Times New Roman" w:hAnsi="Arial Narrow" w:cs="Arial"/>
          <w:color w:val="000000"/>
          <w:kern w:val="0"/>
          <w:lang w:eastAsia="es-ES"/>
          <w14:ligatures w14:val="none"/>
        </w:rPr>
        <w:t>.</w:t>
      </w:r>
    </w:p>
    <w:p w14:paraId="2DEEC00A"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lastRenderedPageBreak/>
        <w:t xml:space="preserve">El 11 de octubre de 2024, </w:t>
      </w:r>
      <w:r w:rsidR="003F7775"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w14:ligatures w14:val="none"/>
        </w:rPr>
        <w:t>un valor estimado de</w:t>
      </w:r>
      <w:r w:rsidRPr="005A217C">
        <w:rPr>
          <w:rFonts w:ascii="Arial Narrow" w:eastAsia="Times New Roman" w:hAnsi="Arial Narrow" w:cs="Arial"/>
          <w:color w:val="000000"/>
          <w:kern w:val="0"/>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w14:ligatures w14:val="none"/>
        </w:rPr>
        <w:t>valor estimado de</w:t>
      </w:r>
      <w:r w:rsidRPr="005A217C">
        <w:rPr>
          <w:rFonts w:ascii="Arial Narrow" w:eastAsia="Times New Roman" w:hAnsi="Arial Narrow" w:cs="Arial"/>
          <w:color w:val="000000"/>
          <w:kern w:val="0"/>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8 de noviembre de 2024, </w:t>
      </w:r>
      <w:r w:rsidR="00B01D17" w:rsidRPr="005A217C">
        <w:rPr>
          <w:rFonts w:ascii="Arial Narrow" w:eastAsia="Times New Roman" w:hAnsi="Arial Narrow" w:cs="Arial"/>
          <w:color w:val="000000"/>
          <w:kern w:val="0"/>
          <w:lang w:eastAsia="es-ES"/>
          <w14:ligatures w14:val="none"/>
        </w:rPr>
        <w:t xml:space="preserve">luego de solicitar una segunda opinión, </w:t>
      </w:r>
      <w:r w:rsidRPr="005A217C">
        <w:rPr>
          <w:rFonts w:ascii="Arial Narrow" w:eastAsia="Times New Roman" w:hAnsi="Arial Narrow" w:cs="Arial"/>
          <w:color w:val="000000"/>
          <w:kern w:val="0"/>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Times New Roman" w:hAnsi="Arial Narrow" w:cs="Arial"/>
          <w:color w:val="000000"/>
          <w:kern w:val="0"/>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w14:ligatures w14:val="none"/>
        </w:rPr>
        <w:t>Luego de</w:t>
      </w:r>
      <w:r w:rsidRPr="005A217C">
        <w:rPr>
          <w:rFonts w:ascii="Arial Narrow" w:eastAsia="Times New Roman" w:hAnsi="Arial Narrow" w:cs="Arial"/>
          <w:color w:val="000000"/>
          <w:kern w:val="0"/>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w14:ligatures w14:val="none"/>
        </w:rPr>
        <w:t>.</w:t>
      </w:r>
    </w:p>
    <w:p w14:paraId="132D822C" w14: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23 de enero de 2025, Scotiabank le remitió la Solicitud de Seguro de Incendio N° 0970192, en la cual </w:t>
      </w:r>
      <w:r w:rsidR="00E475D2" w:rsidRPr="005A217C">
        <w:rPr>
          <w:rFonts w:ascii="Arial Narrow" w:eastAsia="Times New Roman" w:hAnsi="Arial Narrow" w:cs="Arial"/>
          <w:color w:val="000000"/>
          <w:kern w:val="0"/>
          <w:lang w:eastAsia="es-ES"/>
          <w14:ligatures w14:val="none"/>
        </w:rPr>
        <w:t xml:space="preserve">se advierte que el </w:t>
      </w:r>
      <w:r w:rsidR="008D777C" w:rsidRPr="005A217C">
        <w:rPr>
          <w:rFonts w:ascii="Arial Narrow" w:eastAsia="Times New Roman" w:hAnsi="Arial Narrow" w:cs="Arial"/>
          <w:color w:val="000000"/>
          <w:kern w:val="0"/>
          <w:lang w:eastAsia="es-ES"/>
          <w14:ligatures w14:val="none"/>
        </w:rPr>
        <w:t xml:space="preserve">Seguro de Incendio </w:t>
      </w:r>
      <w:r w:rsidR="00E475D2" w:rsidRPr="005A217C">
        <w:rPr>
          <w:rFonts w:ascii="Arial Narrow" w:eastAsia="Times New Roman" w:hAnsi="Arial Narrow" w:cs="Arial"/>
          <w:color w:val="000000"/>
          <w:kern w:val="0"/>
          <w:lang w:eastAsia="es-ES"/>
          <w14:ligatures w14:val="none"/>
        </w:rPr>
        <w:t xml:space="preserve">brindaba cobertura </w:t>
      </w:r>
      <w:r w:rsidRPr="005A217C">
        <w:rPr>
          <w:rFonts w:ascii="Arial Narrow" w:eastAsia="Times New Roman" w:hAnsi="Arial Narrow" w:cs="Arial"/>
          <w:color w:val="000000"/>
          <w:kern w:val="0"/>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marzo de 2025, durante el trámite del Reclamo N° 00001309-2025-SAC/RC ante el Servicio de Atención al Ciudadano del Indecopi, </w:t>
      </w:r>
      <w:r w:rsidR="008D777C" w:rsidRPr="005A217C">
        <w:rPr>
          <w:rFonts w:ascii="Arial Narrow" w:eastAsia="Times New Roman" w:hAnsi="Arial Narrow" w:cs="Arial"/>
          <w:color w:val="000000"/>
          <w:kern w:val="0"/>
          <w:lang w:eastAsia="es-ES"/>
          <w14:ligatures w14:val="none"/>
        </w:rPr>
        <w:t xml:space="preserve">Mapfre </w:t>
      </w:r>
      <w:r w:rsidR="00100B16"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No obstante, e</w:t>
      </w:r>
      <w:r w:rsidR="00D14DC3" w:rsidRPr="005A217C">
        <w:rPr>
          <w:rFonts w:ascii="Arial Narrow" w:eastAsia="Times New Roman" w:hAnsi="Arial Narrow" w:cs="Arial"/>
          <w:color w:val="000000"/>
          <w:kern w:val="0"/>
          <w:lang w:eastAsia="es-ES"/>
          <w14:ligatures w14:val="none"/>
        </w:rPr>
        <w:t xml:space="preserve">l 26 de marzo de 2025, </w:t>
      </w:r>
      <w:r w:rsidR="008D777C" w:rsidRPr="005A217C">
        <w:rPr>
          <w:rFonts w:ascii="Arial Narrow" w:eastAsia="Times New Roman" w:hAnsi="Arial Narrow" w:cs="Arial"/>
          <w:color w:val="000000"/>
          <w:kern w:val="0"/>
          <w:lang w:eastAsia="es-ES"/>
          <w14:ligatures w14:val="none"/>
        </w:rPr>
        <w:t>Mapfre</w:t>
      </w:r>
      <w:r w:rsidRPr="005A217C">
        <w:rPr>
          <w:rFonts w:ascii="Arial Narrow" w:eastAsia="Times New Roman" w:hAnsi="Arial Narrow" w:cs="Arial"/>
          <w:color w:val="000000"/>
          <w:kern w:val="0"/>
          <w:lang w:eastAsia="es-ES"/>
          <w14:ligatures w14:val="none"/>
        </w:rPr>
        <w:t xml:space="preserve"> le</w:t>
      </w:r>
      <w:r w:rsidR="008D777C" w:rsidRPr="005A217C">
        <w:rPr>
          <w:rFonts w:ascii="Arial Narrow" w:eastAsia="Times New Roman" w:hAnsi="Arial Narrow" w:cs="Arial"/>
          <w:color w:val="000000"/>
          <w:kern w:val="0"/>
          <w:lang w:eastAsia="es-ES"/>
          <w14:ligatures w14:val="none"/>
        </w:rPr>
        <w:t xml:space="preserve"> </w:t>
      </w:r>
      <w:r w:rsidR="00D14DC3" w:rsidRPr="005A217C">
        <w:rPr>
          <w:rFonts w:ascii="Arial Narrow" w:eastAsia="Times New Roman" w:hAnsi="Arial Narrow" w:cs="Arial"/>
          <w:color w:val="000000"/>
          <w:kern w:val="0"/>
          <w:lang w:eastAsia="es-ES"/>
          <w14:ligatures w14: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w14:ligatures w14:val="none"/>
        </w:rPr>
        <w:t xml:space="preserve"> el 11 de marzo de 2025</w:t>
      </w:r>
      <w:bookmarkEnd w:id="1"/>
      <w:r w:rsidR="00E60CD7" w:rsidRPr="005A217C">
        <w:rPr>
          <w:rFonts w:ascii="Arial Narrow" w:eastAsia="Times New Roman" w:hAnsi="Arial Narrow" w:cs="Arial"/>
          <w:color w:val="000000"/>
          <w:kern w:val="0"/>
          <w:lang w:eastAsia="es-ES"/>
          <w14:ligatures w14:val="none"/>
        </w:rPr>
        <w:t>.</w:t>
      </w:r>
      <w:r w:rsidR="008D777C" w:rsidRPr="005A217C">
        <w:rPr>
          <w:rFonts w:ascii="Arial Narrow" w:eastAsia="Times New Roman" w:hAnsi="Arial Narrow" w:cs="Arial"/>
          <w:color w:val="000000"/>
          <w:kern w:val="0"/>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La</w:t>
      </w:r>
      <w:r w:rsidR="00E60CD7" w:rsidRPr="005A217C">
        <w:rPr>
          <w:rFonts w:ascii="Arial Narrow" w:eastAsia="Times New Roman" w:hAnsi="Arial Narrow" w:cs="Arial"/>
          <w:color w:val="000000"/>
          <w:kern w:val="0"/>
          <w:lang w:val="es-ES" w:eastAsia="es-ES"/>
          <w14:ligatures w14:val="none"/>
        </w:rPr>
        <w:t xml:space="preserve"> </w:t>
      </w:r>
      <w:r w:rsidR="00E60CD7" w:rsidRPr="005A217C">
        <w:rPr>
          <w:rFonts w:ascii="Arial Narrow" w:eastAsia="Calibri" w:hAnsi="Arial Narrow" w:cs="Arial"/>
          <w:kern w:val="0"/>
          <w14:ligatures w14:val="none"/>
        </w:rPr>
        <w:t>señor</w:t>
      </w:r>
      <w:r w:rsidRPr="005A217C">
        <w:rPr>
          <w:rFonts w:ascii="Arial Narrow" w:eastAsia="Calibri" w:hAnsi="Arial Narrow" w:cs="Arial"/>
          <w:kern w:val="0"/>
          <w14:ligatures w14:val="none"/>
        </w:rPr>
        <w:t>a</w:t>
      </w:r>
      <w:r w:rsidR="00E60CD7" w:rsidRPr="005A217C">
        <w:rPr>
          <w:rFonts w:ascii="Arial Narrow" w:eastAsia="Calibri" w:hAnsi="Arial Narrow" w:cs="Arial"/>
          <w:kern w:val="0"/>
          <w14:ligatures w14:val="none"/>
        </w:rPr>
        <w:t xml:space="preserve"> </w:t>
      </w:r>
      <w:r w:rsidR="00AE5306" w:rsidRPr="005A217C">
        <w:rPr>
          <w:rFonts w:ascii="Arial Narrow" w:eastAsia="Calibri" w:hAnsi="Arial Narrow" w:cs="Arial"/>
          <w:kern w:val="0"/>
          <w14:ligatures w14:val="none"/>
        </w:rPr>
        <w:t xml:space="preserve">Paz </w:t>
      </w:r>
      <w:r w:rsidR="00E60CD7" w:rsidRPr="005A217C">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E5306" w:rsidRPr="005A217C">
        <w:rPr>
          <w:rFonts w:ascii="Arial Narrow" w:eastAsia="Times New Roman" w:hAnsi="Arial Narrow" w:cs="Arial"/>
          <w:color w:val="000000"/>
          <w:kern w:val="0"/>
          <w:lang w:val="es-ES" w:eastAsia="es-ES"/>
          <w14:ligatures w14:val="none"/>
        </w:rPr>
        <w:t xml:space="preserve">Mapfre, Moller y Charles Taylor </w:t>
      </w:r>
      <w:r w:rsidR="00E60CD7" w:rsidRPr="005A217C">
        <w:rPr>
          <w:rFonts w:ascii="Arial Narrow" w:eastAsia="Times New Roman" w:hAnsi="Arial Narrow" w:cs="Arial"/>
          <w:color w:val="000000"/>
          <w:kern w:val="0"/>
          <w:lang w:val="es-ES" w:eastAsia="es-ES"/>
          <w14:ligatures w14:val="none"/>
        </w:rPr>
        <w:t>cumplan  con</w:t>
      </w:r>
      <w:r w:rsidR="00AB11D2" w:rsidRPr="005A217C">
        <w:rPr>
          <w:rFonts w:ascii="Arial Narrow" w:eastAsia="Times New Roman" w:hAnsi="Arial Narrow" w:cs="Arial"/>
          <w:color w:val="000000"/>
          <w:kern w:val="0"/>
          <w:lang w:val="es-ES" w:eastAsia="es-ES"/>
          <w14:ligatures w14:val="none"/>
        </w:rPr>
        <w:t xml:space="preserve">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w:t>
      </w:r>
      <w:r w:rsidR="000D5D80" w:rsidRPr="005A217C">
        <w:rPr>
          <w:rFonts w:ascii="Arial Narrow" w:eastAsia="Times New Roman" w:hAnsi="Arial Narrow" w:cs="Arial"/>
          <w:color w:val="000000"/>
          <w:kern w:val="0"/>
          <w:lang w:val="es-ES" w:eastAsia="es-ES"/>
          <w14:ligatures w14:val="none"/>
        </w:rPr>
        <w:t>,</w:t>
      </w:r>
      <w:r w:rsidR="00AB11D2" w:rsidRPr="005A217C">
        <w:rPr>
          <w:rFonts w:ascii="Arial Narrow" w:eastAsia="Times New Roman" w:hAnsi="Arial Narrow" w:cs="Arial"/>
          <w:color w:val="000000"/>
          <w:kern w:val="0"/>
          <w:lang w:val="es-ES" w:eastAsia="es-ES"/>
          <w14:ligatures w14:val="none"/>
        </w:rPr>
        <w:t>00)</w:t>
      </w:r>
      <w:r w:rsidR="00E60CD7" w:rsidRPr="005A217C">
        <w:rPr>
          <w:rFonts w:ascii="Arial Narrow" w:eastAsia="Times New Roman" w:hAnsi="Arial Narrow" w:cs="Arial"/>
          <w:color w:val="000000"/>
          <w:kern w:val="0"/>
          <w:lang w:val="es-ES" w:eastAsia="es-ES"/>
          <w14:ligatures w14:val="none"/>
        </w:rPr>
        <w:t>.</w:t>
      </w:r>
    </w:p>
    <w:p w14:paraId="4BEC4AD7" w14: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3AE">
        <w:rPr>
          <w:rFonts w:ascii="Arial Narrow" w:eastAsia="Times New Roman" w:hAnsi="Arial Narrow" w:cs="Arial"/>
          <w:color w:val="000000"/>
          <w:kern w:val="0"/>
          <w:lang w:val="es-ES" w:eastAsia="es-ES"/>
          <w14:ligatures w14:val="none"/>
        </w:rPr>
        <w:t xml:space="preserve">Asimismo, </w:t>
      </w:r>
      <w:r w:rsidR="002253AE">
        <w:rPr>
          <w:rFonts w:ascii="Arial Narrow" w:eastAsia="Times New Roman" w:hAnsi="Arial Narrow" w:cs="Arial"/>
          <w:color w:val="000000"/>
          <w:kern w:val="0"/>
          <w:lang w:val="es-ES" w:eastAsia="es-ES"/>
          <w14:ligatures w14:val="none"/>
        </w:rPr>
        <w:t xml:space="preserve">la denunciante </w:t>
      </w:r>
      <w:r w:rsidRPr="002253AE">
        <w:rPr>
          <w:rFonts w:ascii="Arial Narrow" w:eastAsia="Times New Roman" w:hAnsi="Arial Narrow" w:cs="Arial"/>
          <w:color w:val="000000"/>
          <w:kern w:val="0"/>
          <w:lang w:val="es-ES" w:eastAsia="es-ES"/>
          <w14:ligatures w14:val="none"/>
        </w:rPr>
        <w:t>requirió el reembolso de costos y costas del presente procedimiento</w:t>
      </w:r>
      <w:r w:rsidR="002253AE">
        <w:rPr>
          <w:rFonts w:ascii="Arial Narrow" w:eastAsia="Times New Roman" w:hAnsi="Arial Narrow" w:cs="Arial"/>
          <w:color w:val="000000"/>
          <w:kern w:val="0"/>
          <w:lang w:val="es-ES" w:eastAsia="es-ES"/>
          <w14:ligatures w14:val="none"/>
        </w:rPr>
        <w:t xml:space="preserve"> y</w:t>
      </w:r>
      <w:r w:rsidR="002253AE" w:rsidRPr="002253AE">
        <w:rPr>
          <w:rFonts w:ascii="Arial Narrow" w:eastAsia="Times New Roman" w:hAnsi="Arial Narrow" w:cs="Arial"/>
          <w:color w:val="000000"/>
          <w:kern w:val="0"/>
          <w:lang w:val="es-ES" w:eastAsia="es-ES"/>
          <w14:ligatures w14:val="none"/>
        </w:rPr>
        <w:t xml:space="preserve"> </w:t>
      </w:r>
      <w:r w:rsidR="002253AE" w:rsidRPr="002253AE">
        <w:rPr>
          <w:rFonts w:ascii="Arial Narrow" w:eastAsia="Times New Roman" w:hAnsi="Arial Narrow" w:cs="Arial"/>
          <w:color w:val="000000"/>
          <w:kern w:val="0"/>
          <w:lang w:eastAsia="es-ES"/>
          <w14:ligatures w14:val="none"/>
        </w:rPr>
        <w:t xml:space="preserve">el </w:t>
      </w:r>
      <w:r w:rsidR="002253AE" w:rsidRPr="002253AE">
        <w:rPr>
          <w:rFonts w:ascii="Arial Narrow" w:eastAsia="Times New Roman" w:hAnsi="Arial Narrow" w:cs="Arial"/>
          <w:color w:val="000000"/>
          <w:kern w:val="0"/>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w14:ligatures w14:val="none"/>
        </w:rPr>
        <w:t xml:space="preserve">La Secretaría </w:t>
      </w:r>
      <w:bookmarkEnd w:id="3"/>
      <w:bookmarkEnd w:id="4"/>
      <w:bookmarkEnd w:id="5"/>
      <w:r w:rsidRPr="005A217C">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A217C">
        <w:rPr>
          <w:rFonts w:ascii="Arial Narrow" w:eastAsia="Arial Narrow" w:hAnsi="Arial Narrow" w:cs="Arial Narrow"/>
          <w:kern w:val="0"/>
          <w:vertAlign w:val="superscript"/>
          <w14:ligatures w14:val="none"/>
        </w:rPr>
        <w:footnoteReference w:id="2"/>
      </w:r>
      <w:r w:rsidRPr="005A217C">
        <w:rPr>
          <w:rFonts w:ascii="Arial Narrow" w:eastAsia="Times New Roman" w:hAnsi="Arial Narrow" w:cs="Segoe UI"/>
          <w:color w:val="000000"/>
          <w:kern w:val="0"/>
          <w:lang w:eastAsia="es-PE"/>
          <w14:ligatures w14:val="none"/>
        </w:rPr>
        <w:t xml:space="preserve">, considera </w:t>
      </w:r>
      <w:r w:rsidRPr="005A217C">
        <w:rPr>
          <w:rFonts w:ascii="Arial Narrow" w:eastAsia="Arial Narrow" w:hAnsi="Arial Narrow" w:cs="Arial Narrow"/>
          <w:kern w:val="0"/>
          <w14:ligatures w14:val="none"/>
        </w:rPr>
        <w:t xml:space="preserve">que el hecho denunciado, </w:t>
      </w:r>
      <w:r w:rsidR="008424BB" w:rsidRPr="005A217C">
        <w:rPr>
          <w:rFonts w:ascii="Arial Narrow" w:eastAsia="Arial Narrow" w:hAnsi="Arial Narrow" w:cs="Arial Narrow"/>
          <w:kern w:val="0"/>
          <w14:ligatures w14:val="none"/>
        </w:rPr>
        <w:t xml:space="preserve">consistente en que </w:t>
      </w:r>
      <w:r w:rsidR="000618C4" w:rsidRPr="000618C4">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w14:ligatures w14:val="none"/>
        </w:rPr>
        <w:t>°</w:t>
      </w:r>
      <w:r w:rsidR="008424BB" w:rsidRPr="005A217C">
        <w:rPr>
          <w:rFonts w:ascii="Arial Narrow" w:eastAsia="Arial Narrow" w:hAnsi="Arial Narrow" w:cs="Arial Narrow"/>
          <w:kern w:val="0"/>
          <w14:ligatures w14:val="none"/>
        </w:rPr>
        <w:t xml:space="preserve"> y 19</w:t>
      </w:r>
      <w:r w:rsidR="008424BB" w:rsidRPr="005A217C">
        <w:rPr>
          <w:rFonts w:ascii="Arial Narrow" w:eastAsia="Times New Roman" w:hAnsi="Arial Narrow" w:cs="Segoe UI"/>
          <w:color w:val="000000"/>
          <w:kern w:val="0"/>
          <w:lang w:eastAsia="es-PE"/>
          <w14:ligatures w14:val="none"/>
        </w:rPr>
        <w:t>°</w:t>
      </w:r>
      <w:r w:rsidR="008424BB" w:rsidRPr="005A217C">
        <w:rPr>
          <w:rFonts w:ascii="Arial Narrow" w:eastAsia="Arial Narrow" w:hAnsi="Arial Narrow" w:cs="Arial Narrow"/>
          <w:kern w:val="0"/>
          <w14:ligatures w14:val="none"/>
        </w:rPr>
        <w:t xml:space="preserve"> del Código</w:t>
      </w:r>
      <w:r w:rsidR="008424BB" w:rsidRPr="005A217C">
        <w:rPr>
          <w:rFonts w:ascii="Arial Narrow" w:eastAsia="Arial Narrow" w:hAnsi="Arial Narrow" w:cs="Arial"/>
          <w:kern w:val="0"/>
          <w:vertAlign w:val="superscript"/>
          <w14:ligatures w14:val="none"/>
        </w:rPr>
        <w:footnoteReference w:id="3"/>
      </w:r>
      <w:r w:rsidR="008424BB" w:rsidRPr="005A217C">
        <w:rPr>
          <w:rFonts w:ascii="Arial Narrow" w:eastAsia="Arial Narrow" w:hAnsi="Arial Narrow" w:cs="Arial Narrow"/>
          <w:kern w:val="0"/>
          <w14:ligatures w14:val="none"/>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Así también, la Secretaría Técnica, en ejercicio de sus facultades, </w:t>
      </w:r>
      <w:r w:rsidRPr="005A217C">
        <w:rPr>
          <w:rFonts w:ascii="Arial Narrow" w:eastAsia="Times New Roman" w:hAnsi="Arial Narrow" w:cs="Segoe UI"/>
          <w:color w:val="000000"/>
          <w:kern w:val="0"/>
          <w:lang w:eastAsia="es-PE"/>
          <w14:ligatures w14:val="none"/>
        </w:rPr>
        <w:t xml:space="preserve">considera </w:t>
      </w:r>
      <w:r w:rsidRPr="005A217C">
        <w:rPr>
          <w:rFonts w:ascii="Arial Narrow" w:eastAsia="Arial Narrow" w:hAnsi="Arial Narrow" w:cs="Arial Narrow"/>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rPr>
        <w:t>N°</w:t>
      </w:r>
      <w:proofErr w:type="spellEnd"/>
      <w:r w:rsidR="000618C4" w:rsidRPr="000618C4">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w14:ligatures w14:val="none"/>
        </w:rPr>
        <w:t>°</w:t>
      </w:r>
      <w:r w:rsidR="009D1E4A" w:rsidRPr="000618C4">
        <w:rPr>
          <w:rFonts w:ascii="Arial Narrow" w:eastAsia="Arial Narrow" w:hAnsi="Arial Narrow" w:cs="Arial Narrow"/>
          <w:kern w:val="0"/>
          <w14:ligatures w14:val="none"/>
        </w:rPr>
        <w:t xml:space="preserve"> y 19</w:t>
      </w:r>
      <w:r w:rsidR="009D1E4A" w:rsidRPr="000618C4">
        <w:rPr>
          <w:rFonts w:ascii="Arial Narrow" w:eastAsia="Times New Roman" w:hAnsi="Arial Narrow" w:cs="Segoe UI"/>
          <w:color w:val="000000"/>
          <w:kern w:val="0"/>
          <w:lang w:eastAsia="es-PE"/>
          <w14:ligatures w14:val="none"/>
        </w:rPr>
        <w:t>°</w:t>
      </w:r>
      <w:r w:rsidR="009D1E4A" w:rsidRPr="000618C4">
        <w:rPr>
          <w:rFonts w:ascii="Arial Narrow" w:eastAsia="Arial Narrow" w:hAnsi="Arial Narrow" w:cs="Arial Narrow"/>
          <w:kern w:val="0"/>
          <w14:ligatures w14:val="none"/>
        </w:rPr>
        <w:t xml:space="preserve"> del Código</w:t>
      </w:r>
      <w:r w:rsidRPr="000618C4">
        <w:rPr>
          <w:rFonts w:ascii="Arial Narrow" w:eastAsia="Arial Narrow" w:hAnsi="Arial Narrow" w:cs="Arial"/>
          <w:bCs/>
          <w:color w:val="000000"/>
          <w:kern w:val="0"/>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rPr>
        <w:t xml:space="preserve">siniestro de sismo de la Póliza </w:t>
      </w:r>
      <w:proofErr w:type="spellStart"/>
      <w:r w:rsidR="000618C4" w:rsidRPr="009E7447">
        <w:rPr>
          <w:rFonts w:ascii="Arial Narrow" w:eastAsia="Arial Narrow" w:hAnsi="Arial Narrow" w:cs="Arial Narrow"/>
          <w:kern w:val="0"/>
          <w14:ligatures w14:val="none"/>
        </w:rPr>
        <w:t>N°</w:t>
      </w:r>
      <w:proofErr w:type="spellEnd"/>
      <w:r w:rsidR="000618C4" w:rsidRPr="009E7447">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w14:ligatures w14:val="none"/>
        </w:rPr>
        <w:t>°</w:t>
      </w:r>
      <w:r w:rsidR="009D1E4A" w:rsidRPr="005A217C">
        <w:rPr>
          <w:rFonts w:ascii="Arial Narrow" w:eastAsia="Arial Narrow" w:hAnsi="Arial Narrow" w:cs="Arial Narrow"/>
          <w:kern w:val="0"/>
          <w14:ligatures w14:val="none"/>
        </w:rPr>
        <w:t xml:space="preserve"> y 19</w:t>
      </w:r>
      <w:r w:rsidR="009D1E4A" w:rsidRPr="005A217C">
        <w:rPr>
          <w:rFonts w:ascii="Arial Narrow" w:eastAsia="Times New Roman" w:hAnsi="Arial Narrow" w:cs="Segoe UI"/>
          <w:color w:val="000000"/>
          <w:kern w:val="0"/>
          <w:lang w:eastAsia="es-PE"/>
          <w14:ligatures w14:val="none"/>
        </w:rPr>
        <w:t>°</w:t>
      </w:r>
      <w:r w:rsidR="009D1E4A" w:rsidRPr="005A217C">
        <w:rPr>
          <w:rFonts w:ascii="Arial Narrow" w:eastAsia="Arial Narrow" w:hAnsi="Arial Narrow" w:cs="Arial Narrow"/>
          <w:kern w:val="0"/>
          <w14:ligatures w14:val="none"/>
        </w:rPr>
        <w:t xml:space="preserve"> del Código</w:t>
      </w:r>
      <w:r w:rsidRPr="005A217C">
        <w:rPr>
          <w:rFonts w:ascii="Arial Narrow" w:eastAsia="Arial Narrow" w:hAnsi="Arial Narrow" w:cs="Arial"/>
          <w:kern w:val="0"/>
          <w14:ligatures w14:val="none"/>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N°</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w:t>
      </w:r>
      <w:r w:rsidRPr="00B018BF">
        <w:rPr>
          <w:rFonts w:ascii="Arial Narrow" w:eastAsia="Times New Roman" w:hAnsi="Arial Narrow" w:cs="Arial"/>
          <w:color w:val="000000"/>
          <w:kern w:val="0"/>
          <w:lang w:eastAsia="es-PE"/>
          <w14:ligatures w14:val="none"/>
        </w:rPr>
        <w:t xml:space="preserve">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N°</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N°</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que el hecho denunciado, consistente en que</w:t>
      </w:r>
      <w:r w:rsidR="00E77653" w:rsidRPr="00B018BF">
        <w:rPr>
          <w:rFonts w:ascii="Arial Narrow" w:eastAsia="Arial Narrow" w:hAnsi="Arial Narrow" w:cs="Arial Narrow"/>
          <w:kern w:val="0"/>
          <w14:ligatures w14: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N°</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B018BF">
        <w:rPr>
          <w:rFonts w:ascii="Arial Narrow" w:eastAsia="Arial Narrow" w:hAnsi="Arial Narrow" w:cs="Arial"/>
          <w:kern w:val="0"/>
          <w14:ligatures w14:val="none"/>
        </w:rPr>
        <w:t>que</w:t>
      </w:r>
      <w:r w:rsidR="00E77653" w:rsidRPr="00B018BF">
        <w:rPr>
          <w:rFonts w:ascii="Arial Narrow" w:eastAsia="Arial Narrow" w:hAnsi="Arial Narrow" w:cs="Arial Narrow"/>
          <w:kern w:val="0"/>
          <w14:ligatures w14: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N°</w:t>
      </w:r>
      <w:proofErr w:type="spellEnd"/>
      <w:r w:rsidR="00E77653" w:rsidRPr="00B018BF">
        <w:rPr>
          <w:rFonts w:ascii="Arial Narrow" w:eastAsia="Times New Roman" w:hAnsi="Arial Narrow" w:cs="Arial"/>
          <w:color w:val="000000"/>
          <w:kern w:val="0"/>
          <w:lang w:eastAsia="es-ES"/>
          <w14:ligatures w14:val="none"/>
        </w:rPr>
        <w:t xml:space="preserve"> 2012110100152 – 2012110100154 reduciendo</w:t>
      </w:r>
      <w:r w:rsidR="00E77653" w:rsidRPr="00B018BF">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B018BF" w:rsidRPr="005A217C">
        <w:rPr>
          <w:rFonts w:ascii="Arial Narrow" w:eastAsia="Arial Narrow" w:hAnsi="Arial Narrow" w:cs="Arial Narrow"/>
          <w:kern w:val="0"/>
          <w14:ligatures w14:val="none"/>
        </w:rPr>
        <w:t xml:space="preserve">, </w:t>
      </w:r>
      <w:r w:rsidR="00B018BF"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00B018BF" w:rsidRPr="005A217C">
        <w:rPr>
          <w:rFonts w:ascii="Arial Narrow" w:eastAsia="Arial Narrow" w:hAnsi="Arial Narrow" w:cs="Arial"/>
          <w:kern w:val="0"/>
          <w14:ligatures w14:val="none"/>
        </w:rPr>
        <w:t xml:space="preserve">que el hecho denunciado, consistente en </w:t>
      </w:r>
      <w:r w:rsidR="00B018BF"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lastRenderedPageBreak/>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la Secret</w:t>
      </w:r>
      <w:r w:rsidRPr="00851A24">
        <w:rPr>
          <w:rFonts w:ascii="Arial Narrow" w:eastAsia="Times New Roman" w:hAnsi="Arial Narrow" w:cs="Arial"/>
          <w:color w:val="000000"/>
          <w:kern w:val="0"/>
          <w:lang w:eastAsia="es-PE"/>
          <w14:ligatures w14:val="none"/>
        </w:rPr>
        <w:t xml:space="preserve">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rPr>
        <w:t>; involucraría una presunta</w:t>
      </w:r>
      <w:r w:rsidR="009E7447" w:rsidRPr="009E7447">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A24">
        <w:rPr>
          <w:rFonts w:ascii="Arial Narrow" w:eastAsia="Arial Narrow" w:hAnsi="Arial Narrow" w:cs="Arial Narrow"/>
          <w:kern w:val="0"/>
          <w14:ligatures w14:val="none"/>
        </w:rPr>
        <w:t xml:space="preserve">Además, </w:t>
      </w:r>
      <w:r w:rsidRPr="00851A24">
        <w:rPr>
          <w:rFonts w:ascii="Arial Narrow" w:eastAsia="Times New Roman" w:hAnsi="Arial Narrow" w:cs="Arial"/>
          <w:color w:val="000000"/>
          <w:kern w:val="0"/>
          <w:lang w:eastAsia="es-PE"/>
          <w14:ligatures w14:val="none"/>
        </w:rPr>
        <w:t xml:space="preserve">la 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w:t>
      </w:r>
      <w:r w:rsidRPr="00851A24">
        <w:rPr>
          <w:rFonts w:ascii="Arial Narrow" w:eastAsia="Times New Roman" w:hAnsi="Arial Narrow" w:cs="Arial"/>
          <w:color w:val="000000"/>
          <w:kern w:val="0"/>
          <w:lang w:eastAsia="es-PE"/>
          <w14:ligatures w14:val="none"/>
        </w:rPr>
        <w:t xml:space="preserve">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w:t>
      </w:r>
      <w:r w:rsidR="009E7447" w:rsidRPr="009E7447">
        <w:rPr>
          <w:rFonts w:ascii="Arial Narrow" w:eastAsia="Arial Narrow" w:hAnsi="Arial Narrow" w:cs="Arial Narrow"/>
          <w:kern w:val="0"/>
          <w14:ligatures w14:val="none"/>
        </w:rPr>
        <w:t xml:space="preserve">pectativas, quien no habría encontrado una correspondencia entre lo que </w:t>
      </w:r>
      <w:r w:rsidR="009E7447" w:rsidRPr="009E7447">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w:t>
      </w:r>
      <w:r w:rsidRPr="00851A24">
        <w:rPr>
          <w:rFonts w:ascii="Arial Narrow" w:eastAsia="Arial Narrow" w:hAnsi="Arial Narrow" w:cs="Arial"/>
          <w:kern w:val="0"/>
          <w14:ligatures w14:val="none"/>
        </w:rPr>
        <w:t xml:space="preserve">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w:t>
      </w:r>
      <w:r w:rsidR="009E7447" w:rsidRPr="009E7447">
        <w:rPr>
          <w:rFonts w:ascii="Arial Narrow" w:eastAsia="Arial Narrow" w:hAnsi="Arial Narrow" w:cs="Arial Narrow"/>
          <w:kern w:val="0"/>
          <w14:ligatures w14: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w:t>
      </w:r>
      <w:r w:rsidR="009E7447" w:rsidRPr="009E7447">
        <w:rPr>
          <w:rFonts w:ascii="Arial Narrow" w:eastAsia="Arial Narrow" w:hAnsi="Arial Narrow" w:cs="Arial Narrow"/>
          <w:kern w:val="0"/>
          <w14:ligatures w14: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w:t>
      </w:r>
      <w:r w:rsidR="00E77653" w:rsidRPr="00851A24">
        <w:rPr>
          <w:rFonts w:ascii="Arial Narrow" w:eastAsia="Arial Narrow" w:hAnsi="Arial Narrow" w:cs="Arial Narrow"/>
          <w:kern w:val="0"/>
          <w14:ligatures w14: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rPr>
        <w:t>exclusó</w:t>
      </w:r>
      <w:proofErr w:type="spellEnd"/>
      <w:r w:rsidR="00E77653" w:rsidRPr="00851A24">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N°</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Calibri" w:hAnsi="Arial Narrow" w:cs="Arial Narrow"/>
          <w:kern w:val="0"/>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21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217C">
        <w:rPr>
          <w:rFonts w:ascii="Arial Narrow" w:eastAsia="Arial Narrow" w:hAnsi="Arial Narrow" w:cs="Arial Narrow"/>
          <w:kern w:val="0"/>
          <w:vertAlign w:val="superscript"/>
          <w14:ligatures w14:val="none"/>
        </w:rPr>
        <w:footnoteReference w:id="4"/>
      </w:r>
      <w:r w:rsidRPr="005A217C">
        <w:rPr>
          <w:rFonts w:ascii="Arial Narrow" w:eastAsia="Arial" w:hAnsi="Arial Narrow" w:cs="Arial"/>
          <w:color w:val="000000"/>
          <w:kern w:val="0"/>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REQUERIMIENTO DE INFORMACION</w:t>
      </w:r>
    </w:p>
    <w:p w14:paraId="6252E905"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Mapfre</w:t>
      </w:r>
      <w:r w:rsidRPr="005A217C">
        <w:rPr>
          <w:rFonts w:ascii="Arial Narrow" w:eastAsia="Times New Roman" w:hAnsi="Arial Narrow" w:cs="Arial"/>
          <w:color w:val="000000"/>
          <w:kern w:val="0"/>
          <w:lang w:val="es-ES"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w14:ligatures w14:val="none"/>
        </w:rPr>
        <w:t>N°</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Moller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N°</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w:t>
      </w:r>
      <w:r w:rsidR="000E712F">
        <w:rPr>
          <w:rFonts w:ascii="Arial Narrow" w:eastAsia="Times New Roman" w:hAnsi="Arial Narrow" w:cs="Arial"/>
          <w:color w:val="000000"/>
          <w:kern w:val="0"/>
          <w:lang w:val="es-ES" w:eastAsia="es-ES"/>
          <w14:ligatures w14:val="none"/>
        </w:rPr>
        <w:t>; y,</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Charles Taylor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N°</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w14:ligatures w14:val="none"/>
        </w:rPr>
        <w:t>Incendio</w:t>
      </w:r>
      <w:r w:rsidR="000E712F">
        <w:rPr>
          <w:rFonts w:ascii="Arial Narrow" w:eastAsia="Times New Roman" w:hAnsi="Arial Narrow" w:cs="Arial"/>
          <w:color w:val="000000"/>
          <w:kern w:val="0"/>
          <w:lang w:val="es-ES" w:eastAsia="es-ES"/>
          <w14:ligatures w14:val="none"/>
        </w:rPr>
        <w:t>;y</w:t>
      </w:r>
      <w:proofErr w:type="spellEnd"/>
      <w:proofErr w:type="gramEnd"/>
      <w:r w:rsidR="000E712F">
        <w:rPr>
          <w:rFonts w:ascii="Arial Narrow" w:eastAsia="Times New Roman" w:hAnsi="Arial Narrow" w:cs="Arial"/>
          <w:color w:val="000000"/>
          <w:kern w:val="0"/>
          <w:lang w:val="es-ES" w:eastAsia="es-ES"/>
          <w14:ligatures w14:val="none"/>
        </w:rPr>
        <w:t>,</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525DE1CC"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4294B2EE" w14:textId="3086CDFB" w:rsidR="00D024B0" w:rsidRPr="005A217C" w:rsidRDefault="00E60CD7" w:rsidP="008B3506">
      <w:pPr>
        <w:spacing w:after="0" w:line="240" w:lineRule="auto"/>
        <w:jc w:val="both"/>
        <w:rPr>
          <w:rFonts w:ascii="Arial Narrow" w:eastAsia="Calibri"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PRIMERO: </w:t>
      </w:r>
      <w:r w:rsidRPr="005A217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Times New Roman" w:hAnsi="Arial Narrow" w:cs="Arial"/>
          <w:color w:val="000000"/>
          <w:kern w:val="0"/>
          <w:lang w:val="es-ES" w:eastAsia="es-ES"/>
          <w14:ligatures w14:val="none"/>
        </w:rPr>
        <w:t xml:space="preserve">, </w:t>
      </w:r>
      <w:r w:rsidRPr="005A217C">
        <w:rPr>
          <w:rFonts w:ascii="Arial Narrow" w:eastAsia="Times New Roman" w:hAnsi="Arial Narrow" w:cs="Times New Roman"/>
          <w:color w:val="000000"/>
          <w:kern w:val="0"/>
          <w:shd w:val="clear" w:color="auto" w:fill="FFFFFF"/>
          <w:lang w:eastAsia="es-PE"/>
          <w14:ligatures w14:val="none"/>
        </w:rPr>
        <w:t xml:space="preserve">interpuesta por </w:t>
      </w:r>
      <w:r w:rsidR="00B91879" w:rsidRPr="005A217C">
        <w:rPr>
          <w:rFonts w:ascii="Arial Narrow" w:eastAsia="Times New Roman" w:hAnsi="Arial Narrow" w:cs="Times New Roman"/>
          <w:color w:val="000000"/>
          <w:kern w:val="0"/>
          <w:shd w:val="clear" w:color="auto" w:fill="FFFFFF"/>
          <w:lang w:eastAsia="es-PE"/>
          <w14:ligatures w14:val="none"/>
        </w:rPr>
        <w:t>la señora Joseloot Carol Paz Maza</w:t>
      </w:r>
      <w:r w:rsidRPr="005A217C">
        <w:rPr>
          <w:rFonts w:ascii="Arial Narrow" w:eastAsia="Times New Roman" w:hAnsi="Arial Narrow" w:cs="Times New Roman"/>
          <w:color w:val="000000"/>
          <w:kern w:val="0"/>
          <w:shd w:val="clear" w:color="auto" w:fill="FFFFFF"/>
          <w:lang w:eastAsia="es-PE"/>
          <w14:ligatures w14:val="none"/>
        </w:rPr>
        <w:t xml:space="preserve"> contra </w:t>
      </w:r>
      <w:r w:rsidR="00B91879" w:rsidRPr="005A217C">
        <w:rPr>
          <w:rFonts w:ascii="Arial Narrow" w:eastAsia="Arial Narrow" w:hAnsi="Arial Narrow" w:cs="Arial Narrow"/>
          <w:bCs/>
        </w:rPr>
        <w:t>Charles Taylor Ajustadores de Seguros S.A.; Mapfre Perú Compañía de Seguros y Reaseguros S.A. y W. Moller Organización Internacional de Ajustadores y Peritos de Seguros S.A.C.</w:t>
      </w:r>
      <w:r w:rsidRPr="005A217C">
        <w:rPr>
          <w:rFonts w:ascii="Arial Narrow" w:eastAsia="Times New Roman" w:hAnsi="Arial Narrow" w:cs="Times New Roman"/>
          <w:color w:val="000000"/>
          <w:kern w:val="0"/>
          <w:shd w:val="clear" w:color="auto" w:fill="FFFFFF"/>
          <w:lang w:eastAsia="es-PE"/>
          <w14:ligatures w14:val="none"/>
        </w:rPr>
        <w:t xml:space="preserve">, </w:t>
      </w:r>
      <w:r w:rsidR="00CA50CD" w:rsidRPr="005A217C">
        <w:rPr>
          <w:rFonts w:ascii="Arial Narrow" w:eastAsia="Times New Roman" w:hAnsi="Arial Narrow" w:cs="Times New Roman"/>
          <w:color w:val="000000"/>
          <w:kern w:val="0"/>
          <w:shd w:val="clear" w:color="auto" w:fill="FFFFFF"/>
          <w:lang w:eastAsia="es-PE"/>
          <w14:ligatures w14:val="none"/>
        </w:rPr>
        <w:t>por lo siguiente:</w:t>
      </w:r>
    </w:p>
    <w:p w14:paraId="0BDE0C1F" w14:textId="77777777" w:rsidR="006F7F8A" w:rsidRDefault="006F7F8A" w:rsidP="008B3506">
      <w:pPr>
        <w:spacing w:after="0" w:line="240" w:lineRule="auto"/>
        <w:jc w:val="both"/>
        <w:rPr>
          <w:rFonts w:ascii="Arial Narrow" w:eastAsia="Calibri" w:hAnsi="Arial Narrow" w:cs="Arial Narrow"/>
          <w:color w:val="000000"/>
          <w:kern w:val="0"/>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Calibri" w:hAnsi="Arial Narrow" w:cs="Arial Narrow"/>
          <w:color w:val="000000"/>
          <w:kern w:val="0"/>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rPr>
        <w:t xml:space="preserve"> indebidamente</w:t>
      </w:r>
      <w:r w:rsidRPr="009E7447">
        <w:rPr>
          <w:rFonts w:ascii="Arial Narrow" w:eastAsia="Arial Narrow" w:hAnsi="Arial Narrow" w:cs="Arial Narrow"/>
          <w:kern w:val="0"/>
          <w14:ligatures w14:val="none"/>
        </w:rPr>
        <w:t xml:space="preserve"> a pagar a la denunciante el monto total </w:t>
      </w:r>
      <w:r w:rsidR="00BB0CC6" w:rsidRPr="009E7447">
        <w:rPr>
          <w:rFonts w:ascii="Arial Narrow" w:eastAsia="Arial Narrow" w:hAnsi="Arial Narrow" w:cs="Arial Narrow"/>
          <w:kern w:val="0"/>
          <w14:ligatures w14:val="none"/>
        </w:rPr>
        <w:t xml:space="preserve">conforme al ajuste realizado por Vihom Diseño Arquitectura y Construcción E.I.R.L. </w:t>
      </w:r>
      <w:r w:rsidRPr="009E7447">
        <w:rPr>
          <w:rFonts w:ascii="Arial Narrow" w:eastAsia="Arial Narrow" w:hAnsi="Arial Narrow" w:cs="Arial Narrow"/>
          <w:kern w:val="0"/>
          <w14:ligatures w14:val="none"/>
        </w:rPr>
        <w:t xml:space="preserve">por el siniestro de lluvia de la </w:t>
      </w:r>
      <w:r w:rsidRPr="009E7447">
        <w:rPr>
          <w:rFonts w:ascii="Arial Narrow" w:eastAsia="Times New Roman" w:hAnsi="Arial Narrow" w:cs="Arial"/>
          <w:color w:val="000000"/>
          <w:kern w:val="0"/>
          <w:lang w:eastAsia="es-ES"/>
          <w14:ligatures w14:val="none"/>
        </w:rPr>
        <w:t xml:space="preserve">Póliza N°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w14:paraId="458F28CB"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w14:ligatures w14:val="none"/>
        </w:rPr>
        <w:t xml:space="preserve">Póliza N°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w14:paraId="62CF9D94"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N° 2012110100152 – 2012110100154.</w:t>
      </w:r>
    </w:p>
    <w:p w14:paraId="2580D8EE"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w14:ligatures w14:val="none"/>
        </w:rPr>
        <w:t xml:space="preserve">Póliza </w:t>
      </w:r>
      <w:proofErr w:type="spellStart"/>
      <w:r w:rsidRPr="009E7447">
        <w:rPr>
          <w:rFonts w:ascii="Arial Narrow" w:eastAsia="Times New Roman" w:hAnsi="Arial Narrow" w:cs="Arial"/>
          <w:color w:val="000000"/>
          <w:kern w:val="0"/>
          <w:lang w:eastAsia="es-ES"/>
          <w14:ligatures w14:val="none"/>
        </w:rPr>
        <w:t>N°</w:t>
      </w:r>
      <w:proofErr w:type="spellEnd"/>
      <w:r w:rsidRPr="009E7447">
        <w:rPr>
          <w:rFonts w:ascii="Arial Narrow" w:eastAsia="Times New Roman" w:hAnsi="Arial Narrow" w:cs="Arial"/>
          <w:color w:val="000000"/>
          <w:kern w:val="0"/>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N° 2012110100152 – 2012110100154.</w:t>
      </w:r>
    </w:p>
    <w:p w14:paraId="214F4C0D" w14:textId="77777777" w:rsidR="00BB0CC6" w:rsidRPr="009E7447" w:rsidRDefault="00BB0CC6" w:rsidP="008B3506">
      <w:pPr>
        <w:spacing w:after="0" w:line="240" w:lineRule="auto"/>
        <w:jc w:val="both"/>
        <w:rPr>
          <w:rFonts w:ascii="Arial Narrow" w:eastAsia="Calibri" w:hAnsi="Arial Narrow" w:cs="Arial Narrow"/>
          <w:color w:val="000000"/>
          <w:kern w:val="0"/>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w14:ligatures w14:val="none"/>
        </w:rPr>
        <w:t>Póliza N°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precios unitarios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señalando de manera indebida y sin justificación que</w:t>
      </w:r>
      <w:r w:rsidRPr="009E7447">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N°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rPr>
        <w:t>esenciales</w:t>
      </w:r>
      <w:r w:rsidRPr="009E7447">
        <w:rPr>
          <w:rFonts w:ascii="Arial Narrow" w:eastAsia="Arial Narrow" w:hAnsi="Arial Narrow" w:cs="Arial Narrow"/>
          <w:kern w:val="0"/>
          <w14:ligatures w14:val="none"/>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rPr>
        <w:t>exclusó</w:t>
      </w:r>
      <w:proofErr w:type="spellEnd"/>
      <w:r w:rsidRPr="009E7447">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N°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rPr>
      </w:pPr>
    </w:p>
    <w:p w14:paraId="634A0D61" w14:textId="7513D6E2" w:rsidR="00E60CD7" w:rsidRPr="005A217C" w:rsidRDefault="00E60CD7" w:rsidP="008B3506">
      <w:pPr>
        <w:spacing w:line="240" w:lineRule="auto"/>
        <w:contextualSpacing/>
        <w:jc w:val="both"/>
        <w:rPr>
          <w:rFonts w:ascii="Arial Narrow" w:eastAsia="Calibri" w:hAnsi="Arial Narrow" w:cs="Arial"/>
          <w:kern w:val="0"/>
          <w14:ligatures w14:val="none"/>
        </w:rPr>
      </w:pPr>
      <w:r w:rsidRPr="009E7447">
        <w:rPr>
          <w:rFonts w:ascii="Arial Narrow" w:eastAsia="Arial Narrow" w:hAnsi="Arial Narrow" w:cs="Arial Narrow"/>
          <w:b/>
          <w:color w:val="000000"/>
          <w:kern w:val="0"/>
          <w:lang w:eastAsia="es-PE"/>
          <w14:ligatures w14:val="none"/>
        </w:rPr>
        <w:lastRenderedPageBreak/>
        <w:t>SEGUNDO:</w:t>
      </w:r>
      <w:r w:rsidRPr="009E74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w14:ligatures w14:val="none"/>
        </w:rPr>
        <w:t xml:space="preserve">del </w:t>
      </w:r>
      <w:r w:rsidR="00E32725" w:rsidRPr="009E7447">
        <w:rPr>
          <w:rFonts w:ascii="Arial Narrow" w:eastAsia="Times New Roman" w:hAnsi="Arial Narrow" w:cs="Arial"/>
          <w:color w:val="000000"/>
          <w:kern w:val="0"/>
          <w:lang w:val="es-ES" w:eastAsia="es-ES"/>
          <w14:ligatures w14:val="none"/>
        </w:rPr>
        <w:t>8 de setiembre de 2025, complementado con el escrito del 15 de octubre de 2025</w:t>
      </w:r>
      <w:r w:rsidRPr="009E7447">
        <w:rPr>
          <w:rFonts w:ascii="Arial Narrow" w:eastAsia="Calibri" w:hAnsi="Arial Narrow" w:cs="Arial"/>
          <w:kern w:val="0"/>
          <w14:ligatures w14:val="none"/>
        </w:rPr>
        <w:t>.</w:t>
      </w:r>
    </w:p>
    <w:p w14:paraId="2AF03E3F" w14: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TERCERO: </w:t>
      </w:r>
      <w:r w:rsidRPr="005A217C">
        <w:rPr>
          <w:rFonts w:ascii="Arial Narrow" w:eastAsia="Arial Narrow" w:hAnsi="Arial Narrow" w:cs="Arial Narrow"/>
          <w:color w:val="000000"/>
          <w:kern w:val="0"/>
          <w:lang w:eastAsia="es-PE"/>
          <w14:ligatures w14: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A217C">
        <w:rPr>
          <w:rFonts w:ascii="Arial Narrow" w:eastAsia="Times New Roman" w:hAnsi="Arial Narrow" w:cs="Segoe UI"/>
          <w:color w:val="000000"/>
          <w:kern w:val="0"/>
          <w:lang w:eastAsia="es-PE"/>
          <w14:ligatures w14:val="none"/>
        </w:rPr>
        <w:t>°</w:t>
      </w:r>
      <w:r w:rsidRPr="005A217C">
        <w:rPr>
          <w:rFonts w:ascii="Arial Narrow" w:eastAsia="Arial Narrow" w:hAnsi="Arial Narrow" w:cs="Arial Narrow"/>
          <w:color w:val="000000"/>
          <w:kern w:val="0"/>
          <w:lang w:eastAsia="es-PE"/>
          <w14:ligatures w14:val="none"/>
        </w:rPr>
        <w:t xml:space="preserve"> del Código Procesal Civil. </w:t>
      </w:r>
      <w:r w:rsidRPr="005A217C">
        <w:rPr>
          <w:rFonts w:ascii="Arial Narrow" w:eastAsia="Calibri" w:hAnsi="Arial Narrow" w:cs="Arial"/>
          <w:kern w:val="0"/>
          <w14:ligatures w14:val="none"/>
        </w:rPr>
        <w:t>Para ello podrá señalar domicilio físico o una dirección electrónica a la que pueda remitirse las notificaciones</w:t>
      </w:r>
      <w:r w:rsidRPr="005A217C">
        <w:rPr>
          <w:rFonts w:ascii="Arial Narrow" w:eastAsia="Arial" w:hAnsi="Arial Narrow" w:cs="Arial"/>
          <w:kern w:val="0"/>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Calibri" w:hAnsi="Arial Narrow" w:cs="Arial"/>
          <w:kern w:val="0"/>
          <w14:ligatures w14:val="none"/>
        </w:rPr>
        <w:t xml:space="preserve">en caso califique como </w:t>
      </w:r>
      <w:proofErr w:type="gramStart"/>
      <w:r w:rsidRPr="005A217C">
        <w:rPr>
          <w:rFonts w:ascii="Arial Narrow" w:eastAsia="Calibri" w:hAnsi="Arial Narrow" w:cs="Arial"/>
          <w:kern w:val="0"/>
          <w14:ligatures w14:val="none"/>
        </w:rPr>
        <w:t>micro empresa</w:t>
      </w:r>
      <w:proofErr w:type="gramEnd"/>
      <w:r w:rsidRPr="005A217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Fonts w:ascii="Arial Narrow" w:eastAsia="Calibri" w:hAnsi="Arial Narrow" w:cs="Arial"/>
          <w:kern w:val="0"/>
          <w:vertAlign w:val="superscript"/>
          <w14:ligatures w14:val="none"/>
        </w:rPr>
        <w:footnoteReference w:id="5"/>
      </w:r>
      <w:r w:rsidRPr="005A217C">
        <w:rPr>
          <w:rFonts w:ascii="Arial Narrow" w:eastAsia="Calibri" w:hAnsi="Arial Narrow" w:cs="Arial"/>
          <w:kern w:val="0"/>
          <w14:ligatures w14: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w14:ligatures w14:val="none"/>
        </w:rPr>
        <w:t>°</w:t>
      </w:r>
      <w:r w:rsidRPr="005A217C">
        <w:rPr>
          <w:rFonts w:ascii="Arial Narrow" w:eastAsia="Calibri" w:hAnsi="Arial Narrow" w:cs="Arial"/>
          <w:kern w:val="0"/>
          <w14:ligatures w14:val="none"/>
        </w:rPr>
        <w:t xml:space="preserve"> del </w:t>
      </w:r>
      <w:r w:rsidRPr="005A217C">
        <w:rPr>
          <w:rFonts w:ascii="Arial Narrow" w:eastAsia="Calibri" w:hAnsi="Arial Narrow" w:cs="Arial"/>
          <w:spacing w:val="-2"/>
          <w:kern w:val="0"/>
          <w14:ligatures w14:val="none"/>
        </w:rPr>
        <w:t>Código</w:t>
      </w:r>
      <w:r w:rsidRPr="005A217C">
        <w:rPr>
          <w:rFonts w:ascii="Arial Narrow" w:eastAsia="Calibri" w:hAnsi="Arial Narrow" w:cs="Arial"/>
          <w:spacing w:val="-2"/>
          <w:kern w:val="0"/>
          <w:vertAlign w:val="superscript"/>
          <w14:ligatures w14:val="none"/>
        </w:rPr>
        <w:footnoteReference w:id="6"/>
      </w:r>
      <w:r w:rsidRPr="005A217C">
        <w:rPr>
          <w:rFonts w:ascii="Arial Narrow" w:eastAsia="Calibri" w:hAnsi="Arial Narrow" w:cs="Arial"/>
          <w:spacing w:val="-2"/>
          <w:kern w:val="0"/>
          <w14:ligatures w14:val="none"/>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9D35AB1"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CUARTO: </w:t>
      </w:r>
      <w:r w:rsidRPr="005A217C">
        <w:rPr>
          <w:rFonts w:ascii="Arial Narrow" w:eastAsia="Arial Narrow" w:hAnsi="Arial Narrow" w:cs="Arial Narrow"/>
          <w:color w:val="000000"/>
          <w:kern w:val="0"/>
          <w:lang w:eastAsia="es-PE"/>
          <w14:ligatures w14:val="none"/>
        </w:rPr>
        <w:t xml:space="preserve">correr traslado de la denuncia interpuesta </w:t>
      </w:r>
      <w:r w:rsidRPr="005A217C">
        <w:rPr>
          <w:rFonts w:ascii="Arial Narrow" w:eastAsia="Times New Roman" w:hAnsi="Arial Narrow" w:cs="Arial"/>
          <w:color w:val="000000"/>
          <w:kern w:val="0"/>
          <w:lang w:val="es-ES" w:eastAsia="es-ES"/>
          <w14:ligatures w14:val="none"/>
        </w:rPr>
        <w:t xml:space="preserve">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Calibri" w:hAnsi="Arial Narrow" w:cs="Arial"/>
          <w:kern w:val="0"/>
          <w14:ligatures w14:val="none"/>
        </w:rPr>
        <w:t xml:space="preserve">, </w:t>
      </w:r>
      <w:r w:rsidRPr="005A217C">
        <w:rPr>
          <w:rFonts w:ascii="Arial Narrow" w:eastAsia="Arial Narrow" w:hAnsi="Arial Narrow" w:cs="Arial Narrow"/>
          <w:color w:val="000000"/>
          <w:kern w:val="0"/>
          <w:lang w:eastAsia="es-PE"/>
          <w14:ligatures w14:val="none"/>
        </w:rPr>
        <w:t>a</w:t>
      </w:r>
      <w:r w:rsidRPr="005A217C">
        <w:rPr>
          <w:rFonts w:ascii="Arial Narrow" w:eastAsia="Times New Roman" w:hAnsi="Arial Narrow" w:cs="Times New Roman"/>
          <w:color w:val="000000"/>
          <w:kern w:val="0"/>
          <w:shd w:val="clear" w:color="auto" w:fill="FFFFFF"/>
          <w:lang w:eastAsia="es-PE"/>
          <w14:ligatures w14:val="none"/>
        </w:rPr>
        <w:t xml:space="preserve"> </w:t>
      </w:r>
      <w:r w:rsidR="000D5D80" w:rsidRPr="005A217C">
        <w:rPr>
          <w:rFonts w:ascii="Arial Narrow" w:eastAsia="Arial Narrow" w:hAnsi="Arial Narrow" w:cs="Arial Narrow"/>
          <w:bCs/>
        </w:rPr>
        <w:t xml:space="preserve">Charles Taylor Ajustadores de Seguros S.A.; </w:t>
      </w:r>
      <w:r w:rsidR="00B91879" w:rsidRPr="005A217C">
        <w:rPr>
          <w:rFonts w:ascii="Arial Narrow" w:eastAsia="Arial Narrow" w:hAnsi="Arial Narrow" w:cs="Arial Narrow"/>
          <w:bCs/>
        </w:rPr>
        <w:t xml:space="preserve">a </w:t>
      </w:r>
      <w:r w:rsidR="000D5D80" w:rsidRPr="005A217C">
        <w:rPr>
          <w:rFonts w:ascii="Arial Narrow" w:eastAsia="Arial Narrow" w:hAnsi="Arial Narrow" w:cs="Arial Narrow"/>
          <w:bCs/>
        </w:rPr>
        <w:t xml:space="preserve">Mapfre Perú Compañía de Seguros y Reaseguros S.A. </w:t>
      </w:r>
      <w:r w:rsidRPr="005A217C">
        <w:rPr>
          <w:rFonts w:ascii="Arial Narrow" w:eastAsia="Arial Narrow" w:hAnsi="Arial Narrow" w:cs="Arial Narrow"/>
          <w:bCs/>
        </w:rPr>
        <w:t xml:space="preserve">y </w:t>
      </w:r>
      <w:r w:rsidR="00B91879" w:rsidRPr="005A217C">
        <w:rPr>
          <w:rFonts w:ascii="Arial Narrow" w:eastAsia="Arial Narrow" w:hAnsi="Arial Narrow" w:cs="Arial Narrow"/>
          <w:bCs/>
        </w:rPr>
        <w:t xml:space="preserve">a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lang w:eastAsia="es-PE"/>
          <w14:ligatures w14:val="none"/>
        </w:rPr>
        <w:t>, para que, de conformidad con lo dispuesto por el artículo 26</w:t>
      </w:r>
      <w:r w:rsidRPr="005A217C">
        <w:rPr>
          <w:rFonts w:ascii="Arial Narrow" w:eastAsia="Times New Roman" w:hAnsi="Arial Narrow" w:cs="Segoe UI"/>
          <w:color w:val="000000"/>
          <w:kern w:val="0"/>
          <w:lang w:eastAsia="es-PE"/>
          <w14:ligatures w14:val="none"/>
        </w:rPr>
        <w:t>°</w:t>
      </w:r>
      <w:r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p>
    <w:p w14:paraId="6D15F6EA" w14: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QUINTO: </w:t>
      </w:r>
      <w:bookmarkStart w:id="6" w:name="_Hlk188286813"/>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w14:ligatures w14: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w14:ligatures w14:val="none"/>
        </w:rPr>
        <w:t xml:space="preserve">, </w:t>
      </w:r>
      <w:bookmarkEnd w:id="7"/>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N° 2012110100152 – 2012110100154 del Seguro de </w:t>
      </w:r>
      <w:proofErr w:type="spellStart"/>
      <w:r w:rsidR="00C578AC" w:rsidRPr="005A217C">
        <w:rPr>
          <w:rFonts w:ascii="Arial Narrow" w:eastAsia="Times New Roman" w:hAnsi="Arial Narrow" w:cs="Arial"/>
          <w:color w:val="000000"/>
          <w:kern w:val="0"/>
          <w:lang w:val="es-ES" w:eastAsia="es-ES"/>
          <w14:ligatures w14:val="none"/>
        </w:rPr>
        <w:t>Incendio</w:t>
      </w:r>
      <w:r w:rsidR="008B3506">
        <w:rPr>
          <w:rFonts w:ascii="Arial Narrow" w:eastAsia="Times New Roman" w:hAnsi="Arial Narrow" w:cs="Arial"/>
          <w:color w:val="000000"/>
          <w:kern w:val="0"/>
          <w:lang w:val="es-ES" w:eastAsia="es-ES"/>
          <w14:ligatures w14:val="none"/>
        </w:rPr>
        <w:t>;y</w:t>
      </w:r>
      <w:proofErr w:type="spellEnd"/>
      <w:r w:rsidR="008B3506">
        <w:rPr>
          <w:rFonts w:ascii="Arial Narrow" w:eastAsia="Times New Roman" w:hAnsi="Arial Narrow" w:cs="Arial"/>
          <w:color w:val="000000"/>
          <w:kern w:val="0"/>
          <w:lang w:val="es-ES" w:eastAsia="es-ES"/>
          <w14:ligatures w14:val="none"/>
        </w:rPr>
        <w:t>,</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7EAE58BA"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018EE32A" w14: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SEXTO: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una copia debidamente suscrita de la Póliza N°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2749053F" w14: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p>
    <w:p w14:paraId="39BFD65C" w14: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SÉTIMO: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los medios probatorios que acrediten que evaluó adecuadamente el valor de la indemnización de la cobertura solicitada por la parte denunciante, en virtud de la Póliza N° 2012110100152 – 2012110100154 del Seguro de Incendio</w:t>
      </w:r>
      <w:r w:rsidR="008B3506">
        <w:rPr>
          <w:rFonts w:ascii="Arial Narrow" w:eastAsia="Times New Roman" w:hAnsi="Arial Narrow" w:cs="Arial"/>
          <w:color w:val="000000"/>
          <w:kern w:val="0"/>
          <w:lang w:val="es-ES" w:eastAsia="es-ES"/>
          <w14:ligatures w14:val="none"/>
        </w:rPr>
        <w:t>; y,</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1076A187" w14: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w14:ligatures w14:val="none"/>
        </w:rPr>
      </w:pPr>
    </w:p>
    <w:p w14:paraId="61AD8504" w14:textId="0D62AD26" w:rsidR="00E60CD7" w:rsidRDefault="008A5700"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Calibri" w:hAnsi="Arial Narrow" w:cs="Arial"/>
          <w:b/>
          <w:bCs/>
          <w:kern w:val="0"/>
          <w14:ligatures w14:val="none"/>
        </w:rPr>
        <w:t>OCTAVO</w:t>
      </w:r>
      <w:r w:rsidRPr="005A217C">
        <w:rPr>
          <w:rFonts w:ascii="Arial Narrow" w:eastAsia="Arial Narrow" w:hAnsi="Arial Narrow" w:cs="Arial Narrow"/>
          <w:b/>
          <w:color w:val="000000"/>
          <w:kern w:val="0"/>
          <w:lang w:eastAsia="es-PE"/>
          <w14:ligatures w14:val="none"/>
        </w:rPr>
        <w:t>:</w:t>
      </w:r>
      <w:r w:rsidRPr="005A217C">
        <w:rPr>
          <w:rFonts w:ascii="Arial Narrow" w:eastAsia="Arial Narrow" w:hAnsi="Arial Narrow" w:cs="Arial Narrow"/>
          <w:color w:val="000000"/>
          <w:kern w:val="0"/>
          <w:lang w:eastAsia="es-PE"/>
          <w14:ligatures w14:val="none"/>
        </w:rPr>
        <w:t xml:space="preserve"> informar a la señora Joseloot Carol Paz Maza </w:t>
      </w:r>
      <w:proofErr w:type="gramStart"/>
      <w:r w:rsidRPr="005A217C">
        <w:rPr>
          <w:rFonts w:ascii="Arial Narrow" w:eastAsia="Arial Narrow" w:hAnsi="Arial Narrow" w:cs="Arial Narrow"/>
          <w:color w:val="000000"/>
          <w:kern w:val="0"/>
          <w:lang w:eastAsia="es-PE"/>
          <w14:ligatures w14:val="none"/>
        </w:rPr>
        <w:t>que</w:t>
      </w:r>
      <w:proofErr w:type="gramEnd"/>
      <w:r w:rsidRPr="005A217C">
        <w:rPr>
          <w:rFonts w:ascii="Arial Narrow" w:eastAsia="Arial Narrow" w:hAnsi="Arial Narrow" w:cs="Arial Narrow"/>
          <w:color w:val="000000"/>
          <w:kern w:val="0"/>
          <w:lang w:eastAsia="es-PE"/>
          <w14:ligatures w14:val="none"/>
        </w:rPr>
        <w:t xml:space="preserve"> sobre su solicitud</w:t>
      </w:r>
      <w:r w:rsidR="000470F2" w:rsidRPr="005A217C">
        <w:rPr>
          <w:rFonts w:ascii="Arial Narrow" w:eastAsia="Arial Narrow" w:hAnsi="Arial Narrow" w:cs="Arial Narrow"/>
          <w:color w:val="000000"/>
          <w:kern w:val="0"/>
          <w:lang w:eastAsia="es-PE"/>
          <w14:ligatures w14:val="none"/>
        </w:rPr>
        <w:t xml:space="preserve">, presentada el 15 de octubre de 2025, </w:t>
      </w:r>
      <w:r w:rsidRPr="005A217C">
        <w:rPr>
          <w:rFonts w:ascii="Arial Narrow" w:eastAsia="Arial Narrow" w:hAnsi="Arial Narrow" w:cs="Arial Narrow"/>
          <w:color w:val="000000"/>
          <w:kern w:val="0"/>
          <w:lang w:eastAsia="es-PE"/>
          <w14:ligatures w14:val="none"/>
        </w:rPr>
        <w:t xml:space="preserve">de </w:t>
      </w:r>
      <w:r w:rsidRPr="005A217C">
        <w:rPr>
          <w:rFonts w:ascii="Arial Narrow" w:eastAsia="Times New Roman" w:hAnsi="Arial Narrow" w:cs="Arial"/>
          <w:color w:val="000000"/>
          <w:kern w:val="0"/>
          <w:lang w:val="es-ES" w:eastAsia="es-ES"/>
          <w14:ligatures w14:val="none"/>
        </w:rPr>
        <w:t xml:space="preserve">que se programe una audiencia de conciliación con los representantes de todos los proveedores denunciados, </w:t>
      </w:r>
      <w:r w:rsidR="000470F2" w:rsidRPr="005A217C">
        <w:rPr>
          <w:rFonts w:ascii="Arial Narrow" w:eastAsia="Times New Roman" w:hAnsi="Arial Narrow" w:cs="Arial"/>
          <w:color w:val="000000"/>
          <w:kern w:val="0"/>
          <w:lang w:val="es-ES" w:eastAsia="es-ES"/>
          <w14:ligatures w14:val="none"/>
        </w:rPr>
        <w:t>será evaluada oportunamente.</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Times New Roman" w:hAnsi="Arial Narrow" w:cs="Times New Roman"/>
          <w:b/>
          <w:color w:val="000000"/>
          <w:kern w:val="0"/>
          <w:lang w:eastAsia="es-PE"/>
          <w14:ligatures w14:val="none"/>
        </w:rPr>
        <w:t>NOVENO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w:t>
      </w:r>
      <w:bookmarkStart w:id="8" w:name="_Hlk188286915"/>
      <w:r w:rsidR="00E60CD7" w:rsidRPr="005A217C">
        <w:rPr>
          <w:rFonts w:ascii="Arial Narrow" w:eastAsia="Arial Narrow" w:hAnsi="Arial Narrow" w:cs="Arial Narrow"/>
          <w:color w:val="000000"/>
          <w:kern w:val="0"/>
          <w:lang w:eastAsia="es-PE"/>
          <w14:ligatures w14:val="none"/>
        </w:rPr>
        <w:t>informar a las partes que el artículo 110</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5A217C">
        <w:rPr>
          <w:rFonts w:ascii="Arial Narrow" w:eastAsia="Arial Narrow" w:hAnsi="Arial Narrow" w:cs="Times New Roman"/>
          <w:color w:val="000000"/>
          <w:kern w:val="0"/>
          <w:vertAlign w:val="superscript"/>
          <w:lang w:eastAsia="es-PE"/>
          <w14:ligatures w14:val="none"/>
        </w:rPr>
        <w:footnoteReference w:id="7"/>
      </w:r>
      <w:r w:rsidR="00E60CD7" w:rsidRPr="005A217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115</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y 116</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de la referida norma</w:t>
      </w:r>
      <w:r w:rsidR="00E60CD7" w:rsidRPr="005A217C">
        <w:rPr>
          <w:rFonts w:ascii="Arial Narrow" w:eastAsia="Arial Narrow" w:hAnsi="Arial Narrow" w:cs="Times New Roman"/>
          <w:color w:val="000000"/>
          <w:kern w:val="0"/>
          <w:vertAlign w:val="superscript"/>
          <w:lang w:eastAsia="es-PE"/>
          <w14:ligatures w14:val="none"/>
        </w:rPr>
        <w:footnoteReference w:id="8"/>
      </w:r>
      <w:r w:rsidR="00E60CD7" w:rsidRPr="005A217C">
        <w:rPr>
          <w:rFonts w:ascii="Arial Narrow" w:eastAsia="Arial Narrow" w:hAnsi="Arial Narrow" w:cs="Arial Narrow"/>
          <w:color w:val="000000"/>
          <w:kern w:val="0"/>
          <w:lang w:eastAsia="es-PE"/>
          <w14:ligatures w14:val="none"/>
        </w:rPr>
        <w:t xml:space="preserve">. </w:t>
      </w:r>
      <w:bookmarkEnd w:id="8"/>
      <w:r w:rsidR="00E60CD7" w:rsidRPr="005A217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del Código</w:t>
      </w:r>
      <w:r w:rsidR="00E60CD7" w:rsidRPr="005A217C">
        <w:rPr>
          <w:rFonts w:ascii="Arial Narrow" w:eastAsia="Arial Narrow" w:hAnsi="Arial Narrow" w:cs="Times New Roman"/>
          <w:color w:val="000000"/>
          <w:kern w:val="0"/>
          <w:vertAlign w:val="superscript"/>
          <w:lang w:eastAsia="es-PE"/>
          <w14:ligatures w14:val="none"/>
        </w:rPr>
        <w:footnoteReference w:id="9"/>
      </w:r>
      <w:r w:rsidR="00E60CD7" w:rsidRPr="005A217C">
        <w:rPr>
          <w:rFonts w:ascii="Arial Narrow" w:eastAsia="Arial Narrow" w:hAnsi="Arial Narrow" w:cs="Arial Narrow"/>
          <w:color w:val="000000"/>
          <w:kern w:val="0"/>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hAnsi="Arial Narrow" w:cs="Arial"/>
          <w:b/>
          <w:spacing w:val="-3"/>
          <w:kern w:val="0"/>
          <w14:ligatures w14:val="none"/>
        </w:rPr>
        <w:t>DÉCIMO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Calibri" w:hAnsi="Arial Narrow" w:cs="Arial"/>
          <w:kern w:val="0"/>
          <w:u w:val="single"/>
          <w14:ligatures w14:val="none"/>
        </w:rPr>
      </w:pPr>
      <w:r w:rsidRPr="005A217C">
        <w:rPr>
          <w:rFonts w:ascii="Arial Narrow" w:hAnsi="Arial Narrow" w:cs="Arial"/>
          <w:b/>
          <w:spacing w:val="-3"/>
          <w:kern w:val="0"/>
          <w14:ligatures w14:val="none"/>
        </w:rPr>
        <w:t>DÉCIMO</w:t>
      </w:r>
      <w:r w:rsidR="00D6484E"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w14:ligatures w14:val="none"/>
        </w:rPr>
        <w:t>:</w:t>
      </w:r>
      <w:r w:rsidR="00E60CD7" w:rsidRPr="005A217C">
        <w:rPr>
          <w:rFonts w:ascii="Arial Narrow" w:eastAsia="Calibri" w:hAnsi="Arial Narrow" w:cs="Arial"/>
          <w:kern w:val="0"/>
          <w14:ligatures w14:val="none"/>
        </w:rPr>
        <w:t xml:space="preserve"> comunicar a las partes que, </w:t>
      </w:r>
      <w:proofErr w:type="gramStart"/>
      <w:r w:rsidR="00E60CD7" w:rsidRPr="005A217C">
        <w:rPr>
          <w:rFonts w:ascii="Arial Narrow" w:eastAsia="Calibri" w:hAnsi="Arial Narrow" w:cs="Arial"/>
          <w:kern w:val="0"/>
          <w14:ligatures w14:val="none"/>
        </w:rPr>
        <w:t>de acuerdo a</w:t>
      </w:r>
      <w:proofErr w:type="gramEnd"/>
      <w:r w:rsidR="00E60CD7" w:rsidRPr="005A217C">
        <w:rPr>
          <w:rFonts w:ascii="Arial Narrow" w:eastAsia="Calibri" w:hAnsi="Arial Narrow" w:cs="Arial"/>
          <w:kern w:val="0"/>
          <w14:ligatures w14:val="none"/>
        </w:rPr>
        <w:t xml:space="preserve"> lo señalado por el artículo 29</w:t>
      </w:r>
      <w:r w:rsidR="00E60CD7" w:rsidRPr="005A217C">
        <w:rPr>
          <w:rFonts w:ascii="Arial Narrow" w:eastAsia="Times New Roman" w:hAnsi="Arial Narrow" w:cs="Segoe UI"/>
          <w:color w:val="000000"/>
          <w:kern w:val="0"/>
          <w:lang w:eastAsia="es-PE"/>
          <w14:ligatures w14:val="none"/>
        </w:rPr>
        <w:t>°</w:t>
      </w:r>
      <w:r w:rsidR="00E60CD7" w:rsidRPr="005A217C">
        <w:rPr>
          <w:rFonts w:ascii="Arial Narrow" w:eastAsia="Calibri" w:hAnsi="Arial Narrow" w:cs="Arial"/>
          <w:kern w:val="0"/>
          <w14:ligatures w14:val="none"/>
        </w:rPr>
        <w:t xml:space="preserve"> del Decreto Legislativo N° 807</w:t>
      </w:r>
      <w:r w:rsidR="00E60CD7" w:rsidRPr="005A217C">
        <w:rPr>
          <w:rFonts w:ascii="Arial Narrow" w:eastAsia="Calibri" w:hAnsi="Arial Narrow" w:cs="Arial"/>
          <w:kern w:val="0"/>
          <w:vertAlign w:val="superscript"/>
          <w14:ligatures w14:val="none"/>
        </w:rPr>
        <w:footnoteReference w:id="10"/>
      </w:r>
      <w:r w:rsidR="00E60CD7" w:rsidRPr="005A217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w14:ligatures w14:val="none"/>
        </w:rPr>
        <w:t>expresamente su facultad para asistir y conciliar en su representación</w:t>
      </w:r>
      <w:r w:rsidR="00E60CD7" w:rsidRPr="005A217C">
        <w:rPr>
          <w:rFonts w:ascii="Arial Narrow" w:eastAsia="Calibri" w:hAnsi="Arial Narrow" w:cs="Arial"/>
          <w:bCs/>
          <w:kern w:val="0"/>
          <w14:ligatures w14:val="none"/>
        </w:rPr>
        <w:t>.</w:t>
      </w:r>
      <w:r w:rsidR="00E60CD7" w:rsidRPr="005A217C">
        <w:rPr>
          <w:rFonts w:ascii="Arial Narrow" w:eastAsia="Calibri" w:hAnsi="Arial Narrow" w:cs="Arial"/>
          <w:b/>
          <w:bCs/>
          <w:kern w:val="0"/>
          <w14:ligatures w14:val="none"/>
        </w:rPr>
        <w:t xml:space="preserve"> </w:t>
      </w:r>
      <w:r w:rsidR="00E60CD7" w:rsidRPr="005A217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Calibri" w:hAnsi="Arial Narrow" w:cs="Arial"/>
          <w:kern w:val="0"/>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w14:ligatures w14:val="none"/>
        </w:rPr>
        <w:t>DÉCIMO</w:t>
      </w:r>
      <w:r w:rsidR="00020C14"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w14:ligatures w14:val="none"/>
        </w:rPr>
        <w:t>:</w:t>
      </w:r>
      <w:r w:rsidRPr="005A217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TERCERO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B91879" w:rsidRPr="005A217C">
        <w:rPr>
          <w:rFonts w:ascii="Arial Narrow" w:hAnsi="Arial Narrow" w:cs="Arial"/>
          <w:bCs/>
          <w:spacing w:val="-3"/>
          <w:kern w:val="0"/>
          <w14:ligatures w14:val="none"/>
        </w:rPr>
        <w:t xml:space="preserve"> la </w:t>
      </w:r>
      <w:r w:rsidRPr="005A217C">
        <w:rPr>
          <w:rFonts w:ascii="Arial Narrow" w:hAnsi="Arial Narrow" w:cs="Arial"/>
          <w:bCs/>
          <w:spacing w:val="-3"/>
          <w:kern w:val="0"/>
          <w14:ligatures w14:val="none"/>
        </w:rPr>
        <w:t>señor</w:t>
      </w:r>
      <w:r w:rsidR="00B91879" w:rsidRPr="005A217C">
        <w:rPr>
          <w:rFonts w:ascii="Arial Narrow" w:hAnsi="Arial Narrow" w:cs="Arial"/>
          <w:bCs/>
          <w:spacing w:val="-3"/>
          <w:kern w:val="0"/>
          <w14:ligatures w14:val="none"/>
        </w:rPr>
        <w:t>a</w:t>
      </w:r>
      <w:r w:rsidRPr="005A217C">
        <w:rPr>
          <w:rFonts w:ascii="Arial Narrow" w:hAnsi="Arial Narrow" w:cs="Arial"/>
          <w:bCs/>
          <w:spacing w:val="-3"/>
          <w:kern w:val="0"/>
          <w14:ligatures w14:val="none"/>
        </w:rPr>
        <w:t xml:space="preserve"> </w:t>
      </w:r>
      <w:r w:rsidR="00B639D2" w:rsidRPr="005A217C">
        <w:rPr>
          <w:rFonts w:ascii="Arial Narrow" w:eastAsia="Times New Roman" w:hAnsi="Arial Narrow" w:cs="Times New Roman"/>
          <w:color w:val="000000"/>
          <w:kern w:val="0"/>
          <w:shd w:val="clear" w:color="auto" w:fill="FFFFFF"/>
          <w:lang w:eastAsia="es-PE"/>
          <w14:ligatures w14:val="none"/>
        </w:rPr>
        <w:t xml:space="preserve">Joseloot Carol Paz Maza y a Charles Taylor Ajustadores de Seguros S.A.  </w:t>
      </w:r>
      <w:r w:rsidRPr="005A217C">
        <w:rPr>
          <w:rFonts w:ascii="Arial Narrow" w:hAnsi="Arial Narrow"/>
          <w:color w:val="000000"/>
        </w:rPr>
        <w:t>para que, dentro del plazo de dos (2) días hábiles siguientes a la fecha en que reciba</w:t>
      </w:r>
      <w:r w:rsidR="00F74077" w:rsidRPr="005A217C">
        <w:rPr>
          <w:rFonts w:ascii="Arial Narrow" w:hAnsi="Arial Narrow"/>
          <w:color w:val="000000"/>
        </w:rPr>
        <w:t>n</w:t>
      </w:r>
      <w:r w:rsidRPr="005A217C">
        <w:rPr>
          <w:rFonts w:ascii="Arial Narrow" w:hAnsi="Arial Narrow"/>
          <w:color w:val="000000"/>
        </w:rPr>
        <w:t xml:space="preserve"> la notificación en su</w:t>
      </w:r>
      <w:r w:rsidR="00F74077" w:rsidRPr="005A217C">
        <w:rPr>
          <w:rFonts w:ascii="Arial Narrow" w:hAnsi="Arial Narrow"/>
          <w:color w:val="000000"/>
        </w:rPr>
        <w:t>s</w:t>
      </w:r>
      <w:r w:rsidRPr="005A217C">
        <w:rPr>
          <w:rFonts w:ascii="Arial Narrow" w:hAnsi="Arial Narrow"/>
          <w:color w:val="000000"/>
        </w:rPr>
        <w:t xml:space="preserve"> bandeja</w:t>
      </w:r>
      <w:r w:rsidR="00F74077" w:rsidRPr="005A217C">
        <w:rPr>
          <w:rFonts w:ascii="Arial Narrow" w:hAnsi="Arial Narrow"/>
          <w:color w:val="000000"/>
        </w:rPr>
        <w:t>s</w:t>
      </w:r>
      <w:r w:rsidRPr="005A217C">
        <w:rPr>
          <w:rFonts w:ascii="Arial Narrow" w:hAnsi="Arial Narrow"/>
          <w:color w:val="000000"/>
        </w:rPr>
        <w:t xml:space="preserve"> de correo electrónico, efectúe</w:t>
      </w:r>
      <w:r w:rsidR="00F74077" w:rsidRPr="005A217C">
        <w:rPr>
          <w:rFonts w:ascii="Arial Narrow" w:hAnsi="Arial Narrow"/>
          <w:color w:val="000000"/>
        </w:rPr>
        <w:t>n</w:t>
      </w:r>
      <w:r w:rsidRPr="005A217C">
        <w:rPr>
          <w:rFonts w:ascii="Arial Narrow" w:hAnsi="Arial Narrow"/>
          <w:color w:val="000000"/>
        </w:rPr>
        <w:t xml:space="preserve"> la confirmación de recepción de la notificación remitida por este despacho a su</w:t>
      </w:r>
      <w:r w:rsidR="00F74077" w:rsidRPr="005A217C">
        <w:rPr>
          <w:rFonts w:ascii="Arial Narrow" w:hAnsi="Arial Narrow"/>
          <w:color w:val="000000"/>
        </w:rPr>
        <w:t>s</w:t>
      </w:r>
      <w:r w:rsidRPr="005A217C">
        <w:rPr>
          <w:rFonts w:ascii="Arial Narrow" w:hAnsi="Arial Narrow"/>
          <w:color w:val="000000"/>
        </w:rPr>
        <w:t xml:space="preserve"> correo</w:t>
      </w:r>
      <w:r w:rsidR="00F74077" w:rsidRPr="005A217C">
        <w:rPr>
          <w:rFonts w:ascii="Arial Narrow" w:hAnsi="Arial Narrow"/>
          <w:color w:val="000000"/>
        </w:rPr>
        <w:t>s</w:t>
      </w:r>
      <w:r w:rsidRPr="005A217C">
        <w:rPr>
          <w:rFonts w:ascii="Arial Narrow" w:hAnsi="Arial Narrow"/>
          <w:color w:val="000000"/>
        </w:rPr>
        <w:t xml:space="preserve"> electrónico</w:t>
      </w:r>
      <w:r w:rsidR="00F74077" w:rsidRPr="005A217C">
        <w:rPr>
          <w:rFonts w:ascii="Arial Narrow" w:hAnsi="Arial Narrow"/>
          <w:color w:val="000000"/>
        </w:rPr>
        <w:t>s</w:t>
      </w:r>
      <w:r w:rsidRPr="005A217C">
        <w:rPr>
          <w:rFonts w:ascii="Arial Narrow" w:hAnsi="Arial Narrow"/>
          <w:color w:val="000000"/>
        </w:rPr>
        <w:t>, de conformidad con el segundo párrafo del numeral 4 del artículo 20</w:t>
      </w:r>
      <w:r w:rsidRPr="005A217C">
        <w:rPr>
          <w:rFonts w:ascii="Arial Narrow" w:eastAsia="Times New Roman" w:hAnsi="Arial Narrow" w:cs="Segoe UI"/>
          <w:color w:val="000000"/>
          <w:kern w:val="0"/>
          <w:lang w:eastAsia="es-PE"/>
          <w14:ligatures w14:val="none"/>
        </w:rPr>
        <w:t>°</w:t>
      </w:r>
      <w:r w:rsidRPr="005A217C">
        <w:rPr>
          <w:rFonts w:ascii="Arial Narrow" w:hAnsi="Arial Narrow"/>
          <w:color w:val="000000"/>
        </w:rPr>
        <w:t xml:space="preserve"> del Texto Único Ordenado de la Ley del Procedimiento Administrativo General, aprobado </w:t>
      </w:r>
      <w:r w:rsidRPr="005A217C">
        <w:rPr>
          <w:rFonts w:ascii="Arial Narrow" w:hAnsi="Arial Narrow"/>
          <w:color w:val="000000"/>
        </w:rPr>
        <w:lastRenderedPageBreak/>
        <w:t>mediante Decreto Supremo 006-2026-JUS, bajo apercibimiento de rehacer el acto de notificación y notificarle conforme al numeral 1 del artículo 20</w:t>
      </w:r>
      <w:r w:rsidRPr="005A217C">
        <w:rPr>
          <w:rFonts w:ascii="Arial Narrow" w:eastAsia="Times New Roman" w:hAnsi="Arial Narrow" w:cs="Segoe UI"/>
          <w:color w:val="000000"/>
          <w:kern w:val="0"/>
          <w:lang w:eastAsia="es-PE"/>
          <w14:ligatures w14:val="none"/>
        </w:rPr>
        <w:t>°</w:t>
      </w:r>
      <w:r w:rsidRPr="005A217C">
        <w:rPr>
          <w:rFonts w:ascii="Arial Narrow" w:hAnsi="Arial Narrow"/>
          <w:color w:val="000000"/>
        </w:rPr>
        <w:t xml:space="preserve"> del citado cuerpo normativo</w:t>
      </w:r>
      <w:r w:rsidRPr="005A217C">
        <w:rPr>
          <w:rFonts w:ascii="Arial Narrow" w:hAnsi="Arial Narrow"/>
          <w:vertAlign w:val="superscript"/>
        </w:rPr>
        <w:footnoteReference w:id="11"/>
      </w:r>
      <w:r w:rsidRPr="005A217C">
        <w:rPr>
          <w:rFonts w:ascii="Arial Narrow" w:hAnsi="Arial Narrow" w:cs="Arial"/>
        </w:rPr>
        <w:t>.</w:t>
      </w:r>
    </w:p>
    <w:p w14:paraId="26B1ED4B" w14:textId="77777777" w:rsidR="00E60CD7" w:rsidRPr="005A217C" w:rsidRDefault="00E60CD7" w:rsidP="008B3506">
      <w:pPr>
        <w:suppressAutoHyphens/>
        <w:spacing w:after="0" w:line="240" w:lineRule="auto"/>
        <w:jc w:val="both"/>
        <w:rPr>
          <w:rFonts w:ascii="Arial Narrow" w:hAnsi="Arial Narrow" w:cs="Arial"/>
        </w:rPr>
      </w:pPr>
    </w:p>
    <w:p w14:paraId="12E923CD" w14: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w14:ligatures w14:val="none"/>
        </w:rPr>
        <w:t xml:space="preserve">DÉCIMO </w:t>
      </w:r>
      <w:r w:rsidR="00D6484E" w:rsidRPr="005A217C">
        <w:rPr>
          <w:rFonts w:ascii="Arial Narrow" w:hAnsi="Arial Narrow" w:cs="Arial"/>
          <w:b/>
          <w:spacing w:val="-3"/>
          <w:kern w:val="0"/>
          <w14:ligatures w14:val="none"/>
        </w:rPr>
        <w:t>QUINTO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040B6B" w:rsidRPr="005A217C">
        <w:rPr>
          <w:rFonts w:ascii="Arial Narrow" w:hAnsi="Arial Narrow" w:cs="Arial"/>
          <w:bCs/>
          <w:spacing w:val="-3"/>
          <w:kern w:val="0"/>
          <w14:ligatures w14: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w14:ligatures w14:val="none"/>
        </w:rPr>
      </w:pPr>
      <w:r w:rsidRPr="0053411B">
        <w:rPr>
          <w:rFonts w:ascii="Arial Narrow" w:eastAsia="Calibri" w:hAnsi="Arial Narrow" w:cs="Arial"/>
          <w:b/>
          <w:bCs/>
          <w:color w:val="000000"/>
          <w:kern w:val="0"/>
          <w:lang w:val="pt-PT"/>
          <w14:ligatures w14:val="none"/>
        </w:rPr>
        <w:t>JUDITH ALCALDE BRICEÑO</w:t>
      </w:r>
    </w:p>
    <w:p w14:paraId="6E21E9EE" w14: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w14:ligatures w14:val="none"/>
        </w:rPr>
      </w:pPr>
      <w:r w:rsidRPr="0053411B">
        <w:rPr>
          <w:rFonts w:ascii="Arial Narrow" w:eastAsia="Calibri" w:hAnsi="Arial Narrow" w:cs="Arial"/>
          <w:b/>
          <w:bCs/>
          <w:color w:val="000000"/>
          <w:kern w:val="0"/>
          <w:lang w:val="pt-PT"/>
          <w14:ligatures w14:val="none"/>
        </w:rPr>
        <w:t>Secretaria Técnica (e)</w:t>
      </w:r>
    </w:p>
    <w:p w14:paraId="45B05447" w14: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w14:ligatures w14:val="none"/>
        </w:rPr>
      </w:pPr>
      <w:r w:rsidRPr="005A217C">
        <w:rPr>
          <w:rFonts w:ascii="Arial Narrow" w:eastAsia="Calibri" w:hAnsi="Arial Narrow" w:cs="Arial"/>
          <w:b/>
          <w:bCs/>
          <w:color w:val="000000"/>
          <w:kern w:val="0"/>
          <w14:ligatures w14:val="none"/>
        </w:rPr>
        <w:t>Comisión </w:t>
      </w:r>
      <w:r w:rsidRPr="005A217C">
        <w:rPr>
          <w:rFonts w:ascii="Arial Narrow" w:eastAsia="Calibri" w:hAnsi="Arial Narrow" w:cs="Arial"/>
          <w:b/>
          <w:bCs/>
          <w:color w:val="000000"/>
          <w:kern w:val="0"/>
          <w:shd w:val="clear" w:color="auto" w:fill="FFFFFF"/>
          <w14:ligatures w14:val="none"/>
        </w:rPr>
        <w:t>de</w:t>
      </w:r>
      <w:r w:rsidRPr="005A217C">
        <w:rPr>
          <w:rFonts w:ascii="Arial Narrow" w:eastAsia="Calibri" w:hAnsi="Arial Narrow" w:cs="Arial"/>
          <w:b/>
          <w:bCs/>
          <w:color w:val="000000"/>
          <w:kern w:val="0"/>
          <w14:ligatures w14:val="none"/>
        </w:rPr>
        <w:t xml:space="preserve"> Protección al Consumidor </w:t>
      </w:r>
      <w:proofErr w:type="spellStart"/>
      <w:r w:rsidRPr="005A217C">
        <w:rPr>
          <w:rFonts w:ascii="Arial Narrow" w:eastAsia="Calibri" w:hAnsi="Arial Narrow" w:cs="Arial"/>
          <w:b/>
          <w:bCs/>
          <w:color w:val="000000"/>
          <w:kern w:val="0"/>
          <w14:ligatures w14:val="none"/>
        </w:rPr>
        <w:t>N°</w:t>
      </w:r>
      <w:proofErr w:type="spellEnd"/>
      <w:r w:rsidRPr="005A217C">
        <w:rPr>
          <w:rFonts w:ascii="Arial Narrow" w:eastAsia="Calibri" w:hAnsi="Arial Narrow" w:cs="Arial"/>
          <w:b/>
          <w:bCs/>
          <w:color w:val="000000"/>
          <w:kern w:val="0"/>
          <w14:ligatures w14:val="none"/>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B350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4"/>
          <w:szCs w:val="14"/>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N°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Nº</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N°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TextonotapieCar"/>
          <w:rFonts w:ascii="Arial Narrow" w:hAnsi="Arial Narrow" w:cs="Arial"/>
          <w:sz w:val="14"/>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N°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N°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4"/>
          <w:szCs w:val="14"/>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Nº</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