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DENUNCIANTE</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ROSA VICTORIA CONTRERAS ROJAS DE LAZARO</w:t>
      </w:r>
      <w:r w:rsidR="009E2AD1" w:rsidRPr="00475903">
        <w:rPr>
          <w:rFonts w:ascii="Arial Narrow" w:eastAsia="Arial Narrow" w:hAnsi="Arial Narrow" w:cs="Arial Narrow"/>
          <w:b/>
          <w:color w:val="000000"/>
          <w:kern w:val="0"/>
          <w:lang w:eastAsia="es-PE"/>
          <w14:ligatures w14:val="none"/>
        </w:rPr>
        <w:t xml:space="preserve"> (SEÑOR</w:t>
      </w:r>
      <w:r w:rsidR="00475903" w:rsidRPr="00475903">
        <w:rPr>
          <w:rFonts w:ascii="Arial Narrow" w:eastAsia="Arial Narrow" w:hAnsi="Arial Narrow" w:cs="Arial Narrow"/>
          <w:b/>
          <w:color w:val="000000"/>
          <w:kern w:val="0"/>
          <w:lang w:eastAsia="es-PE"/>
          <w14:ligatures w14:val="none"/>
        </w:rPr>
        <w:t>A</w:t>
      </w:r>
      <w:r w:rsidR="009E2AD1" w:rsidRPr="00475903">
        <w:rPr>
          <w:rFonts w:ascii="Arial Narrow" w:eastAsia="Arial Narrow" w:hAnsi="Arial Narrow" w:cs="Arial Narrow"/>
          <w:b/>
          <w:color w:val="000000"/>
          <w:kern w:val="0"/>
          <w:lang w:eastAsia="es-PE"/>
          <w14:ligatures w14:val="none"/>
        </w:rPr>
        <w:t xml:space="preserve"> </w:t>
      </w:r>
      <w:r w:rsidR="00475903" w:rsidRPr="00475903">
        <w:rPr>
          <w:rFonts w:ascii="Arial Narrow" w:eastAsia="Arial Narrow" w:hAnsi="Arial Narrow" w:cs="Arial Narrow"/>
          <w:b/>
          <w:color w:val="000000"/>
          <w:kern w:val="0"/>
          <w:lang w:eastAsia="es-PE"/>
          <w14:ligatures w14:val="none"/>
        </w:rPr>
        <w:t>CONTRERAS</w:t>
      </w:r>
      <w:r w:rsidRPr="00475903">
        <w:rPr>
          <w:rFonts w:ascii="Arial Narrow" w:eastAsia="Arial Narrow" w:hAnsi="Arial Narrow" w:cs="Arial Narrow"/>
          <w:b/>
          <w:color w:val="000000"/>
          <w:kern w:val="0"/>
          <w:lang w:eastAsia="es-PE"/>
          <w14:ligatures w14:val="none"/>
        </w:rPr>
        <w:t>)</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30</w:t>
      </w:r>
      <w:r w:rsidRPr="00475903">
        <w:rPr>
          <w:rFonts w:ascii="Arial Narrow" w:eastAsia="Times New Roman" w:hAnsi="Arial Narrow" w:cs="Times New Roman"/>
          <w:color w:val="000000"/>
          <w:kern w:val="0"/>
          <w:shd w:val="clear" w:color="auto" w:fill="FFFFFF"/>
          <w:lang w:eastAsia="es-PE"/>
          <w14:ligatures w14:val="none"/>
        </w:rPr>
        <w:t xml:space="preserve"> de </w:t>
      </w:r>
      <w:r w:rsidR="00475903" w:rsidRPr="00475903">
        <w:rPr>
          <w:rFonts w:ascii="Arial Narrow" w:eastAsia="Times New Roman" w:hAnsi="Arial Narrow" w:cs="Times New Roman"/>
          <w:color w:val="000000"/>
          <w:kern w:val="0"/>
          <w:shd w:val="clear" w:color="auto" w:fill="FFFFFF"/>
          <w:lang w:eastAsia="es-PE"/>
          <w14:ligatures w14:val="none"/>
        </w:rPr>
        <w:t>enero</w:t>
      </w:r>
      <w:r w:rsidR="00A23703" w:rsidRPr="009E2AD1">
        <w:rPr>
          <w:rFonts w:ascii="Arial Narrow" w:eastAsia="Times New Roman" w:hAnsi="Arial Narrow" w:cs="Times New Roman"/>
          <w:color w:val="000000"/>
          <w:kern w:val="0"/>
          <w:shd w:val="clear" w:color="auto" w:fill="FFFFFF"/>
          <w:lang w:eastAsia="es-PE"/>
          <w14:ligatures w14:val="none"/>
        </w:rPr>
        <w:t xml:space="preserve"> </w:t>
      </w:r>
      <w:r w:rsidRPr="009E2AD1">
        <w:rPr>
          <w:rFonts w:ascii="Arial Narrow" w:eastAsia="Times New Roman" w:hAnsi="Arial Narrow" w:cs="Times New Roman"/>
          <w:color w:val="000000"/>
          <w:kern w:val="0"/>
          <w:shd w:val="clear" w:color="auto" w:fill="FFFFFF"/>
          <w:lang w:eastAsia="es-PE"/>
          <w14:ligatures w14:val="none"/>
        </w:rPr>
        <w:t xml:space="preserve">de </w:t>
      </w:r>
      <w:r w:rsidR="004C33AF" w:rsidRPr="00475903">
        <w:rPr>
          <w:rFonts w:ascii="Arial Narrow" w:eastAsia="Times New Roman" w:hAnsi="Arial Narrow" w:cs="Times New Roman"/>
          <w:color w:val="000000"/>
          <w:kern w:val="0"/>
          <w:shd w:val="clear" w:color="auto" w:fill="FFFFFF"/>
          <w:lang w:eastAsia="es-PE"/>
          <w14:ligatures w14:val="none"/>
        </w:rPr>
        <w:t>202</w:t>
      </w:r>
      <w:r w:rsidR="00671A44">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540A2D">
        <w:rPr>
          <w:rFonts w:ascii="Arial Narrow" w:eastAsia="Times New Roman" w:hAnsi="Arial Narrow" w:cs="Arial"/>
          <w:color w:val="000000"/>
          <w:kern w:val="0"/>
          <w:lang w:val="es-ES" w:eastAsia="es-ES"/>
          <w14:ligatures w14:val="none"/>
        </w:rPr>
        <w:t xml:space="preserve">denuncia </w:t>
      </w:r>
      <w:r w:rsidR="004C33AF" w:rsidRPr="00540A2D">
        <w:rPr>
          <w:rFonts w:ascii="Arial Narrow" w:eastAsia="Times New Roman" w:hAnsi="Arial Narrow" w:cs="Arial"/>
          <w:color w:val="000000"/>
          <w:kern w:val="0"/>
          <w:lang w:val="es-ES" w:eastAsia="es-ES"/>
          <w14:ligatures w14:val="none"/>
        </w:rPr>
        <w:t xml:space="preserve">del </w:t>
      </w:r>
      <w:r w:rsidR="00540A2D" w:rsidRPr="00540A2D">
        <w:rPr>
          <w:rFonts w:ascii="Arial Narrow" w:eastAsia="Times New Roman" w:hAnsi="Arial Narrow" w:cs="Arial"/>
          <w:color w:val="000000"/>
          <w:kern w:val="0"/>
          <w:lang w:val="es-ES" w:eastAsia="es-ES"/>
          <w14:ligatures w14:val="none"/>
        </w:rPr>
        <w:t xml:space="preserve">12 de diciembre de </w:t>
      </w:r>
      <w:r w:rsidR="00540A2D" w:rsidRPr="002E6DE0">
        <w:rPr>
          <w:rFonts w:ascii="Arial Narrow" w:eastAsia="Times New Roman" w:hAnsi="Arial Narrow" w:cs="Arial"/>
          <w:color w:val="000000"/>
          <w:kern w:val="0"/>
          <w:lang w:val="es-ES" w:eastAsia="es-ES"/>
          <w14:ligatures w14:val="none"/>
        </w:rPr>
        <w:t>2025</w:t>
      </w:r>
      <w:r w:rsidR="004C33AF" w:rsidRPr="002E6DE0">
        <w:rPr>
          <w:rFonts w:ascii="Arial Narrow" w:eastAsia="Times New Roman" w:hAnsi="Arial Narrow" w:cs="Arial"/>
          <w:color w:val="000000"/>
          <w:kern w:val="0"/>
          <w:lang w:val="es-ES" w:eastAsia="es-ES"/>
          <w14:ligatures w14:val="none"/>
        </w:rPr>
        <w:t xml:space="preserve">, subsanada mediante escrito del </w:t>
      </w:r>
      <w:r w:rsidR="002E6DE0" w:rsidRPr="002E6DE0">
        <w:rPr>
          <w:rFonts w:ascii="Arial Narrow" w:eastAsia="Times New Roman" w:hAnsi="Arial Narrow" w:cs="Arial"/>
          <w:color w:val="000000"/>
          <w:kern w:val="0"/>
          <w:lang w:val="es-ES" w:eastAsia="es-ES"/>
          <w14:ligatures w14:val="none"/>
        </w:rPr>
        <w:t>21 de enero de 2026</w:t>
      </w:r>
      <w:r w:rsidR="009E2AD1" w:rsidRPr="002E6DE0">
        <w:rPr>
          <w:rFonts w:ascii="Arial Narrow" w:eastAsia="Calibri" w:hAnsi="Arial Narrow" w:cs="Arial"/>
          <w:kern w:val="0"/>
          <w14:ligatures w14:val="none"/>
        </w:rPr>
        <w:t xml:space="preserve">, </w:t>
      </w:r>
      <w:r w:rsidR="002E6DE0" w:rsidRPr="002E6DE0">
        <w:rPr>
          <w:rFonts w:ascii="Arial Narrow" w:eastAsia="Calibri" w:hAnsi="Arial Narrow" w:cs="Arial"/>
          <w:kern w:val="0"/>
          <w14:ligatures w14:val="none"/>
        </w:rPr>
        <w:t>la</w:t>
      </w:r>
      <w:r w:rsidR="009E2AD1" w:rsidRPr="002E6DE0">
        <w:rPr>
          <w:rFonts w:ascii="Arial Narrow" w:eastAsia="Calibri" w:hAnsi="Arial Narrow" w:cs="Arial"/>
          <w:kern w:val="0"/>
          <w14:ligatures w14:val="none"/>
        </w:rPr>
        <w:t xml:space="preserve"> </w:t>
      </w:r>
      <w:r w:rsidR="002E6DE0" w:rsidRPr="002E6DE0">
        <w:rPr>
          <w:rFonts w:ascii="Arial Narrow" w:eastAsia="Calibri" w:hAnsi="Arial Narrow" w:cs="Arial"/>
          <w:kern w:val="0"/>
          <w14:ligatures w14:val="none"/>
        </w:rPr>
        <w:t xml:space="preserve">señora Contreras </w:t>
      </w:r>
      <w:r w:rsidR="009E2AD1" w:rsidRPr="00292BE5">
        <w:rPr>
          <w:rFonts w:ascii="Arial Narrow" w:eastAsia="Calibri" w:hAnsi="Arial Narrow" w:cs="Arial"/>
          <w:kern w:val="0"/>
          <w14:ligatures w14:val="none"/>
        </w:rPr>
        <w:t>d</w:t>
      </w:r>
      <w:r w:rsidR="009E2AD1" w:rsidRPr="00292BE5">
        <w:rPr>
          <w:rFonts w:ascii="Arial Narrow" w:eastAsia="Times New Roman" w:hAnsi="Arial Narrow" w:cs="Arial"/>
          <w:color w:val="000000"/>
          <w:kern w:val="0"/>
          <w:lang w:val="es-ES" w:eastAsia="es-ES"/>
          <w14:ligatures w14:val="none"/>
        </w:rPr>
        <w:t xml:space="preserve">enunció a </w:t>
      </w:r>
      <w:r w:rsidR="009E2AD1" w:rsidRPr="00540A2D">
        <w:rPr>
          <w:rFonts w:ascii="Arial Narrow" w:eastAsia="Times New Roman" w:hAnsi="Arial Narrow" w:cs="Arial"/>
          <w:color w:val="000000"/>
          <w:kern w:val="0"/>
          <w:lang w:val="es-ES" w:eastAsia="es-ES"/>
          <w14:ligatures w14:val="none"/>
        </w:rPr>
        <w:t>Mapfre</w:t>
      </w:r>
      <w:r w:rsidR="009E2AD1" w:rsidRPr="00292BE5">
        <w:rPr>
          <w:rFonts w:ascii="Arial Narrow" w:eastAsia="Times New Roman" w:hAnsi="Arial Narrow" w:cs="Arial"/>
          <w:color w:val="000000"/>
          <w:kern w:val="0"/>
          <w:lang w:val="es-ES" w:eastAsia="es-ES"/>
          <w14:ligatures w14:val="none"/>
        </w:rPr>
        <w:t xml:space="preserve"> por presuntas </w:t>
      </w:r>
      <w:r w:rsidR="009E2AD1" w:rsidRPr="00B456A0">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señalando </w:t>
      </w:r>
      <w:r w:rsidR="009E2AD1" w:rsidRPr="00B456A0">
        <w:rPr>
          <w:rFonts w:ascii="Arial Narrow" w:eastAsia="Times New Roman" w:hAnsi="Arial Narrow" w:cs="Arial"/>
          <w:bCs/>
          <w:color w:val="000000"/>
          <w:kern w:val="0"/>
          <w:lang w:val="es-ES" w:eastAsia="es-ES"/>
          <w14:ligatures w14:val="none"/>
        </w:rPr>
        <w:t>lo siguiente</w:t>
      </w:r>
      <w:r w:rsidRPr="00B456A0">
        <w:rPr>
          <w:rFonts w:ascii="Arial Narrow" w:eastAsia="Times New Roman" w:hAnsi="Arial Narrow" w:cs="Arial"/>
          <w:bCs/>
          <w:color w:val="000000"/>
          <w:kern w:val="0"/>
          <w:lang w:val="es-ES" w:eastAsia="es-ES"/>
          <w14:ligatures w14:val="none"/>
        </w:rPr>
        <w:t>:</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highlight w:val="cyan"/>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w:t>
      </w:r>
      <w:r w:rsidRPr="00C57209">
        <w:rPr>
          <w:rFonts w:ascii="Arial Narrow" w:eastAsia="Times New Roman" w:hAnsi="Arial Narrow" w:cs="Arial"/>
          <w:color w:val="000000"/>
          <w:kern w:val="0"/>
          <w:lang w:eastAsia="es-ES"/>
          <w14:ligatures w14:val="none"/>
        </w:rPr>
        <w:t>cónyuge</w:t>
      </w:r>
      <w:r w:rsidR="006162D5">
        <w:rPr>
          <w:rFonts w:ascii="Arial Narrow" w:eastAsia="Times New Roman" w:hAnsi="Arial Narrow" w:cs="Arial"/>
          <w:color w:val="000000"/>
          <w:kern w:val="0"/>
          <w:lang w:eastAsia="es-ES"/>
          <w14:ligatures w14:val="none"/>
        </w:rPr>
        <w:t>, el s</w:t>
      </w:r>
      <w:r w:rsidR="00E617C7">
        <w:rPr>
          <w:rFonts w:ascii="Arial Narrow" w:eastAsia="Times New Roman" w:hAnsi="Arial Narrow" w:cs="Arial"/>
          <w:color w:val="000000"/>
          <w:kern w:val="0"/>
          <w:lang w:eastAsia="es-ES"/>
          <w14:ligatures w14:val="none"/>
        </w:rPr>
        <w:t xml:space="preserve">eñor </w:t>
      </w:r>
      <w:r w:rsidR="00E617C7" w:rsidRPr="006162D5">
        <w:rPr>
          <w:rFonts w:ascii="Arial Narrow" w:eastAsia="Times New Roman" w:hAnsi="Arial Narrow" w:cs="Arial"/>
          <w:color w:val="000000"/>
          <w:kern w:val="0"/>
          <w:lang w:eastAsia="es-ES"/>
          <w14:ligatures w14:val="none"/>
        </w:rPr>
        <w:t>Raul Lazaro Monzon</w:t>
      </w:r>
      <w:r w:rsidR="006162D5">
        <w:rPr>
          <w:rFonts w:ascii="Arial Narrow" w:eastAsia="Times New Roman" w:hAnsi="Arial Narrow" w:cs="Arial"/>
          <w:color w:val="000000"/>
          <w:kern w:val="0"/>
          <w:lang w:eastAsia="es-ES"/>
          <w14:ligatures w14:val="none"/>
        </w:rPr>
        <w:t xml:space="preserve">, </w:t>
      </w:r>
      <w:r w:rsidR="00E617C7">
        <w:rPr>
          <w:rFonts w:ascii="Arial Narrow" w:eastAsia="Times New Roman" w:hAnsi="Arial Narrow" w:cs="Arial"/>
          <w:color w:val="000000"/>
          <w:kern w:val="0"/>
          <w:lang w:eastAsia="es-ES"/>
          <w14:ligatures w14:val="none"/>
        </w:rPr>
        <w:t>había adquirido</w:t>
      </w:r>
      <w:r w:rsidR="00C57209" w:rsidRPr="00C5720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00C57209" w:rsidRPr="00C57209">
        <w:rPr>
          <w:rFonts w:ascii="Arial Narrow" w:eastAsia="Times New Roman" w:hAnsi="Arial Narrow" w:cs="Arial"/>
          <w:color w:val="000000"/>
          <w:kern w:val="0"/>
          <w:lang w:eastAsia="es-ES"/>
          <w14:ligatures w14:val="none"/>
        </w:rPr>
        <w:t xml:space="preserve"> Seguro de sepelio – Póliza N°8089020000116 (en adelante, “Seguro de sepelio”)</w:t>
      </w:r>
      <w:r w:rsidR="00E617C7">
        <w:rPr>
          <w:rFonts w:ascii="Arial Narrow" w:eastAsia="Times New Roman" w:hAnsi="Arial Narrow" w:cs="Arial"/>
          <w:color w:val="000000"/>
          <w:kern w:val="0"/>
          <w:lang w:eastAsia="es-ES"/>
          <w14:ligatures w14:val="none"/>
        </w:rPr>
        <w:t xml:space="preserve"> emitido por </w:t>
      </w:r>
      <w:r w:rsidR="00E617C7" w:rsidRPr="00540A2D">
        <w:rPr>
          <w:rFonts w:ascii="Arial Narrow" w:eastAsia="Times New Roman" w:hAnsi="Arial Narrow" w:cs="Arial"/>
          <w:color w:val="000000"/>
          <w:kern w:val="0"/>
          <w:lang w:val="es-ES" w:eastAsia="es-ES"/>
          <w14:ligatures w14:val="none"/>
        </w:rPr>
        <w:t>Mapfre</w:t>
      </w:r>
      <w:r w:rsidR="006162D5">
        <w:rPr>
          <w:rFonts w:ascii="Arial Narrow" w:eastAsia="Times New Roman" w:hAnsi="Arial Narrow" w:cs="Arial"/>
          <w:color w:val="000000"/>
          <w:kern w:val="0"/>
          <w:lang w:eastAsia="es-ES"/>
          <w14:ligatures w14:val="none"/>
        </w:rPr>
        <w:t xml:space="preserve">. </w:t>
      </w:r>
      <w:r w:rsidR="00C57209" w:rsidRPr="00C57209">
        <w:rPr>
          <w:rFonts w:ascii="Arial Narrow" w:eastAsia="Times New Roman" w:hAnsi="Arial Narrow" w:cs="Arial"/>
          <w:color w:val="000000"/>
          <w:kern w:val="0"/>
          <w:lang w:eastAsia="es-ES"/>
          <w14:ligatures w14:val="none"/>
        </w:rPr>
        <w:t xml:space="preserve">Luego </w:t>
      </w:r>
      <w:r w:rsidR="00E617C7">
        <w:rPr>
          <w:rFonts w:ascii="Arial Narrow" w:eastAsia="Times New Roman" w:hAnsi="Arial Narrow" w:cs="Arial"/>
          <w:color w:val="000000"/>
          <w:kern w:val="0"/>
          <w:lang w:eastAsia="es-ES"/>
          <w14:ligatures w14:val="none"/>
        </w:rPr>
        <w:t>del</w:t>
      </w:r>
      <w:r w:rsidR="00C57209" w:rsidRPr="00C57209">
        <w:rPr>
          <w:rFonts w:ascii="Arial Narrow" w:eastAsia="Times New Roman" w:hAnsi="Arial Narrow" w:cs="Arial"/>
          <w:color w:val="000000"/>
          <w:kern w:val="0"/>
          <w:lang w:eastAsia="es-ES"/>
          <w14:ligatures w14:val="none"/>
        </w:rPr>
        <w:t xml:space="preserve"> fallecimiento</w:t>
      </w:r>
      <w:r w:rsidR="006162D5">
        <w:rPr>
          <w:rFonts w:ascii="Arial Narrow" w:eastAsia="Times New Roman" w:hAnsi="Arial Narrow" w:cs="Arial"/>
          <w:color w:val="000000"/>
          <w:kern w:val="0"/>
          <w:lang w:eastAsia="es-ES"/>
          <w14:ligatures w14:val="none"/>
        </w:rPr>
        <w:t xml:space="preserve"> de su </w:t>
      </w:r>
      <w:r w:rsidR="006162D5" w:rsidRPr="00C57209">
        <w:rPr>
          <w:rFonts w:ascii="Arial Narrow" w:eastAsia="Times New Roman" w:hAnsi="Arial Narrow" w:cs="Arial"/>
          <w:color w:val="000000"/>
          <w:kern w:val="0"/>
          <w:lang w:eastAsia="es-ES"/>
          <w14:ligatures w14:val="none"/>
        </w:rPr>
        <w:t>cónyuge</w:t>
      </w:r>
      <w:r w:rsidR="00C57209" w:rsidRPr="00C57209">
        <w:rPr>
          <w:rFonts w:ascii="Arial Narrow" w:eastAsia="Times New Roman" w:hAnsi="Arial Narrow" w:cs="Arial"/>
          <w:color w:val="000000"/>
          <w:kern w:val="0"/>
          <w:lang w:eastAsia="es-ES"/>
          <w14:ligatures w14:val="none"/>
        </w:rPr>
        <w:t>, el Seguro de sepelio</w:t>
      </w:r>
      <w:r>
        <w:rPr>
          <w:rFonts w:ascii="Arial Narrow" w:eastAsia="Times New Roman" w:hAnsi="Arial Narrow" w:cs="Arial"/>
          <w:color w:val="000000"/>
          <w:kern w:val="0"/>
          <w:lang w:eastAsia="es-ES"/>
          <w14:ligatures w14:val="none"/>
        </w:rPr>
        <w:t xml:space="preserve"> se mantuvo vigente</w:t>
      </w:r>
      <w:r w:rsidR="00C57209" w:rsidRPr="00C57209">
        <w:rPr>
          <w:rFonts w:ascii="Arial Narrow" w:eastAsia="Times New Roman" w:hAnsi="Arial Narrow" w:cs="Arial"/>
          <w:color w:val="000000"/>
          <w:kern w:val="0"/>
          <w:lang w:eastAsia="es-ES"/>
          <w14:ligatures w14:val="none"/>
        </w:rPr>
        <w:t xml:space="preserve"> debido a que los pagos se realizaban mediante descuentos asociados a </w:t>
      </w:r>
      <w:r w:rsidR="00E0149A" w:rsidRPr="00E0149A">
        <w:rPr>
          <w:rFonts w:ascii="Arial Narrow" w:eastAsia="Times New Roman" w:hAnsi="Arial Narrow" w:cs="Arial"/>
          <w:color w:val="000000"/>
          <w:kern w:val="0"/>
          <w:lang w:eastAsia="es-ES"/>
          <w14:ligatures w14:val="none"/>
        </w:rPr>
        <w:t>pensión de viudez</w:t>
      </w:r>
      <w:r w:rsidR="00C57209" w:rsidRPr="00C57209">
        <w:rPr>
          <w:rFonts w:ascii="Arial Narrow" w:eastAsia="Times New Roman" w:hAnsi="Arial Narrow" w:cs="Arial"/>
          <w:color w:val="000000"/>
          <w:kern w:val="0"/>
          <w:lang w:eastAsia="es-ES"/>
          <w14:ligatures w14:val="none"/>
        </w:rPr>
        <w:t>, razón por la cual asumió su condición de titular.</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w:t>
      </w:r>
      <w:r w:rsidRPr="008E0A3D">
        <w:rPr>
          <w:rFonts w:ascii="Arial Narrow" w:eastAsia="Times New Roman" w:hAnsi="Arial Narrow" w:cs="Arial"/>
          <w:color w:val="000000"/>
          <w:kern w:val="0"/>
          <w:lang w:eastAsia="es-ES"/>
          <w14:ligatures w14:val="none"/>
        </w:rPr>
        <w:t xml:space="preserve">2024, </w:t>
      </w:r>
      <w:r w:rsidR="00E617C7" w:rsidRPr="008E0A3D">
        <w:rPr>
          <w:rFonts w:ascii="Arial Narrow" w:eastAsia="Times New Roman" w:hAnsi="Arial Narrow" w:cs="Arial"/>
          <w:color w:val="000000"/>
          <w:kern w:val="0"/>
          <w:lang w:eastAsia="es-ES"/>
          <w14:ligatures w14:val="none"/>
        </w:rPr>
        <w:t xml:space="preserve">acudió a </w:t>
      </w:r>
      <w:r w:rsidR="00791CEF">
        <w:rPr>
          <w:rFonts w:ascii="Arial Narrow" w:eastAsia="Times New Roman" w:hAnsi="Arial Narrow" w:cs="Arial"/>
          <w:color w:val="000000"/>
          <w:kern w:val="0"/>
          <w:lang w:eastAsia="es-ES"/>
          <w14:ligatures w14:val="none"/>
        </w:rPr>
        <w:t xml:space="preserve">las instalaciones de </w:t>
      </w:r>
      <w:r w:rsidR="00E617C7" w:rsidRPr="008E0A3D">
        <w:rPr>
          <w:rFonts w:ascii="Arial Narrow" w:eastAsia="Times New Roman" w:hAnsi="Arial Narrow" w:cs="Arial"/>
          <w:color w:val="000000"/>
          <w:kern w:val="0"/>
          <w:lang w:val="es-ES" w:eastAsia="es-ES"/>
          <w14:ligatures w14:val="none"/>
        </w:rPr>
        <w:t>Mapfre para</w:t>
      </w:r>
      <w:r w:rsidRPr="008E0A3D">
        <w:rPr>
          <w:rFonts w:ascii="Arial Narrow" w:eastAsia="Times New Roman" w:hAnsi="Arial Narrow" w:cs="Arial"/>
          <w:color w:val="000000"/>
          <w:kern w:val="0"/>
          <w:lang w:eastAsia="es-ES"/>
          <w14:ligatures w14:val="none"/>
        </w:rPr>
        <w:t xml:space="preserve"> gestionar un espacio de sepultura para su hija</w:t>
      </w:r>
      <w:r w:rsidR="008E0A3D" w:rsidRPr="008E0A3D">
        <w:rPr>
          <w:rFonts w:ascii="Arial Narrow" w:hAnsi="Arial Narrow"/>
        </w:rPr>
        <w:t xml:space="preserve">, la señora </w:t>
      </w:r>
      <w:r w:rsidR="008E0A3D" w:rsidRPr="008E0A3D">
        <w:rPr>
          <w:rFonts w:ascii="Arial Narrow" w:eastAsia="Times New Roman" w:hAnsi="Arial Narrow" w:cs="Arial"/>
          <w:color w:val="000000"/>
          <w:kern w:val="0"/>
          <w:lang w:eastAsia="es-ES"/>
          <w14:ligatures w14:val="none"/>
        </w:rPr>
        <w:t>Erica Veronika Lazaro Contreras</w:t>
      </w:r>
      <w:r w:rsidRPr="008E0A3D">
        <w:rPr>
          <w:rFonts w:ascii="Arial Narrow" w:eastAsia="Times New Roman" w:hAnsi="Arial Narrow" w:cs="Arial"/>
          <w:color w:val="000000"/>
          <w:kern w:val="0"/>
          <w:lang w:eastAsia="es-ES"/>
          <w14:ligatures w14:val="none"/>
        </w:rPr>
        <w:t xml:space="preserve">, quien se encontraba en estado crítico de salud, en el mismo espacio donde se encontraba </w:t>
      </w:r>
      <w:r w:rsidR="005E33D9">
        <w:rPr>
          <w:rFonts w:ascii="Arial Narrow" w:eastAsia="Times New Roman" w:hAnsi="Arial Narrow" w:cs="Arial"/>
          <w:color w:val="000000"/>
          <w:kern w:val="0"/>
          <w:lang w:eastAsia="es-ES"/>
          <w14:ligatures w14:val="none"/>
        </w:rPr>
        <w:t>sepultado su</w:t>
      </w:r>
      <w:r w:rsidR="0074534A">
        <w:rPr>
          <w:rFonts w:ascii="Arial Narrow" w:eastAsia="Times New Roman" w:hAnsi="Arial Narrow" w:cs="Arial"/>
          <w:color w:val="000000"/>
          <w:kern w:val="0"/>
          <w:lang w:eastAsia="es-ES"/>
          <w14:ligatures w14:val="none"/>
        </w:rPr>
        <w:t xml:space="preserve"> </w:t>
      </w:r>
      <w:r w:rsidR="0074534A" w:rsidRPr="00B01C68">
        <w:rPr>
          <w:rFonts w:ascii="Arial Narrow" w:eastAsia="Times New Roman" w:hAnsi="Arial Narrow" w:cs="Arial"/>
          <w:color w:val="000000"/>
          <w:kern w:val="0"/>
          <w:lang w:val="es-ES" w:eastAsia="es-ES"/>
          <w14:ligatures w14:val="none"/>
        </w:rPr>
        <w:t>difunto</w:t>
      </w:r>
      <w:r w:rsidR="00791CEF">
        <w:rPr>
          <w:rFonts w:ascii="Arial Narrow" w:eastAsia="Times New Roman" w:hAnsi="Arial Narrow" w:cs="Arial"/>
          <w:color w:val="000000"/>
          <w:kern w:val="0"/>
          <w:lang w:eastAsia="es-ES"/>
          <w14:ligatures w14:val="none"/>
        </w:rPr>
        <w:t xml:space="preserve"> </w:t>
      </w:r>
      <w:r w:rsidR="00791CEF"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xml:space="preserve">. En dicha oportunidad, </w:t>
      </w:r>
      <w:r w:rsidR="00791CEF">
        <w:rPr>
          <w:rFonts w:ascii="Arial Narrow" w:eastAsia="Times New Roman" w:hAnsi="Arial Narrow" w:cs="Arial"/>
          <w:color w:val="000000"/>
          <w:kern w:val="0"/>
          <w:lang w:eastAsia="es-ES"/>
          <w14:ligatures w14:val="none"/>
        </w:rPr>
        <w:t>le</w:t>
      </w:r>
      <w:r w:rsidRPr="00C57209">
        <w:rPr>
          <w:rFonts w:ascii="Arial Narrow" w:eastAsia="Times New Roman" w:hAnsi="Arial Narrow" w:cs="Arial"/>
          <w:color w:val="000000"/>
          <w:kern w:val="0"/>
          <w:lang w:eastAsia="es-ES"/>
          <w14:ligatures w14:val="none"/>
        </w:rPr>
        <w:t xml:space="preserve"> </w:t>
      </w:r>
      <w:r w:rsidR="00791CEF">
        <w:rPr>
          <w:rFonts w:ascii="Arial Narrow" w:eastAsia="Times New Roman" w:hAnsi="Arial Narrow" w:cs="Arial"/>
          <w:color w:val="000000"/>
          <w:kern w:val="0"/>
          <w:lang w:eastAsia="es-ES"/>
          <w14:ligatures w14:val="none"/>
        </w:rPr>
        <w:t>confirmaron</w:t>
      </w:r>
      <w:r w:rsidRPr="00C57209">
        <w:rPr>
          <w:rFonts w:ascii="Arial Narrow" w:eastAsia="Times New Roman" w:hAnsi="Arial Narrow" w:cs="Arial"/>
          <w:color w:val="000000"/>
          <w:kern w:val="0"/>
          <w:lang w:eastAsia="es-ES"/>
          <w14:ligatures w14:val="none"/>
        </w:rPr>
        <w:t xml:space="preserve"> la disponibilidad del espacio y</w:t>
      </w:r>
      <w:r w:rsidR="00791CEF">
        <w:rPr>
          <w:rFonts w:ascii="Arial Narrow" w:eastAsia="Times New Roman" w:hAnsi="Arial Narrow" w:cs="Arial"/>
          <w:color w:val="000000"/>
          <w:kern w:val="0"/>
          <w:lang w:eastAsia="es-ES"/>
          <w14:ligatures w14:val="none"/>
        </w:rPr>
        <w:t xml:space="preserve"> se</w:t>
      </w:r>
      <w:r w:rsidRPr="00C57209">
        <w:rPr>
          <w:rFonts w:ascii="Arial Narrow" w:eastAsia="Times New Roman" w:hAnsi="Arial Narrow" w:cs="Arial"/>
          <w:color w:val="000000"/>
          <w:kern w:val="0"/>
          <w:lang w:eastAsia="es-ES"/>
          <w14:ligatures w14:val="none"/>
        </w:rPr>
        <w:t xml:space="preserve"> le indicó que procediera con el pago correspondiente. En esa misma fecha efectuó el pago de S/ 5 800,00 por el espacio y el servicio de velatorio, momento en el cual su hija ya había fallecido.</w:t>
      </w:r>
      <w:r w:rsidR="00791CEF">
        <w:rPr>
          <w:rFonts w:ascii="Arial Narrow" w:eastAsia="Times New Roman" w:hAnsi="Arial Narrow" w:cs="Arial"/>
          <w:color w:val="000000"/>
          <w:kern w:val="0"/>
          <w:lang w:eastAsia="es-ES"/>
          <w14:ligatures w14:val="none"/>
        </w:rPr>
        <w:t xml:space="preserve"> </w:t>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L</w:t>
      </w:r>
      <w:r w:rsidRPr="00DD23EC">
        <w:rPr>
          <w:rFonts w:ascii="Arial Narrow" w:eastAsia="Times New Roman" w:hAnsi="Arial Narrow" w:cs="Arial"/>
          <w:color w:val="000000"/>
          <w:kern w:val="0"/>
          <w:lang w:val="es-ES" w:eastAsia="es-ES"/>
          <w14:ligatures w14:val="none"/>
        </w:rPr>
        <w:t xml:space="preserve">a señora </w:t>
      </w:r>
      <w:r w:rsidRPr="000D0513">
        <w:rPr>
          <w:rFonts w:ascii="Arial Narrow" w:eastAsia="Times New Roman" w:hAnsi="Arial Narrow" w:cs="Arial"/>
          <w:color w:val="000000"/>
          <w:kern w:val="0"/>
          <w:lang w:val="es-ES" w:eastAsia="es-ES"/>
          <w14:ligatures w14:val="none"/>
        </w:rPr>
        <w:t xml:space="preserve">Contreras </w:t>
      </w:r>
      <w:r w:rsidR="004C33AF" w:rsidRPr="000D0513">
        <w:rPr>
          <w:rFonts w:ascii="Arial Narrow" w:eastAsia="Times New Roman" w:hAnsi="Arial Narrow" w:cs="Arial"/>
          <w:color w:val="000000"/>
          <w:kern w:val="0"/>
          <w:lang w:val="es-ES" w:eastAsia="es-ES"/>
          <w14:ligatures w14:val="none"/>
        </w:rPr>
        <w:t xml:space="preserve">solicitó, en calidad de medida correctiva, que </w:t>
      </w:r>
      <w:r w:rsidRPr="000D0513">
        <w:rPr>
          <w:rFonts w:ascii="Arial Narrow" w:eastAsia="Times New Roman" w:hAnsi="Arial Narrow" w:cs="Arial"/>
          <w:color w:val="000000"/>
          <w:kern w:val="0"/>
          <w:lang w:val="es-ES" w:eastAsia="es-ES"/>
          <w14:ligatures w14:val="none"/>
        </w:rPr>
        <w:t xml:space="preserve">Mapfre </w:t>
      </w:r>
      <w:r w:rsidR="00C14E07" w:rsidRPr="000D0513">
        <w:rPr>
          <w:rFonts w:ascii="Arial Narrow" w:eastAsia="Times New Roman" w:hAnsi="Arial Narrow" w:cs="Arial"/>
          <w:color w:val="000000"/>
          <w:kern w:val="0"/>
          <w:lang w:val="es-ES" w:eastAsia="es-ES"/>
          <w14:ligatures w14:val="none"/>
        </w:rPr>
        <w:t>cumpla con realizar el traslado de su hija a lugar donde se encuentra sepultado su difunto cónyuge</w:t>
      </w:r>
      <w:r w:rsidR="00C14E07" w:rsidRPr="00C14E07">
        <w:rPr>
          <w:rFonts w:ascii="Arial Narrow" w:eastAsia="Times New Roman" w:hAnsi="Arial Narrow" w:cs="Arial"/>
          <w:color w:val="000000"/>
          <w:kern w:val="0"/>
          <w:lang w:val="es-ES" w:eastAsia="es-ES"/>
          <w14:ligatures w14:val="none"/>
        </w:rPr>
        <w:t xml:space="preserve">, tal como la compañía </w:t>
      </w:r>
      <w:r w:rsidR="00C14E07">
        <w:rPr>
          <w:rFonts w:ascii="Arial Narrow" w:eastAsia="Times New Roman" w:hAnsi="Arial Narrow" w:cs="Arial"/>
          <w:color w:val="000000"/>
          <w:kern w:val="0"/>
          <w:lang w:val="es-ES" w:eastAsia="es-ES"/>
          <w14:ligatures w14:val="none"/>
        </w:rPr>
        <w:t xml:space="preserve">aseguradora </w:t>
      </w:r>
      <w:r w:rsidR="00C14E07" w:rsidRPr="00C14E07">
        <w:rPr>
          <w:rFonts w:ascii="Arial Narrow" w:eastAsia="Times New Roman" w:hAnsi="Arial Narrow" w:cs="Arial"/>
          <w:color w:val="000000"/>
          <w:kern w:val="0"/>
          <w:lang w:val="es-ES" w:eastAsia="es-ES"/>
          <w14:ligatures w14:val="none"/>
        </w:rPr>
        <w:t xml:space="preserve">ha </w:t>
      </w:r>
      <w:r w:rsidR="004D2036">
        <w:rPr>
          <w:rFonts w:ascii="Arial Narrow" w:eastAsia="Times New Roman" w:hAnsi="Arial Narrow" w:cs="Arial"/>
          <w:color w:val="000000"/>
          <w:kern w:val="0"/>
          <w:lang w:val="es-ES" w:eastAsia="es-ES"/>
          <w14:ligatures w14:val="none"/>
        </w:rPr>
        <w:t>aceptado</w:t>
      </w:r>
      <w:r w:rsidR="00C14E07" w:rsidRPr="00C14E07">
        <w:rPr>
          <w:rFonts w:ascii="Arial Narrow" w:eastAsia="Times New Roman" w:hAnsi="Arial Narrow" w:cs="Arial"/>
          <w:color w:val="000000"/>
          <w:kern w:val="0"/>
          <w:lang w:val="es-ES" w:eastAsia="es-ES"/>
          <w14:ligatures w14:val="none"/>
        </w:rPr>
        <w:t xml:space="preserve"> en </w:t>
      </w:r>
      <w:r w:rsidR="000D0513">
        <w:rPr>
          <w:rFonts w:ascii="Arial Narrow" w:eastAsia="Times New Roman" w:hAnsi="Arial Narrow" w:cs="Arial"/>
          <w:color w:val="000000"/>
          <w:kern w:val="0"/>
          <w:lang w:val="es-ES" w:eastAsia="es-ES"/>
          <w14:ligatures w14:val="none"/>
        </w:rPr>
        <w:t>su carta de</w:t>
      </w:r>
      <w:r w:rsidR="00C14E07" w:rsidRPr="00C14E07">
        <w:rPr>
          <w:rFonts w:ascii="Arial Narrow" w:eastAsia="Times New Roman" w:hAnsi="Arial Narrow" w:cs="Arial"/>
          <w:color w:val="000000"/>
          <w:kern w:val="0"/>
          <w:lang w:val="es-ES" w:eastAsia="es-ES"/>
          <w14:ligatures w14:val="none"/>
        </w:rPr>
        <w:t xml:space="preserve"> respuesta del 27 de agosto del 2024</w:t>
      </w:r>
      <w:r w:rsidR="004C33AF" w:rsidRPr="000D0513">
        <w:rPr>
          <w:rFonts w:ascii="Arial Narrow" w:eastAsia="Times New Roman" w:hAnsi="Arial Narrow" w:cs="Arial"/>
          <w:color w:val="000000"/>
          <w:kern w:val="0"/>
          <w:lang w:val="es-ES" w:eastAsia="es-ES"/>
          <w14:ligatures w14:val="none"/>
        </w:rPr>
        <w:t>. Asimismo, requirió el reembolso de costos y costas del presente procedimiento</w:t>
      </w:r>
      <w:r w:rsidR="00772AD6" w:rsidRPr="000D0513">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073B" w:rsidRPr="004D073B">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12 de diciembre de 2025</w:t>
      </w:r>
      <w:r w:rsidR="004D073B" w:rsidRPr="00DD23EC">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la</w:t>
      </w:r>
      <w:r w:rsidR="004D073B" w:rsidRPr="00DD23EC">
        <w:rPr>
          <w:rFonts w:ascii="Arial Narrow" w:eastAsia="Times New Roman" w:hAnsi="Arial Narrow" w:cs="Arial"/>
          <w:color w:val="000000"/>
          <w:kern w:val="0"/>
          <w:lang w:eastAsia="es-ES"/>
          <w14:ligatures w14:val="none"/>
        </w:rPr>
        <w:t xml:space="preserve"> </w:t>
      </w:r>
      <w:r w:rsidR="00DD23EC" w:rsidRPr="00DD23EC">
        <w:rPr>
          <w:rFonts w:ascii="Arial Narrow" w:eastAsia="Times New Roman" w:hAnsi="Arial Narrow" w:cs="Arial"/>
          <w:color w:val="000000"/>
          <w:kern w:val="0"/>
          <w:lang w:eastAsia="es-ES"/>
          <w14:ligatures w14:val="none"/>
        </w:rPr>
        <w:t xml:space="preserve">señora Contreras </w:t>
      </w:r>
      <w:r w:rsidR="004D073B" w:rsidRPr="004D073B">
        <w:rPr>
          <w:rFonts w:ascii="Arial Narrow" w:eastAsia="Times New Roman" w:hAnsi="Arial Narrow" w:cs="Arial"/>
          <w:color w:val="000000"/>
          <w:kern w:val="0"/>
          <w:lang w:eastAsia="es-ES"/>
          <w14:ligatures w14:val="none"/>
        </w:rPr>
        <w:t xml:space="preserve">denunció a </w:t>
      </w:r>
      <w:r w:rsidR="00DD23EC" w:rsidRPr="00540A2D">
        <w:rPr>
          <w:rFonts w:ascii="Arial Narrow" w:eastAsia="Times New Roman" w:hAnsi="Arial Narrow" w:cs="Arial"/>
          <w:color w:val="000000"/>
          <w:kern w:val="0"/>
          <w:lang w:val="es-ES" w:eastAsia="es-ES"/>
          <w14:ligatures w14:val="none"/>
        </w:rPr>
        <w:t>Mapfre</w:t>
      </w:r>
      <w:r w:rsidR="00DD23EC" w:rsidRPr="00292BE5">
        <w:rPr>
          <w:rFonts w:ascii="Arial Narrow" w:eastAsia="Times New Roman" w:hAnsi="Arial Narrow" w:cs="Arial"/>
          <w:color w:val="000000"/>
          <w:kern w:val="0"/>
          <w:lang w:val="es-ES" w:eastAsia="es-ES"/>
          <w14:ligatures w14:val="none"/>
        </w:rPr>
        <w:t xml:space="preserve"> </w:t>
      </w:r>
      <w:r w:rsidR="004D073B" w:rsidRPr="004D073B">
        <w:rPr>
          <w:rFonts w:ascii="Arial Narrow" w:eastAsia="Times New Roman" w:hAnsi="Arial Narrow" w:cs="Arial"/>
          <w:color w:val="000000"/>
          <w:kern w:val="0"/>
          <w:lang w:eastAsia="es-ES"/>
          <w14:ligatures w14:val="none"/>
        </w:rPr>
        <w:t>por presuntas infracciones a la Ley N°29571,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N° </w:t>
      </w:r>
      <w:r w:rsidRPr="001F1783">
        <w:rPr>
          <w:rFonts w:ascii="Arial Narrow" w:eastAsia="Times New Roman" w:hAnsi="Arial Narrow" w:cs="Arial"/>
          <w:color w:val="000000"/>
          <w:kern w:val="0"/>
          <w:lang w:eastAsia="es-ES"/>
          <w14:ligatures w14:val="none"/>
        </w:rPr>
        <w:t>1 d</w:t>
      </w:r>
      <w:r w:rsidRPr="004D073B">
        <w:rPr>
          <w:rFonts w:ascii="Arial Narrow" w:eastAsia="Times New Roman" w:hAnsi="Arial Narrow" w:cs="Arial"/>
          <w:color w:val="000000"/>
          <w:kern w:val="0"/>
          <w:lang w:eastAsia="es-ES"/>
          <w14:ligatures w14:val="none"/>
        </w:rPr>
        <w:t xml:space="preserve">el </w:t>
      </w:r>
      <w:r w:rsidR="001F1783" w:rsidRPr="001F1783">
        <w:rPr>
          <w:rFonts w:ascii="Arial Narrow" w:eastAsia="Times New Roman" w:hAnsi="Arial Narrow" w:cs="Arial"/>
          <w:color w:val="000000"/>
          <w:kern w:val="0"/>
          <w:lang w:eastAsia="es-ES"/>
          <w14:ligatures w14:val="none"/>
        </w:rPr>
        <w:t>15 de enero de 2026</w:t>
      </w:r>
      <w:r w:rsidRPr="004D073B">
        <w:rPr>
          <w:rFonts w:ascii="Arial Narrow" w:eastAsia="Times New Roman" w:hAnsi="Arial Narrow" w:cs="Arial"/>
          <w:color w:val="000000"/>
          <w:kern w:val="0"/>
          <w:lang w:eastAsia="es-ES"/>
          <w14:ligatures w14:val="none"/>
        </w:rPr>
        <w:t>, la Secretaría Técnica de la Comisión de Protección al Consumidor N° 1 (en adelante, Secretaría Técnica) emitió un requerimiento de subsanación dirigid</w:t>
      </w:r>
      <w:r w:rsidR="002F6A0B">
        <w:rPr>
          <w:rFonts w:ascii="Arial Narrow" w:eastAsia="Times New Roman" w:hAnsi="Arial Narrow" w:cs="Arial"/>
          <w:color w:val="000000"/>
          <w:kern w:val="0"/>
          <w:lang w:eastAsia="es-ES"/>
          <w14:ligatures w14:val="none"/>
        </w:rPr>
        <w:t>o</w:t>
      </w:r>
      <w:r w:rsidRPr="004D073B">
        <w:rPr>
          <w:rFonts w:ascii="Arial Narrow" w:eastAsia="Times New Roman" w:hAnsi="Arial Narrow" w:cs="Arial"/>
          <w:color w:val="000000"/>
          <w:kern w:val="0"/>
          <w:lang w:eastAsia="es-ES"/>
          <w14:ligatures w14:val="none"/>
        </w:rPr>
        <w:t xml:space="preserve"> </w:t>
      </w:r>
      <w:r w:rsidR="00DD23EC">
        <w:rPr>
          <w:rFonts w:ascii="Arial Narrow" w:eastAsia="Times New Roman" w:hAnsi="Arial Narrow" w:cs="Arial"/>
          <w:color w:val="000000"/>
          <w:kern w:val="0"/>
          <w:lang w:eastAsia="es-ES"/>
          <w14:ligatures w14:val="none"/>
        </w:rPr>
        <w:t xml:space="preserve">a </w:t>
      </w:r>
      <w:r w:rsidR="00DD23EC" w:rsidRPr="00DD23EC">
        <w:rPr>
          <w:rFonts w:ascii="Arial Narrow" w:eastAsia="Times New Roman" w:hAnsi="Arial Narrow" w:cs="Arial"/>
          <w:color w:val="000000"/>
          <w:kern w:val="0"/>
          <w:lang w:eastAsia="es-ES"/>
          <w14:ligatures w14:val="none"/>
        </w:rPr>
        <w:t>la señora Contreras</w:t>
      </w:r>
      <w:r w:rsidRPr="004D073B">
        <w:rPr>
          <w:rFonts w:ascii="Arial Narrow" w:eastAsia="Times New Roman" w:hAnsi="Arial Narrow" w:cs="Arial"/>
          <w:color w:val="000000"/>
          <w:kern w:val="0"/>
          <w:lang w:eastAsia="es-ES"/>
          <w14:ligatures w14:val="none"/>
        </w:rPr>
        <w:t>.</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N° </w:t>
      </w:r>
      <w:r w:rsidRPr="001F1783">
        <w:rPr>
          <w:rFonts w:ascii="Arial Narrow" w:eastAsia="Times New Roman" w:hAnsi="Arial Narrow" w:cs="Arial"/>
          <w:color w:val="000000"/>
          <w:kern w:val="0"/>
          <w:lang w:eastAsia="es-ES"/>
          <w14:ligatures w14:val="none"/>
        </w:rPr>
        <w:t>2</w:t>
      </w:r>
      <w:r w:rsidRPr="00772AD6">
        <w:rPr>
          <w:rFonts w:ascii="Arial Narrow" w:eastAsia="Times New Roman" w:hAnsi="Arial Narrow" w:cs="Arial"/>
          <w:color w:val="000000"/>
          <w:kern w:val="0"/>
          <w:lang w:eastAsia="es-ES"/>
          <w14:ligatures w14:val="none"/>
        </w:rPr>
        <w:t xml:space="preserve"> del </w:t>
      </w:r>
      <w:r w:rsidR="001F1783" w:rsidRPr="001F1783">
        <w:rPr>
          <w:rFonts w:ascii="Arial Narrow" w:eastAsia="Times New Roman" w:hAnsi="Arial Narrow" w:cs="Arial"/>
          <w:color w:val="000000"/>
          <w:kern w:val="0"/>
          <w:lang w:eastAsia="es-ES"/>
          <w14:ligatures w14:val="none"/>
        </w:rPr>
        <w:t>22 de enero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00DD23EC"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al no haber absuelto el requerimiento efectuado mediante Resolución N</w:t>
      </w:r>
      <w:r w:rsidRPr="001F1783">
        <w:rPr>
          <w:rFonts w:ascii="Arial Narrow" w:eastAsia="Times New Roman" w:hAnsi="Arial Narrow" w:cs="Arial"/>
          <w:color w:val="000000"/>
          <w:kern w:val="0"/>
          <w:lang w:eastAsia="es-ES"/>
          <w14:ligatures w14:val="none"/>
        </w:rPr>
        <w:t>° 2; n</w:t>
      </w:r>
      <w:r w:rsidRPr="00772AD6">
        <w:rPr>
          <w:rFonts w:ascii="Arial Narrow" w:eastAsia="Times New Roman" w:hAnsi="Arial Narrow" w:cs="Arial"/>
          <w:color w:val="000000"/>
          <w:kern w:val="0"/>
          <w:lang w:eastAsia="es-ES"/>
          <w14:ligatures w14:val="none"/>
        </w:rPr>
        <w:t xml:space="preserve">o obstante, </w:t>
      </w:r>
      <w:r w:rsidR="00DD23EC"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 xml:space="preserve">presentó un escrito de subsanación </w:t>
      </w:r>
      <w:r w:rsidR="002F6A0B">
        <w:rPr>
          <w:rFonts w:ascii="Arial Narrow" w:eastAsia="Times New Roman" w:hAnsi="Arial Narrow" w:cs="Arial"/>
          <w:color w:val="000000"/>
          <w:kern w:val="0"/>
          <w:lang w:eastAsia="es-ES"/>
          <w14:ligatures w14:val="none"/>
        </w:rPr>
        <w:t xml:space="preserve">el </w:t>
      </w:r>
      <w:r w:rsidR="008D2CAA" w:rsidRPr="008D2CAA">
        <w:rPr>
          <w:rFonts w:ascii="Arial Narrow" w:eastAsia="Times New Roman" w:hAnsi="Arial Narrow" w:cs="Arial"/>
          <w:color w:val="000000"/>
          <w:kern w:val="0"/>
          <w:lang w:eastAsia="es-ES"/>
          <w14:ligatures w14:val="none"/>
        </w:rPr>
        <w:t>21 de enero de 2026</w:t>
      </w:r>
      <w:r w:rsidR="002F6A0B">
        <w:rPr>
          <w:rFonts w:ascii="Arial Narrow" w:eastAsia="Times New Roman" w:hAnsi="Arial Narrow" w:cs="Arial"/>
          <w:color w:val="000000"/>
          <w:kern w:val="0"/>
          <w:lang w:eastAsia="es-ES"/>
          <w14:ligatures w14:val="none"/>
        </w:rPr>
        <w:t>.</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En atención a lo señalado, se advierte que, la Resolución N</w:t>
      </w:r>
      <w:r w:rsidRPr="008D2CAA">
        <w:rPr>
          <w:rFonts w:ascii="Arial Narrow" w:eastAsia="Times New Roman" w:hAnsi="Arial Narrow" w:cs="Arial"/>
          <w:color w:val="000000"/>
          <w:kern w:val="0"/>
          <w:lang w:eastAsia="es-ES"/>
          <w14:ligatures w14:val="none"/>
        </w:rPr>
        <w:t>° 2 se emitió</w:t>
      </w:r>
      <w:r w:rsidRPr="00772AD6">
        <w:rPr>
          <w:rFonts w:ascii="Arial Narrow" w:eastAsia="Times New Roman" w:hAnsi="Arial Narrow" w:cs="Arial"/>
          <w:color w:val="000000"/>
          <w:kern w:val="0"/>
          <w:lang w:eastAsia="es-ES"/>
          <w14:ligatures w14:val="none"/>
        </w:rPr>
        <w:t xml:space="preserve"> sin tener presente que </w:t>
      </w:r>
      <w:r w:rsidR="008D2CAA" w:rsidRPr="00DD23EC">
        <w:rPr>
          <w:rFonts w:ascii="Arial Narrow" w:eastAsia="Times New Roman" w:hAnsi="Arial Narrow" w:cs="Arial"/>
          <w:color w:val="000000"/>
          <w:kern w:val="0"/>
          <w:lang w:eastAsia="es-ES"/>
          <w14:ligatures w14:val="none"/>
        </w:rPr>
        <w:t xml:space="preserve">la señora Contreras </w:t>
      </w:r>
      <w:r w:rsidRPr="00772AD6">
        <w:rPr>
          <w:rFonts w:ascii="Arial Narrow" w:eastAsia="Times New Roman" w:hAnsi="Arial Narrow" w:cs="Arial"/>
          <w:color w:val="000000"/>
          <w:kern w:val="0"/>
          <w:lang w:eastAsia="es-ES"/>
          <w14:ligatures w14:val="none"/>
        </w:rPr>
        <w:t xml:space="preserve">había realizado la subsanación de lo requerido por Resolución </w:t>
      </w:r>
      <w:r w:rsidRPr="008D2CAA">
        <w:rPr>
          <w:rFonts w:ascii="Arial Narrow" w:eastAsia="Times New Roman" w:hAnsi="Arial Narrow" w:cs="Arial"/>
          <w:color w:val="000000"/>
          <w:kern w:val="0"/>
          <w:lang w:eastAsia="es-ES"/>
          <w14:ligatures w14:val="none"/>
        </w:rPr>
        <w:t>N°1,</w:t>
      </w:r>
      <w:r w:rsidRPr="00772AD6">
        <w:rPr>
          <w:rFonts w:ascii="Arial Narrow" w:eastAsia="Times New Roman" w:hAnsi="Arial Narrow" w:cs="Arial"/>
          <w:color w:val="000000"/>
          <w:kern w:val="0"/>
          <w:lang w:eastAsia="es-ES"/>
          <w14:ligatures w14:val="none"/>
        </w:rPr>
        <w:t xml:space="preserve"> por lo cual, corresponde dejarla sin efecto</w:t>
      </w:r>
      <w:r w:rsidR="002F6A0B">
        <w:rPr>
          <w:rFonts w:ascii="Arial Narrow" w:eastAsia="Times New Roman" w:hAnsi="Arial Narrow" w:cs="Arial"/>
          <w:color w:val="000000"/>
          <w:kern w:val="0"/>
          <w:lang w:eastAsia="es-ES"/>
          <w14:ligatures w14:val="none"/>
        </w:rPr>
        <w:t>.</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56477E">
        <w:rPr>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del Código</w:t>
      </w:r>
      <w:bookmarkStart w:id="8" w:name="_Hlk213160896"/>
      <w:bookmarkEnd w:id="5"/>
      <w:r w:rsidRPr="0056477E">
        <w:rPr>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N°</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N°</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N°</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N°</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A efectos de tener mayores</w:t>
      </w:r>
      <w:r w:rsidRPr="00F13741">
        <w:rPr>
          <w:rFonts w:ascii="Arial Narrow" w:eastAsia="Times New Roman" w:hAnsi="Arial Narrow" w:cs="Arial"/>
          <w:color w:val="000000"/>
          <w:kern w:val="0"/>
          <w:lang w:val="es-ES" w:eastAsia="es-ES"/>
          <w14:ligatures w14:val="none"/>
        </w:rPr>
        <w:t xml:space="preserve"> elementos que sirvan para la resolución definitiva del presente caso, la Secretaría Técnica, en ejercicio de las facultades que la ley le confiere, </w:t>
      </w:r>
      <w:r w:rsidRPr="000D0513">
        <w:rPr>
          <w:rFonts w:ascii="Arial Narrow" w:eastAsia="Times New Roman" w:hAnsi="Arial Narrow" w:cs="Arial"/>
          <w:color w:val="000000"/>
          <w:kern w:val="0"/>
          <w:lang w:val="es-ES" w:eastAsia="es-ES"/>
          <w14:ligatures w14:val="none"/>
        </w:rPr>
        <w:t xml:space="preserve">conviene requerir </w:t>
      </w:r>
      <w:r w:rsidR="009E2AD1" w:rsidRPr="000D0513">
        <w:rPr>
          <w:rFonts w:ascii="Arial Narrow" w:eastAsia="Times New Roman" w:hAnsi="Arial Narrow" w:cs="Arial"/>
          <w:color w:val="000000"/>
          <w:kern w:val="0"/>
          <w:lang w:val="es-ES" w:eastAsia="es-ES"/>
          <w14:ligatures w14:val="none"/>
        </w:rPr>
        <w:t>a la compañía aseguradora</w:t>
      </w:r>
      <w:r w:rsidRPr="000D0513">
        <w:rPr>
          <w:rFonts w:ascii="Arial Narrow" w:eastAsia="Times New Roman" w:hAnsi="Arial Narrow" w:cs="Arial"/>
          <w:color w:val="000000"/>
          <w:kern w:val="0"/>
          <w:lang w:val="es-ES" w:eastAsia="es-ES"/>
          <w14:ligatures w14:val="none"/>
        </w:rPr>
        <w:t xml:space="preserve"> que, en un plazo</w:t>
      </w:r>
      <w:r w:rsidRPr="00F13741">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43EC4" w:rsidRPr="00543EC4">
        <w:rPr>
          <w:rFonts w:ascii="Arial Narrow" w:eastAsia="Times New Roman" w:hAnsi="Arial Narrow" w:cs="Arial"/>
          <w:color w:val="000000"/>
          <w:kern w:val="0"/>
          <w:lang w:val="es-ES" w:eastAsia="es-ES"/>
          <w14:ligatures w14:val="none"/>
        </w:rPr>
        <w:t>(i) presentar una copia completa, legible y debidamente suscrita de la Póliza N°8089020000116 del Seguro de sepelio así como el cargo de remisión de la póliza; (</w:t>
      </w:r>
      <w:proofErr w:type="spellStart"/>
      <w:r w:rsidR="00543EC4" w:rsidRPr="00543EC4">
        <w:rPr>
          <w:rFonts w:ascii="Arial Narrow" w:eastAsia="Times New Roman" w:hAnsi="Arial Narrow" w:cs="Arial"/>
          <w:color w:val="000000"/>
          <w:kern w:val="0"/>
          <w:lang w:val="es-ES" w:eastAsia="es-ES"/>
          <w14:ligatures w14:val="none"/>
        </w:rPr>
        <w:t>ii</w:t>
      </w:r>
      <w:proofErr w:type="spellEnd"/>
      <w:r w:rsidR="00543EC4" w:rsidRPr="00543EC4">
        <w:rPr>
          <w:rFonts w:ascii="Arial Narrow" w:eastAsia="Times New Roman" w:hAnsi="Arial Narrow" w:cs="Arial"/>
          <w:color w:val="000000"/>
          <w:kern w:val="0"/>
          <w:lang w:val="es-ES" w:eastAsia="es-ES"/>
          <w14:ligatures w14:val="none"/>
        </w:rPr>
        <w:t>) presentar los medios probatorios que acrediten que la negativa de realizar el traslado de los restos del cuerpo de su hija, la señora la señora Erica Veronika Lazaro Contreras, al lugar donde se encuentra sepultado su difunto cónyuge fue justificada; y, (</w:t>
      </w:r>
      <w:proofErr w:type="spellStart"/>
      <w:r w:rsidR="00543EC4" w:rsidRPr="00543EC4">
        <w:rPr>
          <w:rFonts w:ascii="Arial Narrow" w:eastAsia="Times New Roman" w:hAnsi="Arial Narrow" w:cs="Arial"/>
          <w:color w:val="000000"/>
          <w:kern w:val="0"/>
          <w:lang w:val="es-ES" w:eastAsia="es-ES"/>
          <w14:ligatures w14:val="none"/>
        </w:rPr>
        <w:t>iii</w:t>
      </w:r>
      <w:proofErr w:type="spellEnd"/>
      <w:r w:rsidR="00543EC4" w:rsidRPr="00543EC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93520">
        <w:rPr>
          <w:rFonts w:ascii="Arial Narrow" w:eastAsia="Times New Roman" w:hAnsi="Arial Narrow" w:cs="Arial"/>
          <w:color w:val="000000"/>
          <w:kern w:val="0"/>
          <w:lang w:val="es-ES" w:eastAsia="es-ES"/>
          <w14:ligatures w14:val="none"/>
        </w:rPr>
        <w:t>.</w:t>
      </w:r>
      <w:r w:rsidRPr="00B93520">
        <w:rPr>
          <w:rFonts w:ascii="Arial Narrow" w:eastAsia="Times New Roman" w:hAnsi="Arial Narrow" w:cs="Arial"/>
          <w:color w:val="000000"/>
          <w:kern w:val="0"/>
          <w:lang w:eastAsia="es-ES"/>
          <w14:ligatures w14:val="none"/>
        </w:rPr>
        <w:t xml:space="preserve"> </w:t>
      </w:r>
      <w:r w:rsidR="00E1709A" w:rsidRPr="00B93520">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w:t>
      </w:r>
      <w:r w:rsidR="00C10BEF" w:rsidRPr="0036699B">
        <w:rPr>
          <w:rFonts w:ascii="Arial Narrow" w:eastAsia="Arial Narrow" w:hAnsi="Arial Narrow" w:cs="Arial Narrow"/>
          <w:bCs/>
          <w:color w:val="000000"/>
          <w:kern w:val="0"/>
          <w:lang w:eastAsia="es-PE"/>
          <w14:ligatures w14:val="none"/>
        </w:rPr>
        <w:t>enero de 2026</w:t>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SEGUNDO</w:t>
      </w:r>
      <w:r w:rsidR="00CA59A2" w:rsidRPr="0036699B">
        <w:rPr>
          <w:rFonts w:ascii="Arial Narrow" w:eastAsia="Arial Narrow" w:hAnsi="Arial Narrow" w:cs="Arial Narrow"/>
          <w:b/>
          <w:color w:val="000000"/>
          <w:kern w:val="0"/>
          <w:lang w:eastAsia="es-PE"/>
          <w14:ligatures w14:val="none"/>
        </w:rPr>
        <w:t xml:space="preserve">: </w:t>
      </w:r>
      <w:r w:rsidR="00CA59A2" w:rsidRPr="0036699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111E6" w:rsidRPr="0036699B">
        <w:rPr>
          <w:rFonts w:ascii="Arial Narrow" w:eastAsia="Times New Roman" w:hAnsi="Arial Narrow" w:cs="Times New Roman"/>
          <w:color w:val="000000"/>
          <w:kern w:val="0"/>
          <w:shd w:val="clear" w:color="auto" w:fill="FFFFFF"/>
          <w:lang w:eastAsia="es-PE"/>
          <w14:ligatures w14:val="none"/>
        </w:rPr>
        <w:t>12 de diciembre de 2025, subsanada mediante escrito del 21 de enero de 2026</w:t>
      </w:r>
      <w:r w:rsidR="00993B07" w:rsidRPr="0036699B">
        <w:rPr>
          <w:rFonts w:ascii="Arial Narrow" w:eastAsia="Times New Roman" w:hAnsi="Arial Narrow" w:cs="Times New Roman"/>
          <w:color w:val="000000"/>
          <w:kern w:val="0"/>
          <w:shd w:val="clear" w:color="auto" w:fill="FFFFFF"/>
          <w:lang w:eastAsia="es-PE"/>
          <w14:ligatures w14:val="none"/>
        </w:rPr>
        <w:t xml:space="preserve">, </w:t>
      </w:r>
      <w:r w:rsidR="00CA59A2" w:rsidRPr="0036699B">
        <w:rPr>
          <w:rFonts w:ascii="Arial Narrow" w:eastAsia="Times New Roman" w:hAnsi="Arial Narrow" w:cs="Times New Roman"/>
          <w:color w:val="000000"/>
          <w:kern w:val="0"/>
          <w:shd w:val="clear" w:color="auto" w:fill="FFFFFF"/>
          <w:lang w:eastAsia="es-PE"/>
          <w14:ligatures w14:val="none"/>
        </w:rPr>
        <w:t xml:space="preserve">interpuesta por </w:t>
      </w:r>
      <w:r w:rsidR="00E111E6" w:rsidRPr="0036699B">
        <w:rPr>
          <w:rFonts w:ascii="Arial Narrow" w:eastAsia="Times New Roman" w:hAnsi="Arial Narrow" w:cs="Times New Roman"/>
          <w:color w:val="000000"/>
          <w:kern w:val="0"/>
          <w:shd w:val="clear" w:color="auto" w:fill="FFFFFF"/>
          <w:lang w:eastAsia="es-PE"/>
          <w14:ligatures w14:val="none"/>
        </w:rPr>
        <w:t xml:space="preserve">la señora Rosa Victoria Contreras Rojas de Lazaro </w:t>
      </w:r>
      <w:r w:rsidR="00CA59A2" w:rsidRPr="0036699B">
        <w:rPr>
          <w:rFonts w:ascii="Arial Narrow" w:eastAsia="Times New Roman" w:hAnsi="Arial Narrow" w:cs="Times New Roman"/>
          <w:color w:val="000000"/>
          <w:kern w:val="0"/>
          <w:shd w:val="clear" w:color="auto" w:fill="FFFFFF"/>
          <w:lang w:eastAsia="es-PE"/>
          <w14:ligatures w14:val="none"/>
        </w:rPr>
        <w:t xml:space="preserve">contra </w:t>
      </w:r>
      <w:r w:rsidR="00993B07" w:rsidRPr="0036699B">
        <w:rPr>
          <w:rFonts w:ascii="Arial Narrow" w:eastAsia="Arial Narrow" w:hAnsi="Arial Narrow" w:cs="Arial Narrow"/>
          <w:bCs/>
        </w:rPr>
        <w:t>Mapfre Perú Compañía de Seguros y Reaseguros S.A.</w:t>
      </w:r>
      <w:r w:rsidR="00CA59A2" w:rsidRPr="0036699B">
        <w:rPr>
          <w:rFonts w:ascii="Arial Narrow" w:eastAsia="Times New Roman" w:hAnsi="Arial Narrow" w:cs="Times New Roman"/>
          <w:color w:val="000000"/>
          <w:kern w:val="0"/>
          <w:shd w:val="clear" w:color="auto" w:fill="FFFFFF"/>
          <w:lang w:eastAsia="es-PE"/>
          <w14:ligatures w14:val="none"/>
        </w:rPr>
        <w:t xml:space="preserve">, </w:t>
      </w:r>
      <w:r w:rsidR="00121544" w:rsidRPr="0036699B">
        <w:rPr>
          <w:rFonts w:ascii="Arial Narrow" w:eastAsia="Times New Roman" w:hAnsi="Arial Narrow" w:cs="Times New Roman"/>
          <w:color w:val="000000"/>
          <w:kern w:val="0"/>
          <w:shd w:val="clear" w:color="auto" w:fill="FFFFFF"/>
          <w:lang w:eastAsia="es-PE"/>
          <w14:ligatures w14:val="none"/>
        </w:rPr>
        <w:t>por lo siguiente:</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N°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N°</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N°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N°</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12 de diciembre de 2025, subsanada mediante escrito del 21 de enero</w:t>
      </w:r>
      <w:r w:rsidR="00E111E6" w:rsidRPr="00E111E6">
        <w:rPr>
          <w:rFonts w:ascii="Arial Narrow" w:eastAsia="Times New Roman" w:hAnsi="Arial Narrow" w:cs="Arial"/>
          <w:color w:val="000000"/>
          <w:kern w:val="0"/>
          <w:lang w:val="es-ES" w:eastAsia="es-ES"/>
          <w14:ligatures w14:val="none"/>
        </w:rPr>
        <w:t xml:space="preserve"> de 2026</w:t>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E111E6">
        <w:rPr>
          <w:rFonts w:ascii="Arial Narrow" w:eastAsia="Arial Narrow" w:hAnsi="Arial Narrow" w:cs="Arial Narrow"/>
          <w:color w:val="000000"/>
          <w:kern w:val="0"/>
          <w:lang w:eastAsia="es-PE"/>
          <w14:ligatures w14:val="none"/>
        </w:rPr>
        <w:t>a</w:t>
      </w:r>
      <w:r w:rsidR="00CA59A2" w:rsidRPr="00E111E6">
        <w:rPr>
          <w:rFonts w:ascii="Arial Narrow" w:eastAsia="Times New Roman" w:hAnsi="Arial Narrow" w:cs="Times New Roman"/>
          <w:color w:val="000000"/>
          <w:kern w:val="0"/>
          <w:shd w:val="clear" w:color="auto" w:fill="FFFFFF"/>
          <w:lang w:eastAsia="es-PE"/>
          <w14:ligatures w14:val="none"/>
        </w:rPr>
        <w:t xml:space="preserve"> </w:t>
      </w:r>
      <w:r w:rsidR="00993B07" w:rsidRPr="00E111E6">
        <w:rPr>
          <w:rFonts w:ascii="Arial Narrow" w:eastAsia="Arial Narrow" w:hAnsi="Arial Narrow" w:cs="Arial Narrow"/>
          <w:bCs/>
        </w:rPr>
        <w:t>Mapfre Perú Compañía de Seguros y Reaseguros S.A.</w:t>
      </w:r>
      <w:r w:rsidR="00CA59A2" w:rsidRPr="00E111E6">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9"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CA59A2" w:rsidRPr="0026598E">
        <w:rPr>
          <w:rFonts w:ascii="Arial Narrow" w:eastAsia="Times New Roman" w:hAnsi="Arial Narrow" w:cs="Arial"/>
          <w:color w:val="000000"/>
          <w:kern w:val="0"/>
          <w:lang w:eastAsia="es-ES"/>
          <w14:ligatures w14:val="none"/>
        </w:rPr>
        <w:t xml:space="preserve">, </w:t>
      </w:r>
      <w:bookmarkStart w:id="20" w:name="_Hlk188286828"/>
      <w:r w:rsidR="00B93520">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20"/>
      <w:r w:rsidR="00CA59A2" w:rsidRPr="0026598E">
        <w:rPr>
          <w:rFonts w:ascii="Arial Narrow" w:eastAsia="Times New Roman" w:hAnsi="Arial Narrow" w:cs="Arial"/>
          <w:color w:val="000000"/>
          <w:kern w:val="0"/>
          <w:lang w:val="es-ES" w:eastAsia="es-ES"/>
          <w14:ligatures w14:val="none"/>
        </w:rPr>
        <w:t xml:space="preserve">cumpla con: </w:t>
      </w:r>
      <w:r w:rsidR="00B93520" w:rsidRPr="00B93520">
        <w:rPr>
          <w:rFonts w:ascii="Arial Narrow" w:eastAsia="Times New Roman" w:hAnsi="Arial Narrow" w:cs="Arial"/>
          <w:color w:val="000000"/>
          <w:kern w:val="0"/>
          <w:lang w:val="es-ES" w:eastAsia="es-ES"/>
          <w14:ligatures w14:val="none"/>
        </w:rPr>
        <w:t>(i) presentar una copia completa, legible y debidamente suscrita de la Póliza N°8089020000116 del Seguro de sepelio así como el cargo de remisión de la póliza; (</w:t>
      </w:r>
      <w:proofErr w:type="spellStart"/>
      <w:r w:rsidR="00B93520" w:rsidRPr="00B93520">
        <w:rPr>
          <w:rFonts w:ascii="Arial Narrow" w:eastAsia="Times New Roman" w:hAnsi="Arial Narrow" w:cs="Arial"/>
          <w:color w:val="000000"/>
          <w:kern w:val="0"/>
          <w:lang w:val="es-ES" w:eastAsia="es-ES"/>
          <w14:ligatures w14:val="none"/>
        </w:rPr>
        <w:t>ii</w:t>
      </w:r>
      <w:proofErr w:type="spellEnd"/>
      <w:r w:rsidR="00B93520" w:rsidRPr="00B93520">
        <w:rPr>
          <w:rFonts w:ascii="Arial Narrow" w:eastAsia="Times New Roman" w:hAnsi="Arial Narrow" w:cs="Arial"/>
          <w:color w:val="000000"/>
          <w:kern w:val="0"/>
          <w:lang w:val="es-ES" w:eastAsia="es-ES"/>
          <w14:ligatures w14:val="none"/>
        </w:rPr>
        <w:t>) presentar los medios probatorios que acrediten que la negativa de realizar el traslado de los restos del cuerpo de su hija, la señora la señora Erica Veronika Lazaro Contreras, al lugar donde se encuentra sepultado su difunto cónyuge fue justificada; y, (</w:t>
      </w:r>
      <w:proofErr w:type="spellStart"/>
      <w:r w:rsidR="00B93520" w:rsidRPr="00B93520">
        <w:rPr>
          <w:rFonts w:ascii="Arial Narrow" w:eastAsia="Times New Roman" w:hAnsi="Arial Narrow" w:cs="Arial"/>
          <w:color w:val="000000"/>
          <w:kern w:val="0"/>
          <w:lang w:val="es-ES" w:eastAsia="es-ES"/>
          <w14:ligatures w14:val="none"/>
        </w:rPr>
        <w:t>iii</w:t>
      </w:r>
      <w:proofErr w:type="spellEnd"/>
      <w:r w:rsidR="00B93520" w:rsidRPr="00B9352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039D2">
        <w:rPr>
          <w:rFonts w:ascii="Arial Narrow" w:hAnsi="Arial Narrow" w:cs="Arial"/>
          <w:bCs/>
          <w:spacing w:val="-3"/>
          <w:kern w:val="0"/>
          <w14:ligatures w14:val="none"/>
        </w:rPr>
        <w:t xml:space="preserve">requerir a la señora </w:t>
      </w:r>
      <w:r w:rsidR="00B039D2" w:rsidRPr="00B039D2">
        <w:rPr>
          <w:rFonts w:ascii="Arial Narrow" w:eastAsia="Times New Roman" w:hAnsi="Arial Narrow" w:cs="Times New Roman"/>
          <w:color w:val="000000"/>
          <w:kern w:val="0"/>
          <w:shd w:val="clear" w:color="auto" w:fill="FFFFFF"/>
          <w:lang w:eastAsia="es-PE"/>
          <w14:ligatures w14:val="none"/>
        </w:rPr>
        <w:t xml:space="preserve">Rosa Victoria Contreras Rojas de Lazaro </w:t>
      </w:r>
      <w:r w:rsidRPr="00B039D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039D2">
        <w:rPr>
          <w:rFonts w:ascii="Arial Narrow" w:eastAsia="Times New Roman" w:hAnsi="Arial Narrow" w:cs="Segoe UI"/>
          <w:color w:val="000000"/>
          <w:kern w:val="0"/>
          <w:lang w:eastAsia="es-PE"/>
          <w14:ligatures w14:val="none"/>
        </w:rPr>
        <w:t>°</w:t>
      </w:r>
      <w:r w:rsidRPr="00B039D2">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