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6603A2E" w:rsidR="00CA59A2" w:rsidRPr="00083CCA"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91CAA" w:rsidRPr="00B91CAA">
        <w:rPr>
          <w:rFonts w:ascii="Arial Narrow" w:eastAsia="Times New Roman" w:hAnsi="Arial Narrow" w:cs="Times New Roman"/>
          <w:b/>
          <w:bCs/>
          <w:color w:val="000000"/>
          <w:kern w:val="0"/>
          <w:shd w:val="clear" w:color="auto" w:fill="FFFFFF"/>
          <w:lang w:eastAsia="es-PE"/>
          <w14:ligatures w14:val="none"/>
        </w:rPr>
        <w:t>3439</w:t>
      </w:r>
      <w:r w:rsidRPr="00B91CAA">
        <w:rPr>
          <w:rFonts w:ascii="Arial Narrow" w:eastAsia="Times New Roman" w:hAnsi="Arial Narrow" w:cs="Times New Roman"/>
          <w:b/>
          <w:bCs/>
          <w:color w:val="000000"/>
          <w:kern w:val="0"/>
          <w:shd w:val="clear" w:color="auto" w:fill="FFFFFF"/>
          <w:lang w:eastAsia="es-PE"/>
          <w14:ligatures w14:val="none"/>
        </w:rPr>
        <w:t>-2025/CC1</w:t>
      </w:r>
    </w:p>
    <w:p w14:paraId="7E5DC22B" w14:textId="17F50D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83CCA" w:rsidRPr="00083CCA">
        <w:rPr>
          <w:rFonts w:ascii="Arial Narrow" w:eastAsia="Arial Narrow" w:hAnsi="Arial Narrow" w:cs="Arial Narrow"/>
          <w:b/>
          <w:color w:val="000000"/>
          <w:kern w:val="0"/>
          <w:lang w:eastAsia="es-PE"/>
          <w14:ligatures w14:val="none"/>
        </w:rPr>
        <w:t>MILAGROS DEL ROSARIO RUIZ LOPEZ (SEÑORA RUIZ</w:t>
      </w:r>
      <w:r w:rsidRPr="00083CCA">
        <w:rPr>
          <w:rFonts w:ascii="Arial Narrow" w:eastAsia="Arial Narrow" w:hAnsi="Arial Narrow" w:cs="Arial Narrow"/>
          <w:b/>
          <w:color w:val="000000"/>
          <w:kern w:val="0"/>
          <w:lang w:eastAsia="es-PE"/>
          <w14:ligatures w14:val="none"/>
        </w:rPr>
        <w:t>)</w:t>
      </w:r>
    </w:p>
    <w:p w14:paraId="6DEEEDFE" w14:textId="30ED30E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83CCA" w:rsidRPr="00083CCA">
        <w:rPr>
          <w:rFonts w:ascii="Arial Narrow" w:eastAsia="Arial Narrow" w:hAnsi="Arial Narrow" w:cs="Arial Narrow"/>
          <w:b/>
          <w:color w:val="000000"/>
          <w:kern w:val="0"/>
          <w:lang w:eastAsia="es-PE"/>
          <w14:ligatures w14:val="none"/>
        </w:rPr>
        <w:t>BANCO DE CRÉDITO DEL PERÚ S.A. (BANCO DE CRÉDITO</w:t>
      </w:r>
      <w:r w:rsidRPr="00083CC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44E637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83CC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E3DCD4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01D7C">
        <w:rPr>
          <w:rFonts w:ascii="Arial Narrow" w:eastAsia="Times New Roman" w:hAnsi="Arial Narrow" w:cs="Times New Roman"/>
          <w:color w:val="000000"/>
          <w:kern w:val="0"/>
          <w:shd w:val="clear" w:color="auto" w:fill="FFFFFF"/>
          <w:lang w:eastAsia="es-PE"/>
          <w14:ligatures w14:val="none"/>
        </w:rPr>
        <w:t>31</w:t>
      </w:r>
      <w:r w:rsidRPr="0026598E">
        <w:rPr>
          <w:rFonts w:ascii="Arial Narrow" w:eastAsia="Times New Roman" w:hAnsi="Arial Narrow" w:cs="Times New Roman"/>
          <w:color w:val="000000"/>
          <w:kern w:val="0"/>
          <w:shd w:val="clear" w:color="auto" w:fill="FFFFFF"/>
          <w:lang w:eastAsia="es-PE"/>
          <w14:ligatures w14:val="none"/>
        </w:rPr>
        <w:t xml:space="preserve"> de </w:t>
      </w:r>
      <w:r w:rsidR="00544EBE" w:rsidRPr="001711CE">
        <w:rPr>
          <w:rFonts w:ascii="Arial Narrow" w:eastAsia="Times New Roman" w:hAnsi="Arial Narrow" w:cs="Times New Roman"/>
          <w:color w:val="000000"/>
          <w:kern w:val="0"/>
          <w:shd w:val="clear" w:color="auto" w:fill="FFFFFF"/>
          <w:lang w:eastAsia="es-PE"/>
          <w14:ligatures w14:val="none"/>
        </w:rPr>
        <w:t>diciembre</w:t>
      </w:r>
      <w:r w:rsidR="00A23703" w:rsidRPr="001711CE">
        <w:rPr>
          <w:rFonts w:ascii="Arial Narrow" w:eastAsia="Times New Roman" w:hAnsi="Arial Narrow" w:cs="Times New Roman"/>
          <w:color w:val="000000"/>
          <w:kern w:val="0"/>
          <w:shd w:val="clear" w:color="auto" w:fill="FFFFFF"/>
          <w:lang w:eastAsia="es-PE"/>
          <w14:ligatures w14:val="none"/>
        </w:rPr>
        <w:t xml:space="preserve"> </w:t>
      </w:r>
      <w:r w:rsidRPr="001711C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C3E52C1" w:rsidR="00CA59A2" w:rsidRPr="001163D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163D4">
        <w:rPr>
          <w:rFonts w:ascii="Arial Narrow" w:eastAsia="Times New Roman" w:hAnsi="Arial Narrow" w:cs="Arial"/>
          <w:color w:val="000000"/>
          <w:kern w:val="0"/>
          <w:lang w:val="es-ES" w:eastAsia="es-ES"/>
          <w14:ligatures w14:val="none"/>
        </w:rPr>
        <w:t xml:space="preserve">Mediante el escrito del </w:t>
      </w:r>
      <w:r w:rsidR="00EB7A1C" w:rsidRPr="001163D4">
        <w:rPr>
          <w:rFonts w:ascii="Arial Narrow" w:eastAsia="Times New Roman" w:hAnsi="Arial Narrow" w:cs="Arial"/>
          <w:color w:val="000000"/>
          <w:kern w:val="0"/>
          <w:lang w:val="es-ES" w:eastAsia="es-ES"/>
          <w14:ligatures w14:val="none"/>
        </w:rPr>
        <w:t>14 de julio de 2025</w:t>
      </w:r>
      <w:r w:rsidRPr="001163D4">
        <w:rPr>
          <w:rFonts w:ascii="Arial Narrow" w:eastAsia="Times New Roman" w:hAnsi="Arial Narrow" w:cs="Times New Roman"/>
          <w:color w:val="000000"/>
          <w:kern w:val="0"/>
          <w:vertAlign w:val="superscript"/>
          <w:lang w:val="es-ES" w:eastAsia="es-ES"/>
          <w14:ligatures w14:val="none"/>
        </w:rPr>
        <w:footnoteReference w:id="1"/>
      </w:r>
      <w:r w:rsidR="00996DC2" w:rsidRPr="001163D4">
        <w:rPr>
          <w:rFonts w:ascii="Arial Narrow" w:eastAsia="Calibri" w:hAnsi="Arial Narrow" w:cs="Arial"/>
          <w:kern w:val="0"/>
          <w14:ligatures w14:val="none"/>
        </w:rPr>
        <w:t>,</w:t>
      </w:r>
      <w:r w:rsidRPr="001163D4">
        <w:rPr>
          <w:rFonts w:ascii="Arial Narrow" w:eastAsia="Calibri" w:hAnsi="Arial Narrow" w:cs="Arial"/>
          <w:kern w:val="0"/>
          <w14:ligatures w14:val="none"/>
        </w:rPr>
        <w:t xml:space="preserve"> </w:t>
      </w:r>
      <w:r w:rsidR="00EB7A1C" w:rsidRPr="001163D4">
        <w:rPr>
          <w:rFonts w:ascii="Arial Narrow" w:eastAsia="Calibri" w:hAnsi="Arial Narrow" w:cs="Arial"/>
          <w:kern w:val="0"/>
          <w14:ligatures w14:val="none"/>
        </w:rPr>
        <w:t xml:space="preserve">la señora Ruiz interpuso una denuncia contra el Banco de Crédito </w:t>
      </w:r>
      <w:r w:rsidRPr="001163D4">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1163D4">
        <w:rPr>
          <w:rFonts w:ascii="Arial Narrow" w:eastAsia="Times New Roman" w:hAnsi="Arial Narrow" w:cs="Times New Roman"/>
          <w:color w:val="000000"/>
          <w:kern w:val="0"/>
          <w:vertAlign w:val="superscript"/>
          <w:lang w:val="es-ES" w:eastAsia="es-ES"/>
          <w14:ligatures w14:val="none"/>
        </w:rPr>
        <w:footnoteReference w:id="2"/>
      </w:r>
      <w:r w:rsidRPr="001163D4">
        <w:rPr>
          <w:rFonts w:ascii="Arial Narrow" w:eastAsia="Times New Roman" w:hAnsi="Arial Narrow" w:cs="Arial"/>
          <w:color w:val="000000"/>
          <w:kern w:val="0"/>
          <w:lang w:val="es-ES" w:eastAsia="es-ES"/>
          <w14:ligatures w14:val="none"/>
        </w:rPr>
        <w:t xml:space="preserve">, señalando </w:t>
      </w:r>
      <w:r w:rsidRPr="001163D4">
        <w:rPr>
          <w:rFonts w:ascii="Arial Narrow" w:eastAsia="Times New Roman" w:hAnsi="Arial Narrow" w:cs="Arial"/>
          <w:bCs/>
          <w:color w:val="000000"/>
          <w:kern w:val="0"/>
          <w:lang w:val="es-ES" w:eastAsia="es-ES"/>
          <w14:ligatures w14:val="none"/>
        </w:rPr>
        <w:t>lo siguiente:</w:t>
      </w:r>
    </w:p>
    <w:p w14:paraId="3AD3B7C6" w14:textId="77777777" w:rsidR="00CA59A2" w:rsidRPr="001163D4"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E46833" w14: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El 24 de octubre de 2023, falleció su hijo, el señor Luis Manuel Montufar Ruiz (en adelante, el señor Montufar), quien, en vida, había contratado un crédito con el Banco de Crédito, el cual se encontraba vinculado a un seguro.</w:t>
      </w:r>
    </w:p>
    <w:p w14:paraId="0007404E" w14:textId="77777777" w:rsidR="001163D4" w:rsidRPr="001163D4" w:rsidRDefault="001163D4" w:rsidP="001163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361355" w14: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Pese al fallecimiento de su hijo, el Banco de Crédito continuó enviando avisos de cobro por las primas del seguro y seguía realizando los cobros del crédito que su hijo había adquirido.</w:t>
      </w:r>
    </w:p>
    <w:p w14:paraId="2A9098FE" w14:textId="77777777" w:rsidR="001163D4" w:rsidRPr="001163D4" w:rsidRDefault="001163D4" w:rsidP="001163D4">
      <w:pPr>
        <w:pStyle w:val="Prrafodelista"/>
        <w:rPr>
          <w:rFonts w:ascii="Arial Narrow" w:eastAsia="Times New Roman" w:hAnsi="Arial Narrow" w:cs="Arial"/>
          <w:color w:val="000000"/>
          <w:kern w:val="0"/>
          <w:lang w:eastAsia="es-ES"/>
          <w14:ligatures w14:val="none"/>
        </w:rPr>
      </w:pPr>
    </w:p>
    <w:p w14:paraId="07A1EFC3" w14:textId="6B280433"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En diciembre de 2023, presentó un reclamo ante el Banco de Crédito, adjuntando el acta de defunción de su hijo, a fin de detener los cobros vinculados al crédito bancario y activar la cobertura del seguro. Asimismo, solicitó la copia de la póliza del seguro adquirido por su hijo, así como los estados de cuenta bancario vinculados a los consumos efectuados. Sin embargo, el Banco de Crédito rechazó su solicitud, requiriéndole la presentación del documento de necropsia de su hijo.</w:t>
      </w:r>
    </w:p>
    <w:p w14:paraId="2F1BA628" w14:textId="77777777" w:rsidR="001163D4" w:rsidRPr="001163D4" w:rsidRDefault="001163D4" w:rsidP="001163D4">
      <w:pPr>
        <w:pStyle w:val="Prrafodelista"/>
        <w:rPr>
          <w:rFonts w:ascii="Arial Narrow" w:eastAsia="Times New Roman" w:hAnsi="Arial Narrow" w:cs="Arial"/>
          <w:color w:val="000000"/>
          <w:kern w:val="0"/>
          <w:lang w:eastAsia="es-ES"/>
          <w14:ligatures w14:val="none"/>
        </w:rPr>
      </w:pPr>
    </w:p>
    <w:p w14:paraId="2F9CF7F5" w14:textId="5FC7AB72" w:rsidR="00CA59A2"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Hasta la fecha de presentación de su denuncia, el Banco de Crédito no ha activado la cobertura del seguro adquirido de su hijo, pese a que el titular del referido seguro ya falleció.</w:t>
      </w:r>
    </w:p>
    <w:p w14:paraId="33E14FF7" w14:textId="77777777" w:rsidR="00CA59A2" w:rsidRPr="001163D4"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473156E" w:rsidR="00CA59A2" w:rsidRPr="00101D7C" w:rsidRDefault="001163D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163D4">
        <w:rPr>
          <w:rFonts w:ascii="Arial Narrow" w:eastAsia="Times New Roman" w:hAnsi="Arial Narrow" w:cs="Arial"/>
          <w:color w:val="000000"/>
          <w:kern w:val="0"/>
          <w:lang w:val="es-ES" w:eastAsia="es-ES"/>
          <w14:ligatures w14:val="none"/>
        </w:rPr>
        <w:t>La señora Ruiz solicitó, en calidad de medida correctiva que el Banco de Crédito cumpla con: (i) otorgar la suma asegurada aproximada de S/ 100 000,00 del seguro adquirido por su hijo; y, (</w:t>
      </w:r>
      <w:proofErr w:type="spellStart"/>
      <w:r w:rsidRPr="001163D4">
        <w:rPr>
          <w:rFonts w:ascii="Arial Narrow" w:eastAsia="Times New Roman" w:hAnsi="Arial Narrow" w:cs="Arial"/>
          <w:color w:val="000000"/>
          <w:kern w:val="0"/>
          <w:lang w:val="es-ES" w:eastAsia="es-ES"/>
          <w14:ligatures w14:val="none"/>
        </w:rPr>
        <w:t>ii</w:t>
      </w:r>
      <w:proofErr w:type="spellEnd"/>
      <w:r w:rsidRPr="001163D4">
        <w:rPr>
          <w:rFonts w:ascii="Arial Narrow" w:eastAsia="Times New Roman" w:hAnsi="Arial Narrow" w:cs="Arial"/>
          <w:color w:val="000000"/>
          <w:kern w:val="0"/>
          <w:lang w:val="es-ES" w:eastAsia="es-ES"/>
          <w14:ligatures w14:val="none"/>
        </w:rPr>
        <w:t xml:space="preserve">) atender su reclamo </w:t>
      </w:r>
      <w:r w:rsidRPr="00101D7C">
        <w:rPr>
          <w:rFonts w:ascii="Arial Narrow" w:eastAsia="Times New Roman" w:hAnsi="Arial Narrow" w:cs="Arial"/>
          <w:color w:val="000000"/>
          <w:kern w:val="0"/>
          <w:lang w:val="es-ES" w:eastAsia="es-ES"/>
          <w14:ligatures w14:val="none"/>
        </w:rPr>
        <w:t>presentado en diciembre de 2023. Asimismo, no requirió de manera expresa el pago de los costos y costas del procedimiento</w:t>
      </w:r>
      <w:r w:rsidR="00CA59A2" w:rsidRPr="00101D7C">
        <w:rPr>
          <w:rFonts w:ascii="Arial Narrow" w:eastAsia="Times New Roman" w:hAnsi="Arial Narrow" w:cs="Arial"/>
          <w:color w:val="000000"/>
          <w:kern w:val="0"/>
          <w:lang w:val="es-ES" w:eastAsia="es-ES"/>
          <w14:ligatures w14:val="none"/>
        </w:rPr>
        <w:t>.</w:t>
      </w:r>
    </w:p>
    <w:p w14:paraId="66005174" w14:textId="77777777" w:rsidR="00CA59A2" w:rsidRPr="00101D7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01D7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01D7C"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21B4A23"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bookmarkStart w:id="2" w:name="_Hlk217990232"/>
      <w:bookmarkEnd w:id="1"/>
      <w:r w:rsidRPr="00101D7C">
        <w:rPr>
          <w:rFonts w:ascii="Arial Narrow" w:eastAsia="Times New Roman" w:hAnsi="Arial Narrow" w:cs="Segoe UI"/>
          <w:color w:val="000000"/>
          <w:lang w:eastAsia="es-PE"/>
        </w:rPr>
        <w:t>La Secretaría Técnica de la Comisión de Protección al Consumidor N°1 (en adelante, la Secretaría Técnica), en ejercicio de sus facultades</w:t>
      </w:r>
      <w:r w:rsidRPr="00101D7C">
        <w:rPr>
          <w:rFonts w:eastAsia="Arial Narrow" w:cs="Arial Narrow"/>
          <w:vertAlign w:val="superscript"/>
        </w:rPr>
        <w:footnoteReference w:id="3"/>
      </w:r>
      <w:r w:rsidRPr="00101D7C">
        <w:rPr>
          <w:rFonts w:ascii="Arial Narrow" w:eastAsia="Times New Roman" w:hAnsi="Arial Narrow" w:cs="Segoe UI"/>
          <w:color w:val="000000"/>
          <w:lang w:eastAsia="es-PE"/>
        </w:rPr>
        <w:t xml:space="preserve">, 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lastRenderedPageBreak/>
        <w:t xml:space="preserve">Banco de Crédito del Perú S.A. </w:t>
      </w:r>
      <w:r w:rsidRPr="00101D7C">
        <w:rPr>
          <w:rFonts w:ascii="Arial Narrow" w:eastAsia="Arial Narrow" w:hAnsi="Arial Narrow" w:cs="Arial Narrow"/>
          <w:bCs/>
        </w:rPr>
        <w:t>habría estado enviando indebidamente avisos de cobro a la denunciante por el crédito bancario asociado al seguro de desgravamen adquirido por su hijo</w:t>
      </w:r>
      <w:r w:rsidRPr="00101D7C">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w:t>
      </w:r>
      <w:r w:rsidRPr="00101D7C">
        <w:rPr>
          <w:rFonts w:ascii="Arial Narrow" w:eastAsia="Arial Narrow" w:hAnsi="Arial Narrow" w:cs="Arial Narrow"/>
        </w:rPr>
        <w:t xml:space="preserve"> del Código</w:t>
      </w:r>
      <w:r w:rsidRPr="00101D7C">
        <w:rPr>
          <w:rFonts w:eastAsia="Arial Narrow" w:cs="Arial"/>
          <w:vertAlign w:val="superscript"/>
        </w:rPr>
        <w:footnoteReference w:id="4"/>
      </w:r>
      <w:r w:rsidRPr="00101D7C">
        <w:rPr>
          <w:rFonts w:ascii="Arial Narrow" w:eastAsia="Arial Narrow" w:hAnsi="Arial Narrow" w:cs="Arial Narrow"/>
        </w:rPr>
        <w:t>.</w:t>
      </w:r>
    </w:p>
    <w:p w14:paraId="720F19DE" w14:textId="77777777" w:rsidR="002E5D93" w:rsidRPr="00101D7C" w:rsidRDefault="002E5D93" w:rsidP="002E5D93">
      <w:pPr>
        <w:pStyle w:val="Prrafodelista"/>
        <w:spacing w:after="0" w:line="240" w:lineRule="auto"/>
        <w:ind w:left="567"/>
        <w:jc w:val="both"/>
        <w:rPr>
          <w:rFonts w:ascii="Arial Narrow" w:eastAsia="Calibri" w:hAnsi="Arial Narrow" w:cs="Arial Narrow"/>
          <w:kern w:val="0"/>
          <w:lang w:eastAsia="es-PE"/>
          <w14:ligatures w14:val="none"/>
        </w:rPr>
      </w:pPr>
    </w:p>
    <w:p w14:paraId="058AF1D3"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Así también, la Secretaría Técnica, en ejercicio de sus facultades, </w:t>
      </w:r>
      <w:r w:rsidRPr="00101D7C">
        <w:rPr>
          <w:rFonts w:ascii="Arial Narrow" w:eastAsia="Times New Roman" w:hAnsi="Arial Narrow" w:cs="Segoe UI"/>
          <w:color w:val="000000"/>
          <w:lang w:eastAsia="es-PE"/>
        </w:rPr>
        <w:t xml:space="preserve">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Times New Roman"/>
          <w:shd w:val="clear" w:color="auto" w:fill="FFFFFF"/>
          <w:lang w:eastAsia="es-PE"/>
        </w:rPr>
        <w:t>habría realizado indebidamente cobros al crédito bancario adquirido por el fallecido hijo de la denunciante, el señor Luis Manuel Montufar Ruiz</w:t>
      </w:r>
      <w:r w:rsidRPr="00101D7C">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w:t>
      </w:r>
      <w:r w:rsidRPr="00101D7C">
        <w:rPr>
          <w:rFonts w:ascii="Arial Narrow" w:eastAsia="Arial Narrow" w:hAnsi="Arial Narrow" w:cs="Arial Narrow"/>
        </w:rPr>
        <w:t xml:space="preserve"> del Código.</w:t>
      </w:r>
    </w:p>
    <w:p w14:paraId="3E6BEC51" w14:textId="77777777" w:rsidR="002E5D93" w:rsidRPr="00101D7C" w:rsidRDefault="002E5D93" w:rsidP="002E5D93">
      <w:pPr>
        <w:pStyle w:val="Prrafodelista"/>
        <w:rPr>
          <w:rFonts w:ascii="Arial Narrow" w:eastAsia="Arial Narrow" w:hAnsi="Arial Narrow" w:cs="Arial Narrow"/>
        </w:rPr>
      </w:pPr>
    </w:p>
    <w:p w14:paraId="5A28E1AA"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Además, </w:t>
      </w:r>
      <w:r w:rsidRPr="00101D7C">
        <w:rPr>
          <w:rFonts w:ascii="Arial Narrow" w:eastAsia="Times New Roman" w:hAnsi="Arial Narrow" w:cs="Arial"/>
          <w:color w:val="000000"/>
          <w:lang w:eastAsia="es-PE"/>
        </w:rPr>
        <w:t xml:space="preserve">la Secretaría Técnica, en ejercicio de sus facultades, considera </w:t>
      </w:r>
      <w:r w:rsidRPr="00101D7C">
        <w:rPr>
          <w:rFonts w:ascii="Arial Narrow" w:eastAsia="Arial Narrow" w:hAnsi="Arial Narrow" w:cs="Arial"/>
        </w:rPr>
        <w:t xml:space="preserve">que el hecho denunciado, consistente en que </w:t>
      </w:r>
      <w:r w:rsidRPr="00101D7C">
        <w:rPr>
          <w:rFonts w:ascii="Arial Narrow" w:eastAsia="Arial Narrow" w:hAnsi="Arial Narrow" w:cs="Arial Narrow"/>
        </w:rPr>
        <w:t xml:space="preserve">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Times New Roman"/>
          <w:shd w:val="clear" w:color="auto" w:fill="FFFFFF"/>
          <w:lang w:eastAsia="es-PE"/>
        </w:rPr>
        <w:t>no habría cumplido con atender adecuadamente el reclamo presentado por la denunciante en diciembre de 2023</w:t>
      </w:r>
      <w:r w:rsidRPr="00101D7C">
        <w:rPr>
          <w:rFonts w:ascii="Arial Narrow" w:eastAsia="Arial Narrow" w:hAnsi="Arial Narrow" w:cs="Arial"/>
          <w:bCs/>
          <w:color w:val="000000"/>
          <w:lang w:eastAsia="es-PE"/>
        </w:rPr>
        <w:t xml:space="preserve">. Por consiguiente, corresponde calificar el hecho materia de denuncia como una presunta infracción al </w:t>
      </w:r>
      <w:r w:rsidRPr="00101D7C">
        <w:rPr>
          <w:rFonts w:ascii="Arial Narrow" w:eastAsia="Arial Narrow" w:hAnsi="Arial Narrow" w:cs="Arial Narrow"/>
        </w:rPr>
        <w:t xml:space="preserve">numeral </w:t>
      </w:r>
      <w:r w:rsidRPr="00101D7C">
        <w:rPr>
          <w:rFonts w:ascii="Arial Narrow" w:eastAsia="Arial Narrow" w:hAnsi="Arial Narrow" w:cs="Arial"/>
          <w:bCs/>
          <w:color w:val="000000"/>
          <w:lang w:eastAsia="es-PE"/>
        </w:rPr>
        <w:t>88.1° del artículo 88° del Código</w:t>
      </w:r>
      <w:r w:rsidRPr="00101D7C">
        <w:rPr>
          <w:rFonts w:eastAsia="Arial Narrow"/>
          <w:bCs/>
          <w:color w:val="000000"/>
          <w:vertAlign w:val="superscript"/>
          <w:lang w:eastAsia="es-PE"/>
        </w:rPr>
        <w:footnoteReference w:id="5"/>
      </w:r>
      <w:r w:rsidRPr="00101D7C">
        <w:rPr>
          <w:rFonts w:ascii="Arial Narrow" w:eastAsia="Arial Narrow" w:hAnsi="Arial Narrow" w:cs="Arial"/>
          <w:bCs/>
          <w:color w:val="000000"/>
          <w:lang w:eastAsia="es-PE"/>
        </w:rPr>
        <w:t xml:space="preserve">.  </w:t>
      </w:r>
    </w:p>
    <w:p w14:paraId="6D661889" w14:textId="77777777" w:rsidR="002E5D93" w:rsidRPr="00101D7C" w:rsidRDefault="002E5D93" w:rsidP="002E5D93">
      <w:pPr>
        <w:pStyle w:val="Prrafodelista"/>
        <w:rPr>
          <w:rFonts w:ascii="Arial Narrow" w:eastAsia="Arial Narrow" w:hAnsi="Arial Narrow" w:cs="Arial Narrow"/>
        </w:rPr>
      </w:pPr>
    </w:p>
    <w:p w14:paraId="4AC763CC"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Asimismo, la Secretaría Técnica, en ejercicio de sus facultades, </w:t>
      </w:r>
      <w:r w:rsidRPr="00101D7C">
        <w:rPr>
          <w:rFonts w:ascii="Arial Narrow" w:eastAsia="Times New Roman" w:hAnsi="Arial Narrow" w:cs="Segoe UI"/>
          <w:color w:val="000000"/>
          <w:lang w:eastAsia="es-PE"/>
        </w:rPr>
        <w:t xml:space="preserve">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Times New Roman"/>
          <w:shd w:val="clear" w:color="auto" w:fill="FFFFFF"/>
          <w:lang w:eastAsia="es-PE"/>
        </w:rPr>
        <w:t>no habría cumplido con remitir a la denunciante los estados de cuenta del crédito adquirido por su hijo, al requerirle información adicional</w:t>
      </w:r>
      <w:r w:rsidRPr="00101D7C">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Por </w:t>
      </w:r>
      <w:r w:rsidRPr="00101D7C">
        <w:rPr>
          <w:rFonts w:ascii="Arial Narrow" w:eastAsia="Arial Narrow" w:hAnsi="Arial Narrow" w:cs="Arial Narrow"/>
        </w:rPr>
        <w:lastRenderedPageBreak/>
        <w:t>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w:t>
      </w:r>
      <w:r w:rsidRPr="00101D7C">
        <w:rPr>
          <w:rFonts w:ascii="Arial Narrow" w:eastAsia="Arial Narrow" w:hAnsi="Arial Narrow" w:cs="Arial Narrow"/>
        </w:rPr>
        <w:t xml:space="preserve"> del Código.</w:t>
      </w:r>
    </w:p>
    <w:p w14:paraId="5E4C790D" w14:textId="77777777" w:rsidR="002E5D93" w:rsidRPr="00101D7C" w:rsidRDefault="002E5D93" w:rsidP="002E5D93">
      <w:pPr>
        <w:pStyle w:val="Prrafodelista"/>
        <w:rPr>
          <w:rFonts w:ascii="Arial Narrow" w:eastAsia="Arial Narrow" w:hAnsi="Arial Narrow" w:cs="Arial Narrow"/>
        </w:rPr>
      </w:pPr>
    </w:p>
    <w:p w14:paraId="12EC9FCB"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Así también, la Secretaría Técnica, en ejercicio de sus facultades, </w:t>
      </w:r>
      <w:r w:rsidRPr="00101D7C">
        <w:rPr>
          <w:rFonts w:ascii="Arial Narrow" w:eastAsia="Times New Roman" w:hAnsi="Arial Narrow" w:cs="Segoe UI"/>
          <w:color w:val="000000"/>
          <w:lang w:eastAsia="es-PE"/>
        </w:rPr>
        <w:t xml:space="preserve">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Times New Roman"/>
          <w:shd w:val="clear" w:color="auto" w:fill="FFFFFF"/>
          <w:lang w:eastAsia="es-PE"/>
        </w:rPr>
        <w:t>no habría cumplido con gestionar oportunamente la activación de cobertura del seguro adquirido por el fallecido hijo de la denunciante, el señor Luis Manuel Montufar Ruiz</w:t>
      </w:r>
      <w:r w:rsidRPr="00101D7C">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w:t>
      </w:r>
      <w:r w:rsidRPr="00101D7C">
        <w:rPr>
          <w:rFonts w:ascii="Arial Narrow" w:eastAsia="Arial Narrow" w:hAnsi="Arial Narrow" w:cs="Arial Narrow"/>
        </w:rPr>
        <w:t xml:space="preserve"> del Código.</w:t>
      </w:r>
    </w:p>
    <w:p w14:paraId="1ABAF82E" w14:textId="77777777" w:rsidR="002E5D93" w:rsidRPr="00101D7C" w:rsidRDefault="002E5D93" w:rsidP="002E5D93">
      <w:pPr>
        <w:pStyle w:val="Prrafodelista"/>
        <w:rPr>
          <w:rFonts w:ascii="Arial Narrow" w:eastAsia="Arial Narrow" w:hAnsi="Arial Narrow" w:cs="Arial Narrow"/>
        </w:rPr>
      </w:pPr>
    </w:p>
    <w:p w14:paraId="4573454C" w14:textId="627A8FD4"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Además, la Secretaría Técnica, en ejercicio de sus facultades, </w:t>
      </w:r>
      <w:r w:rsidRPr="00101D7C">
        <w:rPr>
          <w:rFonts w:ascii="Arial Narrow" w:eastAsia="Times New Roman" w:hAnsi="Arial Narrow" w:cs="Segoe UI"/>
          <w:color w:val="000000"/>
          <w:lang w:eastAsia="es-PE"/>
        </w:rPr>
        <w:t xml:space="preserve">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rPr>
        <w:t xml:space="preserve"> no habría cumplido entregar a la denunciante copia de la póliza del seguro vinculado al crédito bancario adquirido por su hijo;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w:t>
      </w:r>
      <w:r w:rsidRPr="00101D7C">
        <w:rPr>
          <w:rFonts w:ascii="Arial Narrow" w:eastAsia="Arial Narrow" w:hAnsi="Arial Narrow" w:cs="Arial Narrow"/>
        </w:rPr>
        <w:t xml:space="preserve"> del Código.</w:t>
      </w:r>
    </w:p>
    <w:bookmarkEnd w:id="2"/>
    <w:p w14:paraId="4F8AB4CC" w14:textId="77777777" w:rsidR="002E5D93" w:rsidRPr="00101D7C" w:rsidRDefault="002E5D93" w:rsidP="002E5D93">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101D7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01D7C">
        <w:rPr>
          <w:rFonts w:ascii="Arial Narrow" w:eastAsia="Arial Narrow" w:hAnsi="Arial Narrow" w:cs="Arial Narrow"/>
          <w:kern w:val="0"/>
          <w:vertAlign w:val="superscript"/>
          <w14:ligatures w14:val="none"/>
        </w:rPr>
        <w:footnoteReference w:id="6"/>
      </w:r>
      <w:r w:rsidRPr="00101D7C">
        <w:rPr>
          <w:rFonts w:ascii="Arial Narrow" w:eastAsia="Arial" w:hAnsi="Arial Narrow" w:cs="Arial"/>
          <w:color w:val="000000"/>
          <w:kern w:val="0"/>
          <w:lang w:eastAsia="es-PE"/>
          <w14:ligatures w14:val="none"/>
        </w:rPr>
        <w:t>.</w:t>
      </w:r>
      <w:bookmarkStart w:id="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15F3511" w:rsidR="00CA59A2" w:rsidRPr="00101D7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w:t>
      </w:r>
      <w:bookmarkEnd w:id="3"/>
      <w:r w:rsidR="005F502D" w:rsidRPr="005F502D">
        <w:rPr>
          <w:rFonts w:ascii="Arial Narrow" w:eastAsia="Times New Roman" w:hAnsi="Arial Narrow" w:cs="Arial"/>
          <w:color w:val="000000"/>
          <w:kern w:val="0"/>
          <w:lang w:val="es-ES" w:eastAsia="es-ES"/>
          <w14:ligatures w14:val="none"/>
        </w:rPr>
        <w:t>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por el señor Luis Manuel Montufar Ruiz de la Póliza del Seguro vinculado al crédito que adquirió en vida; y, (</w:t>
      </w:r>
      <w:proofErr w:type="spellStart"/>
      <w:r w:rsidR="005F502D" w:rsidRPr="005F502D">
        <w:rPr>
          <w:rFonts w:ascii="Arial Narrow" w:eastAsia="Times New Roman" w:hAnsi="Arial Narrow" w:cs="Arial"/>
          <w:color w:val="000000"/>
          <w:kern w:val="0"/>
          <w:lang w:val="es-ES" w:eastAsia="es-ES"/>
          <w14:ligatures w14:val="none"/>
        </w:rPr>
        <w:t>ii</w:t>
      </w:r>
      <w:proofErr w:type="spellEnd"/>
      <w:r w:rsidR="005F502D" w:rsidRPr="005F502D">
        <w:rPr>
          <w:rFonts w:ascii="Arial Narrow" w:eastAsia="Times New Roman" w:hAnsi="Arial Narrow" w:cs="Arial"/>
          <w:color w:val="000000"/>
          <w:kern w:val="0"/>
          <w:lang w:val="es-ES" w:eastAsia="es-ES"/>
          <w14:ligatures w14:val="none"/>
        </w:rPr>
        <w:t xml:space="preserve">) presentar todas las comunicaciones cursadas con la parte denunciante en virtud </w:t>
      </w:r>
      <w:r w:rsidR="005F502D" w:rsidRPr="00101D7C">
        <w:rPr>
          <w:rFonts w:ascii="Arial Narrow" w:eastAsia="Times New Roman" w:hAnsi="Arial Narrow" w:cs="Arial"/>
          <w:color w:val="000000"/>
          <w:kern w:val="0"/>
          <w:lang w:val="es-ES" w:eastAsia="es-ES"/>
          <w14:ligatures w14:val="none"/>
        </w:rPr>
        <w:t>de los hechos materia de denuncia</w:t>
      </w:r>
      <w:r w:rsidRPr="00101D7C">
        <w:rPr>
          <w:rFonts w:ascii="Arial Narrow" w:eastAsia="Times New Roman" w:hAnsi="Arial Narrow" w:cs="Arial"/>
          <w:color w:val="000000"/>
          <w:kern w:val="0"/>
          <w:lang w:val="es-ES" w:eastAsia="es-ES"/>
          <w14:ligatures w14:val="none"/>
        </w:rPr>
        <w:t>.</w:t>
      </w:r>
      <w:r w:rsidRPr="00101D7C">
        <w:rPr>
          <w:rFonts w:ascii="Arial Narrow" w:eastAsia="Times New Roman" w:hAnsi="Arial Narrow" w:cs="Arial"/>
          <w:color w:val="000000"/>
          <w:kern w:val="0"/>
          <w:lang w:eastAsia="es-ES"/>
          <w14:ligatures w14:val="none"/>
        </w:rPr>
        <w:t xml:space="preserve"> </w:t>
      </w:r>
    </w:p>
    <w:bookmarkEnd w:id="4"/>
    <w:p w14:paraId="5C93B848" w14:textId="77777777" w:rsidR="00CA59A2" w:rsidRPr="00101D7C"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01D7C">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01D7C"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69B8F54" w:rsidR="00121544" w:rsidRPr="00101D7C" w:rsidRDefault="00CA59A2" w:rsidP="00327F5B">
      <w:pPr>
        <w:spacing w:after="0" w:line="240" w:lineRule="auto"/>
        <w:jc w:val="both"/>
        <w:rPr>
          <w:rFonts w:ascii="Arial Narrow" w:eastAsia="Calibri" w:hAnsi="Arial Narrow" w:cs="Arial Narrow"/>
          <w:color w:val="000000"/>
          <w:kern w:val="0"/>
          <w:lang w:eastAsia="es-PE"/>
          <w14:ligatures w14:val="none"/>
        </w:rPr>
      </w:pPr>
      <w:r w:rsidRPr="00101D7C">
        <w:rPr>
          <w:rFonts w:ascii="Arial Narrow" w:eastAsia="Arial Narrow" w:hAnsi="Arial Narrow" w:cs="Arial Narrow"/>
          <w:b/>
          <w:color w:val="000000"/>
          <w:kern w:val="0"/>
          <w:lang w:eastAsia="es-PE"/>
          <w14:ligatures w14:val="none"/>
        </w:rPr>
        <w:t xml:space="preserve">PRIMERO: </w:t>
      </w:r>
      <w:bookmarkStart w:id="5" w:name="_Hlk215062067"/>
      <w:r w:rsidR="005F502D" w:rsidRPr="00101D7C">
        <w:rPr>
          <w:rFonts w:ascii="Arial Narrow" w:eastAsia="Times New Roman" w:hAnsi="Arial Narrow" w:cs="Times New Roman"/>
          <w:color w:val="000000"/>
          <w:kern w:val="0"/>
          <w:shd w:val="clear" w:color="auto" w:fill="FFFFFF"/>
          <w:lang w:eastAsia="es-PE"/>
          <w14:ligatures w14:val="none"/>
        </w:rPr>
        <w:t xml:space="preserve">admitir a trámite la denuncia del 14 de julio de 2025, interpuesto por la señora Milagros Del Rosario Ruiz </w:t>
      </w:r>
      <w:proofErr w:type="spellStart"/>
      <w:r w:rsidR="005F502D" w:rsidRPr="00101D7C">
        <w:rPr>
          <w:rFonts w:ascii="Arial Narrow" w:eastAsia="Times New Roman" w:hAnsi="Arial Narrow" w:cs="Times New Roman"/>
          <w:color w:val="000000"/>
          <w:kern w:val="0"/>
          <w:shd w:val="clear" w:color="auto" w:fill="FFFFFF"/>
          <w:lang w:eastAsia="es-PE"/>
          <w14:ligatures w14:val="none"/>
        </w:rPr>
        <w:t>Lopez</w:t>
      </w:r>
      <w:proofErr w:type="spellEnd"/>
      <w:r w:rsidR="005F502D" w:rsidRPr="00101D7C">
        <w:rPr>
          <w:rFonts w:ascii="Arial Narrow" w:eastAsia="Times New Roman" w:hAnsi="Arial Narrow" w:cs="Times New Roman"/>
          <w:color w:val="000000"/>
          <w:kern w:val="0"/>
          <w:shd w:val="clear" w:color="auto" w:fill="FFFFFF"/>
          <w:lang w:eastAsia="es-PE"/>
          <w14:ligatures w14:val="none"/>
        </w:rPr>
        <w:t xml:space="preserve"> contra Banco de Crédito del Perú S.A. por lo siguiente</w:t>
      </w:r>
      <w:r w:rsidR="00121544" w:rsidRPr="00101D7C">
        <w:rPr>
          <w:rFonts w:ascii="Arial Narrow" w:eastAsia="Times New Roman" w:hAnsi="Arial Narrow" w:cs="Times New Roman"/>
          <w:color w:val="000000"/>
          <w:kern w:val="0"/>
          <w:shd w:val="clear" w:color="auto" w:fill="FFFFFF"/>
          <w:lang w:eastAsia="es-PE"/>
          <w14:ligatures w14:val="none"/>
        </w:rPr>
        <w:t>:</w:t>
      </w:r>
    </w:p>
    <w:p w14:paraId="5E66126E" w14:textId="77777777" w:rsidR="00121544" w:rsidRPr="00101D7C" w:rsidRDefault="00121544" w:rsidP="00327F5B">
      <w:pPr>
        <w:spacing w:after="0" w:line="240" w:lineRule="auto"/>
        <w:jc w:val="both"/>
        <w:rPr>
          <w:rFonts w:ascii="Arial Narrow" w:eastAsia="Calibri" w:hAnsi="Arial Narrow" w:cs="Arial Narrow"/>
          <w:color w:val="000000"/>
          <w:kern w:val="0"/>
          <w:lang w:eastAsia="es-PE"/>
          <w14:ligatures w14:val="none"/>
        </w:rPr>
      </w:pPr>
    </w:p>
    <w:bookmarkEnd w:id="5"/>
    <w:p w14:paraId="4BB119C8"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w:t>
      </w:r>
      <w:r w:rsidRPr="00101D7C">
        <w:rPr>
          <w:rFonts w:ascii="Arial Narrow" w:eastAsia="Calibri" w:hAnsi="Arial Narrow" w:cs="Arial Narrow"/>
          <w:lang w:eastAsia="es-PE"/>
        </w:rPr>
        <w:t xml:space="preserve"> de </w:t>
      </w:r>
      <w:r w:rsidRPr="00101D7C">
        <w:rPr>
          <w:rFonts w:ascii="Arial Narrow" w:eastAsia="Times New Roman" w:hAnsi="Arial Narrow" w:cs="Times New Roman"/>
          <w:shd w:val="clear" w:color="auto" w:fill="FFFFFF"/>
          <w:lang w:eastAsia="es-PE"/>
        </w:rPr>
        <w:t xml:space="preserve">la Ley 29571, Código de Protección y Defensa del Consumidor, en tanto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bCs/>
        </w:rPr>
        <w:t>habría estado enviando indebidamente avisos de cobro a la denunciante por el crédito bancario asociado al seguro de desgravamen adquirido por su hijo.</w:t>
      </w:r>
    </w:p>
    <w:p w14:paraId="6436E1CD" w14: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w14:paraId="28814EA4"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w:t>
      </w:r>
      <w:r w:rsidRPr="00101D7C">
        <w:rPr>
          <w:rFonts w:ascii="Arial Narrow" w:eastAsia="Calibri" w:hAnsi="Arial Narrow" w:cs="Arial Narrow"/>
          <w:lang w:eastAsia="es-PE"/>
        </w:rPr>
        <w:t xml:space="preserve"> de </w:t>
      </w:r>
      <w:r w:rsidRPr="00101D7C">
        <w:rPr>
          <w:rFonts w:ascii="Arial Narrow" w:eastAsia="Times New Roman" w:hAnsi="Arial Narrow" w:cs="Times New Roman"/>
          <w:shd w:val="clear" w:color="auto" w:fill="FFFFFF"/>
          <w:lang w:eastAsia="es-PE"/>
        </w:rPr>
        <w:t>la Ley 29571, Código de Protección y Defensa del Consumidor, en tanto</w:t>
      </w:r>
      <w:r w:rsidRPr="00101D7C">
        <w:rPr>
          <w:rFonts w:ascii="Arial Narrow" w:eastAsia="Arial Narrow" w:hAnsi="Arial Narrow" w:cs="Arial Narrow"/>
        </w:rPr>
        <w:t xml:space="preserve"> </w:t>
      </w:r>
      <w:r w:rsidRPr="00101D7C">
        <w:rPr>
          <w:rFonts w:ascii="Arial Narrow" w:eastAsia="Times New Roman" w:hAnsi="Arial Narrow" w:cs="Times New Roman"/>
          <w:shd w:val="clear" w:color="auto" w:fill="FFFFFF"/>
          <w:lang w:eastAsia="es-PE"/>
        </w:rPr>
        <w:t xml:space="preserve">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bCs/>
        </w:rPr>
        <w:t xml:space="preserve">habría realizado indebidamente cobros al crédito bancario adquirido por el fallecido hijo de la denunciante, </w:t>
      </w:r>
      <w:r w:rsidRPr="00101D7C">
        <w:rPr>
          <w:rFonts w:ascii="Arial Narrow" w:eastAsia="Times New Roman" w:hAnsi="Arial Narrow" w:cs="Arial"/>
          <w:color w:val="000000"/>
          <w:lang w:eastAsia="es-ES"/>
        </w:rPr>
        <w:t xml:space="preserve">el señor Luis Manuel Montufar Ruiz. </w:t>
      </w:r>
    </w:p>
    <w:p w14:paraId="03B2A2E7" w14:textId="77777777" w:rsidR="00977F04" w:rsidRPr="00101D7C" w:rsidRDefault="00977F04" w:rsidP="00977F04">
      <w:pPr>
        <w:pStyle w:val="Prrafodelista"/>
        <w:spacing w:line="240" w:lineRule="auto"/>
        <w:rPr>
          <w:rFonts w:ascii="Arial Narrow" w:eastAsia="Arial Narrow" w:hAnsi="Arial Narrow" w:cs="Arial Narrow"/>
        </w:rPr>
      </w:pPr>
    </w:p>
    <w:p w14:paraId="772029AB"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Arial Narrow" w:hAnsi="Arial Narrow" w:cs="Arial Narrow"/>
        </w:rPr>
        <w:t xml:space="preserve">Presunta infracción al numeral 88.1° del artículo 88° de la Ley </w:t>
      </w:r>
      <w:proofErr w:type="spellStart"/>
      <w:r w:rsidRPr="00101D7C">
        <w:rPr>
          <w:rFonts w:ascii="Arial Narrow" w:eastAsia="Arial Narrow" w:hAnsi="Arial Narrow" w:cs="Arial Narrow"/>
        </w:rPr>
        <w:t>N°</w:t>
      </w:r>
      <w:proofErr w:type="spellEnd"/>
      <w:r w:rsidRPr="00101D7C">
        <w:rPr>
          <w:rFonts w:ascii="Arial Narrow" w:eastAsia="Arial Narrow" w:hAnsi="Arial Narrow" w:cs="Arial Narrow"/>
        </w:rPr>
        <w:t xml:space="preserve"> 29571, Código de Protección y Defensa del Consumidor, en tanto </w:t>
      </w:r>
      <w:r w:rsidRPr="00101D7C">
        <w:rPr>
          <w:rFonts w:ascii="Arial Narrow" w:eastAsia="Times New Roman" w:hAnsi="Arial Narrow" w:cs="Arial"/>
          <w:color w:val="000000"/>
          <w:lang w:val="es-ES" w:eastAsia="es-ES"/>
        </w:rPr>
        <w:t xml:space="preserve">que 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Arial"/>
          <w:color w:val="000000"/>
          <w:lang w:val="es-ES" w:eastAsia="es-ES"/>
        </w:rPr>
        <w:t xml:space="preserve">no habría cumplido con atender adecuadamente el reclamo presentado por la denunciante en </w:t>
      </w:r>
      <w:r w:rsidRPr="00101D7C">
        <w:rPr>
          <w:rFonts w:ascii="Arial Narrow" w:eastAsia="Times New Roman" w:hAnsi="Arial Narrow" w:cs="Arial"/>
          <w:color w:val="000000"/>
          <w:lang w:eastAsia="es-ES"/>
        </w:rPr>
        <w:t>diciembre de 2023.</w:t>
      </w:r>
    </w:p>
    <w:p w14:paraId="27EB7657" w14: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w14:paraId="0F27ACC5"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 </w:t>
      </w:r>
      <w:r w:rsidRPr="00101D7C">
        <w:rPr>
          <w:rFonts w:ascii="Arial Narrow" w:eastAsia="Calibri" w:hAnsi="Arial Narrow" w:cs="Arial Narrow"/>
          <w:lang w:eastAsia="es-PE"/>
        </w:rPr>
        <w:t xml:space="preserve">de </w:t>
      </w:r>
      <w:r w:rsidRPr="00101D7C">
        <w:rPr>
          <w:rFonts w:ascii="Arial Narrow" w:eastAsia="Times New Roman" w:hAnsi="Arial Narrow" w:cs="Times New Roman"/>
          <w:shd w:val="clear" w:color="auto" w:fill="FFFFFF"/>
          <w:lang w:eastAsia="es-PE"/>
        </w:rPr>
        <w:t>la Ley 29571, Código de Protección y Defensa del Consumidor, en tanto</w:t>
      </w:r>
      <w:r w:rsidRPr="00101D7C">
        <w:rPr>
          <w:rFonts w:ascii="Arial Narrow" w:eastAsia="Arial Narrow" w:hAnsi="Arial Narrow" w:cs="Arial Narrow"/>
        </w:rPr>
        <w:t xml:space="preserve"> </w:t>
      </w:r>
      <w:r w:rsidRPr="00101D7C">
        <w:rPr>
          <w:rFonts w:ascii="Arial Narrow" w:eastAsia="Times New Roman" w:hAnsi="Arial Narrow" w:cs="Times New Roman"/>
          <w:shd w:val="clear" w:color="auto" w:fill="FFFFFF"/>
          <w:lang w:eastAsia="es-PE"/>
        </w:rPr>
        <w:t xml:space="preserve">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rPr>
        <w:t>no habría cumplido con remitir a la denunciante los estados de cuenta del crédito adquirido por su hijo, al requerirle información adicional.</w:t>
      </w:r>
    </w:p>
    <w:p w14:paraId="001BA7C9" w14:textId="77777777" w:rsidR="00977F04" w:rsidRPr="00101D7C" w:rsidRDefault="00977F04" w:rsidP="00977F04">
      <w:pPr>
        <w:pStyle w:val="Prrafodelista"/>
        <w:spacing w:line="240" w:lineRule="auto"/>
        <w:rPr>
          <w:rFonts w:ascii="Arial Narrow" w:eastAsia="Arial Narrow" w:hAnsi="Arial Narrow" w:cs="Arial Narrow"/>
        </w:rPr>
      </w:pPr>
    </w:p>
    <w:p w14:paraId="40006F8F"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w:t>
      </w:r>
      <w:r w:rsidRPr="00101D7C">
        <w:rPr>
          <w:rFonts w:ascii="Arial Narrow" w:eastAsia="Calibri" w:hAnsi="Arial Narrow" w:cs="Arial Narrow"/>
          <w:lang w:eastAsia="es-PE"/>
        </w:rPr>
        <w:t xml:space="preserve"> de </w:t>
      </w:r>
      <w:r w:rsidRPr="00101D7C">
        <w:rPr>
          <w:rFonts w:ascii="Arial Narrow" w:eastAsia="Times New Roman" w:hAnsi="Arial Narrow" w:cs="Times New Roman"/>
          <w:shd w:val="clear" w:color="auto" w:fill="FFFFFF"/>
          <w:lang w:eastAsia="es-PE"/>
        </w:rPr>
        <w:t>la Ley 29571, Código de Protección y Defensa del Consumidor, en tanto</w:t>
      </w:r>
      <w:r w:rsidRPr="00101D7C">
        <w:rPr>
          <w:rFonts w:ascii="Arial Narrow" w:eastAsia="Arial Narrow" w:hAnsi="Arial Narrow" w:cs="Arial Narrow"/>
        </w:rPr>
        <w:t xml:space="preserve">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rPr>
        <w:t>no habría cumplido con gestionar oportunamente la activación de cobertura del seguro adquirido por el fallecido hijo de la denunciante</w:t>
      </w:r>
      <w:r w:rsidRPr="00101D7C">
        <w:rPr>
          <w:rFonts w:ascii="Arial Narrow" w:eastAsia="Arial Narrow" w:hAnsi="Arial Narrow" w:cs="Arial Narrow"/>
          <w:bCs/>
        </w:rPr>
        <w:t xml:space="preserve">, </w:t>
      </w:r>
      <w:r w:rsidRPr="00101D7C">
        <w:rPr>
          <w:rFonts w:ascii="Arial Narrow" w:eastAsia="Times New Roman" w:hAnsi="Arial Narrow" w:cs="Arial"/>
          <w:color w:val="000000"/>
          <w:lang w:eastAsia="es-ES"/>
        </w:rPr>
        <w:t>el señor Luis Manuel Montufar Ruiz</w:t>
      </w:r>
      <w:r w:rsidRPr="00101D7C">
        <w:rPr>
          <w:rFonts w:ascii="Arial Narrow" w:eastAsia="Arial Narrow" w:hAnsi="Arial Narrow" w:cs="Arial Narrow"/>
        </w:rPr>
        <w:t>.</w:t>
      </w:r>
    </w:p>
    <w:p w14:paraId="6BC49ADD" w14: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w14:paraId="7075F74F"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w:t>
      </w:r>
      <w:r w:rsidRPr="00101D7C">
        <w:rPr>
          <w:rFonts w:ascii="Arial Narrow" w:eastAsia="Calibri" w:hAnsi="Arial Narrow" w:cs="Arial Narrow"/>
          <w:lang w:eastAsia="es-PE"/>
        </w:rPr>
        <w:t xml:space="preserve"> de </w:t>
      </w:r>
      <w:r w:rsidRPr="00101D7C">
        <w:rPr>
          <w:rFonts w:ascii="Arial Narrow" w:eastAsia="Times New Roman" w:hAnsi="Arial Narrow" w:cs="Times New Roman"/>
          <w:shd w:val="clear" w:color="auto" w:fill="FFFFFF"/>
          <w:lang w:eastAsia="es-PE"/>
        </w:rPr>
        <w:t>la Ley 29571, Código de Protección y Defensa del Consumidor, en tanto</w:t>
      </w:r>
      <w:r w:rsidRPr="00101D7C">
        <w:rPr>
          <w:rFonts w:ascii="Arial Narrow" w:eastAsia="Arial Narrow" w:hAnsi="Arial Narrow" w:cs="Arial Narrow"/>
        </w:rPr>
        <w:t xml:space="preserve">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bCs/>
        </w:rPr>
        <w:t>no habría cumplido entregar</w:t>
      </w:r>
      <w:r w:rsidRPr="00101D7C">
        <w:rPr>
          <w:rFonts w:ascii="Arial Narrow" w:eastAsia="Arial Narrow" w:hAnsi="Arial Narrow" w:cs="Arial Narrow"/>
        </w:rPr>
        <w:t xml:space="preserve"> a la denunciante copia de la póliza del seguro </w:t>
      </w:r>
      <w:r w:rsidRPr="00101D7C">
        <w:rPr>
          <w:rFonts w:ascii="Arial Narrow" w:eastAsia="Arial Narrow" w:hAnsi="Arial Narrow" w:cs="Arial Narrow"/>
          <w:bCs/>
        </w:rPr>
        <w:t>vinculado al crédito bancario adquirido por su hijo.</w:t>
      </w:r>
    </w:p>
    <w:p w14:paraId="042B3F54" w14:textId="777BBF33" w:rsidR="00CA59A2" w:rsidRPr="00101D7C" w:rsidRDefault="00CA59A2" w:rsidP="00327F5B">
      <w:pPr>
        <w:spacing w:after="0" w:line="240" w:lineRule="auto"/>
        <w:jc w:val="both"/>
        <w:rPr>
          <w:rFonts w:ascii="Arial Narrow" w:eastAsia="Arial Narrow" w:hAnsi="Arial Narrow" w:cs="Arial Narrow"/>
          <w:kern w:val="0"/>
          <w14:ligatures w14:val="none"/>
        </w:rPr>
      </w:pPr>
    </w:p>
    <w:p w14:paraId="0A292C9F" w14:textId="299E2517" w:rsidR="00CA59A2" w:rsidRPr="0026598E" w:rsidRDefault="00CA59A2" w:rsidP="00327F5B">
      <w:pPr>
        <w:spacing w:line="240" w:lineRule="auto"/>
        <w:contextualSpacing/>
        <w:jc w:val="both"/>
        <w:rPr>
          <w:rFonts w:ascii="Arial Narrow" w:eastAsia="Calibri" w:hAnsi="Arial Narrow" w:cs="Arial"/>
          <w:kern w:val="0"/>
          <w14:ligatures w14:val="none"/>
        </w:rPr>
      </w:pPr>
      <w:r w:rsidRPr="00101D7C">
        <w:rPr>
          <w:rFonts w:ascii="Arial Narrow" w:eastAsia="Arial Narrow" w:hAnsi="Arial Narrow" w:cs="Arial Narrow"/>
          <w:b/>
          <w:color w:val="000000"/>
          <w:kern w:val="0"/>
          <w:lang w:eastAsia="es-PE"/>
          <w14:ligatures w14:val="none"/>
        </w:rPr>
        <w:t>SEGUNDO:</w:t>
      </w:r>
      <w:r w:rsidRPr="00101D7C">
        <w:rPr>
          <w:rFonts w:ascii="Arial Narrow" w:eastAsia="Arial Narrow" w:hAnsi="Arial Narrow" w:cs="Arial Narrow"/>
          <w:color w:val="000000"/>
          <w:kern w:val="0"/>
          <w:lang w:eastAsia="es-PE"/>
          <w14:ligatures w14:val="none"/>
        </w:rPr>
        <w:t xml:space="preserve"> </w:t>
      </w:r>
      <w:r w:rsidR="00977F04" w:rsidRPr="00101D7C">
        <w:rPr>
          <w:rFonts w:ascii="Arial Narrow" w:eastAsia="Arial Narrow" w:hAnsi="Arial Narrow" w:cs="Arial Narrow"/>
          <w:color w:val="000000"/>
          <w:kern w:val="0"/>
          <w:lang w:eastAsia="es-PE"/>
          <w14:ligatures w14:val="none"/>
        </w:rPr>
        <w:t>tener por ofrecidos los medios probatorios presentados en el escrito del 14 de julio de 2025 a presentado por la denunciante</w:t>
      </w:r>
      <w:r w:rsidRPr="00101D7C">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226B38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977F04" w:rsidRPr="00977F04">
        <w:rPr>
          <w:rFonts w:ascii="Arial Narrow" w:eastAsia="Arial Narrow" w:hAnsi="Arial Narrow" w:cs="Arial Narrow"/>
          <w:color w:val="000000"/>
          <w:kern w:val="0"/>
          <w:lang w:eastAsia="es-PE"/>
          <w14:ligatures w14:val="none"/>
        </w:rPr>
        <w:t>requerir al Banco de Crédito del Perú S.A. que cumpla con lo siguiente</w:t>
      </w:r>
      <w:r w:rsidRPr="0026598E">
        <w:rPr>
          <w:rFonts w:ascii="Arial Narrow" w:eastAsia="Arial Narrow" w:hAnsi="Arial Narrow" w:cs="Arial Narrow"/>
          <w:color w:val="000000"/>
          <w:kern w:val="0"/>
          <w:lang w:eastAsia="es-PE"/>
          <w14:ligatures w14:val="none"/>
        </w:rPr>
        <w:t>:</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0C2FF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87FDD" w:rsidRPr="00C87FDD">
        <w:rPr>
          <w:rFonts w:ascii="Arial Narrow" w:eastAsia="Times New Roman" w:hAnsi="Arial Narrow" w:cs="Arial"/>
          <w:color w:val="000000"/>
          <w:kern w:val="0"/>
          <w:lang w:val="es-ES" w:eastAsia="es-ES"/>
          <w14:ligatures w14:val="none"/>
        </w:rPr>
        <w:t>14 de julio de 2025</w:t>
      </w:r>
      <w:r w:rsidRPr="00C87FDD">
        <w:rPr>
          <w:rFonts w:ascii="Arial Narrow" w:eastAsia="Calibri" w:hAnsi="Arial Narrow" w:cs="Arial"/>
          <w:kern w:val="0"/>
          <w14:ligatures w14:val="none"/>
        </w:rPr>
        <w:t xml:space="preserve">, </w:t>
      </w:r>
      <w:r w:rsidRPr="00C87FDD">
        <w:rPr>
          <w:rFonts w:ascii="Arial Narrow" w:eastAsia="Arial Narrow" w:hAnsi="Arial Narrow" w:cs="Arial Narrow"/>
          <w:color w:val="000000"/>
          <w:kern w:val="0"/>
          <w:lang w:eastAsia="es-PE"/>
          <w14:ligatures w14:val="none"/>
        </w:rPr>
        <w:t>a</w:t>
      </w:r>
      <w:r w:rsidR="00C87FDD" w:rsidRPr="00C87FDD">
        <w:rPr>
          <w:rFonts w:ascii="Arial Narrow" w:eastAsia="Arial Narrow" w:hAnsi="Arial Narrow" w:cs="Arial Narrow"/>
          <w:color w:val="000000"/>
          <w:kern w:val="0"/>
          <w:lang w:eastAsia="es-PE"/>
          <w14:ligatures w14:val="none"/>
        </w:rPr>
        <w:t>l</w:t>
      </w:r>
      <w:r w:rsidRPr="00C87FDD">
        <w:rPr>
          <w:rFonts w:ascii="Arial Narrow" w:eastAsia="Times New Roman" w:hAnsi="Arial Narrow" w:cs="Times New Roman"/>
          <w:color w:val="000000"/>
          <w:kern w:val="0"/>
          <w:shd w:val="clear" w:color="auto" w:fill="FFFFFF"/>
          <w:lang w:eastAsia="es-PE"/>
          <w14:ligatures w14:val="none"/>
        </w:rPr>
        <w:t xml:space="preserve"> </w:t>
      </w:r>
      <w:r w:rsidR="00C87FDD" w:rsidRPr="00C87FDD">
        <w:rPr>
          <w:rFonts w:ascii="Arial Narrow" w:eastAsia="Times New Roman" w:hAnsi="Arial Narrow" w:cs="Times New Roman"/>
          <w:color w:val="000000"/>
          <w:kern w:val="0"/>
          <w:shd w:val="clear" w:color="auto" w:fill="FFFFFF"/>
          <w:lang w:eastAsia="es-PE"/>
          <w14:ligatures w14:val="none"/>
        </w:rPr>
        <w:t>Banco de Crédito del Perú S.A.</w:t>
      </w:r>
      <w:r w:rsidRPr="00C87FDD">
        <w:rPr>
          <w:rFonts w:ascii="Arial Narrow" w:eastAsia="Arial Narrow" w:hAnsi="Arial Narrow" w:cs="Arial Narrow"/>
          <w:color w:val="000000"/>
          <w:kern w:val="0"/>
          <w:lang w:eastAsia="es-PE"/>
          <w14:ligatures w14:val="none"/>
        </w:rPr>
        <w:t>, para que, de conformidad con lo dispuesto por el artículo 26</w:t>
      </w:r>
      <w:r w:rsidRPr="00C87FDD">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0106DC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w:t>
      </w:r>
      <w:r w:rsidR="00C87FDD">
        <w:rPr>
          <w:rFonts w:ascii="Arial Narrow" w:eastAsia="Times New Roman" w:hAnsi="Arial Narrow" w:cs="Arial"/>
          <w:color w:val="000000"/>
          <w:kern w:val="0"/>
          <w:lang w:eastAsia="es-ES"/>
          <w14:ligatures w14:val="none"/>
        </w:rPr>
        <w:t xml:space="preserve"> el</w:t>
      </w:r>
      <w:r w:rsidRPr="0026598E">
        <w:rPr>
          <w:rFonts w:ascii="Arial Narrow" w:eastAsia="Times New Roman" w:hAnsi="Arial Narrow" w:cs="Arial"/>
          <w:color w:val="000000"/>
          <w:kern w:val="0"/>
          <w:lang w:eastAsia="es-ES"/>
          <w14:ligatures w14:val="none"/>
        </w:rPr>
        <w:t xml:space="preserve"> </w:t>
      </w:r>
      <w:r w:rsidR="00C87FDD" w:rsidRPr="00C87FDD">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26598E">
        <w:rPr>
          <w:rFonts w:ascii="Arial Narrow" w:eastAsia="Times New Roman" w:hAnsi="Arial Narrow" w:cs="Arial"/>
          <w:color w:val="000000"/>
          <w:kern w:val="0"/>
          <w:lang w:val="es-ES" w:eastAsia="es-ES"/>
          <w14:ligatures w14:val="none"/>
        </w:rPr>
        <w:t xml:space="preserve">cumpla con: </w:t>
      </w:r>
      <w:r w:rsidR="00C87FDD" w:rsidRPr="00C87FDD">
        <w:rPr>
          <w:rFonts w:ascii="Arial Narrow" w:eastAsia="Times New Roman" w:hAnsi="Arial Narrow" w:cs="Arial"/>
          <w:color w:val="000000"/>
          <w:kern w:val="0"/>
          <w:lang w:val="es-ES" w:eastAsia="es-ES"/>
          <w14:ligatures w14:val="none"/>
        </w:rPr>
        <w:t>(i) presentar una copia completa, legible y debidamente suscrita por el señor Luis Manuel Montufar Ruiz de la Póliza del Seguro vinculado al crédito que adquirió en vida; y, (</w:t>
      </w:r>
      <w:proofErr w:type="spellStart"/>
      <w:r w:rsidR="00C87FDD" w:rsidRPr="00C87FDD">
        <w:rPr>
          <w:rFonts w:ascii="Arial Narrow" w:eastAsia="Times New Roman" w:hAnsi="Arial Narrow" w:cs="Arial"/>
          <w:color w:val="000000"/>
          <w:kern w:val="0"/>
          <w:lang w:val="es-ES" w:eastAsia="es-ES"/>
          <w14:ligatures w14:val="none"/>
        </w:rPr>
        <w:t>ii</w:t>
      </w:r>
      <w:proofErr w:type="spellEnd"/>
      <w:r w:rsidR="00C87FDD" w:rsidRPr="00C87FD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3B012692" w14:textId="25810306" w:rsidR="00CA59A2" w:rsidRPr="00E60DB7" w:rsidRDefault="00CA59A2" w:rsidP="00C87FDD">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bookmarkStart w:id="9" w:name="_Hlk198890962"/>
      <w:r w:rsidR="00C87FDD" w:rsidRPr="00C87FDD">
        <w:rPr>
          <w:rFonts w:ascii="Arial Narrow" w:hAnsi="Arial Narrow" w:cs="Arial"/>
          <w:bCs/>
          <w:spacing w:val="-3"/>
          <w:kern w:val="0"/>
          <w14:ligatures w14:val="none"/>
        </w:rPr>
        <w:t xml:space="preserve">requerir a la señora Milagros del Rosario Ruiz </w:t>
      </w:r>
      <w:proofErr w:type="spellStart"/>
      <w:r w:rsidR="00C87FDD" w:rsidRPr="00C87FDD">
        <w:rPr>
          <w:rFonts w:ascii="Arial Narrow" w:hAnsi="Arial Narrow" w:cs="Arial"/>
          <w:bCs/>
          <w:spacing w:val="-3"/>
          <w:kern w:val="0"/>
          <w14:ligatures w14:val="none"/>
        </w:rPr>
        <w:t>Lopez</w:t>
      </w:r>
      <w:proofErr w:type="spellEnd"/>
      <w:r w:rsidR="00C87FDD" w:rsidRPr="00C87FDD">
        <w:rPr>
          <w:rFonts w:ascii="Arial Narrow" w:hAnsi="Arial Narrow" w:cs="Arial"/>
          <w:bCs/>
          <w:spacing w:val="-3"/>
          <w:kern w:val="0"/>
          <w14:ligatures w14:val="none"/>
        </w:rPr>
        <w:t xml:space="preserv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w:t>
      </w:r>
      <w:proofErr w:type="spellStart"/>
      <w:r w:rsidR="00C87FDD" w:rsidRPr="00C87FDD">
        <w:rPr>
          <w:rFonts w:ascii="Arial Narrow" w:hAnsi="Arial Narrow" w:cs="Arial"/>
          <w:bCs/>
          <w:spacing w:val="-3"/>
          <w:kern w:val="0"/>
          <w14:ligatures w14:val="none"/>
        </w:rPr>
        <w:t>N°</w:t>
      </w:r>
      <w:proofErr w:type="spellEnd"/>
      <w:r w:rsidR="00C87FDD" w:rsidRPr="00C87FDD">
        <w:rPr>
          <w:rFonts w:ascii="Arial Narrow" w:hAnsi="Arial Narrow" w:cs="Arial"/>
          <w:bCs/>
          <w:spacing w:val="-3"/>
          <w:kern w:val="0"/>
          <w14:ligatures w14:val="none"/>
        </w:rPr>
        <w:t xml:space="preserve"> 006-2026-JUS, bajo apercibimiento de rehacer el acto de notificación y notificarle conforme al numeral 1 del artículo 20° del citado cuerpo normativo</w:t>
      </w:r>
      <w:r w:rsidRPr="00C87FDD">
        <w:rPr>
          <w:rFonts w:ascii="Arial Narrow" w:hAnsi="Arial Narrow"/>
          <w:color w:val="000000"/>
        </w:rPr>
        <w:t>.</w:t>
      </w:r>
      <w:r>
        <w:rPr>
          <w:rFonts w:ascii="Arial Narrow" w:hAnsi="Arial Narrow"/>
          <w:color w:val="000000"/>
        </w:rPr>
        <w:t xml:space="preserve"> </w:t>
      </w:r>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201CB19" w14:textId="77777777" w:rsidR="00657D0C" w:rsidRPr="00101D7C" w:rsidRDefault="00657D0C" w:rsidP="00657D0C">
      <w:pPr>
        <w:shd w:val="clear" w:color="auto" w:fill="FFFFFF"/>
        <w:spacing w:after="0" w:line="240" w:lineRule="auto"/>
        <w:jc w:val="center"/>
        <w:rPr>
          <w:rFonts w:ascii="Arial Narrow" w:eastAsia="Calibri" w:hAnsi="Arial Narrow" w:cs="Arial"/>
          <w:b/>
          <w:bCs/>
          <w:color w:val="000000"/>
          <w:kern w:val="0"/>
          <w14:ligatures w14:val="none"/>
        </w:rPr>
      </w:pPr>
      <w:r w:rsidRPr="00101D7C">
        <w:rPr>
          <w:rFonts w:ascii="Arial Narrow" w:eastAsia="Calibri" w:hAnsi="Arial Narrow" w:cs="Arial"/>
          <w:b/>
          <w:bCs/>
          <w:color w:val="000000"/>
          <w:kern w:val="0"/>
          <w14:ligatures w14:val="none"/>
        </w:rPr>
        <w:t xml:space="preserve">JUDITH ALCALDE BRICEÑO </w:t>
      </w:r>
    </w:p>
    <w:p w14:paraId="49D963E9" w14:textId="77777777" w:rsidR="00657D0C" w:rsidRPr="00101D7C" w:rsidRDefault="00657D0C" w:rsidP="00657D0C">
      <w:pPr>
        <w:shd w:val="clear" w:color="auto" w:fill="FFFFFF"/>
        <w:spacing w:after="0" w:line="240" w:lineRule="auto"/>
        <w:jc w:val="center"/>
        <w:rPr>
          <w:rFonts w:ascii="Arial Narrow" w:eastAsia="Calibri" w:hAnsi="Arial Narrow" w:cs="Arial"/>
          <w:b/>
          <w:bCs/>
          <w:color w:val="000000"/>
          <w:kern w:val="0"/>
          <w14:ligatures w14:val="none"/>
        </w:rPr>
      </w:pPr>
      <w:r w:rsidRPr="00101D7C">
        <w:rPr>
          <w:rFonts w:ascii="Arial Narrow" w:eastAsia="Calibri" w:hAnsi="Arial Narrow" w:cs="Arial"/>
          <w:b/>
          <w:bCs/>
          <w:color w:val="000000"/>
          <w:kern w:val="0"/>
          <w14:ligatures w14:val="none"/>
        </w:rPr>
        <w:t>Secretaria Técnica (e)</w:t>
      </w:r>
    </w:p>
    <w:p w14:paraId="39D8E76A" w14:textId="33DAB5CA" w:rsidR="00E55AB3" w:rsidRPr="00101D7C" w:rsidRDefault="00657D0C" w:rsidP="00657D0C">
      <w:pPr>
        <w:shd w:val="clear" w:color="auto" w:fill="FFFFFF"/>
        <w:spacing w:after="0" w:line="240" w:lineRule="auto"/>
        <w:jc w:val="center"/>
        <w:rPr>
          <w:rFonts w:ascii="Arial Narrow" w:eastAsia="Calibri" w:hAnsi="Arial Narrow" w:cs="Arial"/>
          <w:b/>
          <w:bCs/>
          <w:color w:val="000000"/>
          <w:kern w:val="0"/>
          <w14:ligatures w14:val="none"/>
        </w:rPr>
      </w:pPr>
      <w:r w:rsidRPr="00101D7C">
        <w:rPr>
          <w:rFonts w:ascii="Arial Narrow" w:eastAsia="Calibri" w:hAnsi="Arial Narrow" w:cs="Arial"/>
          <w:b/>
          <w:bCs/>
          <w:color w:val="000000"/>
          <w:kern w:val="0"/>
          <w14:ligatures w14:val="none"/>
        </w:rPr>
        <w:t xml:space="preserve">Comisión de Protección al Consumidor </w:t>
      </w:r>
      <w:proofErr w:type="spellStart"/>
      <w:r w:rsidRPr="00101D7C">
        <w:rPr>
          <w:rFonts w:ascii="Arial Narrow" w:eastAsia="Calibri" w:hAnsi="Arial Narrow" w:cs="Arial"/>
          <w:b/>
          <w:bCs/>
          <w:color w:val="000000"/>
          <w:kern w:val="0"/>
          <w14:ligatures w14:val="none"/>
        </w:rPr>
        <w:t>N°</w:t>
      </w:r>
      <w:proofErr w:type="spellEnd"/>
      <w:r w:rsidRPr="00101D7C">
        <w:rPr>
          <w:rFonts w:ascii="Arial Narrow" w:eastAsia="Calibri" w:hAnsi="Arial Narrow" w:cs="Arial"/>
          <w:b/>
          <w:bCs/>
          <w:color w:val="000000"/>
          <w:kern w:val="0"/>
          <w14:ligatures w14:val="none"/>
        </w:rPr>
        <w:t xml:space="preserve"> 1</w:t>
      </w:r>
    </w:p>
    <w:p w14:paraId="513298A9" w14:textId="77777777" w:rsidR="00E55AB3" w:rsidRPr="00101D7C"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101D7C">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8F3E8" w14:textId="77777777" w:rsidR="00096A82" w:rsidRDefault="00096A82" w:rsidP="00DA79A0">
      <w:pPr>
        <w:spacing w:after="0" w:line="240" w:lineRule="auto"/>
      </w:pPr>
      <w:r>
        <w:separator/>
      </w:r>
    </w:p>
  </w:endnote>
  <w:endnote w:type="continuationSeparator" w:id="0">
    <w:p w14:paraId="48362485" w14:textId="77777777" w:rsidR="00096A82" w:rsidRDefault="00096A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15F17" w14:textId="77777777" w:rsidR="00096A82" w:rsidRDefault="00096A82" w:rsidP="00DA79A0">
      <w:pPr>
        <w:spacing w:after="0" w:line="240" w:lineRule="auto"/>
      </w:pPr>
      <w:r>
        <w:separator/>
      </w:r>
    </w:p>
  </w:footnote>
  <w:footnote w:type="continuationSeparator" w:id="0">
    <w:p w14:paraId="3AA7AF62" w14:textId="77777777" w:rsidR="00096A82" w:rsidRDefault="00096A82" w:rsidP="00DA79A0">
      <w:pPr>
        <w:spacing w:after="0" w:line="240" w:lineRule="auto"/>
      </w:pPr>
      <w:r>
        <w:continuationSeparator/>
      </w:r>
    </w:p>
  </w:footnote>
  <w:footnote w:id="1">
    <w:p w14:paraId="27D3983E" w14:textId="70AE4C92" w:rsidR="00CA59A2" w:rsidRPr="00B97AB5" w:rsidRDefault="00CA59A2" w:rsidP="000153EC">
      <w:pPr>
        <w:pStyle w:val="Textonotapie"/>
        <w:ind w:left="567" w:hanging="567"/>
        <w:jc w:val="both"/>
        <w:rPr>
          <w:rFonts w:ascii="Arial Narrow" w:hAnsi="Arial Narrow" w:cs="Arial"/>
          <w:sz w:val="16"/>
          <w:szCs w:val="16"/>
        </w:rPr>
      </w:pPr>
      <w:r w:rsidRPr="00A60426">
        <w:rPr>
          <w:rStyle w:val="Refdenotaalpie"/>
          <w:rFonts w:ascii="Arial Narrow" w:hAnsi="Arial Narrow" w:cs="Arial"/>
          <w:sz w:val="16"/>
          <w:szCs w:val="16"/>
        </w:rPr>
        <w:footnoteRef/>
      </w:r>
      <w:r w:rsidRPr="00A60426">
        <w:rPr>
          <w:rFonts w:ascii="Arial Narrow" w:hAnsi="Arial Narrow" w:cs="Arial"/>
          <w:sz w:val="16"/>
          <w:szCs w:val="16"/>
        </w:rPr>
        <w:t xml:space="preserve"> </w:t>
      </w:r>
      <w:r w:rsidRPr="00A60426">
        <w:rPr>
          <w:rFonts w:ascii="Arial Narrow" w:hAnsi="Arial Narrow" w:cs="Arial"/>
          <w:sz w:val="16"/>
          <w:szCs w:val="16"/>
        </w:rPr>
        <w:tab/>
      </w:r>
      <w:r w:rsidR="004911CF" w:rsidRPr="00A60426">
        <w:rPr>
          <w:rFonts w:ascii="Arial Narrow" w:hAnsi="Arial Narrow" w:cs="Arial"/>
          <w:sz w:val="16"/>
          <w:szCs w:val="16"/>
        </w:rPr>
        <w:t>M</w:t>
      </w:r>
      <w:r w:rsidRPr="00A60426">
        <w:rPr>
          <w:rFonts w:ascii="Arial Narrow" w:hAnsi="Arial Narrow" w:cs="Arial"/>
          <w:sz w:val="16"/>
          <w:szCs w:val="16"/>
        </w:rPr>
        <w:t xml:space="preserve">ediante </w:t>
      </w:r>
      <w:r w:rsidR="00EE3B62" w:rsidRPr="00A60426">
        <w:rPr>
          <w:rFonts w:ascii="Arial Narrow" w:hAnsi="Arial Narrow" w:cs="Arial"/>
          <w:sz w:val="16"/>
          <w:szCs w:val="16"/>
        </w:rPr>
        <w:t xml:space="preserve">HOJA DE TRAMITE </w:t>
      </w:r>
      <w:proofErr w:type="spellStart"/>
      <w:r w:rsidR="00EE3B62" w:rsidRPr="00A60426">
        <w:rPr>
          <w:rFonts w:ascii="Arial Narrow" w:hAnsi="Arial Narrow" w:cs="Arial"/>
          <w:sz w:val="16"/>
          <w:szCs w:val="16"/>
        </w:rPr>
        <w:t>N°</w:t>
      </w:r>
      <w:proofErr w:type="spellEnd"/>
      <w:r w:rsidR="00EE3B62" w:rsidRPr="00A60426">
        <w:rPr>
          <w:rFonts w:ascii="Arial Narrow" w:hAnsi="Arial Narrow" w:cs="Arial"/>
          <w:sz w:val="16"/>
          <w:szCs w:val="16"/>
        </w:rPr>
        <w:t xml:space="preserve"> 009392-2025-CC1/INDECOPI </w:t>
      </w:r>
      <w:r w:rsidRPr="00A60426">
        <w:rPr>
          <w:rFonts w:ascii="Arial Narrow" w:hAnsi="Arial Narrow" w:cs="Arial"/>
          <w:sz w:val="16"/>
          <w:szCs w:val="16"/>
        </w:rPr>
        <w:t>de</w:t>
      </w:r>
      <w:r w:rsidR="00EE3B62" w:rsidRPr="00A60426">
        <w:rPr>
          <w:rFonts w:ascii="Arial Narrow" w:hAnsi="Arial Narrow" w:cs="Arial"/>
          <w:sz w:val="16"/>
          <w:szCs w:val="16"/>
        </w:rPr>
        <w:t>l 30</w:t>
      </w:r>
      <w:r w:rsidRPr="00A60426">
        <w:rPr>
          <w:rFonts w:ascii="Arial Narrow" w:hAnsi="Arial Narrow" w:cs="Arial"/>
          <w:sz w:val="16"/>
          <w:szCs w:val="16"/>
        </w:rPr>
        <w:t xml:space="preserve"> de </w:t>
      </w:r>
      <w:r w:rsidR="00EE3B62" w:rsidRPr="00A60426">
        <w:rPr>
          <w:rFonts w:ascii="Arial Narrow" w:hAnsi="Arial Narrow" w:cs="Arial"/>
          <w:sz w:val="16"/>
          <w:szCs w:val="16"/>
        </w:rPr>
        <w:t>diciembre</w:t>
      </w:r>
      <w:r w:rsidRPr="00A60426">
        <w:rPr>
          <w:rFonts w:ascii="Arial Narrow" w:hAnsi="Arial Narrow" w:cs="Arial"/>
          <w:sz w:val="16"/>
          <w:szCs w:val="16"/>
        </w:rPr>
        <w:t xml:space="preserve"> de 2025, </w:t>
      </w:r>
      <w:r w:rsidR="004911CF" w:rsidRPr="00A60426">
        <w:rPr>
          <w:rFonts w:ascii="Arial Narrow" w:hAnsi="Arial Narrow" w:cs="Arial"/>
          <w:sz w:val="16"/>
          <w:szCs w:val="16"/>
        </w:rPr>
        <w:t xml:space="preserve">se realizó la </w:t>
      </w:r>
      <w:proofErr w:type="spellStart"/>
      <w:r w:rsidR="00A60426" w:rsidRPr="00A60426">
        <w:rPr>
          <w:rFonts w:ascii="Arial Narrow" w:hAnsi="Arial Narrow" w:cs="Arial"/>
          <w:sz w:val="16"/>
          <w:szCs w:val="16"/>
        </w:rPr>
        <w:t>desacumulación</w:t>
      </w:r>
      <w:proofErr w:type="spellEnd"/>
      <w:r w:rsidR="00A60426" w:rsidRPr="00A60426">
        <w:rPr>
          <w:rFonts w:ascii="Arial Narrow" w:hAnsi="Arial Narrow" w:cs="Arial"/>
          <w:sz w:val="16"/>
          <w:szCs w:val="16"/>
        </w:rPr>
        <w:t xml:space="preserve"> </w:t>
      </w:r>
      <w:r w:rsidR="004911CF" w:rsidRPr="00A60426">
        <w:rPr>
          <w:rFonts w:ascii="Arial Narrow" w:hAnsi="Arial Narrow" w:cs="Arial"/>
          <w:sz w:val="16"/>
          <w:szCs w:val="16"/>
        </w:rPr>
        <w:t xml:space="preserve">del </w:t>
      </w:r>
      <w:r w:rsidR="00EE3B62" w:rsidRPr="00A60426">
        <w:rPr>
          <w:rFonts w:ascii="Arial Narrow" w:hAnsi="Arial Narrow" w:cs="Arial"/>
          <w:sz w:val="16"/>
          <w:szCs w:val="16"/>
        </w:rPr>
        <w:t xml:space="preserve">expediente de origen </w:t>
      </w:r>
      <w:r w:rsidR="00A60426" w:rsidRPr="00A60426">
        <w:rPr>
          <w:rFonts w:ascii="Arial Narrow" w:hAnsi="Arial Narrow" w:cs="Arial"/>
          <w:sz w:val="16"/>
          <w:szCs w:val="16"/>
        </w:rPr>
        <w:t>1673-2025/CC1</w:t>
      </w:r>
      <w:r w:rsidRPr="00A60426">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723649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w:t>
      </w:r>
      <w:proofErr w:type="spellStart"/>
      <w:r w:rsidRPr="006B3DF7">
        <w:rPr>
          <w:rFonts w:ascii="Arial Narrow" w:eastAsia="Arial Narrow" w:hAnsi="Arial Narrow" w:cs="Arial"/>
          <w:b/>
          <w:bCs/>
          <w:sz w:val="15"/>
          <w:szCs w:val="15"/>
        </w:rPr>
        <w:t>N°</w:t>
      </w:r>
      <w:proofErr w:type="spellEnd"/>
      <w:r w:rsidRPr="006B3D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w:b/>
          <w:bCs/>
          <w:sz w:val="15"/>
          <w:szCs w:val="15"/>
        </w:rPr>
        <w:t>N°</w:t>
      </w:r>
      <w:proofErr w:type="spellEnd"/>
      <w:r w:rsidRPr="006B3DF7">
        <w:rPr>
          <w:rFonts w:ascii="Arial Narrow" w:eastAsia="Arial Narrow" w:hAnsi="Arial Narrow" w:cs="Arial"/>
          <w:b/>
          <w:bCs/>
          <w:sz w:val="15"/>
          <w:szCs w:val="15"/>
        </w:rPr>
        <w:t xml:space="preserve"> 1308 </w:t>
      </w:r>
    </w:p>
    <w:p w14:paraId="27BFEB36"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b/>
        <w:t>Artículo 105.- Autoridad competente.</w:t>
      </w:r>
    </w:p>
    <w:p w14:paraId="08AF3AE1"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B3DF7">
        <w:rPr>
          <w:rFonts w:ascii="Arial Narrow" w:eastAsia="Arial Narrow" w:hAnsi="Arial Narrow" w:cs="Arial"/>
          <w:sz w:val="15"/>
          <w:szCs w:val="15"/>
        </w:rPr>
        <w:t>N°</w:t>
      </w:r>
      <w:proofErr w:type="spellEnd"/>
      <w:r w:rsidRPr="006B3DF7">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45728F6C"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56F4F93A"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p>
    <w:p w14:paraId="0F09FB7E"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sz w:val="15"/>
          <w:szCs w:val="15"/>
        </w:rPr>
        <w:tab/>
      </w:r>
      <w:r w:rsidRPr="006B3DF7">
        <w:rPr>
          <w:rFonts w:ascii="Arial Narrow" w:eastAsia="Arial Narrow" w:hAnsi="Arial Narrow" w:cs="Arial"/>
          <w:b/>
          <w:bCs/>
          <w:sz w:val="15"/>
          <w:szCs w:val="15"/>
        </w:rPr>
        <w:t xml:space="preserve">LEY DE ORGANIZACIÓN Y FUNCIONES DEL INDECOPI, APROBADA POR DECRETO LEGISLATIVO </w:t>
      </w:r>
      <w:proofErr w:type="spellStart"/>
      <w:r w:rsidRPr="006B3DF7">
        <w:rPr>
          <w:rFonts w:ascii="Arial Narrow" w:eastAsia="Arial Narrow" w:hAnsi="Arial Narrow" w:cs="Arial"/>
          <w:b/>
          <w:bCs/>
          <w:sz w:val="15"/>
          <w:szCs w:val="15"/>
        </w:rPr>
        <w:t>N°</w:t>
      </w:r>
      <w:proofErr w:type="spellEnd"/>
      <w:r w:rsidRPr="006B3DF7">
        <w:rPr>
          <w:rFonts w:ascii="Arial Narrow" w:eastAsia="Arial Narrow" w:hAnsi="Arial Narrow" w:cs="Arial"/>
          <w:b/>
          <w:bCs/>
          <w:sz w:val="15"/>
          <w:szCs w:val="15"/>
        </w:rPr>
        <w:t xml:space="preserve"> 1033 </w:t>
      </w:r>
    </w:p>
    <w:p w14:paraId="0D01C6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b/>
          <w:bCs/>
          <w:sz w:val="15"/>
          <w:szCs w:val="15"/>
        </w:rPr>
        <w:tab/>
        <w:t>Artículo 27.-</w:t>
      </w:r>
      <w:r w:rsidRPr="006B3DF7">
        <w:rPr>
          <w:rFonts w:ascii="Arial Narrow" w:eastAsia="Arial Narrow" w:hAnsi="Arial Narrow" w:cs="Arial"/>
          <w:sz w:val="15"/>
          <w:szCs w:val="15"/>
        </w:rPr>
        <w:t xml:space="preserve"> De la Comisión de Protección al </w:t>
      </w:r>
      <w:proofErr w:type="gramStart"/>
      <w:r w:rsidRPr="006B3DF7">
        <w:rPr>
          <w:rFonts w:ascii="Arial Narrow" w:eastAsia="Arial Narrow" w:hAnsi="Arial Narrow" w:cs="Arial"/>
          <w:sz w:val="15"/>
          <w:szCs w:val="15"/>
        </w:rPr>
        <w:t>Consumidor.-</w:t>
      </w:r>
      <w:proofErr w:type="gramEnd"/>
      <w:r w:rsidRPr="006B3DF7">
        <w:rPr>
          <w:rFonts w:ascii="Arial Narrow" w:eastAsia="Arial Narrow" w:hAnsi="Arial Narrow" w:cs="Arial"/>
          <w:sz w:val="15"/>
          <w:szCs w:val="15"/>
        </w:rPr>
        <w:t xml:space="preserve"> </w:t>
      </w:r>
    </w:p>
    <w:p w14:paraId="183A1845"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7C1C731"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p>
  </w:footnote>
  <w:footnote w:id="4">
    <w:p w14:paraId="30035827"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eastAsia="Arial Narrow" w:hAnsi="Arial Narrow" w:cs="Arial Narrow"/>
          <w:b/>
          <w:bCs/>
          <w:sz w:val="15"/>
          <w:szCs w:val="15"/>
        </w:rPr>
        <w:t xml:space="preserve">LEY </w:t>
      </w:r>
      <w:proofErr w:type="spellStart"/>
      <w:r w:rsidRPr="006B3DF7">
        <w:rPr>
          <w:rFonts w:ascii="Arial Narrow" w:eastAsia="Arial Narrow" w:hAnsi="Arial Narrow" w:cs="Arial Narrow"/>
          <w:b/>
          <w:bCs/>
          <w:sz w:val="15"/>
          <w:szCs w:val="15"/>
        </w:rPr>
        <w:t>N°</w:t>
      </w:r>
      <w:proofErr w:type="spellEnd"/>
      <w:r w:rsidRPr="006B3D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5"/>
          <w:szCs w:val="15"/>
        </w:rPr>
        <w:t>N°</w:t>
      </w:r>
      <w:proofErr w:type="spellEnd"/>
      <w:r w:rsidRPr="006B3DF7">
        <w:rPr>
          <w:rFonts w:ascii="Arial Narrow" w:eastAsia="Arial Narrow" w:hAnsi="Arial Narrow" w:cs="Arial Narrow"/>
          <w:b/>
          <w:bCs/>
          <w:sz w:val="15"/>
          <w:szCs w:val="15"/>
        </w:rPr>
        <w:t xml:space="preserve"> 1308   </w:t>
      </w:r>
    </w:p>
    <w:p w14:paraId="0B59903C" w14:textId="77777777" w:rsidR="002E5D93" w:rsidRPr="006B3DF7" w:rsidRDefault="002E5D93" w:rsidP="002E5D93">
      <w:pPr>
        <w:pStyle w:val="Textonotapie"/>
        <w:ind w:left="567" w:right="-1"/>
        <w:jc w:val="both"/>
        <w:rPr>
          <w:rFonts w:ascii="Arial Narrow" w:eastAsia="Arial Narrow" w:hAnsi="Arial Narrow" w:cs="Arial Narrow"/>
          <w:b/>
          <w:bCs/>
          <w:sz w:val="15"/>
          <w:szCs w:val="15"/>
        </w:rPr>
      </w:pPr>
      <w:r w:rsidRPr="006B3DF7">
        <w:rPr>
          <w:rFonts w:ascii="Arial Narrow" w:eastAsia="Arial Narrow" w:hAnsi="Arial Narrow" w:cs="Arial Narrow"/>
          <w:b/>
          <w:bCs/>
          <w:sz w:val="15"/>
          <w:szCs w:val="15"/>
        </w:rPr>
        <w:t xml:space="preserve">Artículo 18.- Idoneidad   </w:t>
      </w:r>
    </w:p>
    <w:p w14:paraId="05FF0CE4"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9E380F"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4D957E3" w14:textId="77777777" w:rsidR="002E5D93" w:rsidRPr="006B3DF7" w:rsidRDefault="002E5D93" w:rsidP="002E5D93">
      <w:pPr>
        <w:pStyle w:val="Textonotapie"/>
        <w:ind w:left="567" w:right="-1"/>
        <w:jc w:val="both"/>
        <w:rPr>
          <w:rFonts w:ascii="Arial Narrow" w:eastAsia="Arial Narrow" w:hAnsi="Arial Narrow" w:cs="Arial Narrow"/>
          <w:sz w:val="15"/>
          <w:szCs w:val="15"/>
        </w:rPr>
      </w:pPr>
    </w:p>
    <w:p w14:paraId="010D8166"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b/>
          <w:bCs/>
          <w:sz w:val="15"/>
          <w:szCs w:val="15"/>
        </w:rPr>
        <w:t xml:space="preserve">Artículo 19.- Obligación de los proveedores </w:t>
      </w:r>
    </w:p>
    <w:p w14:paraId="7E29E90A"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8DE0D50" w14:textId="77777777" w:rsidR="002E5D93" w:rsidRPr="006B3DF7" w:rsidRDefault="002E5D93" w:rsidP="002E5D93">
      <w:pPr>
        <w:pStyle w:val="Textonotapie"/>
        <w:jc w:val="both"/>
        <w:rPr>
          <w:rFonts w:ascii="Arial Narrow" w:hAnsi="Arial Narrow"/>
          <w:sz w:val="15"/>
          <w:szCs w:val="15"/>
        </w:rPr>
      </w:pPr>
    </w:p>
  </w:footnote>
  <w:footnote w:id="5">
    <w:p w14:paraId="69B16BA2"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w:t>
      </w:r>
      <w:proofErr w:type="spellStart"/>
      <w:r w:rsidRPr="006B3DF7">
        <w:rPr>
          <w:rFonts w:ascii="Arial Narrow" w:eastAsia="Arial Narrow" w:hAnsi="Arial Narrow" w:cs="Arial"/>
          <w:b/>
          <w:bCs/>
          <w:sz w:val="15"/>
          <w:szCs w:val="15"/>
        </w:rPr>
        <w:t>N°</w:t>
      </w:r>
      <w:proofErr w:type="spellEnd"/>
      <w:r w:rsidRPr="006B3D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w:b/>
          <w:bCs/>
          <w:sz w:val="15"/>
          <w:szCs w:val="15"/>
        </w:rPr>
        <w:t>N°</w:t>
      </w:r>
      <w:proofErr w:type="spellEnd"/>
      <w:r w:rsidRPr="006B3DF7">
        <w:rPr>
          <w:rFonts w:ascii="Arial Narrow" w:eastAsia="Arial Narrow" w:hAnsi="Arial Narrow" w:cs="Arial"/>
          <w:b/>
          <w:bCs/>
          <w:sz w:val="15"/>
          <w:szCs w:val="15"/>
        </w:rPr>
        <w:t xml:space="preserve"> 1308   </w:t>
      </w:r>
    </w:p>
    <w:p w14:paraId="567B212F" w14:textId="77777777" w:rsidR="002E5D93" w:rsidRPr="006B3DF7" w:rsidRDefault="002E5D93" w:rsidP="002E5D93">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4CB4E12A" w14:textId="77777777" w:rsidR="002E5D93" w:rsidRPr="006B3DF7" w:rsidRDefault="002E5D93" w:rsidP="002E5D93">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522EE0F9"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6B798CB1" w14:textId="77777777" w:rsidR="002E5D93" w:rsidRPr="006B3DF7" w:rsidRDefault="002E5D93" w:rsidP="002E5D93">
      <w:pPr>
        <w:pStyle w:val="Textonotapie"/>
        <w:rPr>
          <w:rFonts w:ascii="Arial Narrow" w:hAnsi="Arial Narrow"/>
          <w:sz w:val="15"/>
          <w:szCs w:val="15"/>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ED1944"/>
    <w:multiLevelType w:val="hybridMultilevel"/>
    <w:tmpl w:val="DD024A26"/>
    <w:lvl w:ilvl="0" w:tplc="D36C8956">
      <w:start w:val="1"/>
      <w:numFmt w:val="decimal"/>
      <w:lvlText w:val="%1."/>
      <w:lvlJc w:val="left"/>
      <w:pPr>
        <w:ind w:left="360" w:hanging="360"/>
      </w:pPr>
      <w:rPr>
        <w:rFonts w:ascii="Arial Narrow" w:hAnsi="Arial Narrow" w:hint="default"/>
        <w:b w:val="0"/>
        <w:bCs w:val="0"/>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FD8"/>
    <w:rsid w:val="00014D19"/>
    <w:rsid w:val="000153EC"/>
    <w:rsid w:val="000313B8"/>
    <w:rsid w:val="00043A1C"/>
    <w:rsid w:val="00057F09"/>
    <w:rsid w:val="0006315C"/>
    <w:rsid w:val="00080193"/>
    <w:rsid w:val="0008134D"/>
    <w:rsid w:val="00083CCA"/>
    <w:rsid w:val="00096A82"/>
    <w:rsid w:val="000A1CD5"/>
    <w:rsid w:val="000A2C5A"/>
    <w:rsid w:val="000C03E0"/>
    <w:rsid w:val="000C186B"/>
    <w:rsid w:val="000C4DDA"/>
    <w:rsid w:val="000D0446"/>
    <w:rsid w:val="000D0811"/>
    <w:rsid w:val="000E04C3"/>
    <w:rsid w:val="00101D7C"/>
    <w:rsid w:val="001163D4"/>
    <w:rsid w:val="00121544"/>
    <w:rsid w:val="0012768B"/>
    <w:rsid w:val="00131702"/>
    <w:rsid w:val="00164BA4"/>
    <w:rsid w:val="00166964"/>
    <w:rsid w:val="001711CE"/>
    <w:rsid w:val="001B41EE"/>
    <w:rsid w:val="001B51BB"/>
    <w:rsid w:val="001B5674"/>
    <w:rsid w:val="001B56A2"/>
    <w:rsid w:val="001B6FB2"/>
    <w:rsid w:val="001B6FF8"/>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D93"/>
    <w:rsid w:val="002F36CE"/>
    <w:rsid w:val="00323648"/>
    <w:rsid w:val="00327F5B"/>
    <w:rsid w:val="003416D0"/>
    <w:rsid w:val="00345437"/>
    <w:rsid w:val="00353D90"/>
    <w:rsid w:val="003719B7"/>
    <w:rsid w:val="003748FB"/>
    <w:rsid w:val="003C22C4"/>
    <w:rsid w:val="003C6685"/>
    <w:rsid w:val="004251B6"/>
    <w:rsid w:val="00453840"/>
    <w:rsid w:val="0047310F"/>
    <w:rsid w:val="00487837"/>
    <w:rsid w:val="004911CF"/>
    <w:rsid w:val="004B0B44"/>
    <w:rsid w:val="004B1E5F"/>
    <w:rsid w:val="004C4BF2"/>
    <w:rsid w:val="004D0925"/>
    <w:rsid w:val="004D7945"/>
    <w:rsid w:val="004F1116"/>
    <w:rsid w:val="00515328"/>
    <w:rsid w:val="00537A7E"/>
    <w:rsid w:val="00537BD7"/>
    <w:rsid w:val="00544EBE"/>
    <w:rsid w:val="00547BF9"/>
    <w:rsid w:val="005505B7"/>
    <w:rsid w:val="005636EE"/>
    <w:rsid w:val="0058044E"/>
    <w:rsid w:val="005C7176"/>
    <w:rsid w:val="005D7A26"/>
    <w:rsid w:val="005F38F3"/>
    <w:rsid w:val="005F502D"/>
    <w:rsid w:val="00601F77"/>
    <w:rsid w:val="00607C00"/>
    <w:rsid w:val="00626395"/>
    <w:rsid w:val="00654587"/>
    <w:rsid w:val="00657D0C"/>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A5417"/>
    <w:rsid w:val="008B7F33"/>
    <w:rsid w:val="008C6BCC"/>
    <w:rsid w:val="008C7DBE"/>
    <w:rsid w:val="008E2E5A"/>
    <w:rsid w:val="008E6BA0"/>
    <w:rsid w:val="008E746F"/>
    <w:rsid w:val="00947FE2"/>
    <w:rsid w:val="00977F04"/>
    <w:rsid w:val="00987623"/>
    <w:rsid w:val="00996DC2"/>
    <w:rsid w:val="009B2027"/>
    <w:rsid w:val="009D0180"/>
    <w:rsid w:val="009D2900"/>
    <w:rsid w:val="009D7D45"/>
    <w:rsid w:val="00A23703"/>
    <w:rsid w:val="00A37879"/>
    <w:rsid w:val="00A50683"/>
    <w:rsid w:val="00A54BBE"/>
    <w:rsid w:val="00A60426"/>
    <w:rsid w:val="00A66DE0"/>
    <w:rsid w:val="00A760AA"/>
    <w:rsid w:val="00A84194"/>
    <w:rsid w:val="00A87B9B"/>
    <w:rsid w:val="00A9423E"/>
    <w:rsid w:val="00AA1996"/>
    <w:rsid w:val="00AA61D3"/>
    <w:rsid w:val="00AC5DF4"/>
    <w:rsid w:val="00AC634C"/>
    <w:rsid w:val="00AE2D20"/>
    <w:rsid w:val="00B20DDF"/>
    <w:rsid w:val="00B27062"/>
    <w:rsid w:val="00B45EBC"/>
    <w:rsid w:val="00B71A7D"/>
    <w:rsid w:val="00B906B1"/>
    <w:rsid w:val="00B91CAA"/>
    <w:rsid w:val="00B91E42"/>
    <w:rsid w:val="00B97AB5"/>
    <w:rsid w:val="00BA461D"/>
    <w:rsid w:val="00BB47E5"/>
    <w:rsid w:val="00BC42BA"/>
    <w:rsid w:val="00BD2086"/>
    <w:rsid w:val="00BD470D"/>
    <w:rsid w:val="00BD7737"/>
    <w:rsid w:val="00BF1B59"/>
    <w:rsid w:val="00C2093C"/>
    <w:rsid w:val="00C2404A"/>
    <w:rsid w:val="00C56FC4"/>
    <w:rsid w:val="00C72EFF"/>
    <w:rsid w:val="00C77DFA"/>
    <w:rsid w:val="00C87FDD"/>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B7A1C"/>
    <w:rsid w:val="00ED4B2D"/>
    <w:rsid w:val="00ED5D86"/>
    <w:rsid w:val="00EE13EF"/>
    <w:rsid w:val="00EE3204"/>
    <w:rsid w:val="00EE3B62"/>
    <w:rsid w:val="00F01410"/>
    <w:rsid w:val="00F23575"/>
    <w:rsid w:val="00F71384"/>
    <w:rsid w:val="00F754DE"/>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2227</Words>
  <Characters>11581</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75</cp:revision>
  <dcterms:created xsi:type="dcterms:W3CDTF">2024-06-18T08:44:00Z</dcterms:created>
  <dcterms:modified xsi:type="dcterms:W3CDTF">2025-12-31T15:28:00Z</dcterms:modified>
</cp:coreProperties>
</file>