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0659BB5C" w:rsidR="00FD1140" w:rsidRPr="00F5558D" w:rsidRDefault="00FD1140"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N°</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563BC6">
        <w:rPr>
          <w:rFonts w:ascii="Arial Narrow" w:eastAsia="Times New Roman" w:hAnsi="Arial Narrow" w:cs="Arial"/>
          <w:b/>
          <w:bCs/>
          <w:kern w:val="0"/>
          <w:lang w:eastAsia="es-PE"/>
          <w14:ligatures w14:val="none"/>
        </w:rPr>
        <w:t>880</w:t>
      </w:r>
      <w:r w:rsidRPr="00F5558D">
        <w:rPr>
          <w:rFonts w:ascii="Arial Narrow" w:eastAsia="Times New Roman" w:hAnsi="Arial Narrow" w:cs="Arial"/>
          <w:b/>
          <w:bCs/>
          <w:kern w:val="0"/>
          <w:lang w:eastAsia="es-PE"/>
          <w14:ligatures w14:val="none"/>
        </w:rPr>
        <w:t>-202</w:t>
      </w:r>
      <w:r w:rsidR="001B7F1B">
        <w:rPr>
          <w:rFonts w:ascii="Arial Narrow" w:eastAsia="Times New Roman" w:hAnsi="Arial Narrow" w:cs="Arial"/>
          <w:b/>
          <w:bCs/>
          <w:kern w:val="0"/>
          <w:lang w:eastAsia="es-PE"/>
          <w14:ligatures w14:val="none"/>
        </w:rPr>
        <w:t>5</w:t>
      </w:r>
      <w:r w:rsidRPr="00F5558D">
        <w:rPr>
          <w:rFonts w:ascii="Arial Narrow" w:eastAsia="Times New Roman" w:hAnsi="Arial Narrow" w:cs="Arial"/>
          <w:b/>
          <w:bCs/>
          <w:kern w:val="0"/>
          <w:lang w:eastAsia="es-PE"/>
          <w14:ligatures w14:val="none"/>
        </w:rPr>
        <w:t>/CC1</w:t>
      </w:r>
    </w:p>
    <w:p w14:paraId="5DA7F5A4" w14:textId="1617B085" w:rsidR="00FD1140" w:rsidRPr="00F5558D" w:rsidRDefault="00FD1140"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DENUNCIANTE</w:t>
      </w:r>
      <w:r w:rsidRPr="00F5558D">
        <w:rPr>
          <w:rFonts w:ascii="Arial Narrow" w:eastAsia="Times New Roman" w:hAnsi="Arial Narrow" w:cs="Arial"/>
          <w:b/>
          <w:bCs/>
          <w:kern w:val="0"/>
          <w:lang w:eastAsia="es-PE"/>
          <w14:ligatures w14:val="none"/>
        </w:rPr>
        <w:tab/>
        <w:t xml:space="preserve">:         </w:t>
      </w:r>
      <w:bookmarkStart w:id="0" w:name="_Hlk62505593"/>
      <w:r w:rsidR="002C3511" w:rsidRPr="00F5558D">
        <w:rPr>
          <w:rFonts w:ascii="Arial Narrow" w:eastAsia="Times New Roman" w:hAnsi="Arial Narrow" w:cs="Arial"/>
          <w:b/>
          <w:bCs/>
          <w:kern w:val="0"/>
          <w:lang w:eastAsia="es-PE"/>
          <w14:ligatures w14:val="none"/>
        </w:rPr>
        <w:tab/>
      </w:r>
      <w:r w:rsidR="001B7F1B" w:rsidRPr="001B7F1B">
        <w:rPr>
          <w:rFonts w:ascii="Arial Narrow" w:eastAsia="Times New Roman" w:hAnsi="Arial Narrow" w:cs="Arial"/>
          <w:b/>
          <w:bCs/>
          <w:kern w:val="0"/>
          <w:lang w:val="es-ES" w:eastAsia="es-PE"/>
          <w14:ligatures w14:val="none"/>
        </w:rPr>
        <w:t xml:space="preserve">CESAR EDUARDO CESPEDES SARMIENTO </w:t>
      </w:r>
      <w:r w:rsidRPr="00F5558D">
        <w:rPr>
          <w:rFonts w:ascii="Arial Narrow" w:eastAsia="Times New Roman" w:hAnsi="Arial Narrow" w:cs="Arial"/>
          <w:b/>
          <w:bCs/>
          <w:kern w:val="0"/>
          <w:lang w:val="es-ES" w:eastAsia="es-PE"/>
          <w14:ligatures w14:val="none"/>
        </w:rPr>
        <w:t xml:space="preserve">(SEÑOR </w:t>
      </w:r>
      <w:r w:rsidR="001B7F1B" w:rsidRPr="001B7F1B">
        <w:rPr>
          <w:rFonts w:ascii="Arial Narrow" w:eastAsia="Times New Roman" w:hAnsi="Arial Narrow" w:cs="Arial"/>
          <w:b/>
          <w:bCs/>
          <w:kern w:val="0"/>
          <w:lang w:val="es-ES" w:eastAsia="es-PE"/>
          <w14:ligatures w14:val="none"/>
        </w:rPr>
        <w:t>CESPEDES</w:t>
      </w:r>
      <w:r w:rsidRPr="00F5558D">
        <w:rPr>
          <w:rFonts w:ascii="Arial Narrow" w:eastAsia="Times New Roman" w:hAnsi="Arial Narrow" w:cs="Arial"/>
          <w:b/>
          <w:bCs/>
          <w:kern w:val="0"/>
          <w:lang w:val="es-ES" w:eastAsia="es-PE"/>
          <w14:ligatures w14:val="none"/>
        </w:rPr>
        <w:t>)</w:t>
      </w:r>
    </w:p>
    <w:bookmarkEnd w:id="0"/>
    <w:p w14:paraId="0F8779A9" w14:textId="46D0D85A" w:rsidR="00FD1140" w:rsidRDefault="00FD1140" w:rsidP="00F60F13">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DENUNCIADO</w:t>
      </w:r>
      <w:r w:rsidR="001B7F1B">
        <w:rPr>
          <w:rFonts w:ascii="Arial Narrow" w:eastAsia="Times New Roman" w:hAnsi="Arial Narrow" w:cs="Arial"/>
          <w:b/>
          <w:bCs/>
          <w:kern w:val="0"/>
          <w:lang w:eastAsia="es-PE"/>
          <w14:ligatures w14:val="none"/>
        </w:rPr>
        <w:t>S</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1B7F1B" w:rsidRPr="001B7F1B">
        <w:rPr>
          <w:rFonts w:ascii="Arial Narrow" w:eastAsia="Times New Roman" w:hAnsi="Arial Narrow" w:cs="Arial"/>
          <w:b/>
          <w:bCs/>
          <w:kern w:val="0"/>
          <w:lang w:val="es-ES" w:eastAsia="es-PE"/>
          <w14:ligatures w14:val="none"/>
        </w:rPr>
        <w:t>BANCO FALABELLA PERÚ S.A. (BANCO)</w:t>
      </w:r>
    </w:p>
    <w:p w14:paraId="503854CD" w14:textId="0660B170" w:rsidR="001B7F1B" w:rsidRPr="00F5558D" w:rsidRDefault="001B7F1B" w:rsidP="00F60F13">
      <w:pPr>
        <w:tabs>
          <w:tab w:val="left" w:pos="1985"/>
        </w:tabs>
        <w:spacing w:after="0" w:line="240" w:lineRule="auto"/>
        <w:ind w:left="2552"/>
        <w:contextualSpacing/>
        <w:jc w:val="both"/>
        <w:rPr>
          <w:rFonts w:ascii="Arial Narrow" w:eastAsia="Times New Roman" w:hAnsi="Arial Narrow" w:cs="Arial"/>
          <w:b/>
          <w:bCs/>
          <w:kern w:val="0"/>
          <w:lang w:val="es-ES" w:eastAsia="es-PE"/>
          <w14:ligatures w14:val="none"/>
        </w:rPr>
      </w:pPr>
      <w:r w:rsidRPr="001B7F1B">
        <w:rPr>
          <w:rFonts w:ascii="Arial Narrow" w:eastAsia="Times New Roman" w:hAnsi="Arial Narrow" w:cs="Arial"/>
          <w:b/>
          <w:bCs/>
          <w:kern w:val="0"/>
          <w:lang w:val="es-ES" w:eastAsia="es-PE"/>
          <w14:ligatures w14:val="none"/>
        </w:rPr>
        <w:t>BNP PARIBAS CARDIF S.A. COMPAÑÍA DE SEGUROS Y REASEGUROS</w:t>
      </w:r>
      <w:r>
        <w:rPr>
          <w:rFonts w:ascii="Arial Narrow" w:eastAsia="Times New Roman" w:hAnsi="Arial Narrow" w:cs="Arial"/>
          <w:b/>
          <w:bCs/>
          <w:kern w:val="0"/>
          <w:lang w:val="es-ES" w:eastAsia="es-PE"/>
          <w14:ligatures w14:val="none"/>
        </w:rPr>
        <w:t xml:space="preserve"> </w:t>
      </w:r>
      <w:r w:rsidRPr="001B7F1B">
        <w:rPr>
          <w:rFonts w:ascii="Arial Narrow" w:eastAsia="Times New Roman" w:hAnsi="Arial Narrow" w:cs="Arial"/>
          <w:b/>
          <w:bCs/>
          <w:kern w:val="0"/>
          <w:lang w:val="es-ES" w:eastAsia="es-PE"/>
          <w14:ligatures w14:val="none"/>
        </w:rPr>
        <w:t>(PARIBAS)</w:t>
      </w:r>
    </w:p>
    <w:p w14:paraId="5B52FD25" w14:textId="35487906" w:rsidR="00FD1140" w:rsidRPr="00F5558D" w:rsidRDefault="00FD1140" w:rsidP="00F60F13">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72A62F9B" w:rsidR="00FD1140" w:rsidRPr="00F5558D" w:rsidRDefault="00FD1140" w:rsidP="00F60F13">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F5558D">
        <w:rPr>
          <w:rFonts w:ascii="Arial Narrow" w:eastAsia="Times New Roman" w:hAnsi="Arial Narrow" w:cs="Arial"/>
          <w:b/>
          <w:bCs/>
          <w:kern w:val="0"/>
          <w:lang w:eastAsia="es-PE"/>
          <w14:ligatures w14:val="none"/>
        </w:rPr>
        <w:t xml:space="preserve">RESOLUCIÓN N°        </w:t>
      </w:r>
      <w:r w:rsidR="002C3511"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1B7F1B">
        <w:rPr>
          <w:rFonts w:ascii="Arial Narrow" w:eastAsia="Times New Roman" w:hAnsi="Arial Narrow" w:cs="Arial"/>
          <w:b/>
          <w:bCs/>
          <w:kern w:val="0"/>
          <w:lang w:eastAsia="es-PE"/>
          <w14:ligatures w14:val="none"/>
        </w:rPr>
        <w:t>4</w:t>
      </w:r>
    </w:p>
    <w:p w14:paraId="3870B267" w14:textId="77777777" w:rsidR="00FD1140" w:rsidRPr="00F5558D" w:rsidRDefault="00FD1140" w:rsidP="00F60F13">
      <w:pPr>
        <w:spacing w:after="0" w:line="240" w:lineRule="auto"/>
        <w:contextualSpacing/>
        <w:jc w:val="both"/>
        <w:rPr>
          <w:rFonts w:ascii="Arial Narrow" w:eastAsia="Times New Roman" w:hAnsi="Arial Narrow" w:cs="Arial"/>
          <w:kern w:val="0"/>
          <w:lang w:val="es-ES" w:eastAsia="es-ES"/>
          <w14:ligatures w14:val="none"/>
        </w:rPr>
      </w:pPr>
    </w:p>
    <w:p w14:paraId="5678F607" w14:textId="609DB5B6"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Lima, </w:t>
      </w:r>
      <w:r w:rsidR="0078500E">
        <w:rPr>
          <w:rFonts w:ascii="Arial Narrow" w:eastAsia="Times New Roman" w:hAnsi="Arial Narrow" w:cs="Calibri"/>
          <w:kern w:val="0"/>
          <w:lang w:eastAsia="es-PE"/>
          <w14:ligatures w14:val="none"/>
        </w:rPr>
        <w:t>14</w:t>
      </w:r>
      <w:r w:rsidR="00962819">
        <w:rPr>
          <w:rFonts w:ascii="Arial Narrow" w:eastAsia="Times New Roman" w:hAnsi="Arial Narrow" w:cs="Calibri"/>
          <w:kern w:val="0"/>
          <w:lang w:eastAsia="es-PE"/>
          <w14:ligatures w14:val="none"/>
        </w:rPr>
        <w:t xml:space="preserve"> </w:t>
      </w:r>
      <w:r w:rsidRPr="00F5558D">
        <w:rPr>
          <w:rFonts w:ascii="Arial Narrow" w:eastAsia="Times New Roman" w:hAnsi="Arial Narrow" w:cs="Calibri"/>
          <w:kern w:val="0"/>
          <w:lang w:eastAsia="es-PE"/>
          <w14:ligatures w14:val="none"/>
        </w:rPr>
        <w:t xml:space="preserve">de </w:t>
      </w:r>
      <w:r w:rsidR="00962819">
        <w:rPr>
          <w:rFonts w:ascii="Arial Narrow" w:eastAsia="Times New Roman" w:hAnsi="Arial Narrow" w:cs="Calibri"/>
          <w:kern w:val="0"/>
          <w:lang w:eastAsia="es-PE"/>
          <w14:ligatures w14:val="none"/>
        </w:rPr>
        <w:t>octubre</w:t>
      </w:r>
      <w:r w:rsidRPr="00F5558D">
        <w:rPr>
          <w:rFonts w:ascii="Arial Narrow" w:eastAsia="Times New Roman" w:hAnsi="Arial Narrow" w:cs="Calibri"/>
          <w:kern w:val="0"/>
          <w:lang w:eastAsia="es-PE"/>
          <w14:ligatures w14:val="none"/>
        </w:rPr>
        <w:t xml:space="preserve"> de 202</w:t>
      </w:r>
      <w:r w:rsidR="001B7F1B">
        <w:rPr>
          <w:rFonts w:ascii="Arial Narrow" w:eastAsia="Times New Roman" w:hAnsi="Arial Narrow" w:cs="Calibri"/>
          <w:kern w:val="0"/>
          <w:lang w:eastAsia="es-PE"/>
          <w14:ligatures w14:val="none"/>
        </w:rPr>
        <w:t>5</w:t>
      </w:r>
    </w:p>
    <w:p w14:paraId="798357DC" w14:textId="77777777"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F60F13">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F60F13">
      <w:pPr>
        <w:spacing w:after="0" w:line="240" w:lineRule="auto"/>
        <w:contextualSpacing/>
        <w:jc w:val="both"/>
        <w:rPr>
          <w:rFonts w:ascii="Arial Narrow" w:eastAsia="Times New Roman" w:hAnsi="Arial Narrow" w:cs="Calibri"/>
          <w:kern w:val="0"/>
          <w:lang w:eastAsia="es-PE"/>
          <w14:ligatures w14:val="none"/>
        </w:rPr>
      </w:pPr>
    </w:p>
    <w:p w14:paraId="117755FA" w14:textId="34DFE95B" w:rsidR="00FD1140" w:rsidRPr="00F5558D" w:rsidRDefault="00FA317E"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escrito del </w:t>
      </w:r>
      <w:r w:rsidR="001B7F1B">
        <w:rPr>
          <w:rFonts w:ascii="Arial Narrow" w:eastAsia="Times New Roman" w:hAnsi="Arial Narrow" w:cs="Calibri"/>
          <w:kern w:val="0"/>
          <w:lang w:eastAsia="es-PE"/>
          <w14:ligatures w14:val="none"/>
        </w:rPr>
        <w:t>14</w:t>
      </w:r>
      <w:r w:rsidRPr="00F5558D">
        <w:rPr>
          <w:rFonts w:ascii="Arial Narrow" w:eastAsia="Times New Roman" w:hAnsi="Arial Narrow" w:cs="Calibri"/>
          <w:kern w:val="0"/>
          <w:lang w:eastAsia="es-PE"/>
          <w14:ligatures w14:val="none"/>
        </w:rPr>
        <w:t xml:space="preserve"> de </w:t>
      </w:r>
      <w:r w:rsidR="001B7F1B" w:rsidRPr="001B7F1B">
        <w:rPr>
          <w:rFonts w:ascii="Arial Narrow" w:eastAsia="Times New Roman" w:hAnsi="Arial Narrow" w:cs="Calibri"/>
          <w:kern w:val="0"/>
          <w:lang w:eastAsia="es-PE"/>
          <w14:ligatures w14:val="none"/>
        </w:rPr>
        <w:t xml:space="preserve">abril </w:t>
      </w:r>
      <w:r w:rsidRPr="00F5558D">
        <w:rPr>
          <w:rFonts w:ascii="Arial Narrow" w:eastAsia="Times New Roman" w:hAnsi="Arial Narrow" w:cs="Calibri"/>
          <w:kern w:val="0"/>
          <w:lang w:eastAsia="es-PE"/>
          <w14:ligatures w14:val="none"/>
        </w:rPr>
        <w:t>de 202</w:t>
      </w:r>
      <w:r w:rsidR="001B7F1B">
        <w:rPr>
          <w:rFonts w:ascii="Arial Narrow" w:eastAsia="Times New Roman" w:hAnsi="Arial Narrow" w:cs="Calibri"/>
          <w:kern w:val="0"/>
          <w:lang w:eastAsia="es-PE"/>
          <w14:ligatures w14:val="none"/>
        </w:rPr>
        <w:t>5</w:t>
      </w:r>
      <w:r w:rsidRPr="00F5558D">
        <w:rPr>
          <w:rFonts w:ascii="Arial Narrow" w:eastAsia="Times New Roman" w:hAnsi="Arial Narrow" w:cs="Calibri"/>
          <w:kern w:val="0"/>
          <w:lang w:eastAsia="es-PE"/>
          <w14:ligatures w14:val="none"/>
        </w:rPr>
        <w:t xml:space="preserve">, el señor </w:t>
      </w:r>
      <w:proofErr w:type="spellStart"/>
      <w:r w:rsidR="001B7F1B" w:rsidRPr="001B7F1B">
        <w:rPr>
          <w:rFonts w:ascii="Arial Narrow" w:eastAsia="Times New Roman" w:hAnsi="Arial Narrow" w:cs="Calibri"/>
          <w:kern w:val="0"/>
          <w:lang w:eastAsia="es-PE"/>
          <w14:ligatures w14:val="none"/>
        </w:rPr>
        <w:t>Cespedes</w:t>
      </w:r>
      <w:proofErr w:type="spellEnd"/>
      <w:r w:rsidR="001B7F1B" w:rsidRPr="001B7F1B">
        <w:rPr>
          <w:rFonts w:ascii="Arial Narrow" w:eastAsia="Times New Roman" w:hAnsi="Arial Narrow" w:cs="Calibri"/>
          <w:kern w:val="0"/>
          <w:lang w:eastAsia="es-PE"/>
          <w14:ligatures w14:val="none"/>
        </w:rPr>
        <w:t xml:space="preserve"> denunció al Banco y a Paribas </w:t>
      </w:r>
      <w:r w:rsidRPr="00F5558D">
        <w:rPr>
          <w:rFonts w:ascii="Arial Narrow" w:eastAsia="Times New Roman" w:hAnsi="Arial Narrow" w:cs="Calibri"/>
          <w:kern w:val="0"/>
          <w:lang w:eastAsia="es-PE"/>
          <w14:ligatures w14:val="none"/>
        </w:rPr>
        <w:t>por presuntas infracciones a la Ley N°29571, Código de Protección y Defensa del Consumidor (en adelante, Código), señalando lo siguiente</w:t>
      </w:r>
      <w:r w:rsidR="00FD1140" w:rsidRPr="00F5558D">
        <w:rPr>
          <w:rFonts w:ascii="Arial Narrow" w:eastAsia="Times New Roman" w:hAnsi="Arial Narrow" w:cs="Calibri"/>
          <w:kern w:val="0"/>
          <w:lang w:eastAsia="es-PE"/>
          <w14:ligatures w14:val="none"/>
        </w:rPr>
        <w:t xml:space="preserve">: </w:t>
      </w:r>
    </w:p>
    <w:p w14:paraId="2A2A206D"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0B9AE22C" w14:textId="3B757F88" w:rsidR="00FD1140" w:rsidRDefault="00FA317E"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bookmarkStart w:id="1" w:name="_Hlk147334229"/>
      <w:bookmarkStart w:id="2" w:name="_Hlk147333855"/>
      <w:r w:rsidRPr="00F5558D">
        <w:rPr>
          <w:rFonts w:ascii="Arial Narrow" w:eastAsia="Times New Roman" w:hAnsi="Arial Narrow" w:cs="Calibri"/>
          <w:kern w:val="0"/>
          <w:lang w:eastAsia="es-PE"/>
          <w14:ligatures w14:val="none"/>
        </w:rPr>
        <w:t>E</w:t>
      </w:r>
      <w:bookmarkEnd w:id="1"/>
      <w:bookmarkEnd w:id="2"/>
      <w:r w:rsidR="001B7F1B">
        <w:rPr>
          <w:rFonts w:ascii="Arial Narrow" w:eastAsia="Times New Roman" w:hAnsi="Arial Narrow" w:cs="Calibri"/>
          <w:kern w:val="0"/>
          <w:lang w:eastAsia="es-PE"/>
          <w14:ligatures w14:val="none"/>
        </w:rPr>
        <w:t xml:space="preserve">l </w:t>
      </w:r>
      <w:r w:rsidR="001B7F1B" w:rsidRPr="001B7F1B">
        <w:rPr>
          <w:rFonts w:ascii="Arial Narrow" w:eastAsia="Times New Roman" w:hAnsi="Arial Narrow" w:cs="Calibri"/>
          <w:kern w:val="0"/>
          <w:lang w:eastAsia="es-PE"/>
          <w14:ligatures w14:val="none"/>
        </w:rPr>
        <w:t>23 de febrero de 2023, ingresó al portal web del Banco para solicitar una tarjeta de crédito</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CMR Falabella, completando el formulario de datos personales. Ese mismo día, el Banco</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emitió la tarjeta CMR Falabella Visa con una línea de crédito de S/ 9 200,00 y remitió un</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correo electrónico de bienvenida. Además, contrató el Seguro de Tarjeta Protegida – Póliza</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 xml:space="preserve">N° 4117220112, emitido por </w:t>
      </w:r>
      <w:proofErr w:type="spellStart"/>
      <w:r w:rsidR="001B7F1B" w:rsidRPr="001B7F1B">
        <w:rPr>
          <w:rFonts w:ascii="Arial Narrow" w:eastAsia="Times New Roman" w:hAnsi="Arial Narrow" w:cs="Calibri"/>
          <w:kern w:val="0"/>
          <w:lang w:eastAsia="es-PE"/>
          <w14:ligatures w14:val="none"/>
        </w:rPr>
        <w:t>Paribas</w:t>
      </w:r>
      <w:proofErr w:type="spellEnd"/>
      <w:r w:rsidR="001B7F1B">
        <w:rPr>
          <w:rFonts w:ascii="Arial Narrow" w:eastAsia="Times New Roman" w:hAnsi="Arial Narrow" w:cs="Calibri"/>
          <w:kern w:val="0"/>
          <w:lang w:eastAsia="es-PE"/>
          <w14:ligatures w14:val="none"/>
        </w:rPr>
        <w:t>.</w:t>
      </w:r>
    </w:p>
    <w:p w14:paraId="1BCC84BC" w14:textId="77777777" w:rsidR="001B7F1B" w:rsidRDefault="001B7F1B" w:rsidP="00F60F13">
      <w:pPr>
        <w:spacing w:after="0" w:line="240" w:lineRule="auto"/>
        <w:ind w:left="1430"/>
        <w:contextualSpacing/>
        <w:jc w:val="both"/>
        <w:rPr>
          <w:rFonts w:ascii="Arial Narrow" w:eastAsia="Times New Roman" w:hAnsi="Arial Narrow" w:cs="Calibri"/>
          <w:kern w:val="0"/>
          <w:lang w:eastAsia="es-PE"/>
          <w14:ligatures w14:val="none"/>
        </w:rPr>
      </w:pPr>
    </w:p>
    <w:p w14:paraId="1B339239" w14:textId="50125D9D"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27 de febrero y el 27 de marzo de 2023, se efectuaron cargos mensuales de S/ 14,90 por</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la prima del Seguro de protección de tarjetas, debitados de la tarjeta de crédito y registrados</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en los estados de cuenta. Mantuvo vigente la cobertura sin recibir notificación alguna sobre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suspensión, resolución o cancelación</w:t>
      </w:r>
      <w:r>
        <w:rPr>
          <w:rFonts w:ascii="Arial Narrow" w:eastAsia="Times New Roman" w:hAnsi="Arial Narrow" w:cs="Calibri"/>
          <w:kern w:val="0"/>
          <w:lang w:eastAsia="es-PE"/>
          <w14:ligatures w14:val="none"/>
        </w:rPr>
        <w:t>.</w:t>
      </w:r>
    </w:p>
    <w:p w14:paraId="5B6C5354" w14:textId="77777777" w:rsidR="001B7F1B" w:rsidRDefault="001B7F1B" w:rsidP="00F60F13">
      <w:pPr>
        <w:spacing w:after="0" w:line="240" w:lineRule="auto"/>
        <w:contextualSpacing/>
        <w:jc w:val="both"/>
        <w:rPr>
          <w:rFonts w:ascii="Arial Narrow" w:eastAsia="Times New Roman" w:hAnsi="Arial Narrow" w:cs="Calibri"/>
          <w:kern w:val="0"/>
          <w:lang w:eastAsia="es-PE"/>
          <w14:ligatures w14:val="none"/>
        </w:rPr>
      </w:pPr>
    </w:p>
    <w:p w14:paraId="2D86FA46" w14:textId="25AA4658"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14 de abril de 2023, retiró S/ 21 500,00 en efectivo de su cuenta de ahorros.</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Aproximadamente una hora después, fue víctima de un robo a mano armada cerca de la loza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deportiva “Villa Victoria” en Surquillo, donde le sustrajeron el sobre manila con el dinero. Esa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noche formalizó denuncia policial por robo agravado en la comisaría de Surquillo, indicando</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que el dinero estaba destinado al pago de diversas deudas. Posteriormente, notificó 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 xml:space="preserve">siniestro a </w:t>
      </w:r>
      <w:proofErr w:type="spellStart"/>
      <w:r w:rsidRPr="001B7F1B">
        <w:rPr>
          <w:rFonts w:ascii="Arial Narrow" w:eastAsia="Times New Roman" w:hAnsi="Arial Narrow" w:cs="Calibri"/>
          <w:kern w:val="0"/>
          <w:lang w:eastAsia="es-PE"/>
          <w14:ligatures w14:val="none"/>
        </w:rPr>
        <w:t>Paribas</w:t>
      </w:r>
      <w:proofErr w:type="spellEnd"/>
      <w:r w:rsidRPr="001B7F1B">
        <w:rPr>
          <w:rFonts w:ascii="Arial Narrow" w:eastAsia="Times New Roman" w:hAnsi="Arial Narrow" w:cs="Calibri"/>
          <w:kern w:val="0"/>
          <w:lang w:eastAsia="es-PE"/>
          <w14:ligatures w14:val="none"/>
        </w:rPr>
        <w:t>, donde le informaron que no figuraba su Seguro de protección de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tarjetas y no le proporcionaron información ni formularios para activar la cobertura</w:t>
      </w:r>
      <w:r>
        <w:rPr>
          <w:rFonts w:ascii="Arial Narrow" w:eastAsia="Times New Roman" w:hAnsi="Arial Narrow" w:cs="Calibri"/>
          <w:kern w:val="0"/>
          <w:lang w:eastAsia="es-PE"/>
          <w14:ligatures w14:val="none"/>
        </w:rPr>
        <w:t>.</w:t>
      </w:r>
    </w:p>
    <w:p w14:paraId="2D2264EF" w14:textId="77777777" w:rsidR="001B7F1B" w:rsidRDefault="001B7F1B" w:rsidP="00F60F13">
      <w:pPr>
        <w:spacing w:after="0" w:line="240" w:lineRule="auto"/>
        <w:contextualSpacing/>
        <w:jc w:val="both"/>
        <w:rPr>
          <w:rFonts w:ascii="Arial Narrow" w:eastAsia="Times New Roman" w:hAnsi="Arial Narrow" w:cs="Calibri"/>
          <w:kern w:val="0"/>
          <w:lang w:eastAsia="es-PE"/>
          <w14:ligatures w14:val="none"/>
        </w:rPr>
      </w:pPr>
    </w:p>
    <w:p w14:paraId="34C3E030" w14:textId="226E7F59"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15 de abril de 2023, acudió al Banco para solicitar orientación sobre la activación del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seguro y presentar observaciones sobre la negativa recibida. Expuso los hechos y presentó</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copia de la denuncia policial. El personal manifestó desconocimiento del seguro, afirmó que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la cobertura era válida solo por dos horas después del retiro y señaló que había superado 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plazo para formalizar la denuncia, argumento no previsto en la póliza. No se le entregó</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documento que acredite el inicio del trámite y hasta la fecha no ha sido contactado</w:t>
      </w:r>
      <w:r>
        <w:rPr>
          <w:rFonts w:ascii="Arial Narrow" w:eastAsia="Times New Roman" w:hAnsi="Arial Narrow" w:cs="Calibri"/>
          <w:kern w:val="0"/>
          <w:lang w:eastAsia="es-PE"/>
          <w14:ligatures w14:val="none"/>
        </w:rPr>
        <w:t>.</w:t>
      </w:r>
    </w:p>
    <w:p w14:paraId="6FAC0259" w14:textId="77777777" w:rsidR="001B7F1B" w:rsidRDefault="001B7F1B" w:rsidP="00F60F13">
      <w:pPr>
        <w:spacing w:after="0" w:line="240" w:lineRule="auto"/>
        <w:ind w:left="1430"/>
        <w:contextualSpacing/>
        <w:jc w:val="both"/>
        <w:rPr>
          <w:rFonts w:ascii="Arial Narrow" w:eastAsia="Times New Roman" w:hAnsi="Arial Narrow" w:cs="Calibri"/>
          <w:kern w:val="0"/>
          <w:lang w:eastAsia="es-PE"/>
          <w14:ligatures w14:val="none"/>
        </w:rPr>
      </w:pPr>
    </w:p>
    <w:p w14:paraId="2FA6C56C" w14:textId="24E4916E"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Posteriormente, intentó presentar un reclamo a través del portal web de Banco Falabella,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donde identificó dificultades para acceder al Libro de Reclamaciones, debido a que el enlace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no estaba claramente identificado y el proceso requería completar múltiples formularios con</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información personal y adicional, lo que dificultó el ejercicio del derecho de reclamación</w:t>
      </w:r>
      <w:r>
        <w:rPr>
          <w:rFonts w:ascii="Arial Narrow" w:eastAsia="Times New Roman" w:hAnsi="Arial Narrow" w:cs="Calibri"/>
          <w:kern w:val="0"/>
          <w:lang w:eastAsia="es-PE"/>
          <w14:ligatures w14:val="none"/>
        </w:rPr>
        <w:t>.</w:t>
      </w:r>
    </w:p>
    <w:p w14:paraId="40D0912C" w14:textId="105971D1" w:rsidR="001B7F1B" w:rsidRP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lastRenderedPageBreak/>
        <w:t xml:space="preserve">Hasta la presentación de la denuncia, no ha recibido comunicación del Banco ni de </w:t>
      </w:r>
      <w:proofErr w:type="spellStart"/>
      <w:r w:rsidRPr="001B7F1B">
        <w:rPr>
          <w:rFonts w:ascii="Arial Narrow" w:eastAsia="Times New Roman" w:hAnsi="Arial Narrow" w:cs="Calibri"/>
          <w:kern w:val="0"/>
          <w:lang w:eastAsia="es-PE"/>
          <w14:ligatures w14:val="none"/>
        </w:rPr>
        <w:t>Paribas</w:t>
      </w:r>
      <w:proofErr w:type="spellEnd"/>
      <w:r w:rsidRPr="001B7F1B">
        <w:rPr>
          <w:rFonts w:ascii="Arial Narrow" w:eastAsia="Times New Roman" w:hAnsi="Arial Narrow" w:cs="Calibri"/>
          <w:kern w:val="0"/>
          <w:lang w:eastAsia="es-PE"/>
          <w14:ligatures w14:val="none"/>
        </w:rPr>
        <w:t xml:space="preserve"> sobre el estado del procedimiento de cobertura del Seguro de protección de tarjetas</w:t>
      </w:r>
      <w:r>
        <w:rPr>
          <w:rFonts w:ascii="Arial Narrow" w:eastAsia="Times New Roman" w:hAnsi="Arial Narrow" w:cs="Calibri"/>
          <w:kern w:val="0"/>
          <w:lang w:eastAsia="es-PE"/>
          <w14:ligatures w14:val="none"/>
        </w:rPr>
        <w:t>.</w:t>
      </w:r>
    </w:p>
    <w:p w14:paraId="3F7F1542" w14:textId="77777777" w:rsidR="001B7F1B" w:rsidRPr="001B7F1B" w:rsidRDefault="001B7F1B" w:rsidP="00F60F13">
      <w:pPr>
        <w:spacing w:after="0" w:line="240" w:lineRule="auto"/>
        <w:ind w:left="1134"/>
        <w:contextualSpacing/>
        <w:jc w:val="both"/>
        <w:rPr>
          <w:rFonts w:ascii="Arial Narrow" w:eastAsia="Times New Roman" w:hAnsi="Arial Narrow" w:cs="Calibri"/>
          <w:kern w:val="0"/>
          <w:lang w:eastAsia="es-PE"/>
          <w14:ligatures w14:val="none"/>
        </w:rPr>
      </w:pPr>
    </w:p>
    <w:p w14:paraId="4FE363F6" w14:textId="679FAD21"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hAnsi="Arial Narrow" w:cs="Arial"/>
        </w:rPr>
        <w:t xml:space="preserve">Mediante Resolución N° 1 del </w:t>
      </w:r>
      <w:r w:rsidR="001B7F1B">
        <w:rPr>
          <w:rFonts w:ascii="Arial Narrow" w:hAnsi="Arial Narrow" w:cs="Arial"/>
        </w:rPr>
        <w:t>30</w:t>
      </w:r>
      <w:r w:rsidRPr="00F5558D">
        <w:rPr>
          <w:rFonts w:ascii="Arial Narrow" w:hAnsi="Arial Narrow" w:cs="Arial"/>
        </w:rPr>
        <w:t xml:space="preserve"> de </w:t>
      </w:r>
      <w:r w:rsidR="001B7F1B">
        <w:rPr>
          <w:rFonts w:ascii="Arial Narrow" w:hAnsi="Arial Narrow" w:cs="Arial"/>
        </w:rPr>
        <w:t>mayo</w:t>
      </w:r>
      <w:r w:rsidRPr="00F5558D">
        <w:rPr>
          <w:rFonts w:ascii="Arial Narrow" w:hAnsi="Arial Narrow" w:cs="Arial"/>
        </w:rPr>
        <w:t xml:space="preserve"> de 202</w:t>
      </w:r>
      <w:r w:rsidR="00FA317E" w:rsidRPr="00F5558D">
        <w:rPr>
          <w:rFonts w:ascii="Arial Narrow" w:hAnsi="Arial Narrow" w:cs="Arial"/>
        </w:rPr>
        <w:t>4</w:t>
      </w:r>
      <w:r w:rsidRPr="00F5558D">
        <w:rPr>
          <w:rFonts w:ascii="Arial Narrow" w:hAnsi="Arial Narrow" w:cs="Arial"/>
        </w:rPr>
        <w:t>, la Secretaría Técnica</w:t>
      </w:r>
      <w:r w:rsidR="00857476" w:rsidRPr="00F5558D">
        <w:rPr>
          <w:rFonts w:ascii="Arial Narrow" w:hAnsi="Arial Narrow" w:cs="Arial"/>
        </w:rPr>
        <w:t xml:space="preserve"> de la Comisión de Protección al Consumidor N° 1 (en adelante, Secretaría Técnica)</w:t>
      </w:r>
      <w:r w:rsidRPr="00F5558D">
        <w:rPr>
          <w:rFonts w:ascii="Arial Narrow" w:hAnsi="Arial Narrow" w:cs="Arial"/>
        </w:rPr>
        <w:t xml:space="preserve"> admitió a trámite la denuncia </w:t>
      </w:r>
      <w:r w:rsidR="00196FA6">
        <w:rPr>
          <w:rFonts w:ascii="Arial Narrow" w:hAnsi="Arial Narrow" w:cs="Arial"/>
        </w:rPr>
        <w:t xml:space="preserve">presentada por el señor </w:t>
      </w:r>
      <w:r w:rsidR="00C9722F">
        <w:rPr>
          <w:rFonts w:ascii="Arial Narrow" w:hAnsi="Arial Narrow" w:cs="Arial"/>
        </w:rPr>
        <w:t>Céspedes</w:t>
      </w:r>
      <w:r w:rsidR="00196FA6">
        <w:rPr>
          <w:rFonts w:ascii="Arial Narrow" w:hAnsi="Arial Narrow" w:cs="Arial"/>
        </w:rPr>
        <w:t xml:space="preserve"> </w:t>
      </w:r>
      <w:r w:rsidRPr="00F5558D">
        <w:rPr>
          <w:rFonts w:ascii="Arial Narrow" w:hAnsi="Arial Narrow" w:cs="Arial"/>
        </w:rPr>
        <w:t xml:space="preserve">contra </w:t>
      </w:r>
      <w:r w:rsidR="00C9722F">
        <w:rPr>
          <w:rFonts w:ascii="Arial Narrow" w:hAnsi="Arial Narrow" w:cs="Arial"/>
        </w:rPr>
        <w:t>el Banco y Paribas</w:t>
      </w:r>
      <w:r w:rsidRPr="00F5558D">
        <w:rPr>
          <w:rFonts w:ascii="Arial Narrow" w:hAnsi="Arial Narrow" w:cs="Arial"/>
        </w:rPr>
        <w:t xml:space="preserve">, </w:t>
      </w:r>
      <w:r w:rsidR="00F93A7B" w:rsidRPr="00F5558D">
        <w:rPr>
          <w:rFonts w:ascii="Arial Narrow" w:hAnsi="Arial Narrow" w:cs="Arial"/>
        </w:rPr>
        <w:t>formulando la imputación de cargos siguiente</w:t>
      </w:r>
      <w:r w:rsidRPr="00F5558D">
        <w:rPr>
          <w:rFonts w:ascii="Arial Narrow" w:hAnsi="Arial Narrow" w:cs="Arial"/>
        </w:rPr>
        <w:t>:</w:t>
      </w:r>
    </w:p>
    <w:p w14:paraId="286BCD28" w14:textId="77777777" w:rsidR="00FD1140" w:rsidRPr="00F5558D" w:rsidRDefault="00FD1140" w:rsidP="00F60F13">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F5558D" w:rsidRDefault="00F93A7B" w:rsidP="00F60F13">
      <w:pPr>
        <w:spacing w:after="0" w:line="240" w:lineRule="auto"/>
        <w:ind w:left="1134"/>
        <w:contextualSpacing/>
        <w:jc w:val="both"/>
        <w:rPr>
          <w:rFonts w:ascii="Arial Narrow" w:eastAsia="Arial Narrow" w:hAnsi="Arial Narrow"/>
          <w:bCs/>
          <w:i/>
          <w:iCs/>
          <w:sz w:val="20"/>
          <w:szCs w:val="20"/>
        </w:rPr>
      </w:pPr>
      <w:r w:rsidRPr="00F5558D">
        <w:rPr>
          <w:rFonts w:ascii="Arial Narrow" w:eastAsia="Arial Narrow" w:hAnsi="Arial Narrow"/>
          <w:bCs/>
          <w:i/>
          <w:iCs/>
          <w:sz w:val="20"/>
          <w:szCs w:val="20"/>
        </w:rPr>
        <w:t>“(…)</w:t>
      </w:r>
    </w:p>
    <w:p w14:paraId="57B0D7AA" w14:textId="75EC379B" w:rsidR="00F93A7B" w:rsidRPr="00F5558D" w:rsidRDefault="00F93A7B" w:rsidP="00F60F13">
      <w:pPr>
        <w:spacing w:after="0" w:line="240" w:lineRule="auto"/>
        <w:ind w:left="1134"/>
        <w:contextualSpacing/>
        <w:jc w:val="both"/>
        <w:rPr>
          <w:rFonts w:ascii="Arial Narrow" w:hAnsi="Arial Narrow"/>
          <w:bCs/>
          <w:i/>
          <w:iCs/>
          <w:sz w:val="20"/>
          <w:szCs w:val="20"/>
        </w:rPr>
      </w:pPr>
      <w:r w:rsidRPr="00F5558D">
        <w:rPr>
          <w:rFonts w:ascii="Arial Narrow" w:hAnsi="Arial Narrow"/>
          <w:b/>
          <w:i/>
          <w:iCs/>
          <w:sz w:val="20"/>
          <w:szCs w:val="20"/>
        </w:rPr>
        <w:t xml:space="preserve">PRIMERO: </w:t>
      </w:r>
      <w:r w:rsidRPr="00F5558D">
        <w:rPr>
          <w:rFonts w:ascii="Arial Narrow" w:hAnsi="Arial Narrow"/>
          <w:bCs/>
          <w:i/>
          <w:iCs/>
          <w:sz w:val="20"/>
          <w:szCs w:val="20"/>
        </w:rPr>
        <w:t xml:space="preserve">admitir a trámite la denuncia </w:t>
      </w:r>
      <w:r w:rsidR="00C9722F">
        <w:rPr>
          <w:rFonts w:ascii="Arial Narrow" w:hAnsi="Arial Narrow"/>
          <w:bCs/>
          <w:i/>
          <w:iCs/>
          <w:sz w:val="20"/>
          <w:szCs w:val="20"/>
        </w:rPr>
        <w:t xml:space="preserve">del </w:t>
      </w:r>
      <w:r w:rsidR="00C9722F" w:rsidRPr="00C9722F">
        <w:rPr>
          <w:rFonts w:ascii="Arial Narrow" w:hAnsi="Arial Narrow"/>
          <w:bCs/>
          <w:i/>
          <w:iCs/>
          <w:sz w:val="20"/>
          <w:szCs w:val="20"/>
        </w:rPr>
        <w:t>14 de abril de 2025, interpuesta por el señor Cesar Eduardo</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Céspedes Sarmiento contra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Compañía de Seguros y</w:t>
      </w:r>
      <w:r w:rsidR="00C9722F">
        <w:rPr>
          <w:rFonts w:ascii="Arial Narrow" w:hAnsi="Arial Narrow"/>
          <w:bCs/>
          <w:i/>
          <w:iCs/>
          <w:sz w:val="20"/>
          <w:szCs w:val="20"/>
        </w:rPr>
        <w:t xml:space="preserve"> </w:t>
      </w:r>
      <w:r w:rsidR="00C9722F" w:rsidRPr="00C9722F">
        <w:rPr>
          <w:rFonts w:ascii="Arial Narrow" w:hAnsi="Arial Narrow"/>
          <w:bCs/>
          <w:i/>
          <w:iCs/>
          <w:sz w:val="20"/>
          <w:szCs w:val="20"/>
        </w:rPr>
        <w:t>Reaseguros</w:t>
      </w:r>
      <w:r w:rsidRPr="00F5558D">
        <w:rPr>
          <w:rFonts w:ascii="Arial Narrow" w:hAnsi="Arial Narrow"/>
          <w:bCs/>
          <w:i/>
          <w:iCs/>
          <w:sz w:val="20"/>
          <w:szCs w:val="20"/>
        </w:rPr>
        <w:t>, por lo siguiente:</w:t>
      </w:r>
    </w:p>
    <w:p w14:paraId="364E830E" w14:textId="77777777" w:rsidR="00F93A7B" w:rsidRPr="00F5558D" w:rsidRDefault="00F93A7B" w:rsidP="00F60F13">
      <w:pPr>
        <w:spacing w:after="0" w:line="240" w:lineRule="auto"/>
        <w:ind w:left="1134"/>
        <w:contextualSpacing/>
        <w:jc w:val="both"/>
        <w:rPr>
          <w:rFonts w:ascii="Arial Narrow" w:hAnsi="Arial Narrow"/>
          <w:bCs/>
          <w:i/>
          <w:iCs/>
          <w:sz w:val="20"/>
          <w:szCs w:val="20"/>
        </w:rPr>
      </w:pPr>
    </w:p>
    <w:p w14:paraId="7D0671F2" w14:textId="102F5FA6" w:rsidR="00F93A7B" w:rsidRPr="00F5558D"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bookmarkStart w:id="3" w:name="_Hlk178547899"/>
      <w:r w:rsidRPr="00F5558D">
        <w:rPr>
          <w:rFonts w:ascii="Arial Narrow" w:hAnsi="Arial Narrow"/>
          <w:bCs/>
          <w:i/>
          <w:iCs/>
          <w:sz w:val="20"/>
          <w:szCs w:val="20"/>
        </w:rPr>
        <w:t xml:space="preserve">Presunta infracción a los artículos 18 y 19 de la Ley 29571, Código de Protección y Defensa del Consumidor, </w:t>
      </w:r>
      <w:r w:rsidR="00C9722F" w:rsidRPr="00C9722F">
        <w:rPr>
          <w:rFonts w:ascii="Arial Narrow" w:hAnsi="Arial Narrow"/>
          <w:bCs/>
          <w:i/>
          <w:iCs/>
          <w:sz w:val="20"/>
          <w:szCs w:val="20"/>
        </w:rPr>
        <w:t xml:space="preserve">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se habrían negado</w:t>
      </w:r>
      <w:r w:rsidR="00C9722F">
        <w:rPr>
          <w:rFonts w:ascii="Arial Narrow" w:hAnsi="Arial Narrow"/>
          <w:bCs/>
          <w:i/>
          <w:iCs/>
          <w:sz w:val="20"/>
          <w:szCs w:val="20"/>
        </w:rPr>
        <w:t xml:space="preserve"> </w:t>
      </w:r>
      <w:r w:rsidR="00C9722F" w:rsidRPr="00C9722F">
        <w:rPr>
          <w:rFonts w:ascii="Arial Narrow" w:hAnsi="Arial Narrow"/>
          <w:bCs/>
          <w:i/>
          <w:iCs/>
          <w:sz w:val="20"/>
          <w:szCs w:val="20"/>
        </w:rPr>
        <w:t>injustificadamente a activar la cobertura del Seguro de Tarjeta Protegida - Póliza Soles N.º</w:t>
      </w:r>
      <w:r w:rsidR="00C9722F">
        <w:rPr>
          <w:rFonts w:ascii="Arial Narrow" w:hAnsi="Arial Narrow"/>
          <w:bCs/>
          <w:i/>
          <w:iCs/>
          <w:sz w:val="20"/>
          <w:szCs w:val="20"/>
        </w:rPr>
        <w:t xml:space="preserve"> </w:t>
      </w:r>
      <w:r w:rsidR="00C9722F" w:rsidRPr="00C9722F">
        <w:rPr>
          <w:rFonts w:ascii="Arial Narrow" w:hAnsi="Arial Narrow"/>
          <w:bCs/>
          <w:i/>
          <w:iCs/>
          <w:sz w:val="20"/>
          <w:szCs w:val="20"/>
        </w:rPr>
        <w:t>4117220112 por el siniestro del 14 de abril de 2023</w:t>
      </w:r>
      <w:r w:rsidR="00C9722F">
        <w:rPr>
          <w:rFonts w:ascii="Arial Narrow" w:hAnsi="Arial Narrow"/>
          <w:bCs/>
          <w:i/>
          <w:iCs/>
          <w:sz w:val="20"/>
          <w:szCs w:val="20"/>
        </w:rPr>
        <w:t>.</w:t>
      </w:r>
    </w:p>
    <w:p w14:paraId="7B4E4427" w14:textId="77777777" w:rsidR="00F93A7B" w:rsidRPr="00F5558D" w:rsidRDefault="00F93A7B" w:rsidP="00F60F13">
      <w:pPr>
        <w:spacing w:after="0" w:line="240" w:lineRule="auto"/>
        <w:ind w:left="1701"/>
        <w:contextualSpacing/>
        <w:jc w:val="both"/>
        <w:rPr>
          <w:rFonts w:ascii="Arial Narrow" w:hAnsi="Arial Narrow"/>
          <w:bCs/>
          <w:i/>
          <w:iCs/>
          <w:sz w:val="20"/>
          <w:szCs w:val="20"/>
          <w:lang w:val="es-ES"/>
        </w:rPr>
      </w:pPr>
    </w:p>
    <w:p w14:paraId="0E07942A" w14:textId="4C2E3A15"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C9722F">
        <w:rPr>
          <w:rFonts w:ascii="Arial Narrow" w:hAnsi="Arial Narrow"/>
          <w:bCs/>
          <w:i/>
          <w:iCs/>
          <w:sz w:val="20"/>
          <w:szCs w:val="20"/>
        </w:rPr>
        <w:t xml:space="preserve">Presunta infracción </w:t>
      </w:r>
      <w:r w:rsidR="00C9722F" w:rsidRPr="00C9722F">
        <w:rPr>
          <w:rFonts w:ascii="Arial Narrow" w:hAnsi="Arial Narrow"/>
          <w:bCs/>
          <w:i/>
          <w:iCs/>
          <w:sz w:val="20"/>
          <w:szCs w:val="20"/>
        </w:rPr>
        <w:t>al artículo 1°, numeral 1, literal b) y al artículo 2° de la Ley 29571, Código de</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Protección y Defensa del Consumidor, 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S.A. habrían brindado información incorrecta sobre las condiciones de la Póliza </w:t>
      </w:r>
      <w:proofErr w:type="spellStart"/>
      <w:r w:rsidR="00C9722F" w:rsidRPr="00C9722F">
        <w:rPr>
          <w:rFonts w:ascii="Arial Narrow" w:hAnsi="Arial Narrow"/>
          <w:bCs/>
          <w:i/>
          <w:iCs/>
          <w:sz w:val="20"/>
          <w:szCs w:val="20"/>
        </w:rPr>
        <w:t>Nº</w:t>
      </w:r>
      <w:proofErr w:type="spellEnd"/>
      <w:r w:rsidR="00C9722F" w:rsidRPr="00C9722F">
        <w:rPr>
          <w:rFonts w:ascii="Arial Narrow" w:hAnsi="Arial Narrow"/>
          <w:bCs/>
          <w:i/>
          <w:iCs/>
          <w:sz w:val="20"/>
          <w:szCs w:val="20"/>
        </w:rPr>
        <w:t xml:space="preserve"> 4117220112</w:t>
      </w:r>
      <w:r w:rsidR="00C9722F">
        <w:rPr>
          <w:rFonts w:ascii="Arial Narrow" w:hAnsi="Arial Narrow"/>
          <w:bCs/>
          <w:i/>
          <w:iCs/>
          <w:sz w:val="20"/>
          <w:szCs w:val="20"/>
        </w:rPr>
        <w:t xml:space="preserve"> </w:t>
      </w:r>
      <w:r w:rsidR="00C9722F" w:rsidRPr="00C9722F">
        <w:rPr>
          <w:rFonts w:ascii="Arial Narrow" w:hAnsi="Arial Narrow"/>
          <w:bCs/>
          <w:i/>
          <w:iCs/>
          <w:sz w:val="20"/>
          <w:szCs w:val="20"/>
        </w:rPr>
        <w:t>respecto a la vigencia de la cobertura, la forma y el plazo para su activación</w:t>
      </w:r>
      <w:r w:rsidR="00C9722F">
        <w:rPr>
          <w:rFonts w:ascii="Arial Narrow" w:hAnsi="Arial Narrow"/>
          <w:bCs/>
          <w:i/>
          <w:iCs/>
          <w:sz w:val="20"/>
          <w:szCs w:val="20"/>
        </w:rPr>
        <w:t>.</w:t>
      </w:r>
    </w:p>
    <w:p w14:paraId="20D9B474" w14:textId="77777777" w:rsidR="00C9722F" w:rsidRPr="00C9722F" w:rsidRDefault="00C9722F" w:rsidP="00F60F13">
      <w:pPr>
        <w:spacing w:after="0" w:line="240" w:lineRule="auto"/>
        <w:contextualSpacing/>
        <w:jc w:val="both"/>
        <w:rPr>
          <w:rFonts w:ascii="Arial Narrow" w:hAnsi="Arial Narrow"/>
          <w:bCs/>
          <w:i/>
          <w:iCs/>
          <w:sz w:val="20"/>
          <w:szCs w:val="20"/>
          <w:lang w:val="es-ES"/>
        </w:rPr>
      </w:pPr>
    </w:p>
    <w:p w14:paraId="4AD519A6" w14:textId="1F6D88D7"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C9722F">
        <w:rPr>
          <w:rFonts w:ascii="Arial Narrow" w:hAnsi="Arial Narrow"/>
          <w:bCs/>
          <w:i/>
          <w:iCs/>
          <w:sz w:val="20"/>
          <w:szCs w:val="20"/>
        </w:rPr>
        <w:t xml:space="preserve">Presunta infracción a los artículos 18 y 19 de la Ley 29571, Código de Protección y Defensa del Consumidor, </w:t>
      </w:r>
      <w:r w:rsidR="00C9722F" w:rsidRPr="00C9722F">
        <w:rPr>
          <w:rFonts w:ascii="Arial Narrow" w:hAnsi="Arial Narrow"/>
          <w:bCs/>
          <w:i/>
          <w:iCs/>
          <w:sz w:val="20"/>
          <w:szCs w:val="20"/>
        </w:rPr>
        <w:t xml:space="preserve">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habrían negado la</w:t>
      </w:r>
      <w:r w:rsidR="00C9722F">
        <w:rPr>
          <w:rFonts w:ascii="Arial Narrow" w:hAnsi="Arial Narrow"/>
          <w:bCs/>
          <w:i/>
          <w:iCs/>
          <w:sz w:val="20"/>
          <w:szCs w:val="20"/>
        </w:rPr>
        <w:t xml:space="preserve"> </w:t>
      </w:r>
      <w:r w:rsidR="00C9722F" w:rsidRPr="00C9722F">
        <w:rPr>
          <w:rFonts w:ascii="Arial Narrow" w:hAnsi="Arial Narrow"/>
          <w:bCs/>
          <w:i/>
          <w:iCs/>
          <w:sz w:val="20"/>
          <w:szCs w:val="20"/>
        </w:rPr>
        <w:t>existencia de la Póliza Soles N.º 4117220112 al denunciante, omitieron brindarle los canales y</w:t>
      </w:r>
      <w:r w:rsidR="00C9722F">
        <w:rPr>
          <w:rFonts w:ascii="Arial Narrow" w:hAnsi="Arial Narrow"/>
          <w:bCs/>
          <w:i/>
          <w:iCs/>
          <w:sz w:val="20"/>
          <w:szCs w:val="20"/>
        </w:rPr>
        <w:t xml:space="preserve"> </w:t>
      </w:r>
      <w:r w:rsidR="00C9722F" w:rsidRPr="00C9722F">
        <w:rPr>
          <w:rFonts w:ascii="Arial Narrow" w:hAnsi="Arial Narrow"/>
          <w:bCs/>
          <w:i/>
          <w:iCs/>
          <w:sz w:val="20"/>
          <w:szCs w:val="20"/>
        </w:rPr>
        <w:t>evitaron procesar el siniestro del 14 de marzo de 2023</w:t>
      </w:r>
      <w:r w:rsidR="00C9722F">
        <w:rPr>
          <w:rFonts w:ascii="Arial Narrow" w:hAnsi="Arial Narrow"/>
          <w:bCs/>
          <w:i/>
          <w:iCs/>
          <w:sz w:val="20"/>
          <w:szCs w:val="20"/>
        </w:rPr>
        <w:t>.</w:t>
      </w:r>
    </w:p>
    <w:p w14:paraId="1F76220D" w14:textId="77777777" w:rsidR="00C9722F" w:rsidRPr="00C9722F" w:rsidRDefault="00C9722F" w:rsidP="00F60F13">
      <w:pPr>
        <w:spacing w:after="0" w:line="240" w:lineRule="auto"/>
        <w:contextualSpacing/>
        <w:jc w:val="both"/>
        <w:rPr>
          <w:rFonts w:ascii="Arial Narrow" w:hAnsi="Arial Narrow"/>
          <w:bCs/>
          <w:i/>
          <w:iCs/>
          <w:sz w:val="20"/>
          <w:szCs w:val="20"/>
          <w:lang w:val="es-ES"/>
        </w:rPr>
      </w:pPr>
    </w:p>
    <w:p w14:paraId="3FD35517" w14:textId="3D31E7FD"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F5558D">
        <w:rPr>
          <w:rFonts w:ascii="Arial Narrow" w:hAnsi="Arial Narrow"/>
          <w:bCs/>
          <w:i/>
          <w:iCs/>
          <w:sz w:val="20"/>
          <w:szCs w:val="20"/>
        </w:rPr>
        <w:t xml:space="preserve">Presunta infracción </w:t>
      </w:r>
      <w:r w:rsidR="00C9722F">
        <w:rPr>
          <w:rFonts w:ascii="Arial Narrow" w:hAnsi="Arial Narrow"/>
          <w:bCs/>
          <w:i/>
          <w:iCs/>
          <w:sz w:val="20"/>
          <w:szCs w:val="20"/>
        </w:rPr>
        <w:t xml:space="preserve">al </w:t>
      </w:r>
      <w:r w:rsidR="00C9722F" w:rsidRPr="00C9722F">
        <w:rPr>
          <w:rFonts w:ascii="Arial Narrow" w:hAnsi="Arial Narrow"/>
          <w:bCs/>
          <w:i/>
          <w:iCs/>
          <w:sz w:val="20"/>
          <w:szCs w:val="20"/>
        </w:rPr>
        <w:t>artículo 150 la Ley 29571, Código de Protección y Defensa del Consumidor,</w:t>
      </w:r>
      <w:r w:rsidR="00C9722F">
        <w:rPr>
          <w:rFonts w:ascii="Arial Narrow" w:hAnsi="Arial Narrow"/>
          <w:bCs/>
          <w:i/>
          <w:iCs/>
          <w:sz w:val="20"/>
          <w:szCs w:val="20"/>
        </w:rPr>
        <w:t xml:space="preserve"> </w:t>
      </w:r>
      <w:r w:rsidR="00C9722F" w:rsidRPr="00C9722F">
        <w:rPr>
          <w:rFonts w:ascii="Arial Narrow" w:hAnsi="Arial Narrow"/>
          <w:bCs/>
          <w:i/>
          <w:iCs/>
          <w:sz w:val="20"/>
          <w:szCs w:val="20"/>
        </w:rPr>
        <w:t>en tanto el Banco Falabella Perú S.A. no habría cumplido con contar con un Libro de Reclamaciones</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en formato virtual implementado de manera accesible y conforme lo establece la normativa </w:t>
      </w:r>
      <w:r w:rsidR="007D306E" w:rsidRPr="00C9722F">
        <w:rPr>
          <w:rFonts w:ascii="Arial Narrow" w:hAnsi="Arial Narrow"/>
          <w:bCs/>
          <w:i/>
          <w:iCs/>
          <w:sz w:val="20"/>
          <w:szCs w:val="20"/>
        </w:rPr>
        <w:t>vigente</w:t>
      </w:r>
      <w:r w:rsidR="007D306E">
        <w:rPr>
          <w:rFonts w:ascii="Arial Narrow" w:hAnsi="Arial Narrow"/>
          <w:bCs/>
          <w:i/>
          <w:iCs/>
          <w:sz w:val="20"/>
          <w:szCs w:val="20"/>
        </w:rPr>
        <w:t>.</w:t>
      </w:r>
      <w:r w:rsidR="007D306E" w:rsidRPr="00C9722F">
        <w:rPr>
          <w:rFonts w:ascii="Arial Narrow" w:hAnsi="Arial Narrow"/>
          <w:i/>
          <w:iCs/>
          <w:sz w:val="20"/>
          <w:szCs w:val="20"/>
        </w:rPr>
        <w:t xml:space="preserve"> (</w:t>
      </w:r>
      <w:r w:rsidRPr="00C9722F">
        <w:rPr>
          <w:rFonts w:ascii="Arial Narrow" w:hAnsi="Arial Narrow"/>
          <w:i/>
          <w:iCs/>
          <w:sz w:val="20"/>
          <w:szCs w:val="20"/>
        </w:rPr>
        <w:t>…)”</w:t>
      </w:r>
    </w:p>
    <w:bookmarkEnd w:id="3"/>
    <w:p w14:paraId="161138EC" w14:textId="77777777" w:rsidR="00F5558D" w:rsidRPr="00F5558D" w:rsidRDefault="00F5558D" w:rsidP="00F60F13">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F60F13">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1"/>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N°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2"/>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20E740F" w14:textId="4B7FB5A3"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Nº</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N° 807) dispone que el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3"/>
      </w:r>
      <w:r w:rsidRPr="00F5558D">
        <w:rPr>
          <w:rFonts w:ascii="Arial Narrow" w:eastAsia="Arial Narrow" w:hAnsi="Arial Narrow" w:cs="Arial"/>
          <w:kern w:val="0"/>
          <w:lang w:eastAsia="es-PE"/>
          <w14:ligatures w14:val="none"/>
        </w:rPr>
        <w:t>.</w:t>
      </w:r>
    </w:p>
    <w:p w14:paraId="0F874635"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N°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4E3486F7"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del Texto Único Ordenado de la Ley del Procedimiento Administrativo General (en adelante, TUO de la LPAG) establece como deber de la autoridad a cargo de la 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0A6A3B07"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Sobre el particular, el artículo IV del Título Preliminar del TUO de la LPAG</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 xml:space="preserve">, señala respecto del principio de impulso de oficio que la actuación de la autoridad administrativa se orienta a dirigir e </w:t>
      </w:r>
      <w:r w:rsidRPr="00F5558D">
        <w:rPr>
          <w:rFonts w:ascii="Arial Narrow" w:eastAsia="Arial Narrow" w:hAnsi="Arial Narrow" w:cs="Arial"/>
          <w:kern w:val="0"/>
          <w:lang w:eastAsia="es-PE"/>
          <w14:ligatures w14:val="none"/>
        </w:rPr>
        <w:lastRenderedPageBreak/>
        <w:t>impulsar de oficio el procedimiento y ordenar la realización o práctica de los actos que resulten convenientes para el esclarecimiento y resolución de las cuestiones necesarias.</w:t>
      </w:r>
      <w:r w:rsidRPr="00F5558D">
        <w:rPr>
          <w:rFonts w:ascii="Arial Narrow" w:eastAsia="Cambria" w:hAnsi="Arial Narrow" w:cs="Times New Roman"/>
          <w:kern w:val="0"/>
          <w:lang w:eastAsia="es-PE"/>
          <w14:ligatures w14:val="none"/>
        </w:rPr>
        <w:t xml:space="preserve"> </w:t>
      </w:r>
    </w:p>
    <w:p w14:paraId="17EB76DB" w14:textId="77777777" w:rsidR="00FD1140" w:rsidRPr="00F5558D" w:rsidRDefault="00FD1140" w:rsidP="00F60F13">
      <w:pPr>
        <w:spacing w:after="0" w:line="240" w:lineRule="auto"/>
        <w:ind w:left="567"/>
        <w:contextualSpacing/>
        <w:rPr>
          <w:rFonts w:ascii="Arial Narrow" w:eastAsia="Arial Narrow" w:hAnsi="Arial Narrow" w:cs="Arial Narrow"/>
          <w:kern w:val="0"/>
          <w:lang w:eastAsia="es-PE"/>
          <w14:ligatures w14:val="none"/>
        </w:rPr>
      </w:pPr>
    </w:p>
    <w:p w14:paraId="2DF10EBB" w14:textId="7F380782" w:rsidR="007D306E" w:rsidRPr="007D306E" w:rsidRDefault="00C9722F" w:rsidP="00F60F13">
      <w:pPr>
        <w:numPr>
          <w:ilvl w:val="0"/>
          <w:numId w:val="9"/>
        </w:numPr>
        <w:spacing w:after="0" w:line="240" w:lineRule="auto"/>
        <w:ind w:left="567" w:hanging="567"/>
        <w:contextualSpacing/>
        <w:jc w:val="both"/>
        <w:rPr>
          <w:rFonts w:ascii="Arial Narrow" w:eastAsia="Times New Roman" w:hAnsi="Arial Narrow" w:cs="Calibri"/>
          <w:b/>
          <w:bCs/>
          <w:kern w:val="0"/>
          <w:lang w:eastAsia="es-PE"/>
          <w14:ligatures w14:val="none"/>
        </w:rPr>
      </w:pPr>
      <w:bookmarkStart w:id="4" w:name="_Hlk158823218"/>
      <w:r w:rsidRPr="00C9722F">
        <w:rPr>
          <w:rFonts w:ascii="Arial Narrow" w:eastAsia="Arial Narrow" w:hAnsi="Arial Narrow" w:cs="Arial Narrow"/>
          <w:kern w:val="0"/>
          <w:lang w:eastAsia="es-PE"/>
          <w14:ligatures w14:val="none"/>
        </w:rPr>
        <w:t xml:space="preserve">De la lectura del escrito de denuncia del </w:t>
      </w:r>
      <w:r>
        <w:rPr>
          <w:rFonts w:ascii="Arial Narrow" w:eastAsia="Arial Narrow" w:hAnsi="Arial Narrow" w:cs="Arial Narrow"/>
          <w:kern w:val="0"/>
          <w:lang w:eastAsia="es-PE"/>
          <w14:ligatures w14:val="none"/>
        </w:rPr>
        <w:t>14</w:t>
      </w:r>
      <w:r w:rsidRPr="00C9722F">
        <w:rPr>
          <w:rFonts w:ascii="Arial Narrow" w:eastAsia="Arial Narrow" w:hAnsi="Arial Narrow" w:cs="Arial Narrow"/>
          <w:kern w:val="0"/>
          <w:lang w:eastAsia="es-PE"/>
          <w14:ligatures w14:val="none"/>
        </w:rPr>
        <w:t xml:space="preserve"> de </w:t>
      </w:r>
      <w:r>
        <w:rPr>
          <w:rFonts w:ascii="Arial Narrow" w:eastAsia="Arial Narrow" w:hAnsi="Arial Narrow" w:cs="Arial Narrow"/>
          <w:kern w:val="0"/>
          <w:lang w:eastAsia="es-PE"/>
          <w14:ligatures w14:val="none"/>
        </w:rPr>
        <w:t>abril</w:t>
      </w:r>
      <w:r w:rsidRPr="00C9722F">
        <w:rPr>
          <w:rFonts w:ascii="Arial Narrow" w:eastAsia="Arial Narrow" w:hAnsi="Arial Narrow" w:cs="Arial Narrow"/>
          <w:kern w:val="0"/>
          <w:lang w:eastAsia="es-PE"/>
          <w14:ligatures w14:val="none"/>
        </w:rPr>
        <w:t xml:space="preserve"> de </w:t>
      </w:r>
      <w:r>
        <w:rPr>
          <w:rFonts w:ascii="Arial Narrow" w:eastAsia="Arial Narrow" w:hAnsi="Arial Narrow" w:cs="Arial Narrow"/>
          <w:kern w:val="0"/>
          <w:lang w:eastAsia="es-PE"/>
          <w14:ligatures w14:val="none"/>
        </w:rPr>
        <w:t>2025</w:t>
      </w:r>
      <w:r w:rsidRPr="00C9722F">
        <w:rPr>
          <w:rFonts w:ascii="Arial Narrow" w:eastAsia="Arial Narrow" w:hAnsi="Arial Narrow" w:cs="Arial Narrow"/>
          <w:kern w:val="0"/>
          <w:lang w:eastAsia="es-PE"/>
          <w14:ligatures w14:val="none"/>
        </w:rPr>
        <w:t xml:space="preserve">, </w:t>
      </w:r>
      <w:r w:rsidR="00563BC6">
        <w:rPr>
          <w:rFonts w:ascii="Arial Narrow" w:eastAsia="Arial Narrow" w:hAnsi="Arial Narrow" w:cs="Arial Narrow"/>
          <w:kern w:val="0"/>
          <w:lang w:eastAsia="es-PE"/>
          <w14:ligatures w14:val="none"/>
        </w:rPr>
        <w:t xml:space="preserve">se </w:t>
      </w:r>
      <w:r w:rsidRPr="00C9722F">
        <w:rPr>
          <w:rFonts w:ascii="Arial Narrow" w:eastAsia="Arial Narrow" w:hAnsi="Arial Narrow" w:cs="Arial Narrow"/>
          <w:kern w:val="0"/>
          <w:lang w:eastAsia="es-PE"/>
          <w14:ligatures w14:val="none"/>
        </w:rPr>
        <w:t xml:space="preserve">considera que </w:t>
      </w:r>
      <w:r w:rsidR="00176E21">
        <w:rPr>
          <w:rFonts w:ascii="Arial Narrow" w:eastAsia="Arial Narrow" w:hAnsi="Arial Narrow" w:cs="Arial Narrow"/>
          <w:kern w:val="0"/>
          <w:lang w:eastAsia="es-PE"/>
          <w14:ligatures w14:val="none"/>
        </w:rPr>
        <w:t xml:space="preserve">el señor </w:t>
      </w:r>
      <w:proofErr w:type="spellStart"/>
      <w:r w:rsidR="00176E21">
        <w:rPr>
          <w:rFonts w:ascii="Arial Narrow" w:eastAsia="Arial Narrow" w:hAnsi="Arial Narrow" w:cs="Arial Narrow"/>
          <w:kern w:val="0"/>
          <w:lang w:eastAsia="es-PE"/>
          <w14:ligatures w14:val="none"/>
        </w:rPr>
        <w:t>Céspedes</w:t>
      </w:r>
      <w:proofErr w:type="spellEnd"/>
      <w:r w:rsidRPr="00C9722F">
        <w:rPr>
          <w:rFonts w:ascii="Arial Narrow" w:eastAsia="Arial Narrow" w:hAnsi="Arial Narrow" w:cs="Arial Narrow"/>
          <w:kern w:val="0"/>
          <w:lang w:eastAsia="es-PE"/>
          <w14:ligatures w14:val="none"/>
        </w:rPr>
        <w:t xml:space="preserve"> cuestionó que </w:t>
      </w:r>
      <w:r w:rsidR="007D306E">
        <w:rPr>
          <w:rFonts w:ascii="Arial Narrow" w:eastAsia="Arial Narrow" w:hAnsi="Arial Narrow" w:cs="Arial Narrow"/>
          <w:kern w:val="0"/>
          <w:lang w:eastAsia="es-PE"/>
          <w14:ligatures w14:val="none"/>
        </w:rPr>
        <w:t>los proveedores denunciados habrían incurrido en los siguientes hechos infractores:</w:t>
      </w:r>
    </w:p>
    <w:p w14:paraId="367380A3" w14:textId="77777777" w:rsidR="007D306E" w:rsidRPr="007D306E" w:rsidRDefault="007D306E" w:rsidP="00F60F13">
      <w:pPr>
        <w:spacing w:after="0" w:line="240" w:lineRule="auto"/>
        <w:contextualSpacing/>
        <w:jc w:val="both"/>
        <w:rPr>
          <w:rFonts w:ascii="Arial Narrow" w:eastAsia="Times New Roman" w:hAnsi="Arial Narrow" w:cs="Calibri"/>
          <w:b/>
          <w:bCs/>
          <w:kern w:val="0"/>
          <w:lang w:eastAsia="es-PE"/>
          <w14:ligatures w14:val="none"/>
        </w:rPr>
      </w:pPr>
    </w:p>
    <w:p w14:paraId="24CBBBC6" w14:textId="49B49270" w:rsidR="0074644F" w:rsidRPr="003A472F" w:rsidRDefault="007D306E"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r>
        <w:rPr>
          <w:rFonts w:ascii="Arial Narrow" w:eastAsia="Arial Narrow" w:hAnsi="Arial Narrow" w:cs="Times New Roman"/>
          <w:kern w:val="0"/>
          <w:lang w:eastAsia="es-PE"/>
          <w14:ligatures w14:val="none"/>
        </w:rPr>
        <w:t xml:space="preserve">El Banco y </w:t>
      </w:r>
      <w:proofErr w:type="spellStart"/>
      <w:r>
        <w:rPr>
          <w:rFonts w:ascii="Arial Narrow" w:eastAsia="Arial Narrow" w:hAnsi="Arial Narrow" w:cs="Times New Roman"/>
          <w:kern w:val="0"/>
          <w:lang w:eastAsia="es-PE"/>
          <w14:ligatures w14:val="none"/>
        </w:rPr>
        <w:t>Paribas</w:t>
      </w:r>
      <w:proofErr w:type="spellEnd"/>
      <w:r w:rsidR="00D606EB">
        <w:rPr>
          <w:rFonts w:ascii="Arial Narrow" w:eastAsia="Arial Narrow" w:hAnsi="Arial Narrow" w:cs="Times New Roman"/>
          <w:kern w:val="0"/>
          <w:lang w:eastAsia="es-PE"/>
          <w14:ligatures w14:val="none"/>
        </w:rPr>
        <w:t xml:space="preserve"> </w:t>
      </w:r>
      <w:r w:rsidR="00D606EB" w:rsidRPr="00D606EB">
        <w:rPr>
          <w:rFonts w:ascii="Arial Narrow" w:eastAsia="Arial Narrow" w:hAnsi="Arial Narrow" w:cs="Times New Roman"/>
          <w:kern w:val="0"/>
          <w:lang w:eastAsia="es-PE"/>
          <w14:ligatures w14:val="none"/>
        </w:rPr>
        <w:t>no habrían brindado al denunciante los canales de atención para la activación de la cobertura del Seguro de Tarjeta Protegida - Póliza Soles N.º 411722011, cuando se apersonó a reportar el siniestro del 14 de abril de 2023</w:t>
      </w:r>
      <w:r w:rsidR="007A16AD">
        <w:rPr>
          <w:rFonts w:ascii="Arial Narrow" w:eastAsia="Arial Narrow" w:hAnsi="Arial Narrow" w:cs="Times New Roman"/>
          <w:kern w:val="0"/>
          <w:lang w:eastAsia="es-PE"/>
          <w14:ligatures w14:val="none"/>
        </w:rPr>
        <w:t>.</w:t>
      </w:r>
    </w:p>
    <w:p w14:paraId="1A96444B"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40C600A1" w14:textId="14A64AB9" w:rsidR="007A16AD" w:rsidRDefault="00D606EB"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proofErr w:type="spellStart"/>
      <w:r w:rsidRPr="00D606EB">
        <w:rPr>
          <w:rFonts w:ascii="Arial Narrow" w:eastAsia="Arial Narrow" w:hAnsi="Arial Narrow" w:cs="Times New Roman"/>
          <w:kern w:val="0"/>
          <w:lang w:eastAsia="es-PE"/>
          <w14:ligatures w14:val="none"/>
        </w:rPr>
        <w:t>Paribas</w:t>
      </w:r>
      <w:proofErr w:type="spellEnd"/>
      <w:r w:rsidRPr="00D606EB">
        <w:rPr>
          <w:rFonts w:ascii="Arial Narrow" w:eastAsia="Arial Narrow" w:hAnsi="Arial Narrow" w:cs="Times New Roman"/>
          <w:kern w:val="0"/>
          <w:lang w:eastAsia="es-PE"/>
          <w14:ligatures w14:val="none"/>
        </w:rPr>
        <w:t xml:space="preserve"> habría negado la existencia de la póliza del Seguro de Tarjeta Protegida - Póliza Soles N.º 411722011, cuando el denunciante se comunicó con la central telefónica de la compañía aseguradora el 14 de abril de 2023</w:t>
      </w:r>
      <w:r w:rsidR="007A16AD">
        <w:rPr>
          <w:rFonts w:ascii="Arial Narrow" w:eastAsia="Arial Narrow" w:hAnsi="Arial Narrow" w:cs="Times New Roman"/>
          <w:kern w:val="0"/>
          <w:lang w:eastAsia="es-PE"/>
          <w14:ligatures w14:val="none"/>
        </w:rPr>
        <w:t>.</w:t>
      </w:r>
    </w:p>
    <w:p w14:paraId="0F957D42"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5F080896" w14:textId="16F4F4CE" w:rsidR="007A16AD" w:rsidRDefault="00D606EB"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proofErr w:type="spellStart"/>
      <w:r w:rsidRPr="00D606EB">
        <w:rPr>
          <w:rFonts w:ascii="Arial Narrow" w:eastAsia="Arial Narrow" w:hAnsi="Arial Narrow" w:cs="Times New Roman"/>
          <w:kern w:val="0"/>
          <w:lang w:eastAsia="es-PE"/>
          <w14:ligatures w14:val="none"/>
        </w:rPr>
        <w:t>Paribas</w:t>
      </w:r>
      <w:proofErr w:type="spellEnd"/>
      <w:r w:rsidRPr="00D606EB">
        <w:rPr>
          <w:rFonts w:ascii="Arial Narrow" w:eastAsia="Arial Narrow" w:hAnsi="Arial Narrow" w:cs="Times New Roman"/>
          <w:kern w:val="0"/>
          <w:lang w:eastAsia="es-PE"/>
          <w14:ligatures w14:val="none"/>
        </w:rPr>
        <w:t xml:space="preserve"> no habría realizado el envío del documento “declaración de siniestros” que debió otorgar para que el denunciante solicite la cobertura del siniestro reportado, según lo estipulado en la póliza N.º 4117220112</w:t>
      </w:r>
      <w:r w:rsidR="007A16AD">
        <w:rPr>
          <w:rFonts w:ascii="Arial Narrow" w:eastAsia="Arial Narrow" w:hAnsi="Arial Narrow" w:cs="Times New Roman"/>
          <w:kern w:val="0"/>
          <w:lang w:eastAsia="es-PE"/>
          <w14:ligatures w14:val="none"/>
        </w:rPr>
        <w:t>.</w:t>
      </w:r>
    </w:p>
    <w:p w14:paraId="29BB6FEF"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3F51FDCF" w14:textId="4E9EDD0D" w:rsidR="0074644F" w:rsidRDefault="007A16AD"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r>
        <w:rPr>
          <w:rFonts w:ascii="Arial Narrow" w:eastAsia="Arial Narrow" w:hAnsi="Arial Narrow" w:cs="Times New Roman"/>
          <w:kern w:val="0"/>
          <w:lang w:eastAsia="es-PE"/>
          <w14:ligatures w14:val="none"/>
        </w:rPr>
        <w:t xml:space="preserve">El Banco </w:t>
      </w:r>
      <w:r w:rsidR="00D606EB" w:rsidRPr="00D606EB">
        <w:rPr>
          <w:rFonts w:ascii="Arial Narrow" w:eastAsia="Arial Narrow" w:hAnsi="Arial Narrow" w:cs="Times New Roman"/>
          <w:kern w:val="0"/>
          <w:lang w:eastAsia="es-PE"/>
          <w14:ligatures w14:val="none"/>
        </w:rPr>
        <w:t>se habría negado a recibir la documentación presentada por el denunciante el 15 de abril de 2023, en su agencia ubicada en el distrito de San Borja, generando que no se tramite la solicitud del Seguro de Tarjeta Protegida - Póliza Soles N° 411722011</w:t>
      </w:r>
      <w:r w:rsidR="0074644F">
        <w:rPr>
          <w:rFonts w:ascii="Arial Narrow" w:eastAsia="Arial Narrow" w:hAnsi="Arial Narrow" w:cs="Times New Roman"/>
          <w:kern w:val="0"/>
          <w:lang w:eastAsia="es-PE"/>
          <w14:ligatures w14:val="none"/>
        </w:rPr>
        <w:t>.</w:t>
      </w:r>
      <w:bookmarkEnd w:id="4"/>
    </w:p>
    <w:p w14:paraId="7DD9A978"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417FE868" w14:textId="7C2C91B3" w:rsidR="00FD1140" w:rsidRPr="0074644F" w:rsidRDefault="00FD1140" w:rsidP="00F60F13">
      <w:pPr>
        <w:pStyle w:val="Prrafodelista"/>
        <w:spacing w:line="240" w:lineRule="auto"/>
        <w:ind w:left="1134"/>
        <w:jc w:val="both"/>
        <w:rPr>
          <w:rFonts w:ascii="Arial Narrow" w:eastAsia="Arial Narrow" w:hAnsi="Arial Narrow" w:cs="Times New Roman"/>
          <w:kern w:val="0"/>
          <w:lang w:eastAsia="es-PE"/>
          <w14:ligatures w14:val="none"/>
        </w:rPr>
      </w:pPr>
      <w:r w:rsidRPr="0074644F">
        <w:rPr>
          <w:rFonts w:ascii="Arial Narrow" w:eastAsia="Arial Narrow" w:hAnsi="Arial Narrow" w:cs="Times New Roman"/>
          <w:kern w:val="0"/>
          <w:lang w:eastAsia="es-PE"/>
          <w14:ligatures w14:val="none"/>
        </w:rPr>
        <w:t xml:space="preserve">Por ello, corresponde calificar </w:t>
      </w:r>
      <w:r w:rsidR="0074644F">
        <w:rPr>
          <w:rFonts w:ascii="Arial Narrow" w:eastAsia="Arial Narrow" w:hAnsi="Arial Narrow" w:cs="Times New Roman"/>
          <w:kern w:val="0"/>
          <w:lang w:eastAsia="es-PE"/>
          <w14:ligatures w14:val="none"/>
        </w:rPr>
        <w:t>los hechos descritos</w:t>
      </w:r>
      <w:r w:rsidRPr="0074644F">
        <w:rPr>
          <w:rFonts w:ascii="Arial Narrow" w:eastAsia="Arial Narrow" w:hAnsi="Arial Narrow" w:cs="Times New Roman"/>
          <w:kern w:val="0"/>
          <w:lang w:eastAsia="es-PE"/>
          <w14:ligatures w14:val="none"/>
        </w:rPr>
        <w:t xml:space="preserve"> como presunta</w:t>
      </w:r>
      <w:r w:rsidR="0074644F">
        <w:rPr>
          <w:rFonts w:ascii="Arial Narrow" w:eastAsia="Arial Narrow" w:hAnsi="Arial Narrow" w:cs="Times New Roman"/>
          <w:kern w:val="0"/>
          <w:lang w:eastAsia="es-PE"/>
          <w14:ligatures w14:val="none"/>
        </w:rPr>
        <w:t>s</w:t>
      </w:r>
      <w:r w:rsidRPr="0074644F">
        <w:rPr>
          <w:rFonts w:ascii="Arial Narrow" w:eastAsia="Arial Narrow" w:hAnsi="Arial Narrow" w:cs="Times New Roman"/>
          <w:kern w:val="0"/>
          <w:lang w:eastAsia="es-PE"/>
          <w14:ligatures w14:val="none"/>
        </w:rPr>
        <w:t xml:space="preserve"> infracci</w:t>
      </w:r>
      <w:r w:rsidR="0074644F">
        <w:rPr>
          <w:rFonts w:ascii="Arial Narrow" w:eastAsia="Arial Narrow" w:hAnsi="Arial Narrow" w:cs="Times New Roman"/>
          <w:kern w:val="0"/>
          <w:lang w:eastAsia="es-PE"/>
          <w14:ligatures w14:val="none"/>
        </w:rPr>
        <w:t>ones</w:t>
      </w:r>
      <w:r w:rsidRPr="0074644F">
        <w:rPr>
          <w:rFonts w:ascii="Arial Narrow" w:eastAsia="Arial Narrow" w:hAnsi="Arial Narrow" w:cs="Times New Roman"/>
          <w:kern w:val="0"/>
          <w:lang w:eastAsia="es-PE"/>
          <w14:ligatures w14:val="none"/>
        </w:rPr>
        <w:t xml:space="preserve"> a los artículos 18° y 19° del Código</w:t>
      </w:r>
      <w:r w:rsidR="002C3511" w:rsidRPr="00F5558D">
        <w:rPr>
          <w:rStyle w:val="Refdenotaalpie"/>
          <w:rFonts w:eastAsia="Arial Narrow"/>
          <w:kern w:val="0"/>
          <w:lang w:eastAsia="es-PE"/>
          <w14:ligatures w14:val="none"/>
        </w:rPr>
        <w:footnoteReference w:id="7"/>
      </w:r>
      <w:r w:rsidRPr="0074644F">
        <w:rPr>
          <w:rFonts w:ascii="Arial Narrow" w:eastAsia="Arial Narrow" w:hAnsi="Arial Narrow" w:cs="Times New Roman"/>
          <w:kern w:val="0"/>
          <w:lang w:eastAsia="es-PE"/>
          <w14:ligatures w14:val="none"/>
        </w:rPr>
        <w:t>.</w:t>
      </w:r>
    </w:p>
    <w:p w14:paraId="33B8F651" w14:textId="77777777" w:rsidR="00D606EB" w:rsidRPr="00F5558D" w:rsidRDefault="00D606EB" w:rsidP="00F60F13">
      <w:pPr>
        <w:spacing w:after="0" w:line="240" w:lineRule="auto"/>
        <w:ind w:left="567"/>
        <w:contextualSpacing/>
        <w:rPr>
          <w:rFonts w:ascii="Arial Narrow" w:eastAsia="Arial Narrow" w:hAnsi="Arial Narrow" w:cs="Arial Narrow"/>
          <w:kern w:val="0"/>
          <w:lang w:eastAsia="es-PE"/>
          <w14:ligatures w14:val="none"/>
        </w:rPr>
      </w:pPr>
    </w:p>
    <w:p w14:paraId="6303C674" w14:textId="020A9C92" w:rsidR="00FD1140" w:rsidRPr="00D606EB" w:rsidRDefault="00D606EB" w:rsidP="00F60F13">
      <w:pPr>
        <w:numPr>
          <w:ilvl w:val="0"/>
          <w:numId w:val="9"/>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6F5A6F">
        <w:rPr>
          <w:rFonts w:ascii="Arial Narrow" w:eastAsia="Arial Narrow" w:hAnsi="Arial Narrow" w:cs="Arial Narrow"/>
          <w:kern w:val="0"/>
          <w:lang w:eastAsia="es-PE"/>
          <w14:ligatures w14:val="none"/>
        </w:rPr>
        <w:t xml:space="preserve">Asimismo, de la lectura del escrito de </w:t>
      </w:r>
      <w:r w:rsidRPr="00844437">
        <w:rPr>
          <w:rFonts w:ascii="Arial Narrow" w:eastAsia="Arial Narrow" w:hAnsi="Arial Narrow" w:cs="Arial Narrow"/>
          <w:kern w:val="0"/>
          <w:lang w:eastAsia="es-PE"/>
          <w14:ligatures w14:val="none"/>
        </w:rPr>
        <w:t xml:space="preserve">denuncia del 14 de abril de 2025, </w:t>
      </w:r>
      <w:r w:rsidR="00563BC6">
        <w:rPr>
          <w:rFonts w:ascii="Arial Narrow" w:eastAsia="Arial Narrow" w:hAnsi="Arial Narrow" w:cs="Arial Narrow"/>
          <w:kern w:val="0"/>
          <w:lang w:eastAsia="es-PE"/>
          <w14:ligatures w14:val="none"/>
        </w:rPr>
        <w:t xml:space="preserve">se </w:t>
      </w:r>
      <w:r w:rsidRPr="00844437">
        <w:rPr>
          <w:rFonts w:ascii="Arial Narrow" w:eastAsia="Arial Narrow" w:hAnsi="Arial Narrow" w:cs="Arial Narrow"/>
          <w:kern w:val="0"/>
          <w:lang w:eastAsia="es-PE"/>
          <w14:ligatures w14:val="none"/>
        </w:rPr>
        <w:t xml:space="preserve">considera que el señor </w:t>
      </w:r>
      <w:proofErr w:type="spellStart"/>
      <w:r w:rsidRPr="00844437">
        <w:rPr>
          <w:rFonts w:ascii="Arial Narrow" w:eastAsia="Arial Narrow" w:hAnsi="Arial Narrow" w:cs="Arial Narrow"/>
          <w:kern w:val="0"/>
          <w:lang w:eastAsia="es-PE"/>
          <w14:ligatures w14:val="none"/>
        </w:rPr>
        <w:t>Céspedes</w:t>
      </w:r>
      <w:proofErr w:type="spellEnd"/>
      <w:r w:rsidRPr="00844437">
        <w:rPr>
          <w:rFonts w:ascii="Arial Narrow" w:eastAsia="Arial Narrow" w:hAnsi="Arial Narrow" w:cs="Arial Narrow"/>
          <w:kern w:val="0"/>
          <w:lang w:eastAsia="es-PE"/>
          <w14:ligatures w14:val="none"/>
        </w:rPr>
        <w:t xml:space="preserve"> cuestionó que e</w:t>
      </w:r>
      <w:r w:rsidRPr="00844437">
        <w:rPr>
          <w:rFonts w:ascii="Arial Narrow" w:eastAsia="Arial Narrow" w:hAnsi="Arial Narrow" w:cs="Times New Roman"/>
          <w:kern w:val="0"/>
          <w:lang w:eastAsia="es-PE"/>
          <w14:ligatures w14:val="none"/>
        </w:rPr>
        <w:t>l Banco</w:t>
      </w:r>
      <w:r w:rsidR="00A21CC1" w:rsidRPr="00A21CC1">
        <w:rPr>
          <w:rFonts w:ascii="Arial Narrow" w:eastAsia="Arial Narrow" w:hAnsi="Arial Narrow" w:cs="Times New Roman"/>
          <w:kern w:val="0"/>
          <w:lang w:eastAsia="es-PE"/>
          <w14:ligatures w14:val="none"/>
        </w:rPr>
        <w:t xml:space="preserve"> habría brindado información contradictoria al denunciante, respecto a las condiciones de la cobertura del Seguro de Tarjeta Protegida - Póliza Soles N° 411722011, cuando se apersonó a su agencia ubicada en el distrito de San Borja, el 15 de abril de 2023</w:t>
      </w:r>
      <w:r w:rsidRPr="00844437">
        <w:rPr>
          <w:rFonts w:ascii="Arial Narrow" w:eastAsia="Arial Narrow" w:hAnsi="Arial Narrow" w:cs="Times New Roman"/>
          <w:kern w:val="0"/>
          <w:lang w:eastAsia="es-PE"/>
          <w14:ligatures w14:val="none"/>
        </w:rPr>
        <w:t xml:space="preserve">. Por ello, corresponde calificar el hecho descrito </w:t>
      </w:r>
      <w:r w:rsidRPr="00844437">
        <w:rPr>
          <w:rFonts w:ascii="Arial Narrow" w:eastAsia="Arial Narrow" w:hAnsi="Arial Narrow" w:cs="Arial"/>
          <w:bCs/>
          <w:color w:val="000000"/>
          <w:kern w:val="0"/>
          <w:lang w:eastAsia="es-PE"/>
          <w14:ligatures w14:val="none"/>
        </w:rPr>
        <w:t>como una presunta infracción al deber de información, tipificado</w:t>
      </w:r>
      <w:r w:rsidRPr="006F5A6F">
        <w:rPr>
          <w:rFonts w:ascii="Arial Narrow" w:eastAsia="Arial Narrow" w:hAnsi="Arial Narrow" w:cs="Arial"/>
          <w:bCs/>
          <w:color w:val="000000"/>
          <w:kern w:val="0"/>
          <w:lang w:eastAsia="es-PE"/>
          <w14:ligatures w14:val="none"/>
        </w:rPr>
        <w:t xml:space="preserve"> en el </w:t>
      </w:r>
      <w:bookmarkStart w:id="5" w:name="_Hlk195611851"/>
      <w:r w:rsidRPr="006F5A6F">
        <w:rPr>
          <w:rFonts w:ascii="Arial Narrow" w:eastAsia="Arial Narrow" w:hAnsi="Arial Narrow" w:cs="Arial"/>
          <w:bCs/>
          <w:color w:val="000000"/>
          <w:kern w:val="0"/>
          <w:lang w:eastAsia="es-PE"/>
          <w14:ligatures w14:val="none"/>
        </w:rPr>
        <w:t xml:space="preserve">artículo 1°, numeral 1, literal b) </w:t>
      </w:r>
      <w:bookmarkEnd w:id="5"/>
      <w:r w:rsidRPr="006F5A6F">
        <w:rPr>
          <w:rFonts w:ascii="Arial Narrow" w:eastAsia="Arial Narrow" w:hAnsi="Arial Narrow" w:cs="Arial"/>
          <w:bCs/>
          <w:color w:val="000000"/>
          <w:kern w:val="0"/>
          <w:lang w:eastAsia="es-PE"/>
          <w14:ligatures w14:val="none"/>
        </w:rPr>
        <w:t>y al artículo 2° del Código</w:t>
      </w:r>
      <w:r w:rsidRPr="006F5A6F">
        <w:rPr>
          <w:rFonts w:ascii="Arial Narrow" w:eastAsia="Arial Narrow" w:hAnsi="Arial Narrow" w:cs="Arial"/>
          <w:bCs/>
          <w:color w:val="000000"/>
          <w:kern w:val="0"/>
          <w:vertAlign w:val="superscript"/>
          <w:lang w:eastAsia="es-PE"/>
          <w14:ligatures w14:val="none"/>
        </w:rPr>
        <w:footnoteReference w:id="8"/>
      </w:r>
      <w:r w:rsidRPr="006F5A6F">
        <w:rPr>
          <w:rFonts w:ascii="Arial Narrow" w:eastAsia="Arial Narrow" w:hAnsi="Arial Narrow" w:cs="Arial"/>
          <w:bCs/>
          <w:color w:val="000000"/>
          <w:kern w:val="0"/>
          <w:lang w:eastAsia="es-PE"/>
          <w14:ligatures w14:val="none"/>
        </w:rPr>
        <w:t>.</w:t>
      </w:r>
    </w:p>
    <w:p w14:paraId="13F54984" w14:textId="58404416" w:rsidR="00FD1140" w:rsidRPr="00F5558D" w:rsidRDefault="00FD1140" w:rsidP="00F60F13">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lastRenderedPageBreak/>
        <w:t>RESOLUCIÓN DE LA SECRETARÍA TÉCNICA</w:t>
      </w:r>
    </w:p>
    <w:p w14:paraId="44120BD1"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2EC3961A" w14:textId="4682F3FB" w:rsidR="00F5558D" w:rsidRPr="00F5558D" w:rsidRDefault="00FD1140"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kern w:val="0"/>
          <w:lang w:eastAsia="es-PE"/>
          <w14:ligatures w14:val="none"/>
        </w:rPr>
        <w:t xml:space="preserve">PRIMERO: </w:t>
      </w:r>
      <w:r w:rsidRPr="00F5558D">
        <w:rPr>
          <w:rFonts w:ascii="Arial Narrow" w:eastAsia="Arial" w:hAnsi="Arial Narrow" w:cs="Arial"/>
          <w:kern w:val="0"/>
          <w:lang w:eastAsia="es-PE"/>
          <w14:ligatures w14:val="none"/>
        </w:rPr>
        <w:t xml:space="preserve">ampliar la imputación de cargos establecida mediante </w:t>
      </w:r>
      <w:r w:rsidRPr="00F5558D">
        <w:rPr>
          <w:rFonts w:ascii="Arial Narrow" w:eastAsia="Times New Roman" w:hAnsi="Arial Narrow" w:cs="Calibri"/>
          <w:kern w:val="0"/>
          <w:lang w:eastAsia="es-PE"/>
          <w14:ligatures w14:val="none"/>
        </w:rPr>
        <w:t xml:space="preserve">Resolución N° </w:t>
      </w:r>
      <w:r w:rsidR="002C3511" w:rsidRPr="00F5558D">
        <w:rPr>
          <w:rFonts w:ascii="Arial Narrow" w:eastAsia="Times New Roman" w:hAnsi="Arial Narrow" w:cs="Calibri"/>
          <w:kern w:val="0"/>
          <w:lang w:eastAsia="es-PE"/>
          <w14:ligatures w14:val="none"/>
        </w:rPr>
        <w:t>1</w:t>
      </w:r>
      <w:r w:rsidRPr="00F5558D">
        <w:rPr>
          <w:rFonts w:ascii="Arial Narrow" w:eastAsia="Times New Roman" w:hAnsi="Arial Narrow" w:cs="Calibri"/>
          <w:kern w:val="0"/>
          <w:lang w:eastAsia="es-PE"/>
          <w14:ligatures w14:val="none"/>
        </w:rPr>
        <w:t xml:space="preserve"> del </w:t>
      </w:r>
      <w:r w:rsidR="0074644F">
        <w:rPr>
          <w:rFonts w:ascii="Arial Narrow" w:eastAsia="Times New Roman" w:hAnsi="Arial Narrow" w:cs="Calibri"/>
          <w:kern w:val="0"/>
          <w:lang w:eastAsia="es-PE"/>
          <w14:ligatures w14:val="none"/>
        </w:rPr>
        <w:t>30</w:t>
      </w:r>
      <w:r w:rsidRPr="00F5558D">
        <w:rPr>
          <w:rFonts w:ascii="Arial Narrow" w:eastAsia="Times New Roman" w:hAnsi="Arial Narrow" w:cs="Calibri"/>
          <w:kern w:val="0"/>
          <w:lang w:eastAsia="es-PE"/>
          <w14:ligatures w14:val="none"/>
        </w:rPr>
        <w:t xml:space="preserve"> de </w:t>
      </w:r>
      <w:r w:rsidR="0074644F">
        <w:rPr>
          <w:rFonts w:ascii="Arial Narrow" w:eastAsia="Times New Roman" w:hAnsi="Arial Narrow" w:cs="Calibri"/>
          <w:kern w:val="0"/>
          <w:lang w:eastAsia="es-PE"/>
          <w14:ligatures w14:val="none"/>
        </w:rPr>
        <w:t>mayo</w:t>
      </w:r>
      <w:r w:rsidRPr="00F5558D">
        <w:rPr>
          <w:rFonts w:ascii="Arial Narrow" w:eastAsia="Times New Roman" w:hAnsi="Arial Narrow" w:cs="Calibri"/>
          <w:kern w:val="0"/>
          <w:lang w:eastAsia="es-PE"/>
          <w14:ligatures w14:val="none"/>
        </w:rPr>
        <w:t xml:space="preserve"> de 202</w:t>
      </w:r>
      <w:r w:rsidR="0074644F">
        <w:rPr>
          <w:rFonts w:ascii="Arial Narrow" w:eastAsia="Times New Roman" w:hAnsi="Arial Narrow" w:cs="Calibri"/>
          <w:kern w:val="0"/>
          <w:lang w:eastAsia="es-PE"/>
          <w14:ligatures w14:val="none"/>
        </w:rPr>
        <w:t>5</w:t>
      </w:r>
      <w:r w:rsidRPr="00F5558D">
        <w:rPr>
          <w:rFonts w:ascii="Arial Narrow" w:eastAsia="Arial" w:hAnsi="Arial Narrow" w:cs="Arial"/>
          <w:kern w:val="0"/>
          <w:lang w:eastAsia="es-PE"/>
          <w14:ligatures w14:val="none"/>
        </w:rPr>
        <w:t xml:space="preserve">, respecto a la denuncia interpuesta por el señor </w:t>
      </w:r>
      <w:r w:rsidR="0074644F">
        <w:rPr>
          <w:rFonts w:ascii="Arial Narrow" w:eastAsia="Times New Roman" w:hAnsi="Arial Narrow" w:cs="Calibri"/>
          <w:kern w:val="0"/>
          <w:lang w:eastAsia="es-PE"/>
          <w14:ligatures w14:val="none"/>
        </w:rPr>
        <w:t>Cesar Eduardo Céspedes Sarmiento</w:t>
      </w:r>
      <w:r w:rsidRPr="00F5558D">
        <w:rPr>
          <w:rFonts w:ascii="Arial Narrow" w:eastAsia="Times New Roman" w:hAnsi="Arial Narrow" w:cs="Calibri"/>
          <w:kern w:val="0"/>
          <w:lang w:eastAsia="es-PE"/>
          <w14:ligatures w14:val="none"/>
        </w:rPr>
        <w:t xml:space="preserve"> </w:t>
      </w:r>
      <w:r w:rsidRPr="00F5558D">
        <w:rPr>
          <w:rFonts w:ascii="Arial Narrow" w:eastAsia="Arial" w:hAnsi="Arial Narrow" w:cs="Arial"/>
          <w:kern w:val="0"/>
          <w:lang w:eastAsia="es-PE"/>
          <w14:ligatures w14:val="none"/>
        </w:rPr>
        <w:t>contra</w:t>
      </w:r>
      <w:r w:rsidR="0074644F">
        <w:rPr>
          <w:rFonts w:ascii="Arial Narrow" w:eastAsia="Arial" w:hAnsi="Arial Narrow" w:cs="Arial"/>
          <w:kern w:val="0"/>
          <w:lang w:eastAsia="es-PE"/>
          <w14:ligatures w14:val="none"/>
        </w:rPr>
        <w:t xml:space="preserve"> Banco Falabella Perú S.A. y BNP </w:t>
      </w:r>
      <w:proofErr w:type="spellStart"/>
      <w:r w:rsidR="0074644F">
        <w:rPr>
          <w:rFonts w:ascii="Arial Narrow" w:eastAsia="Arial" w:hAnsi="Arial Narrow" w:cs="Arial"/>
          <w:kern w:val="0"/>
          <w:lang w:eastAsia="es-PE"/>
          <w14:ligatures w14:val="none"/>
        </w:rPr>
        <w:t>Paribas</w:t>
      </w:r>
      <w:proofErr w:type="spellEnd"/>
      <w:r w:rsidR="0074644F">
        <w:rPr>
          <w:rFonts w:ascii="Arial Narrow" w:eastAsia="Arial" w:hAnsi="Arial Narrow" w:cs="Arial"/>
          <w:kern w:val="0"/>
          <w:lang w:eastAsia="es-PE"/>
          <w14:ligatures w14:val="none"/>
        </w:rPr>
        <w:t xml:space="preserve"> </w:t>
      </w:r>
      <w:proofErr w:type="spellStart"/>
      <w:r w:rsidR="0074644F">
        <w:rPr>
          <w:rFonts w:ascii="Arial Narrow" w:eastAsia="Arial" w:hAnsi="Arial Narrow" w:cs="Arial"/>
          <w:kern w:val="0"/>
          <w:lang w:eastAsia="es-PE"/>
          <w14:ligatures w14:val="none"/>
        </w:rPr>
        <w:t>Cardif</w:t>
      </w:r>
      <w:proofErr w:type="spellEnd"/>
      <w:r w:rsidR="0074644F">
        <w:rPr>
          <w:rFonts w:ascii="Arial Narrow" w:eastAsia="Arial" w:hAnsi="Arial Narrow" w:cs="Arial"/>
          <w:kern w:val="0"/>
          <w:lang w:eastAsia="es-PE"/>
          <w14:ligatures w14:val="none"/>
        </w:rPr>
        <w:t xml:space="preserve"> S.A. Compañía de Seguros y Reaseguros</w:t>
      </w:r>
      <w:r w:rsidRPr="00F5558D">
        <w:rPr>
          <w:rFonts w:ascii="Arial Narrow" w:eastAsia="Arial Narrow" w:hAnsi="Arial Narrow" w:cs="Arial"/>
          <w:kern w:val="0"/>
          <w:lang w:eastAsia="es-PE"/>
          <w14:ligatures w14:val="none"/>
        </w:rPr>
        <w:t>, p</w:t>
      </w:r>
      <w:r w:rsidRPr="00F5558D">
        <w:rPr>
          <w:rFonts w:ascii="Arial Narrow" w:eastAsia="Arial Narrow" w:hAnsi="Arial Narrow" w:cs="Arial Narrow"/>
          <w:kern w:val="0"/>
          <w:lang w:eastAsia="es-PE"/>
          <w14:ligatures w14:val="none"/>
        </w:rPr>
        <w:t xml:space="preserve">or </w:t>
      </w:r>
      <w:r w:rsidR="00F5558D" w:rsidRPr="00F5558D">
        <w:rPr>
          <w:rFonts w:ascii="Arial Narrow" w:eastAsia="Arial Narrow" w:hAnsi="Arial Narrow" w:cs="Arial Narrow"/>
          <w:kern w:val="0"/>
          <w:lang w:eastAsia="es-PE"/>
          <w14:ligatures w14:val="none"/>
        </w:rPr>
        <w:t>lo siguiente:</w:t>
      </w:r>
    </w:p>
    <w:p w14:paraId="72D056F5" w14:textId="77777777" w:rsidR="00F5558D" w:rsidRPr="00F5558D" w:rsidRDefault="00F5558D"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0428F8A0" w14:textId="46907B2B" w:rsidR="00FD1140" w:rsidRPr="00165005" w:rsidRDefault="00F5558D"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00FD1140" w:rsidRPr="00165005">
        <w:rPr>
          <w:rFonts w:ascii="Arial Narrow" w:eastAsia="Arial Narrow" w:hAnsi="Arial Narrow" w:cs="Times New Roman"/>
          <w:kern w:val="0"/>
          <w:lang w:eastAsia="es-PE"/>
          <w14:ligatures w14:val="none"/>
        </w:rPr>
        <w:t xml:space="preserve">infracción a </w:t>
      </w:r>
      <w:r w:rsidR="00FD1140"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00FD1140" w:rsidRPr="00165005">
        <w:rPr>
          <w:rFonts w:ascii="Arial Narrow" w:eastAsia="Times New Roman" w:hAnsi="Arial Narrow" w:cs="Times New Roman"/>
          <w:kern w:val="0"/>
          <w:shd w:val="clear" w:color="auto" w:fill="FFFFFF"/>
          <w:lang w:eastAsia="es-PE"/>
          <w14:ligatures w14:val="none"/>
        </w:rPr>
        <w:t>en tanto</w:t>
      </w:r>
      <w:r w:rsidR="00FD1140"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00165005" w:rsidRPr="00165005">
        <w:rPr>
          <w:rFonts w:ascii="Arial Narrow" w:eastAsia="Arial Narrow" w:hAnsi="Arial Narrow" w:cs="Times New Roman"/>
          <w:bCs/>
          <w:kern w:val="0"/>
          <w:lang w:eastAsia="es-PE"/>
          <w14:ligatures w14:val="none"/>
        </w:rPr>
        <w:t xml:space="preserve">Banco Falabella Perú S.A. y BNP </w:t>
      </w:r>
      <w:proofErr w:type="spellStart"/>
      <w:r w:rsidR="00165005" w:rsidRPr="00165005">
        <w:rPr>
          <w:rFonts w:ascii="Arial Narrow" w:eastAsia="Arial Narrow" w:hAnsi="Arial Narrow" w:cs="Times New Roman"/>
          <w:bCs/>
          <w:kern w:val="0"/>
          <w:lang w:eastAsia="es-PE"/>
          <w14:ligatures w14:val="none"/>
        </w:rPr>
        <w:t>Paribas</w:t>
      </w:r>
      <w:proofErr w:type="spellEnd"/>
      <w:r w:rsidR="00165005" w:rsidRPr="00165005">
        <w:rPr>
          <w:rFonts w:ascii="Arial Narrow" w:eastAsia="Arial Narrow" w:hAnsi="Arial Narrow" w:cs="Times New Roman"/>
          <w:bCs/>
          <w:kern w:val="0"/>
          <w:lang w:eastAsia="es-PE"/>
          <w14:ligatures w14:val="none"/>
        </w:rPr>
        <w:t xml:space="preserve"> </w:t>
      </w:r>
      <w:proofErr w:type="spellStart"/>
      <w:r w:rsidR="00165005" w:rsidRPr="00165005">
        <w:rPr>
          <w:rFonts w:ascii="Arial Narrow" w:eastAsia="Arial Narrow" w:hAnsi="Arial Narrow" w:cs="Times New Roman"/>
          <w:bCs/>
          <w:kern w:val="0"/>
          <w:lang w:eastAsia="es-PE"/>
          <w14:ligatures w14:val="none"/>
        </w:rPr>
        <w:t>Cardif</w:t>
      </w:r>
      <w:proofErr w:type="spellEnd"/>
      <w:r w:rsidR="00165005" w:rsidRPr="00165005">
        <w:rPr>
          <w:rFonts w:ascii="Arial Narrow" w:eastAsia="Arial Narrow" w:hAnsi="Arial Narrow" w:cs="Times New Roman"/>
          <w:bCs/>
          <w:kern w:val="0"/>
          <w:lang w:eastAsia="es-PE"/>
          <w14:ligatures w14:val="none"/>
        </w:rPr>
        <w:t xml:space="preserve"> S.A</w:t>
      </w:r>
      <w:r w:rsidR="00165005" w:rsidRPr="00165005">
        <w:rPr>
          <w:rFonts w:ascii="Arial Narrow" w:eastAsia="Arial Narrow" w:hAnsi="Arial Narrow" w:cs="Times New Roman"/>
          <w:bCs/>
          <w:i/>
          <w:iCs/>
          <w:kern w:val="0"/>
          <w:lang w:eastAsia="es-PE"/>
          <w14:ligatures w14:val="none"/>
        </w:rPr>
        <w:t>.</w:t>
      </w:r>
      <w:r w:rsidR="00066E3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00165005" w:rsidRPr="00165005">
        <w:rPr>
          <w:rFonts w:ascii="Arial Narrow" w:eastAsia="Arial Narrow" w:hAnsi="Arial Narrow" w:cs="Times New Roman"/>
          <w:bCs/>
          <w:i/>
          <w:iCs/>
          <w:kern w:val="0"/>
          <w:lang w:eastAsia="es-PE"/>
          <w14:ligatures w14:val="none"/>
        </w:rPr>
        <w:t xml:space="preserve"> </w:t>
      </w:r>
      <w:r w:rsidR="00165005" w:rsidRPr="00165005">
        <w:rPr>
          <w:rFonts w:ascii="Arial Narrow" w:eastAsia="Arial Narrow" w:hAnsi="Arial Narrow" w:cs="Times New Roman"/>
          <w:kern w:val="0"/>
          <w:lang w:eastAsia="es-PE"/>
          <w14:ligatures w14:val="none"/>
        </w:rPr>
        <w:t>no habrían brindado al denunciante los canales de atención para la activación de la cobertura del Seguro de Tarjeta Protegida - Póliza Soles N.º 411722011, cuando se apersonó a reportar el siniestro del 14 de abril de 2023</w:t>
      </w:r>
      <w:r w:rsidR="00FD1140" w:rsidRPr="00165005">
        <w:rPr>
          <w:rFonts w:ascii="Arial Narrow" w:eastAsia="Arial Narrow" w:hAnsi="Arial Narrow" w:cs="Times New Roman"/>
          <w:kern w:val="0"/>
          <w:lang w:eastAsia="es-PE"/>
          <w14:ligatures w14:val="none"/>
        </w:rPr>
        <w:t>.</w:t>
      </w:r>
    </w:p>
    <w:p w14:paraId="19ED78F1" w14:textId="77777777" w:rsidR="00165005" w:rsidRPr="00165005" w:rsidRDefault="00165005" w:rsidP="00F60F13">
      <w:pPr>
        <w:pStyle w:val="Prrafodelista"/>
        <w:spacing w:after="0" w:line="240" w:lineRule="auto"/>
        <w:ind w:left="567"/>
        <w:jc w:val="both"/>
        <w:textAlignment w:val="baseline"/>
        <w:rPr>
          <w:rFonts w:ascii="Arial Narrow" w:eastAsia="Arial Narrow" w:hAnsi="Arial Narrow" w:cs="Arial Narrow"/>
          <w:kern w:val="0"/>
          <w:lang w:eastAsia="es-PE"/>
          <w14:ligatures w14:val="none"/>
        </w:rPr>
      </w:pPr>
    </w:p>
    <w:p w14:paraId="1EBC2B63" w14:textId="41F8A5A9" w:rsidR="00165005" w:rsidRPr="00165005"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Pr="00165005">
        <w:rPr>
          <w:rFonts w:ascii="Arial Narrow" w:eastAsia="Arial Narrow" w:hAnsi="Arial Narrow" w:cs="Times New Roman"/>
          <w:bCs/>
          <w:kern w:val="0"/>
          <w:lang w:eastAsia="es-PE"/>
          <w14:ligatures w14:val="none"/>
        </w:rPr>
        <w:t xml:space="preserve">BNP </w:t>
      </w:r>
      <w:proofErr w:type="spellStart"/>
      <w:r w:rsidRPr="00165005">
        <w:rPr>
          <w:rFonts w:ascii="Arial Narrow" w:eastAsia="Arial Narrow" w:hAnsi="Arial Narrow" w:cs="Times New Roman"/>
          <w:bCs/>
          <w:kern w:val="0"/>
          <w:lang w:eastAsia="es-PE"/>
          <w14:ligatures w14:val="none"/>
        </w:rPr>
        <w:t>Paribas</w:t>
      </w:r>
      <w:proofErr w:type="spellEnd"/>
      <w:r w:rsidRPr="00165005">
        <w:rPr>
          <w:rFonts w:ascii="Arial Narrow" w:eastAsia="Arial Narrow" w:hAnsi="Arial Narrow" w:cs="Times New Roman"/>
          <w:bCs/>
          <w:kern w:val="0"/>
          <w:lang w:eastAsia="es-PE"/>
          <w14:ligatures w14:val="none"/>
        </w:rPr>
        <w:t xml:space="preserve"> </w:t>
      </w:r>
      <w:proofErr w:type="spellStart"/>
      <w:r w:rsidRPr="00165005">
        <w:rPr>
          <w:rFonts w:ascii="Arial Narrow" w:eastAsia="Arial Narrow" w:hAnsi="Arial Narrow" w:cs="Times New Roman"/>
          <w:bCs/>
          <w:kern w:val="0"/>
          <w:lang w:eastAsia="es-PE"/>
          <w14:ligatures w14:val="none"/>
        </w:rPr>
        <w:t>Cardif</w:t>
      </w:r>
      <w:proofErr w:type="spellEnd"/>
      <w:r w:rsidRPr="00165005">
        <w:rPr>
          <w:rFonts w:ascii="Arial Narrow" w:eastAsia="Arial Narrow" w:hAnsi="Arial Narrow" w:cs="Times New Roman"/>
          <w:bCs/>
          <w:kern w:val="0"/>
          <w:lang w:eastAsia="es-PE"/>
          <w14:ligatures w14:val="none"/>
        </w:rPr>
        <w:t xml:space="preserve"> S.A</w:t>
      </w:r>
      <w:r w:rsidRPr="00165005">
        <w:rPr>
          <w:rFonts w:ascii="Arial Narrow" w:eastAsia="Arial Narrow" w:hAnsi="Arial Narrow" w:cs="Times New Roman"/>
          <w:bCs/>
          <w:i/>
          <w:iCs/>
          <w:kern w:val="0"/>
          <w:lang w:eastAsia="es-PE"/>
          <w14:ligatures w14:val="none"/>
        </w:rPr>
        <w:t>.</w:t>
      </w:r>
      <w:r w:rsidR="00066E3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Pr="00165005">
        <w:rPr>
          <w:rFonts w:ascii="Arial Narrow" w:eastAsia="Arial Narrow" w:hAnsi="Arial Narrow" w:cs="Times New Roman"/>
          <w:bCs/>
          <w:i/>
          <w:iCs/>
          <w:kern w:val="0"/>
          <w:lang w:eastAsia="es-PE"/>
          <w14:ligatures w14:val="none"/>
        </w:rPr>
        <w:t xml:space="preserve"> </w:t>
      </w:r>
      <w:r>
        <w:rPr>
          <w:rFonts w:ascii="Arial Narrow" w:eastAsia="Arial Narrow" w:hAnsi="Arial Narrow" w:cs="Times New Roman"/>
          <w:kern w:val="0"/>
          <w:lang w:eastAsia="es-PE"/>
          <w14:ligatures w14:val="none"/>
        </w:rPr>
        <w:t xml:space="preserve">habría negado la existencia de la póliza del Seguro de </w:t>
      </w:r>
      <w:r w:rsidRPr="007D306E">
        <w:rPr>
          <w:rFonts w:ascii="Arial Narrow" w:eastAsia="Arial Narrow" w:hAnsi="Arial Narrow" w:cs="Times New Roman"/>
          <w:kern w:val="0"/>
          <w:lang w:eastAsia="es-PE"/>
          <w14:ligatures w14:val="none"/>
        </w:rPr>
        <w:t>Tarjeta Protegida - Póliza Soles N.º</w:t>
      </w:r>
      <w:r>
        <w:rPr>
          <w:rFonts w:ascii="Arial Narrow" w:eastAsia="Arial Narrow" w:hAnsi="Arial Narrow" w:cs="Times New Roman"/>
          <w:kern w:val="0"/>
          <w:lang w:eastAsia="es-PE"/>
          <w14:ligatures w14:val="none"/>
        </w:rPr>
        <w:t xml:space="preserve"> </w:t>
      </w:r>
      <w:r w:rsidRPr="007D306E">
        <w:rPr>
          <w:rFonts w:ascii="Arial Narrow" w:eastAsia="Arial Narrow" w:hAnsi="Arial Narrow" w:cs="Times New Roman"/>
          <w:kern w:val="0"/>
          <w:lang w:eastAsia="es-PE"/>
          <w14:ligatures w14:val="none"/>
        </w:rPr>
        <w:t>411722011</w:t>
      </w:r>
      <w:r>
        <w:rPr>
          <w:rFonts w:ascii="Arial Narrow" w:eastAsia="Arial Narrow" w:hAnsi="Arial Narrow" w:cs="Times New Roman"/>
          <w:kern w:val="0"/>
          <w:lang w:eastAsia="es-PE"/>
          <w14:ligatures w14:val="none"/>
        </w:rPr>
        <w:t>, cuando el denunciante se comunicó con la central telefónica de la compañía aseguradora el 14 de abril de 202</w:t>
      </w:r>
      <w:r w:rsidR="00066E35">
        <w:rPr>
          <w:rFonts w:ascii="Arial Narrow" w:eastAsia="Arial Narrow" w:hAnsi="Arial Narrow" w:cs="Times New Roman"/>
          <w:kern w:val="0"/>
          <w:lang w:eastAsia="es-PE"/>
          <w14:ligatures w14:val="none"/>
        </w:rPr>
        <w:t>3</w:t>
      </w:r>
      <w:r>
        <w:rPr>
          <w:rFonts w:ascii="Arial Narrow" w:eastAsia="Arial Narrow" w:hAnsi="Arial Narrow" w:cs="Times New Roman"/>
          <w:kern w:val="0"/>
          <w:lang w:eastAsia="es-PE"/>
          <w14:ligatures w14:val="none"/>
        </w:rPr>
        <w:t>.</w:t>
      </w:r>
    </w:p>
    <w:p w14:paraId="3E3E12E5" w14:textId="77777777" w:rsidR="00165005" w:rsidRPr="00165005" w:rsidRDefault="00165005" w:rsidP="00F60F13">
      <w:pPr>
        <w:pStyle w:val="Prrafodelista"/>
        <w:spacing w:line="240" w:lineRule="auto"/>
        <w:rPr>
          <w:rFonts w:ascii="Arial Narrow" w:eastAsia="Arial Narrow" w:hAnsi="Arial Narrow" w:cs="Arial Narrow"/>
          <w:kern w:val="0"/>
          <w:lang w:eastAsia="es-PE"/>
          <w14:ligatures w14:val="none"/>
        </w:rPr>
      </w:pPr>
    </w:p>
    <w:p w14:paraId="008D3A94" w14:textId="73C84B2E" w:rsidR="00165005" w:rsidRPr="00D84CE6"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Pr="00165005">
        <w:rPr>
          <w:rFonts w:ascii="Arial Narrow" w:eastAsia="Arial Narrow" w:hAnsi="Arial Narrow" w:cs="Times New Roman"/>
          <w:bCs/>
          <w:kern w:val="0"/>
          <w:lang w:eastAsia="es-PE"/>
          <w14:ligatures w14:val="none"/>
        </w:rPr>
        <w:t xml:space="preserve">BNP </w:t>
      </w:r>
      <w:proofErr w:type="spellStart"/>
      <w:r w:rsidRPr="00165005">
        <w:rPr>
          <w:rFonts w:ascii="Arial Narrow" w:eastAsia="Arial Narrow" w:hAnsi="Arial Narrow" w:cs="Times New Roman"/>
          <w:bCs/>
          <w:kern w:val="0"/>
          <w:lang w:eastAsia="es-PE"/>
          <w14:ligatures w14:val="none"/>
        </w:rPr>
        <w:t>Paribas</w:t>
      </w:r>
      <w:proofErr w:type="spellEnd"/>
      <w:r w:rsidRPr="00165005">
        <w:rPr>
          <w:rFonts w:ascii="Arial Narrow" w:eastAsia="Arial Narrow" w:hAnsi="Arial Narrow" w:cs="Times New Roman"/>
          <w:bCs/>
          <w:kern w:val="0"/>
          <w:lang w:eastAsia="es-PE"/>
          <w14:ligatures w14:val="none"/>
        </w:rPr>
        <w:t xml:space="preserve"> </w:t>
      </w:r>
      <w:proofErr w:type="spellStart"/>
      <w:r w:rsidRPr="00165005">
        <w:rPr>
          <w:rFonts w:ascii="Arial Narrow" w:eastAsia="Arial Narrow" w:hAnsi="Arial Narrow" w:cs="Times New Roman"/>
          <w:bCs/>
          <w:kern w:val="0"/>
          <w:lang w:eastAsia="es-PE"/>
          <w14:ligatures w14:val="none"/>
        </w:rPr>
        <w:t>Cardif</w:t>
      </w:r>
      <w:proofErr w:type="spellEnd"/>
      <w:r w:rsidRPr="00165005">
        <w:rPr>
          <w:rFonts w:ascii="Arial Narrow" w:eastAsia="Arial Narrow" w:hAnsi="Arial Narrow" w:cs="Times New Roman"/>
          <w:bCs/>
          <w:kern w:val="0"/>
          <w:lang w:eastAsia="es-PE"/>
          <w14:ligatures w14:val="none"/>
        </w:rPr>
        <w:t xml:space="preserve"> S.A</w:t>
      </w:r>
      <w:r w:rsidRPr="0016500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00066E35" w:rsidRPr="0074644F">
        <w:rPr>
          <w:rFonts w:ascii="Arial Narrow" w:eastAsia="Arial Narrow" w:hAnsi="Arial Narrow" w:cs="Times New Roman"/>
          <w:kern w:val="0"/>
          <w:lang w:eastAsia="es-PE"/>
          <w14:ligatures w14:val="none"/>
        </w:rPr>
        <w:t xml:space="preserve"> </w:t>
      </w:r>
      <w:r w:rsidRPr="0074644F">
        <w:rPr>
          <w:rFonts w:ascii="Arial Narrow" w:eastAsia="Arial Narrow" w:hAnsi="Arial Narrow" w:cs="Times New Roman"/>
          <w:kern w:val="0"/>
          <w:lang w:eastAsia="es-PE"/>
          <w14:ligatures w14:val="none"/>
        </w:rPr>
        <w:t>no habría realizado el envío del documento “declaración de siniestros” que debió otorgar para que el denunciante solicite la cobertura del siniestro reportado, según lo estipulado en la póliza N.º 4117220112</w:t>
      </w:r>
      <w:r w:rsidRPr="00D84CE6">
        <w:rPr>
          <w:rFonts w:ascii="Arial Narrow" w:eastAsia="Arial Narrow" w:hAnsi="Arial Narrow" w:cs="Times New Roman"/>
          <w:kern w:val="0"/>
          <w:lang w:eastAsia="es-PE"/>
          <w14:ligatures w14:val="none"/>
        </w:rPr>
        <w:t>.</w:t>
      </w:r>
    </w:p>
    <w:p w14:paraId="16817BF6" w14:textId="77777777" w:rsidR="00165005" w:rsidRPr="00165005" w:rsidRDefault="00165005" w:rsidP="00F60F13">
      <w:pPr>
        <w:spacing w:after="0" w:line="240" w:lineRule="auto"/>
        <w:jc w:val="both"/>
        <w:textAlignment w:val="baseline"/>
        <w:rPr>
          <w:rFonts w:ascii="Arial Narrow" w:eastAsia="Arial Narrow" w:hAnsi="Arial Narrow" w:cs="Arial Narrow"/>
          <w:kern w:val="0"/>
          <w:lang w:eastAsia="es-PE"/>
          <w14:ligatures w14:val="none"/>
        </w:rPr>
      </w:pPr>
    </w:p>
    <w:p w14:paraId="238A65BD" w14:textId="160C713E" w:rsidR="00165005" w:rsidRPr="00D84CE6"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Pr="00165005">
        <w:rPr>
          <w:rFonts w:ascii="Arial Narrow" w:eastAsia="Arial Narrow" w:hAnsi="Arial Narrow" w:cs="Times New Roman"/>
          <w:bCs/>
          <w:kern w:val="0"/>
          <w:lang w:eastAsia="es-PE"/>
          <w14:ligatures w14:val="none"/>
        </w:rPr>
        <w:t>Banco Falabella Perú S.A.</w:t>
      </w:r>
      <w:r w:rsidRPr="00165005">
        <w:rPr>
          <w:rFonts w:ascii="Arial Narrow" w:eastAsia="Arial Narrow" w:hAnsi="Arial Narrow" w:cs="Times New Roman"/>
          <w:bCs/>
          <w:i/>
          <w:iCs/>
          <w:kern w:val="0"/>
          <w:lang w:eastAsia="es-PE"/>
          <w14:ligatures w14:val="none"/>
        </w:rPr>
        <w:t xml:space="preserve"> </w:t>
      </w:r>
      <w:r>
        <w:rPr>
          <w:rFonts w:ascii="Arial Narrow" w:eastAsia="Arial Narrow" w:hAnsi="Arial Narrow" w:cs="Times New Roman"/>
          <w:kern w:val="0"/>
          <w:lang w:eastAsia="es-PE"/>
          <w14:ligatures w14:val="none"/>
        </w:rPr>
        <w:t xml:space="preserve">se habría negado a recibir la documentación presentada por el denunciante el 15 de abril de 2023, en </w:t>
      </w:r>
      <w:r w:rsidRPr="007A16AD">
        <w:rPr>
          <w:rFonts w:ascii="Arial Narrow" w:eastAsia="Arial Narrow" w:hAnsi="Arial Narrow" w:cs="Times New Roman"/>
          <w:kern w:val="0"/>
          <w:lang w:eastAsia="es-PE"/>
          <w14:ligatures w14:val="none"/>
        </w:rPr>
        <w:t>su agencia</w:t>
      </w:r>
      <w:r w:rsidR="000824ED">
        <w:rPr>
          <w:rFonts w:ascii="Arial Narrow" w:eastAsia="Arial Narrow" w:hAnsi="Arial Narrow" w:cs="Times New Roman"/>
          <w:kern w:val="0"/>
          <w:lang w:eastAsia="es-PE"/>
          <w14:ligatures w14:val="none"/>
        </w:rPr>
        <w:t xml:space="preserve"> ubicada en el </w:t>
      </w:r>
      <w:r w:rsidRPr="007A16AD">
        <w:rPr>
          <w:rFonts w:ascii="Arial Narrow" w:eastAsia="Arial Narrow" w:hAnsi="Arial Narrow" w:cs="Times New Roman"/>
          <w:kern w:val="0"/>
          <w:lang w:eastAsia="es-PE"/>
          <w14:ligatures w14:val="none"/>
        </w:rPr>
        <w:t>distrito de San Borja</w:t>
      </w:r>
      <w:r w:rsidR="00066E35">
        <w:rPr>
          <w:rFonts w:ascii="Arial Narrow" w:eastAsia="Arial Narrow" w:hAnsi="Arial Narrow" w:cs="Times New Roman"/>
          <w:kern w:val="0"/>
          <w:lang w:eastAsia="es-PE"/>
          <w14:ligatures w14:val="none"/>
        </w:rPr>
        <w:t xml:space="preserve">, generando que no se tramite la solicitud </w:t>
      </w:r>
      <w:r w:rsidR="00066E35" w:rsidRPr="00165005">
        <w:rPr>
          <w:rFonts w:ascii="Arial Narrow" w:eastAsia="Arial Narrow" w:hAnsi="Arial Narrow" w:cs="Times New Roman"/>
          <w:kern w:val="0"/>
          <w:lang w:eastAsia="es-PE"/>
          <w14:ligatures w14:val="none"/>
        </w:rPr>
        <w:t xml:space="preserve">del Seguro de Tarjeta Protegida - Póliza Soles </w:t>
      </w:r>
      <w:r w:rsidR="00066E35">
        <w:rPr>
          <w:rFonts w:ascii="Arial Narrow" w:eastAsia="Arial Narrow" w:hAnsi="Arial Narrow" w:cs="Times New Roman"/>
          <w:kern w:val="0"/>
          <w:lang w:eastAsia="es-PE"/>
          <w14:ligatures w14:val="none"/>
        </w:rPr>
        <w:t>N°</w:t>
      </w:r>
      <w:r w:rsidR="00066E35" w:rsidRPr="00165005">
        <w:rPr>
          <w:rFonts w:ascii="Arial Narrow" w:eastAsia="Arial Narrow" w:hAnsi="Arial Narrow" w:cs="Times New Roman"/>
          <w:kern w:val="0"/>
          <w:lang w:eastAsia="es-PE"/>
          <w14:ligatures w14:val="none"/>
        </w:rPr>
        <w:t xml:space="preserve"> 411722011</w:t>
      </w:r>
      <w:r w:rsidR="00066E35">
        <w:rPr>
          <w:rFonts w:ascii="Arial Narrow" w:eastAsia="Arial Narrow" w:hAnsi="Arial Narrow" w:cs="Times New Roman"/>
          <w:kern w:val="0"/>
          <w:lang w:eastAsia="es-PE"/>
          <w14:ligatures w14:val="none"/>
        </w:rPr>
        <w:t>.</w:t>
      </w:r>
    </w:p>
    <w:p w14:paraId="7B132B4F" w14:textId="77777777" w:rsidR="00D84CE6" w:rsidRPr="00D84CE6" w:rsidRDefault="00D84CE6" w:rsidP="00F60F13">
      <w:pPr>
        <w:pStyle w:val="Prrafodelista"/>
        <w:spacing w:line="240" w:lineRule="auto"/>
        <w:rPr>
          <w:rFonts w:ascii="Arial Narrow" w:eastAsia="Arial Narrow" w:hAnsi="Arial Narrow" w:cs="Arial Narrow"/>
          <w:kern w:val="0"/>
          <w:lang w:eastAsia="es-PE"/>
          <w14:ligatures w14:val="none"/>
        </w:rPr>
      </w:pPr>
    </w:p>
    <w:p w14:paraId="1E31E461" w14:textId="451BE7AA" w:rsidR="00D84CE6" w:rsidRPr="00165005" w:rsidRDefault="003A472F"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D84CE6">
        <w:rPr>
          <w:rFonts w:ascii="Arial Narrow" w:eastAsia="Arial Narrow" w:hAnsi="Arial Narrow" w:cs="Arial Narrow"/>
          <w:kern w:val="0"/>
          <w:lang w:eastAsia="es-PE"/>
          <w14:ligatures w14:val="none"/>
        </w:rPr>
        <w:t>Presunta infracción al artículo 1°, numeral 1, literal b) y al artículo 2° de la Ley 29571</w:t>
      </w:r>
      <w:r w:rsidRPr="00165005">
        <w:rPr>
          <w:rFonts w:ascii="Arial Narrow" w:eastAsia="Arial Narrow" w:hAnsi="Arial Narrow" w:cs="Arial Narrow"/>
          <w:kern w:val="0"/>
          <w:lang w:eastAsia="es-PE"/>
          <w14:ligatures w14:val="none"/>
        </w:rPr>
        <w:t xml:space="preserve">,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Pr="00165005">
        <w:rPr>
          <w:rFonts w:ascii="Arial Narrow" w:eastAsia="Arial Narrow" w:hAnsi="Arial Narrow" w:cs="Times New Roman"/>
          <w:bCs/>
          <w:kern w:val="0"/>
          <w:lang w:eastAsia="es-PE"/>
          <w14:ligatures w14:val="none"/>
        </w:rPr>
        <w:t>Banco Falabella Perú S.A.</w:t>
      </w:r>
      <w:r w:rsidRPr="00165005">
        <w:rPr>
          <w:rFonts w:ascii="Arial Narrow" w:eastAsia="Arial Narrow" w:hAnsi="Arial Narrow" w:cs="Times New Roman"/>
          <w:bCs/>
          <w:i/>
          <w:iCs/>
          <w:kern w:val="0"/>
          <w:lang w:eastAsia="es-PE"/>
          <w14:ligatures w14:val="none"/>
        </w:rPr>
        <w:t xml:space="preserve"> </w:t>
      </w:r>
      <w:r w:rsidRPr="00165005">
        <w:rPr>
          <w:rFonts w:ascii="Arial Narrow" w:eastAsia="Arial Narrow" w:hAnsi="Arial Narrow" w:cs="Times New Roman"/>
          <w:kern w:val="0"/>
          <w:lang w:eastAsia="es-PE"/>
          <w14:ligatures w14:val="none"/>
        </w:rPr>
        <w:t xml:space="preserve">habría brindado información contradictoria al denunciante, respecto a las condiciones de la cobertura del Seguro de Tarjeta Protegida - Póliza Soles </w:t>
      </w:r>
      <w:r>
        <w:rPr>
          <w:rFonts w:ascii="Arial Narrow" w:eastAsia="Arial Narrow" w:hAnsi="Arial Narrow" w:cs="Times New Roman"/>
          <w:kern w:val="0"/>
          <w:lang w:eastAsia="es-PE"/>
          <w14:ligatures w14:val="none"/>
        </w:rPr>
        <w:t>N°</w:t>
      </w:r>
      <w:r w:rsidRPr="00165005">
        <w:rPr>
          <w:rFonts w:ascii="Arial Narrow" w:eastAsia="Arial Narrow" w:hAnsi="Arial Narrow" w:cs="Times New Roman"/>
          <w:kern w:val="0"/>
          <w:lang w:eastAsia="es-PE"/>
          <w14:ligatures w14:val="none"/>
        </w:rPr>
        <w:t xml:space="preserve"> 411722011, cuando se apersonó a su agencia</w:t>
      </w:r>
      <w:r>
        <w:rPr>
          <w:rFonts w:ascii="Arial Narrow" w:eastAsia="Arial Narrow" w:hAnsi="Arial Narrow" w:cs="Times New Roman"/>
          <w:kern w:val="0"/>
          <w:lang w:eastAsia="es-PE"/>
          <w14:ligatures w14:val="none"/>
        </w:rPr>
        <w:t xml:space="preserve"> ubicada en el </w:t>
      </w:r>
      <w:r w:rsidRPr="00165005">
        <w:rPr>
          <w:rFonts w:ascii="Arial Narrow" w:eastAsia="Arial Narrow" w:hAnsi="Arial Narrow" w:cs="Times New Roman"/>
          <w:kern w:val="0"/>
          <w:lang w:eastAsia="es-PE"/>
          <w14:ligatures w14:val="none"/>
        </w:rPr>
        <w:t>distrito de San Borja, el 15 de abril de 2023</w:t>
      </w:r>
      <w:r>
        <w:rPr>
          <w:rFonts w:ascii="Arial Narrow" w:eastAsia="Arial Narrow" w:hAnsi="Arial Narrow" w:cs="Times New Roman"/>
          <w:kern w:val="0"/>
          <w:lang w:eastAsia="es-PE"/>
          <w14:ligatures w14:val="none"/>
        </w:rPr>
        <w:t>.</w:t>
      </w:r>
    </w:p>
    <w:p w14:paraId="35CA3258" w14:textId="77777777" w:rsidR="00066E35" w:rsidRDefault="00066E3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09F5F58D" w:rsidR="00FD1140" w:rsidRDefault="00FD1140"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bCs/>
          <w:kern w:val="0"/>
          <w:lang w:eastAsia="es-PE"/>
          <w14:ligatures w14:val="none"/>
        </w:rPr>
        <w:t xml:space="preserve">SEGUNDO: </w:t>
      </w:r>
      <w:r w:rsidRPr="00F5558D">
        <w:rPr>
          <w:rFonts w:ascii="Arial Narrow" w:eastAsia="Arial Narrow" w:hAnsi="Arial Narrow" w:cs="Arial Narrow"/>
          <w:kern w:val="0"/>
          <w:lang w:eastAsia="es-PE"/>
          <w14:ligatures w14:val="none"/>
        </w:rPr>
        <w:t xml:space="preserve">correr traslado de la presente resolución a </w:t>
      </w:r>
      <w:r w:rsidR="00165005" w:rsidRPr="00165005">
        <w:rPr>
          <w:rFonts w:ascii="Arial Narrow" w:eastAsia="Arial Narrow" w:hAnsi="Arial Narrow" w:cs="Times New Roman"/>
          <w:bCs/>
          <w:kern w:val="0"/>
          <w:lang w:eastAsia="es-PE"/>
          <w14:ligatures w14:val="none"/>
        </w:rPr>
        <w:t xml:space="preserve">Banco Falabella Perú S.A. y </w:t>
      </w:r>
      <w:r w:rsidR="00A53792" w:rsidRPr="00A53792">
        <w:rPr>
          <w:rFonts w:ascii="Arial Narrow" w:eastAsia="Arial Narrow" w:hAnsi="Arial Narrow" w:cs="Times New Roman"/>
          <w:bCs/>
          <w:kern w:val="0"/>
          <w:lang w:eastAsia="es-PE"/>
          <w14:ligatures w14:val="none"/>
        </w:rPr>
        <w:t xml:space="preserve">BNP </w:t>
      </w:r>
      <w:proofErr w:type="spellStart"/>
      <w:r w:rsidR="00A53792" w:rsidRPr="00A53792">
        <w:rPr>
          <w:rFonts w:ascii="Arial Narrow" w:eastAsia="Arial Narrow" w:hAnsi="Arial Narrow" w:cs="Times New Roman"/>
          <w:bCs/>
          <w:kern w:val="0"/>
          <w:lang w:eastAsia="es-PE"/>
          <w14:ligatures w14:val="none"/>
        </w:rPr>
        <w:t>Paribas</w:t>
      </w:r>
      <w:proofErr w:type="spellEnd"/>
      <w:r w:rsidR="00A53792" w:rsidRPr="00A53792">
        <w:rPr>
          <w:rFonts w:ascii="Arial Narrow" w:eastAsia="Arial Narrow" w:hAnsi="Arial Narrow" w:cs="Times New Roman"/>
          <w:bCs/>
          <w:kern w:val="0"/>
          <w:lang w:eastAsia="es-PE"/>
          <w14:ligatures w14:val="none"/>
        </w:rPr>
        <w:t xml:space="preserve"> </w:t>
      </w:r>
      <w:proofErr w:type="spellStart"/>
      <w:r w:rsidR="00A53792" w:rsidRPr="00A53792">
        <w:rPr>
          <w:rFonts w:ascii="Arial Narrow" w:eastAsia="Arial Narrow" w:hAnsi="Arial Narrow" w:cs="Times New Roman"/>
          <w:bCs/>
          <w:kern w:val="0"/>
          <w:lang w:eastAsia="es-PE"/>
          <w14:ligatures w14:val="none"/>
        </w:rPr>
        <w:t>Cardif</w:t>
      </w:r>
      <w:proofErr w:type="spellEnd"/>
      <w:r w:rsidR="00A53792" w:rsidRPr="00A53792">
        <w:rPr>
          <w:rFonts w:ascii="Arial Narrow" w:eastAsia="Arial Narrow" w:hAnsi="Arial Narrow" w:cs="Times New Roman"/>
          <w:bCs/>
          <w:kern w:val="0"/>
          <w:lang w:eastAsia="es-PE"/>
          <w14:ligatures w14:val="none"/>
        </w:rPr>
        <w:t xml:space="preserve"> S.A. Compañía de Seguros y Reaseguros </w:t>
      </w:r>
      <w:r w:rsidRPr="00F5558D">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N° 807, presente</w:t>
      </w:r>
      <w:r w:rsidR="00165005">
        <w:rPr>
          <w:rFonts w:ascii="Arial Narrow" w:eastAsia="Arial Narrow" w:hAnsi="Arial Narrow" w:cs="Arial Narrow"/>
          <w:kern w:val="0"/>
          <w:lang w:eastAsia="es-PE"/>
          <w14:ligatures w14:val="none"/>
        </w:rPr>
        <w:t>n</w:t>
      </w:r>
      <w:r w:rsidRPr="00F5558D">
        <w:rPr>
          <w:rFonts w:ascii="Arial Narrow" w:eastAsia="Arial Narrow" w:hAnsi="Arial Narrow" w:cs="Arial Narrow"/>
          <w:kern w:val="0"/>
          <w:lang w:eastAsia="es-PE"/>
          <w14:ligatures w14:val="none"/>
        </w:rPr>
        <w:t xml:space="preserve"> sus descargos en un plazo </w:t>
      </w:r>
      <w:r w:rsidRPr="00165005">
        <w:rPr>
          <w:rFonts w:ascii="Arial Narrow" w:eastAsia="Arial Narrow" w:hAnsi="Arial Narrow" w:cs="Arial Narrow"/>
          <w:kern w:val="0"/>
          <w:u w:val="single"/>
          <w:lang w:eastAsia="es-PE"/>
          <w14:ligatures w14:val="none"/>
        </w:rPr>
        <w:t>no mayor de cinco (5) días hábiles</w:t>
      </w:r>
      <w:r w:rsidRPr="00F5558D">
        <w:rPr>
          <w:rFonts w:ascii="Arial Narrow" w:eastAsia="Arial Narrow" w:hAnsi="Arial Narrow" w:cs="Arial Narrow"/>
          <w:kern w:val="0"/>
          <w:lang w:eastAsia="es-PE"/>
          <w14:ligatures w14:val="none"/>
        </w:rPr>
        <w:t xml:space="preserve"> contado a partir del día siguiente la notificación de la presente resolución, vencido el cual, el Secretario Técnico declarará en rebeldía a</w:t>
      </w:r>
      <w:r w:rsidR="00165005">
        <w:rPr>
          <w:rFonts w:ascii="Arial Narrow" w:eastAsia="Arial Narrow" w:hAnsi="Arial Narrow" w:cs="Arial Narrow"/>
          <w:kern w:val="0"/>
          <w:lang w:eastAsia="es-PE"/>
          <w14:ligatures w14:val="none"/>
        </w:rPr>
        <w:t xml:space="preserve"> los</w:t>
      </w:r>
      <w:r w:rsidRPr="00F5558D">
        <w:rPr>
          <w:rFonts w:ascii="Arial Narrow" w:eastAsia="Arial Narrow" w:hAnsi="Arial Narrow" w:cs="Arial Narrow"/>
          <w:kern w:val="0"/>
          <w:lang w:eastAsia="es-PE"/>
          <w14:ligatures w14:val="none"/>
        </w:rPr>
        <w:t xml:space="preserve"> denunciado</w:t>
      </w:r>
      <w:r w:rsidR="00165005">
        <w:rPr>
          <w:rFonts w:ascii="Arial Narrow" w:eastAsia="Arial Narrow" w:hAnsi="Arial Narrow" w:cs="Arial Narrow"/>
          <w:kern w:val="0"/>
          <w:lang w:eastAsia="es-PE"/>
          <w14:ligatures w14:val="none"/>
        </w:rPr>
        <w:t>s</w:t>
      </w:r>
      <w:r w:rsidRPr="00F5558D">
        <w:rPr>
          <w:rFonts w:ascii="Arial Narrow" w:eastAsia="Arial Narrow" w:hAnsi="Arial Narrow" w:cs="Arial Narrow"/>
          <w:kern w:val="0"/>
          <w:lang w:eastAsia="es-PE"/>
          <w14:ligatures w14:val="none"/>
        </w:rPr>
        <w:t xml:space="preserve"> que no lo hubiera</w:t>
      </w:r>
      <w:r w:rsidR="00165005">
        <w:rPr>
          <w:rFonts w:ascii="Arial Narrow" w:eastAsia="Arial Narrow" w:hAnsi="Arial Narrow" w:cs="Arial Narrow"/>
          <w:kern w:val="0"/>
          <w:lang w:eastAsia="es-PE"/>
          <w14:ligatures w14:val="none"/>
        </w:rPr>
        <w:t>n</w:t>
      </w:r>
      <w:r w:rsidRPr="00F5558D">
        <w:rPr>
          <w:rFonts w:ascii="Arial Narrow" w:eastAsia="Arial Narrow" w:hAnsi="Arial Narrow" w:cs="Arial Narrow"/>
          <w:kern w:val="0"/>
          <w:lang w:eastAsia="es-PE"/>
          <w14:ligatures w14:val="none"/>
        </w:rPr>
        <w:t xml:space="preserve"> presentado. Debe precisarse que de conformidad con lo establecido por el numeral 226.1 del artículo 226 del Texto Único Ordenado de la Ley del Procedimiento Administrativo </w:t>
      </w:r>
      <w:r w:rsidRPr="00F5558D">
        <w:rPr>
          <w:rFonts w:ascii="Arial Narrow" w:eastAsia="Arial Narrow" w:hAnsi="Arial Narrow" w:cs="Arial Narrow"/>
          <w:kern w:val="0"/>
          <w:lang w:eastAsia="es-PE"/>
          <w14:ligatures w14:val="none"/>
        </w:rPr>
        <w:lastRenderedPageBreak/>
        <w:t>General, las alegaciones y los hechos relevantes de la reclamación, salvo que hayan sido específicamente negadas en la contestación, se tendrán por aceptadas o meritadas como ciertas.</w:t>
      </w:r>
    </w:p>
    <w:p w14:paraId="77709ED6" w14:textId="77777777"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2C1ECDA9" w14:textId="61AC80FE"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b/>
          <w:bCs/>
          <w:kern w:val="0"/>
          <w:lang w:eastAsia="es-PE"/>
          <w14:ligatures w14:val="none"/>
        </w:rPr>
        <w:t>TERCERO:</w:t>
      </w:r>
      <w:r w:rsidRPr="00165005">
        <w:rPr>
          <w:rFonts w:ascii="Arial Narrow" w:eastAsia="Arial Narrow" w:hAnsi="Arial Narrow" w:cs="Arial Narrow"/>
          <w:kern w:val="0"/>
          <w:lang w:eastAsia="es-PE"/>
          <w14:ligatures w14:val="none"/>
        </w:rPr>
        <w:t xml:space="preserve"> requerir que, en un plazo no mayor de cinco (5) días hábiles contado a partir del día siguiente d</w:t>
      </w:r>
      <w:r>
        <w:rPr>
          <w:rFonts w:ascii="Arial Narrow" w:eastAsia="Arial Narrow" w:hAnsi="Arial Narrow" w:cs="Arial Narrow"/>
          <w:kern w:val="0"/>
          <w:lang w:eastAsia="es-PE"/>
          <w14:ligatures w14:val="none"/>
        </w:rPr>
        <w:t xml:space="preserve">e </w:t>
      </w:r>
      <w:r w:rsidRPr="00165005">
        <w:rPr>
          <w:rFonts w:ascii="Arial Narrow" w:eastAsia="Arial Narrow" w:hAnsi="Arial Narrow" w:cs="Arial Narrow"/>
          <w:kern w:val="0"/>
          <w:lang w:eastAsia="es-PE"/>
          <w14:ligatures w14:val="none"/>
        </w:rPr>
        <w:t xml:space="preserve">la notificación de la presente resolución, </w:t>
      </w:r>
      <w:r w:rsidR="00A53792" w:rsidRPr="00A53792">
        <w:rPr>
          <w:rFonts w:ascii="Arial Narrow" w:eastAsia="Arial Narrow" w:hAnsi="Arial Narrow" w:cs="Arial Narrow"/>
          <w:kern w:val="0"/>
          <w:lang w:eastAsia="es-PE"/>
          <w14:ligatures w14:val="none"/>
        </w:rPr>
        <w:t xml:space="preserve">BNP </w:t>
      </w:r>
      <w:proofErr w:type="spellStart"/>
      <w:r w:rsidR="00A53792" w:rsidRPr="00A53792">
        <w:rPr>
          <w:rFonts w:ascii="Arial Narrow" w:eastAsia="Arial Narrow" w:hAnsi="Arial Narrow" w:cs="Arial Narrow"/>
          <w:kern w:val="0"/>
          <w:lang w:eastAsia="es-PE"/>
          <w14:ligatures w14:val="none"/>
        </w:rPr>
        <w:t>Paribas</w:t>
      </w:r>
      <w:proofErr w:type="spellEnd"/>
      <w:r w:rsidR="00A53792" w:rsidRPr="00A53792">
        <w:rPr>
          <w:rFonts w:ascii="Arial Narrow" w:eastAsia="Arial Narrow" w:hAnsi="Arial Narrow" w:cs="Arial Narrow"/>
          <w:kern w:val="0"/>
          <w:lang w:eastAsia="es-PE"/>
          <w14:ligatures w14:val="none"/>
        </w:rPr>
        <w:t xml:space="preserve"> </w:t>
      </w:r>
      <w:proofErr w:type="spellStart"/>
      <w:r w:rsidR="00A53792" w:rsidRPr="00A53792">
        <w:rPr>
          <w:rFonts w:ascii="Arial Narrow" w:eastAsia="Arial Narrow" w:hAnsi="Arial Narrow" w:cs="Arial Narrow"/>
          <w:kern w:val="0"/>
          <w:lang w:eastAsia="es-PE"/>
          <w14:ligatures w14:val="none"/>
        </w:rPr>
        <w:t>Cardif</w:t>
      </w:r>
      <w:proofErr w:type="spellEnd"/>
      <w:r w:rsidR="00A53792" w:rsidRPr="00A53792">
        <w:rPr>
          <w:rFonts w:ascii="Arial Narrow" w:eastAsia="Arial Narrow" w:hAnsi="Arial Narrow" w:cs="Arial Narrow"/>
          <w:kern w:val="0"/>
          <w:lang w:eastAsia="es-PE"/>
          <w14:ligatures w14:val="none"/>
        </w:rPr>
        <w:t xml:space="preserve"> S.A. Compañía de Seguros y Reaseguros</w:t>
      </w:r>
      <w:r w:rsidRPr="00165005">
        <w:rPr>
          <w:rFonts w:ascii="Arial Narrow" w:eastAsia="Arial Narrow" w:hAnsi="Arial Narrow" w:cs="Arial Narrow"/>
          <w:kern w:val="0"/>
          <w:lang w:eastAsia="es-PE"/>
          <w14:ligatures w14:val="none"/>
        </w:rPr>
        <w:t>, cumpl</w:t>
      </w:r>
      <w:r>
        <w:rPr>
          <w:rFonts w:ascii="Arial Narrow" w:eastAsia="Arial Narrow" w:hAnsi="Arial Narrow" w:cs="Arial Narrow"/>
          <w:kern w:val="0"/>
          <w:lang w:eastAsia="es-PE"/>
          <w14:ligatures w14:val="none"/>
        </w:rPr>
        <w:t xml:space="preserve">a </w:t>
      </w:r>
      <w:r w:rsidRPr="00165005">
        <w:rPr>
          <w:rFonts w:ascii="Arial Narrow" w:eastAsia="Arial Narrow" w:hAnsi="Arial Narrow" w:cs="Arial Narrow"/>
          <w:kern w:val="0"/>
          <w:lang w:eastAsia="es-PE"/>
          <w14:ligatures w14:val="none"/>
        </w:rPr>
        <w:t xml:space="preserve">con </w:t>
      </w:r>
      <w:r>
        <w:rPr>
          <w:rFonts w:ascii="Arial Narrow" w:eastAsia="Arial Narrow" w:hAnsi="Arial Narrow" w:cs="Arial Narrow"/>
          <w:kern w:val="0"/>
          <w:lang w:eastAsia="es-PE"/>
          <w14:ligatures w14:val="none"/>
        </w:rPr>
        <w:t>presentar el audio de la llamada telefónica realizada por el asegurado</w:t>
      </w:r>
      <w:r w:rsidR="000824ED">
        <w:rPr>
          <w:rFonts w:ascii="Arial Narrow" w:eastAsia="Arial Narrow" w:hAnsi="Arial Narrow" w:cs="Arial Narrow"/>
          <w:kern w:val="0"/>
          <w:lang w:eastAsia="es-PE"/>
          <w14:ligatures w14:val="none"/>
        </w:rPr>
        <w:t xml:space="preserve"> a</w:t>
      </w:r>
      <w:r>
        <w:rPr>
          <w:rFonts w:ascii="Arial Narrow" w:eastAsia="Arial Narrow" w:hAnsi="Arial Narrow" w:cs="Arial Narrow"/>
          <w:kern w:val="0"/>
          <w:lang w:eastAsia="es-PE"/>
          <w14:ligatures w14:val="none"/>
        </w:rPr>
        <w:t xml:space="preserve"> su central telefónica el 14 de abril de 2023.</w:t>
      </w:r>
    </w:p>
    <w:p w14:paraId="2616B54E" w14:textId="77777777"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5972A17C" w14:textId="441040D5"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CUARTO</w:t>
      </w:r>
      <w:r w:rsidRPr="00165005">
        <w:rPr>
          <w:rFonts w:ascii="Arial Narrow" w:eastAsia="Arial Narrow" w:hAnsi="Arial Narrow" w:cs="Arial Narrow"/>
          <w:b/>
          <w:bCs/>
          <w:kern w:val="0"/>
          <w:lang w:eastAsia="es-PE"/>
          <w14:ligatures w14:val="none"/>
        </w:rPr>
        <w:t>:</w:t>
      </w:r>
      <w:r w:rsidRPr="00165005">
        <w:rPr>
          <w:rFonts w:ascii="Arial Narrow" w:eastAsia="Arial Narrow" w:hAnsi="Arial Narrow" w:cs="Arial Narrow"/>
          <w:kern w:val="0"/>
          <w:lang w:eastAsia="es-PE"/>
          <w14:ligatures w14:val="none"/>
        </w:rPr>
        <w:t xml:space="preserve"> requerir que, en un plazo no mayor de cinco (5) días hábiles contado a partir del día siguiente d</w:t>
      </w:r>
      <w:r>
        <w:rPr>
          <w:rFonts w:ascii="Arial Narrow" w:eastAsia="Arial Narrow" w:hAnsi="Arial Narrow" w:cs="Arial Narrow"/>
          <w:kern w:val="0"/>
          <w:lang w:eastAsia="es-PE"/>
          <w14:ligatures w14:val="none"/>
        </w:rPr>
        <w:t xml:space="preserve">e </w:t>
      </w:r>
      <w:r w:rsidRPr="00165005">
        <w:rPr>
          <w:rFonts w:ascii="Arial Narrow" w:eastAsia="Arial Narrow" w:hAnsi="Arial Narrow" w:cs="Arial Narrow"/>
          <w:kern w:val="0"/>
          <w:lang w:eastAsia="es-PE"/>
          <w14:ligatures w14:val="none"/>
        </w:rPr>
        <w:t>la notificación de la presente resolución, Banco Falabella Perú S.A., cumpl</w:t>
      </w:r>
      <w:r>
        <w:rPr>
          <w:rFonts w:ascii="Arial Narrow" w:eastAsia="Arial Narrow" w:hAnsi="Arial Narrow" w:cs="Arial Narrow"/>
          <w:kern w:val="0"/>
          <w:lang w:eastAsia="es-PE"/>
          <w14:ligatures w14:val="none"/>
        </w:rPr>
        <w:t xml:space="preserve">a </w:t>
      </w:r>
      <w:r w:rsidRPr="00165005">
        <w:rPr>
          <w:rFonts w:ascii="Arial Narrow" w:eastAsia="Arial Narrow" w:hAnsi="Arial Narrow" w:cs="Arial Narrow"/>
          <w:kern w:val="0"/>
          <w:lang w:eastAsia="es-PE"/>
          <w14:ligatures w14:val="none"/>
        </w:rPr>
        <w:t xml:space="preserve">con </w:t>
      </w:r>
      <w:r>
        <w:rPr>
          <w:rFonts w:ascii="Arial Narrow" w:eastAsia="Arial Narrow" w:hAnsi="Arial Narrow" w:cs="Arial Narrow"/>
          <w:kern w:val="0"/>
          <w:lang w:eastAsia="es-PE"/>
          <w14:ligatures w14:val="none"/>
        </w:rPr>
        <w:t xml:space="preserve">presentar </w:t>
      </w:r>
      <w:r w:rsidR="00D7700F">
        <w:rPr>
          <w:rFonts w:ascii="Arial Narrow" w:eastAsia="Arial Narrow" w:hAnsi="Arial Narrow" w:cs="Arial Narrow"/>
          <w:kern w:val="0"/>
          <w:lang w:eastAsia="es-PE"/>
          <w14:ligatures w14:val="none"/>
        </w:rPr>
        <w:t xml:space="preserve">las grabaciones de lo registrado por las cámaras de vigilancia de su agencia de atención al cliente, sede </w:t>
      </w:r>
      <w:r w:rsidR="00D7700F" w:rsidRPr="00D7700F">
        <w:rPr>
          <w:rFonts w:ascii="Arial Narrow" w:eastAsia="Arial Narrow" w:hAnsi="Arial Narrow" w:cs="Arial Narrow"/>
          <w:kern w:val="0"/>
          <w:lang w:eastAsia="es-PE"/>
          <w14:ligatures w14:val="none"/>
        </w:rPr>
        <w:t xml:space="preserve">Oficina 207 Primavera, distrito de San Borja, del 15 de abril del 2023, en el rango de horario de 10:30 a 12:00 </w:t>
      </w:r>
      <w:r w:rsidR="000824ED">
        <w:rPr>
          <w:rFonts w:ascii="Arial Narrow" w:eastAsia="Arial Narrow" w:hAnsi="Arial Narrow" w:cs="Arial Narrow"/>
          <w:kern w:val="0"/>
          <w:lang w:eastAsia="es-PE"/>
          <w14:ligatures w14:val="none"/>
        </w:rPr>
        <w:t>horas.</w:t>
      </w:r>
    </w:p>
    <w:p w14:paraId="7572CA96" w14:textId="77777777" w:rsidR="00FD1140" w:rsidRPr="00F5558D" w:rsidRDefault="00FD1140" w:rsidP="00F60F13">
      <w:pPr>
        <w:spacing w:after="0" w:line="240" w:lineRule="auto"/>
        <w:contextualSpacing/>
        <w:jc w:val="both"/>
        <w:rPr>
          <w:rFonts w:ascii="Arial Narrow" w:eastAsia="Arial Narrow" w:hAnsi="Arial Narrow" w:cs="Arial Narrow"/>
          <w:kern w:val="0"/>
          <w:lang w:eastAsia="es-PE"/>
          <w14:ligatures w14:val="none"/>
        </w:rPr>
      </w:pPr>
    </w:p>
    <w:p w14:paraId="4FD2DC9E" w14:textId="5E080E9C" w:rsidR="00FD1140" w:rsidRPr="00F5558D" w:rsidRDefault="00D7700F" w:rsidP="00F60F13">
      <w:pPr>
        <w:spacing w:after="0" w:line="240" w:lineRule="auto"/>
        <w:contextualSpacing/>
        <w:jc w:val="both"/>
        <w:rPr>
          <w:rFonts w:ascii="Arial Narrow" w:eastAsia="Times New Roman" w:hAnsi="Arial Narrow" w:cs="Arial"/>
          <w:kern w:val="0"/>
          <w:lang w:val="es-ES" w:eastAsia="es-ES"/>
          <w14:ligatures w14:val="none"/>
        </w:rPr>
      </w:pPr>
      <w:r>
        <w:rPr>
          <w:rFonts w:ascii="Arial Narrow" w:eastAsia="Arial" w:hAnsi="Arial Narrow" w:cs="Arial"/>
          <w:b/>
          <w:bCs/>
          <w:spacing w:val="-2"/>
          <w:kern w:val="0"/>
          <w:lang w:eastAsia="es-PE"/>
          <w14:ligatures w14:val="none"/>
        </w:rPr>
        <w:t>QUINTO</w:t>
      </w:r>
      <w:r w:rsidR="00FD1140" w:rsidRPr="00F5558D">
        <w:rPr>
          <w:rFonts w:ascii="Arial Narrow" w:eastAsia="Arial" w:hAnsi="Arial Narrow" w:cs="Arial"/>
          <w:b/>
          <w:bCs/>
          <w:spacing w:val="-2"/>
          <w:kern w:val="0"/>
          <w:lang w:eastAsia="es-PE"/>
          <w14:ligatures w14:val="none"/>
        </w:rPr>
        <w:t xml:space="preserve">: </w:t>
      </w:r>
      <w:r w:rsidR="00FD1140"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w:t>
      </w:r>
      <w:r w:rsidR="00FD1140" w:rsidRPr="00F5558D">
        <w:rPr>
          <w:rFonts w:ascii="Arial Narrow" w:eastAsia="Arial Narrow" w:hAnsi="Arial Narrow" w:cs="Arial Narrow"/>
          <w:kern w:val="0"/>
          <w:lang w:eastAsia="es-PE"/>
          <w14:ligatures w14:val="none"/>
        </w:rPr>
        <w:t xml:space="preserve"> de la Ley 29571, Código de Protección y Defensa del Consumidor</w:t>
      </w:r>
      <w:r w:rsidR="00FD1140" w:rsidRPr="00F5558D">
        <w:rPr>
          <w:rFonts w:ascii="Arial Narrow" w:eastAsia="Arial Narrow" w:hAnsi="Arial Narrow" w:cs="Arial Narrow"/>
          <w:kern w:val="0"/>
          <w:vertAlign w:val="superscript"/>
          <w:lang w:eastAsia="es-PE"/>
          <w14:ligatures w14:val="none"/>
        </w:rPr>
        <w:footnoteReference w:id="9"/>
      </w:r>
      <w:r w:rsidR="00FD1140"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FD1140" w:rsidRPr="00F5558D">
        <w:rPr>
          <w:rFonts w:ascii="Arial Narrow" w:eastAsia="Arial Narrow" w:hAnsi="Arial Narrow" w:cs="Arial Narrow"/>
          <w:kern w:val="0"/>
          <w:vertAlign w:val="superscript"/>
          <w:lang w:eastAsia="es-PE"/>
          <w14:ligatures w14:val="none"/>
        </w:rPr>
        <w:footnoteReference w:id="10"/>
      </w:r>
      <w:r w:rsidR="00FD1140"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00FD1140"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00FD1140" w:rsidRPr="00F5558D">
        <w:rPr>
          <w:rFonts w:ascii="Arial Narrow" w:eastAsia="Arial Narrow" w:hAnsi="Arial Narrow" w:cs="Arial Narrow"/>
          <w:kern w:val="0"/>
          <w:vertAlign w:val="superscript"/>
          <w:lang w:eastAsia="es-PE"/>
          <w14:ligatures w14:val="none"/>
        </w:rPr>
        <w:footnoteReference w:id="11"/>
      </w:r>
      <w:r w:rsidR="00FD1140"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F60F13">
      <w:pPr>
        <w:spacing w:after="0" w:line="240" w:lineRule="auto"/>
        <w:contextualSpacing/>
        <w:jc w:val="both"/>
        <w:rPr>
          <w:rFonts w:ascii="Arial Narrow" w:eastAsia="Arial" w:hAnsi="Arial Narrow" w:cs="Arial"/>
          <w:kern w:val="0"/>
          <w:lang w:val="es-ES" w:eastAsia="es-ES"/>
          <w14:ligatures w14:val="none"/>
        </w:rPr>
      </w:pPr>
    </w:p>
    <w:p w14:paraId="63E0947B" w14:textId="37D25051" w:rsidR="00FD1140" w:rsidRPr="00F5558D" w:rsidRDefault="00D7700F" w:rsidP="00F60F13">
      <w:pPr>
        <w:spacing w:after="0" w:line="240" w:lineRule="auto"/>
        <w:contextualSpacing/>
        <w:jc w:val="both"/>
        <w:rPr>
          <w:rFonts w:ascii="Arial Narrow" w:eastAsia="Arial Narrow" w:hAnsi="Arial Narrow" w:cs="Arial Narrow"/>
          <w:kern w:val="0"/>
          <w14:ligatures w14:val="none"/>
        </w:rPr>
      </w:pPr>
      <w:r>
        <w:rPr>
          <w:rFonts w:ascii="Arial Narrow" w:eastAsia="Arial Narrow" w:hAnsi="Arial Narrow" w:cs="Arial Narrow"/>
          <w:b/>
          <w:kern w:val="0"/>
          <w:lang w:eastAsia="es-PE"/>
          <w14:ligatures w14:val="none"/>
        </w:rPr>
        <w:t>SEXTO</w:t>
      </w:r>
      <w:r w:rsidR="00FD1140" w:rsidRPr="00F5558D">
        <w:rPr>
          <w:rFonts w:ascii="Arial Narrow" w:eastAsia="Arial Narrow" w:hAnsi="Arial Narrow" w:cs="Arial Narrow"/>
          <w:b/>
          <w:kern w:val="0"/>
          <w:lang w:eastAsia="es-PE"/>
          <w14:ligatures w14:val="none"/>
        </w:rPr>
        <w:t>:</w:t>
      </w:r>
      <w:r w:rsidR="00FD1140"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N°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F60F13">
      <w:pPr>
        <w:spacing w:after="0" w:line="240" w:lineRule="auto"/>
        <w:contextualSpacing/>
        <w:jc w:val="both"/>
        <w:rPr>
          <w:rFonts w:ascii="Arial Narrow" w:eastAsia="Arial Narrow" w:hAnsi="Arial Narrow" w:cs="Arial Narrow"/>
          <w:kern w:val="0"/>
          <w:lang w:eastAsia="es-PE"/>
          <w14:ligatures w14:val="none"/>
        </w:rPr>
      </w:pPr>
    </w:p>
    <w:p w14:paraId="417DE30E" w14:textId="27030D03" w:rsidR="00FD1140" w:rsidRPr="00F5558D" w:rsidRDefault="00D7700F" w:rsidP="00F60F13">
      <w:pPr>
        <w:spacing w:after="0" w:line="240" w:lineRule="auto"/>
        <w:contextualSpacing/>
        <w:jc w:val="both"/>
        <w:rPr>
          <w:rFonts w:ascii="Arial Narrow" w:eastAsia="Times New Roman" w:hAnsi="Arial Narrow" w:cs="Times New Roman"/>
          <w:kern w:val="0"/>
          <w:lang w:eastAsia="es-PE"/>
          <w14:ligatures w14:val="none"/>
        </w:rPr>
      </w:pPr>
      <w:r>
        <w:rPr>
          <w:rFonts w:ascii="Arial Narrow" w:eastAsia="Arial Narrow" w:hAnsi="Arial Narrow" w:cs="Arial Narrow"/>
          <w:b/>
          <w:kern w:val="0"/>
          <w:lang w:eastAsia="es-PE"/>
          <w14:ligatures w14:val="none"/>
        </w:rPr>
        <w:t>SÉTIMO</w:t>
      </w:r>
      <w:r w:rsidR="00FD1140" w:rsidRPr="00F5558D">
        <w:rPr>
          <w:rFonts w:ascii="Arial Narrow" w:eastAsia="Arial Narrow" w:hAnsi="Arial Narrow" w:cs="Arial Narrow"/>
          <w:b/>
          <w:kern w:val="0"/>
          <w:lang w:eastAsia="es-PE"/>
          <w14:ligatures w14:val="none"/>
        </w:rPr>
        <w:t>:</w:t>
      </w:r>
      <w:r w:rsidR="00FD1140" w:rsidRPr="00F5558D">
        <w:rPr>
          <w:rFonts w:ascii="Arial Narrow" w:eastAsia="Arial Narrow" w:hAnsi="Arial Narrow" w:cs="Arial Narrow"/>
          <w:kern w:val="0"/>
          <w:lang w:eastAsia="es-PE"/>
          <w14:ligatures w14:val="none"/>
        </w:rPr>
        <w:t xml:space="preserve"> </w:t>
      </w:r>
      <w:r w:rsidR="00FD1140" w:rsidRPr="00F5558D">
        <w:rPr>
          <w:rFonts w:ascii="Arial Narrow" w:eastAsia="Times New Roman" w:hAnsi="Arial Narrow" w:cs="Times New Roman"/>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157C69A1"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60ECFB49" w14:textId="58561D49" w:rsidR="00FD1140" w:rsidRPr="00D7700F" w:rsidRDefault="00D7700F" w:rsidP="00F60F13">
      <w:pPr>
        <w:spacing w:after="0" w:line="240" w:lineRule="auto"/>
        <w:contextualSpacing/>
        <w:jc w:val="both"/>
        <w:rPr>
          <w:rFonts w:ascii="Arial Narrow" w:eastAsia="Times New Roman" w:hAnsi="Arial Narrow" w:cs="Arial"/>
          <w:kern w:val="0"/>
          <w:lang w:eastAsia="es-PE"/>
          <w14:ligatures w14:val="none"/>
        </w:rPr>
      </w:pPr>
      <w:r>
        <w:rPr>
          <w:rFonts w:ascii="Arial Narrow" w:eastAsia="Times New Roman" w:hAnsi="Arial Narrow" w:cs="Times New Roman"/>
          <w:b/>
          <w:bCs/>
          <w:kern w:val="0"/>
          <w:lang w:eastAsia="es-PE"/>
          <w14:ligatures w14:val="none"/>
        </w:rPr>
        <w:lastRenderedPageBreak/>
        <w:t>OCTAVO</w:t>
      </w:r>
      <w:r w:rsidR="00FD1140" w:rsidRPr="00F5558D">
        <w:rPr>
          <w:rFonts w:ascii="Arial Narrow" w:eastAsia="Times New Roman" w:hAnsi="Arial Narrow" w:cs="Times New Roman"/>
          <w:b/>
          <w:bCs/>
          <w:kern w:val="0"/>
          <w:lang w:eastAsia="es-PE"/>
          <w14:ligatures w14:val="none"/>
        </w:rPr>
        <w:t>:</w:t>
      </w:r>
      <w:r w:rsidR="00FD1140" w:rsidRPr="00F5558D">
        <w:rPr>
          <w:rFonts w:ascii="Arial Narrow" w:eastAsia="Times New Roman" w:hAnsi="Arial Narrow" w:cs="Times New Roman"/>
          <w:kern w:val="0"/>
          <w:lang w:eastAsia="es-PE"/>
          <w14:ligatures w14:val="none"/>
        </w:rPr>
        <w:t xml:space="preserve"> </w:t>
      </w:r>
      <w:r w:rsidR="00FD1140" w:rsidRPr="00F5558D">
        <w:rPr>
          <w:rFonts w:ascii="Arial Narrow" w:eastAsia="Times New Roman" w:hAnsi="Arial Narrow" w:cs="Arial"/>
          <w:kern w:val="0"/>
          <w:lang w:eastAsia="es-PE"/>
          <w14:ligatures w14:val="none"/>
        </w:rPr>
        <w:t xml:space="preserve">requerir </w:t>
      </w:r>
      <w:r>
        <w:rPr>
          <w:rFonts w:ascii="Arial Narrow" w:eastAsia="Times New Roman" w:hAnsi="Arial Narrow" w:cs="Arial"/>
          <w:kern w:val="0"/>
          <w:lang w:eastAsia="es-PE"/>
          <w14:ligatures w14:val="none"/>
        </w:rPr>
        <w:t>al Banco Falabella Perú S.A.</w:t>
      </w:r>
      <w:r w:rsidR="00FD1140" w:rsidRPr="00F5558D">
        <w:rPr>
          <w:rFonts w:ascii="Arial Narrow" w:eastAsia="Times New Roman" w:hAnsi="Arial Narrow" w:cs="Calibri"/>
          <w:kern w:val="0"/>
          <w:lang w:eastAsia="es-PE"/>
          <w14:ligatures w14:val="none"/>
        </w:rPr>
        <w:t xml:space="preserve"> </w:t>
      </w:r>
      <w:r w:rsidR="00FD1140" w:rsidRPr="00F5558D">
        <w:rPr>
          <w:rFonts w:ascii="Arial Narrow" w:eastAsia="Times New Roman" w:hAnsi="Arial Narrow" w:cs="Arial"/>
          <w:kern w:val="0"/>
          <w:lang w:eastAsia="es-PE"/>
          <w14:ligatures w14:val="none"/>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w:t>
      </w:r>
      <w:r w:rsidR="00FD1140" w:rsidRPr="00F5558D">
        <w:rPr>
          <w:rFonts w:ascii="Arial Narrow" w:eastAsia="Times New Roman" w:hAnsi="Arial Narrow" w:cs="Arial"/>
          <w:bCs/>
          <w:kern w:val="0"/>
          <w:lang w:eastAsia="es-PE"/>
          <w14:ligatures w14:val="none"/>
        </w:rPr>
        <w:t xml:space="preserve">Texto Único Ordenado de la Ley del Procedimiento Administrativo General, aprobado mediante Decreto Supremo 006-2026-JUS, bajo apercibimiento de rehacer el acto de </w:t>
      </w:r>
      <w:r w:rsidR="00FD1140" w:rsidRPr="00D7700F">
        <w:rPr>
          <w:rFonts w:ascii="Arial Narrow" w:eastAsia="Times New Roman" w:hAnsi="Arial Narrow" w:cs="Arial"/>
          <w:bCs/>
          <w:kern w:val="0"/>
          <w:lang w:eastAsia="es-PE"/>
          <w14:ligatures w14:val="none"/>
        </w:rPr>
        <w:t>notificación y notificarle conforme al numeral 1 del artículo 20 del citado cuerpo normativo</w:t>
      </w:r>
      <w:r w:rsidR="00FD1140" w:rsidRPr="00D7700F">
        <w:rPr>
          <w:rFonts w:ascii="Times New Roman" w:eastAsia="Times New Roman" w:hAnsi="Times New Roman" w:cs="Times New Roman"/>
          <w:kern w:val="0"/>
          <w:vertAlign w:val="superscript"/>
          <w:lang w:eastAsia="es-PE"/>
          <w14:ligatures w14:val="none"/>
        </w:rPr>
        <w:footnoteReference w:id="12"/>
      </w:r>
      <w:r w:rsidR="00FD1140" w:rsidRPr="00D7700F">
        <w:rPr>
          <w:rFonts w:ascii="Arial Narrow" w:eastAsia="Times New Roman" w:hAnsi="Arial Narrow" w:cs="Arial"/>
          <w:kern w:val="0"/>
          <w:lang w:eastAsia="es-PE"/>
          <w14:ligatures w14:val="none"/>
        </w:rPr>
        <w:t>.</w:t>
      </w:r>
    </w:p>
    <w:p w14:paraId="7E710964" w14:textId="77777777" w:rsidR="00FD1140" w:rsidRPr="00D7700F" w:rsidRDefault="00FD1140" w:rsidP="00F60F13">
      <w:pPr>
        <w:spacing w:after="0" w:line="240" w:lineRule="auto"/>
        <w:contextualSpacing/>
        <w:jc w:val="both"/>
        <w:rPr>
          <w:rFonts w:ascii="Arial Narrow" w:eastAsia="Times New Roman" w:hAnsi="Arial Narrow" w:cs="Arial"/>
          <w:kern w:val="0"/>
          <w:lang w:eastAsia="es-PE"/>
          <w14:ligatures w14:val="none"/>
        </w:rPr>
      </w:pPr>
    </w:p>
    <w:p w14:paraId="5182346B" w14:textId="5250817E" w:rsidR="00FD1140" w:rsidRPr="00F5558D" w:rsidRDefault="00D7700F" w:rsidP="00F60F13">
      <w:pPr>
        <w:spacing w:after="0" w:line="240" w:lineRule="auto"/>
        <w:contextualSpacing/>
        <w:jc w:val="both"/>
        <w:rPr>
          <w:rFonts w:ascii="Arial Narrow" w:eastAsia="Times New Roman" w:hAnsi="Arial Narrow" w:cs="Times New Roman"/>
          <w:kern w:val="0"/>
          <w:lang w:eastAsia="es-PE"/>
          <w14:ligatures w14:val="none"/>
        </w:rPr>
      </w:pPr>
      <w:r>
        <w:rPr>
          <w:rFonts w:ascii="Arial Narrow" w:eastAsia="Times New Roman" w:hAnsi="Arial Narrow" w:cs="Arial"/>
          <w:b/>
          <w:bCs/>
          <w:kern w:val="0"/>
          <w:lang w:eastAsia="es-PE"/>
          <w14:ligatures w14:val="none"/>
        </w:rPr>
        <w:t>NOVENO</w:t>
      </w:r>
      <w:r w:rsidR="00FD1140" w:rsidRPr="00D7700F">
        <w:rPr>
          <w:rFonts w:ascii="Arial Narrow" w:eastAsia="Times New Roman" w:hAnsi="Arial Narrow" w:cs="Arial"/>
          <w:b/>
          <w:bCs/>
          <w:kern w:val="0"/>
          <w:lang w:eastAsia="es-PE"/>
          <w14:ligatures w14:val="none"/>
        </w:rPr>
        <w:t xml:space="preserve">: </w:t>
      </w:r>
      <w:r w:rsidR="00FD1140" w:rsidRPr="00D7700F">
        <w:rPr>
          <w:rFonts w:ascii="Arial Narrow" w:eastAsia="Calibri" w:hAnsi="Arial Narrow" w:cs="Arial"/>
          <w:kern w:val="0"/>
          <w14:ligatures w14:val="none"/>
        </w:rPr>
        <w:t xml:space="preserve">requerir a </w:t>
      </w:r>
      <w:r w:rsidR="00A53792" w:rsidRPr="00A53792">
        <w:rPr>
          <w:rFonts w:ascii="Arial Narrow" w:eastAsia="Calibri" w:hAnsi="Arial Narrow" w:cs="Arial"/>
          <w:kern w:val="0"/>
          <w14:ligatures w14:val="none"/>
        </w:rPr>
        <w:t xml:space="preserve">BNP </w:t>
      </w:r>
      <w:proofErr w:type="spellStart"/>
      <w:r w:rsidR="00A53792" w:rsidRPr="00A53792">
        <w:rPr>
          <w:rFonts w:ascii="Arial Narrow" w:eastAsia="Calibri" w:hAnsi="Arial Narrow" w:cs="Arial"/>
          <w:kern w:val="0"/>
          <w14:ligatures w14:val="none"/>
        </w:rPr>
        <w:t>Paribas</w:t>
      </w:r>
      <w:proofErr w:type="spellEnd"/>
      <w:r w:rsidR="00A53792" w:rsidRPr="00A53792">
        <w:rPr>
          <w:rFonts w:ascii="Arial Narrow" w:eastAsia="Calibri" w:hAnsi="Arial Narrow" w:cs="Arial"/>
          <w:kern w:val="0"/>
          <w14:ligatures w14:val="none"/>
        </w:rPr>
        <w:t xml:space="preserve"> </w:t>
      </w:r>
      <w:proofErr w:type="spellStart"/>
      <w:r w:rsidR="00A53792" w:rsidRPr="00A53792">
        <w:rPr>
          <w:rFonts w:ascii="Arial Narrow" w:eastAsia="Calibri" w:hAnsi="Arial Narrow" w:cs="Arial"/>
          <w:kern w:val="0"/>
          <w14:ligatures w14:val="none"/>
        </w:rPr>
        <w:t>Cardif</w:t>
      </w:r>
      <w:proofErr w:type="spellEnd"/>
      <w:r w:rsidR="00A53792" w:rsidRPr="00A53792">
        <w:rPr>
          <w:rFonts w:ascii="Arial Narrow" w:eastAsia="Calibri" w:hAnsi="Arial Narrow" w:cs="Arial"/>
          <w:kern w:val="0"/>
          <w14:ligatures w14:val="none"/>
        </w:rPr>
        <w:t xml:space="preserve"> S.A. Compañía de Seguros y Reaseguros </w:t>
      </w:r>
      <w:r w:rsidR="00FD1140" w:rsidRPr="00D7700F">
        <w:rPr>
          <w:rFonts w:ascii="Arial Narrow" w:eastAsia="Calibri" w:hAnsi="Arial Narrow" w:cs="Arial"/>
          <w:kern w:val="0"/>
          <w14:ligatures w14:val="none"/>
        </w:rPr>
        <w:t>para que, efectúe el acuse de recibo mediante la confirmación de recepción de la notificación remitida por este despacho a su Casilla Electrónica, dentro de los cinco (5) primeros días hábiles siguientes a la fecha en que recibe la notificación.</w:t>
      </w:r>
    </w:p>
    <w:p w14:paraId="0B21C6B7"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29D105CA"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52D7EFC5"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3F42937F"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78215004" w14:textId="792500D9" w:rsidR="00FD1140" w:rsidRPr="00D7700F" w:rsidRDefault="00D7700F" w:rsidP="00F60F13">
      <w:pPr>
        <w:spacing w:after="0" w:line="240" w:lineRule="auto"/>
        <w:contextualSpacing/>
        <w:jc w:val="center"/>
        <w:rPr>
          <w:rFonts w:ascii="Arial Narrow" w:eastAsia="Cambria" w:hAnsi="Arial Narrow" w:cs="Times New Roman"/>
          <w:kern w:val="0"/>
          <w:lang w:val="pt-PT" w:eastAsia="es-PE"/>
          <w14:ligatures w14:val="none"/>
        </w:rPr>
      </w:pPr>
      <w:r w:rsidRPr="00D7700F">
        <w:rPr>
          <w:rFonts w:ascii="Arial Narrow" w:eastAsia="Arial Narrow" w:hAnsi="Arial Narrow" w:cs="Arial Narrow"/>
          <w:b/>
          <w:kern w:val="0"/>
          <w:lang w:val="pt-PT" w:eastAsia="es-PE"/>
          <w14:ligatures w14:val="none"/>
        </w:rPr>
        <w:t>JUDITH ALCALDE BRICE</w:t>
      </w:r>
      <w:r>
        <w:rPr>
          <w:rFonts w:ascii="Arial Narrow" w:eastAsia="Arial Narrow" w:hAnsi="Arial Narrow" w:cs="Arial Narrow"/>
          <w:b/>
          <w:kern w:val="0"/>
          <w:lang w:val="pt-PT" w:eastAsia="es-PE"/>
          <w14:ligatures w14:val="none"/>
        </w:rPr>
        <w:t>ÑO</w:t>
      </w:r>
    </w:p>
    <w:p w14:paraId="3107A456" w14:textId="3A5659DE" w:rsidR="00FD1140" w:rsidRPr="00D7700F" w:rsidRDefault="00FD1140" w:rsidP="00F60F13">
      <w:pPr>
        <w:spacing w:after="0" w:line="240" w:lineRule="auto"/>
        <w:contextualSpacing/>
        <w:jc w:val="center"/>
        <w:rPr>
          <w:rFonts w:ascii="Arial Narrow" w:eastAsia="Times New Roman" w:hAnsi="Arial Narrow" w:cs="Times New Roman"/>
          <w:kern w:val="0"/>
          <w:lang w:val="pt-PT" w:eastAsia="es-PE"/>
          <w14:ligatures w14:val="none"/>
        </w:rPr>
      </w:pPr>
      <w:r w:rsidRPr="00D7700F">
        <w:rPr>
          <w:rFonts w:ascii="Arial Narrow" w:eastAsia="Arial Narrow" w:hAnsi="Arial Narrow" w:cs="Arial Narrow"/>
          <w:b/>
          <w:kern w:val="0"/>
          <w:lang w:val="pt-PT" w:eastAsia="es-PE"/>
          <w14:ligatures w14:val="none"/>
        </w:rPr>
        <w:t>Secretaria Técnica</w:t>
      </w:r>
      <w:r w:rsidR="00D7700F">
        <w:rPr>
          <w:rFonts w:ascii="Arial Narrow" w:eastAsia="Arial Narrow" w:hAnsi="Arial Narrow" w:cs="Arial Narrow"/>
          <w:b/>
          <w:kern w:val="0"/>
          <w:lang w:val="pt-PT" w:eastAsia="es-PE"/>
          <w14:ligatures w14:val="none"/>
        </w:rPr>
        <w:t xml:space="preserve"> (e)</w:t>
      </w:r>
    </w:p>
    <w:p w14:paraId="0D384CE3" w14:textId="77777777" w:rsidR="00FD1140" w:rsidRPr="00F5558D" w:rsidRDefault="00FD1140" w:rsidP="00F60F13">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43EA6B8B" w14:textId="7EEE5A2E" w:rsidR="00FD1140" w:rsidRPr="00F5558D" w:rsidRDefault="00D7700F" w:rsidP="00F60F13">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ASM</w:t>
      </w:r>
      <w:r w:rsidR="00FD1140" w:rsidRPr="00F5558D">
        <w:rPr>
          <w:rFonts w:ascii="Arial" w:eastAsia="Arial Narrow" w:hAnsi="Arial" w:cs="Arial"/>
          <w:kern w:val="0"/>
          <w:sz w:val="14"/>
          <w:szCs w:val="14"/>
          <w:lang w:eastAsia="es-PE"/>
          <w14:ligatures w14:val="none"/>
        </w:rPr>
        <w:t>/</w:t>
      </w:r>
      <w:proofErr w:type="spellStart"/>
      <w:r>
        <w:rPr>
          <w:rFonts w:ascii="Arial" w:eastAsia="Arial Narrow" w:hAnsi="Arial" w:cs="Arial"/>
          <w:kern w:val="0"/>
          <w:sz w:val="14"/>
          <w:szCs w:val="14"/>
          <w:lang w:eastAsia="es-PE"/>
          <w14:ligatures w14:val="none"/>
        </w:rPr>
        <w:t>avhv</w:t>
      </w:r>
      <w:proofErr w:type="spellEnd"/>
    </w:p>
    <w:p w14:paraId="132C8D7D" w14:textId="77777777" w:rsidR="00FD1140" w:rsidRPr="00F5558D" w:rsidRDefault="00FD1140" w:rsidP="00F60F13">
      <w:pPr>
        <w:spacing w:after="0" w:line="240" w:lineRule="auto"/>
        <w:contextualSpacing/>
      </w:pPr>
    </w:p>
    <w:p w14:paraId="2F3CADA8" w14:textId="77777777" w:rsidR="00FD1140" w:rsidRPr="00F5558D" w:rsidRDefault="00FD1140" w:rsidP="00F60F13">
      <w:pPr>
        <w:spacing w:after="0" w:line="240" w:lineRule="auto"/>
        <w:contextualSpacing/>
      </w:pPr>
    </w:p>
    <w:p w14:paraId="2D704174" w14:textId="77777777" w:rsidR="001B5674" w:rsidRPr="00F5558D" w:rsidRDefault="001B5674" w:rsidP="00F60F13">
      <w:pPr>
        <w:spacing w:after="0" w:line="240" w:lineRule="auto"/>
        <w:contextualSpacing/>
        <w:rPr>
          <w:color w:val="FF0000"/>
        </w:rPr>
      </w:pPr>
    </w:p>
    <w:sectPr w:rsidR="001B5674" w:rsidRPr="00F5558D"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20C1C" w14:textId="77777777" w:rsidR="00DB6699" w:rsidRDefault="00DB6699" w:rsidP="00FD1140">
      <w:pPr>
        <w:spacing w:after="0" w:line="240" w:lineRule="auto"/>
      </w:pPr>
      <w:r>
        <w:separator/>
      </w:r>
    </w:p>
  </w:endnote>
  <w:endnote w:type="continuationSeparator" w:id="0">
    <w:p w14:paraId="2217AB49" w14:textId="77777777" w:rsidR="00DB6699" w:rsidRDefault="00DB6699"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FA231" w14:textId="77777777" w:rsidR="00DB6699" w:rsidRDefault="00DB6699" w:rsidP="00FD1140">
      <w:pPr>
        <w:spacing w:after="0" w:line="240" w:lineRule="auto"/>
      </w:pPr>
      <w:r>
        <w:separator/>
      </w:r>
    </w:p>
  </w:footnote>
  <w:footnote w:type="continuationSeparator" w:id="0">
    <w:p w14:paraId="48DD9606" w14:textId="77777777" w:rsidR="00DB6699" w:rsidRDefault="00DB6699" w:rsidP="00FD1140">
      <w:pPr>
        <w:spacing w:after="0" w:line="240" w:lineRule="auto"/>
      </w:pPr>
      <w:r>
        <w:continuationSeparator/>
      </w:r>
    </w:p>
  </w:footnote>
  <w:footnote w:id="1">
    <w:p w14:paraId="4E653E62" w14:textId="77777777" w:rsidR="00FD1140" w:rsidRPr="009D73D4" w:rsidRDefault="00FD1140" w:rsidP="00F60F13">
      <w:pPr>
        <w:pStyle w:val="Sinespaciad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bCs/>
          <w:sz w:val="16"/>
          <w:szCs w:val="16"/>
        </w:rPr>
        <w:t>LEY N° 29571, CÓDIGO DE PROTECCIÓN Y DEFENSA DEL CONSUMIDOR</w:t>
      </w:r>
      <w:r w:rsidRPr="009D73D4">
        <w:rPr>
          <w:rFonts w:ascii="Arial Narrow" w:hAnsi="Arial Narrow" w:cs="Arial"/>
          <w:b/>
          <w:bCs/>
          <w:sz w:val="16"/>
          <w:szCs w:val="16"/>
        </w:rPr>
        <w:t>, publicada el 2 de setiembre de 2010 y modificada por Decreto Legislativo N° 1308.</w:t>
      </w:r>
    </w:p>
    <w:p w14:paraId="1D170BEC" w14:textId="77777777" w:rsidR="00FD1140" w:rsidRPr="009D73D4" w:rsidRDefault="00FD1140" w:rsidP="00F60F13">
      <w:pPr>
        <w:pStyle w:val="Textonotapie"/>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Artículo 105º.-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9D73D4" w:rsidRDefault="00FD1140" w:rsidP="00F60F13">
      <w:pPr>
        <w:pStyle w:val="Textonotapie"/>
        <w:ind w:left="567" w:hanging="567"/>
        <w:contextualSpacing/>
        <w:jc w:val="both"/>
        <w:rPr>
          <w:rFonts w:ascii="Arial Narrow" w:hAnsi="Arial Narrow" w:cs="Arial"/>
          <w:sz w:val="16"/>
          <w:szCs w:val="16"/>
        </w:rPr>
      </w:pPr>
    </w:p>
  </w:footnote>
  <w:footnote w:id="2">
    <w:p w14:paraId="5888C0C6" w14:textId="3673472B" w:rsidR="00A87BA7" w:rsidRPr="009D73D4" w:rsidRDefault="00A87BA7" w:rsidP="00F60F13">
      <w:pPr>
        <w:pStyle w:val="Textonotapie"/>
        <w:tabs>
          <w:tab w:val="left" w:pos="567"/>
        </w:tabs>
        <w:contextualSpacing/>
        <w:jc w:val="both"/>
        <w:rPr>
          <w:rFonts w:ascii="Arial Narrow" w:hAnsi="Arial Narrow"/>
          <w:b/>
          <w:bCs/>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1033, LEY DE ORGANIZACIÓN Y FUNCIONES DEL INDECOPI, publicado el 25 de junio de 2008.</w:t>
      </w:r>
    </w:p>
    <w:p w14:paraId="11585309" w14:textId="77777777"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27</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De la Comisión de Protección al Consumidor</w:t>
      </w:r>
    </w:p>
    <w:p w14:paraId="288AF457" w14:textId="0B800714"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9D73D4" w:rsidRDefault="00A87BA7" w:rsidP="00F60F13">
      <w:pPr>
        <w:pStyle w:val="Textonotapie"/>
        <w:ind w:left="567"/>
        <w:contextualSpacing/>
        <w:jc w:val="both"/>
        <w:rPr>
          <w:rFonts w:ascii="Arial Narrow" w:hAnsi="Arial Narrow"/>
          <w:sz w:val="16"/>
          <w:szCs w:val="16"/>
        </w:rPr>
      </w:pPr>
    </w:p>
    <w:p w14:paraId="3EEB7AD3" w14:textId="0F876EEA"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 xml:space="preserve">DECRETO SUPREMO </w:t>
      </w:r>
      <w:proofErr w:type="spellStart"/>
      <w:r w:rsidRPr="009D73D4">
        <w:rPr>
          <w:rFonts w:ascii="Arial Narrow" w:hAnsi="Arial Narrow"/>
          <w:b/>
          <w:bCs/>
          <w:sz w:val="16"/>
          <w:szCs w:val="16"/>
        </w:rPr>
        <w:t>Nº</w:t>
      </w:r>
      <w:proofErr w:type="spellEnd"/>
      <w:r w:rsidRPr="009D73D4">
        <w:rPr>
          <w:rFonts w:ascii="Arial Narrow" w:hAnsi="Arial Narrow"/>
          <w:b/>
          <w:bCs/>
          <w:sz w:val="16"/>
          <w:szCs w:val="16"/>
        </w:rPr>
        <w:t xml:space="preserve"> 009-2009-PCM, REGLAMENTO DE ORGANIZACIÓN Y FUNCIONES DEL INDECOPI, publicado el 17 de febrero de 2009</w:t>
      </w:r>
    </w:p>
    <w:p w14:paraId="6AD3C3E5" w14:textId="77777777"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44</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Comisión de Protección al Consumidor</w:t>
      </w:r>
    </w:p>
    <w:p w14:paraId="590F20D3" w14:textId="77777777"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Corresponde a la Comisión de Protección al Consumidor velar por el cumplimiento de la Ley de Protección al Consumidor aprobada por</w:t>
      </w:r>
    </w:p>
    <w:p w14:paraId="01E285D3" w14:textId="04378276"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 xml:space="preserve">Decreto Legislativo </w:t>
      </w:r>
      <w:proofErr w:type="spellStart"/>
      <w:r w:rsidRPr="009D73D4">
        <w:rPr>
          <w:rFonts w:ascii="Arial Narrow" w:hAnsi="Arial Narrow"/>
          <w:sz w:val="16"/>
          <w:szCs w:val="16"/>
        </w:rPr>
        <w:t>Nº</w:t>
      </w:r>
      <w:proofErr w:type="spellEnd"/>
      <w:r w:rsidRPr="009D73D4">
        <w:rPr>
          <w:rFonts w:ascii="Arial Narrow" w:hAnsi="Arial Narrow"/>
          <w:sz w:val="16"/>
          <w:szCs w:val="16"/>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9D73D4" w:rsidRDefault="00A87BA7" w:rsidP="00F60F13">
      <w:pPr>
        <w:pStyle w:val="Textonotapie"/>
        <w:contextualSpacing/>
        <w:jc w:val="both"/>
        <w:rPr>
          <w:rFonts w:ascii="Arial Narrow" w:hAnsi="Arial Narrow"/>
          <w:sz w:val="16"/>
          <w:szCs w:val="16"/>
          <w:lang w:val="es-ES"/>
        </w:rPr>
      </w:pPr>
    </w:p>
  </w:footnote>
  <w:footnote w:id="3">
    <w:p w14:paraId="1EB51B13" w14:textId="2245F102" w:rsidR="00A87BA7" w:rsidRPr="009D73D4" w:rsidRDefault="00A87BA7"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807, LEY SOBRE FACULTADES, NORMAS Y ORGANIZACIÓN DEL INDECOPI, publicado el 18 de abril de 1996</w:t>
      </w:r>
    </w:p>
    <w:p w14:paraId="7D680F05" w14:textId="79A55899"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b/>
          <w:bCs/>
          <w:sz w:val="16"/>
          <w:szCs w:val="16"/>
        </w:rPr>
        <w:t>Artículo 24</w:t>
      </w:r>
      <w:proofErr w:type="gramStart"/>
      <w:r w:rsidRPr="009D73D4">
        <w:rPr>
          <w:rFonts w:ascii="Arial Narrow" w:hAnsi="Arial Narrow"/>
          <w:b/>
          <w:bCs/>
          <w:sz w:val="16"/>
          <w:szCs w:val="16"/>
        </w:rPr>
        <w:t>°.-</w:t>
      </w:r>
      <w:proofErr w:type="gramEnd"/>
      <w:r w:rsidRPr="009D73D4">
        <w:rPr>
          <w:rFonts w:ascii="Arial Narrow" w:hAnsi="Arial Narrow"/>
          <w:sz w:val="16"/>
          <w:szCs w:val="16"/>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9D73D4" w:rsidRDefault="00A87BA7" w:rsidP="00F60F13">
      <w:pPr>
        <w:pStyle w:val="Textonotapie"/>
        <w:contextualSpacing/>
        <w:jc w:val="both"/>
        <w:rPr>
          <w:rFonts w:ascii="Arial Narrow" w:hAnsi="Arial Narrow"/>
          <w:sz w:val="16"/>
          <w:szCs w:val="16"/>
          <w:lang w:val="es-ES"/>
        </w:rPr>
      </w:pPr>
    </w:p>
  </w:footnote>
  <w:footnote w:id="4">
    <w:p w14:paraId="3722B54F" w14:textId="77777777" w:rsidR="00A87BA7" w:rsidRPr="009D73D4" w:rsidRDefault="00A87BA7"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807, LEY SOBRE FACULTADES, NORMAS Y ORGANIZACIÓN DEL INDECOPI, publicado el 18 de abril de 1996</w:t>
      </w:r>
    </w:p>
    <w:p w14:paraId="49927882" w14:textId="690570A5"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b/>
          <w:bCs/>
          <w:sz w:val="16"/>
          <w:szCs w:val="16"/>
        </w:rPr>
        <w:t>Artículo 23</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w:t>
      </w:r>
      <w:r w:rsidRPr="009D73D4">
        <w:rPr>
          <w:rFonts w:ascii="Arial Narrow" w:hAnsi="Arial Narrow"/>
          <w:sz w:val="16"/>
          <w:szCs w:val="16"/>
        </w:rPr>
        <w:t xml:space="preserve">El procedimiento ante el órgano funcional correspondiente podrá iniciarse a pedido de parte o de oficio. El procedimiento se inicia de parte mediante la presentación de una solicitud dirigida al </w:t>
      </w:r>
      <w:proofErr w:type="gramStart"/>
      <w:r w:rsidRPr="009D73D4">
        <w:rPr>
          <w:rFonts w:ascii="Arial Narrow" w:hAnsi="Arial Narrow"/>
          <w:sz w:val="16"/>
          <w:szCs w:val="16"/>
        </w:rPr>
        <w:t>Secretario Técnico</w:t>
      </w:r>
      <w:proofErr w:type="gramEnd"/>
      <w:r w:rsidRPr="009D73D4">
        <w:rPr>
          <w:rFonts w:ascii="Arial Narrow" w:hAnsi="Arial Narrow"/>
          <w:sz w:val="16"/>
          <w:szCs w:val="16"/>
        </w:rPr>
        <w:t xml:space="preserve"> de la Comisión conteniendo los requisitos establecidos en el Texto Único de Procedimientos Administrativos del INDECOPI. El procedimiento se inicia de oficio por decisión de la Comisión o del </w:t>
      </w:r>
      <w:proofErr w:type="gramStart"/>
      <w:r w:rsidRPr="009D73D4">
        <w:rPr>
          <w:rFonts w:ascii="Arial Narrow" w:hAnsi="Arial Narrow"/>
          <w:sz w:val="16"/>
          <w:szCs w:val="16"/>
        </w:rPr>
        <w:t>Secretario Técnico</w:t>
      </w:r>
      <w:proofErr w:type="gramEnd"/>
      <w:r w:rsidRPr="009D73D4">
        <w:rPr>
          <w:rFonts w:ascii="Arial Narrow" w:hAnsi="Arial Narrow"/>
          <w:sz w:val="16"/>
          <w:szCs w:val="16"/>
        </w:rPr>
        <w:t>, en este último caso con cargo de dar cuenta a la Comisión.</w:t>
      </w:r>
    </w:p>
    <w:p w14:paraId="1325E0C8" w14:textId="77777777" w:rsidR="00A87BA7" w:rsidRPr="009D73D4" w:rsidRDefault="00A87BA7" w:rsidP="00F60F13">
      <w:pPr>
        <w:pStyle w:val="Textonotapie"/>
        <w:contextualSpacing/>
        <w:jc w:val="both"/>
        <w:rPr>
          <w:rFonts w:ascii="Arial Narrow" w:hAnsi="Arial Narrow"/>
          <w:sz w:val="16"/>
          <w:szCs w:val="16"/>
          <w:lang w:val="es-ES"/>
        </w:rPr>
      </w:pPr>
    </w:p>
  </w:footnote>
  <w:footnote w:id="5">
    <w:p w14:paraId="334E6A46" w14:textId="48F49000" w:rsidR="009D73D4" w:rsidRPr="009D73D4" w:rsidRDefault="009D73D4"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 xml:space="preserve">DECRETO SUPREMO </w:t>
      </w:r>
      <w:proofErr w:type="spellStart"/>
      <w:r w:rsidRPr="009D73D4">
        <w:rPr>
          <w:rFonts w:ascii="Arial Narrow" w:hAnsi="Arial Narrow"/>
          <w:b/>
          <w:bCs/>
          <w:sz w:val="16"/>
          <w:szCs w:val="16"/>
        </w:rPr>
        <w:t>Nº</w:t>
      </w:r>
      <w:proofErr w:type="spellEnd"/>
      <w:r w:rsidRPr="009D73D4">
        <w:rPr>
          <w:rFonts w:ascii="Arial Narrow" w:hAnsi="Arial Narrow"/>
          <w:b/>
          <w:bCs/>
          <w:sz w:val="16"/>
          <w:szCs w:val="16"/>
        </w:rPr>
        <w:t xml:space="preserve"> 006-2026-JUS, TEXTO ÚNICO ORDENADO DE LA LEY </w:t>
      </w:r>
      <w:proofErr w:type="spellStart"/>
      <w:r w:rsidRPr="009D73D4">
        <w:rPr>
          <w:rFonts w:ascii="Arial Narrow" w:hAnsi="Arial Narrow"/>
          <w:b/>
          <w:bCs/>
          <w:sz w:val="16"/>
          <w:szCs w:val="16"/>
        </w:rPr>
        <w:t>Nº</w:t>
      </w:r>
      <w:proofErr w:type="spellEnd"/>
      <w:r w:rsidRPr="009D73D4">
        <w:rPr>
          <w:rFonts w:ascii="Arial Narrow" w:hAnsi="Arial Narrow"/>
          <w:b/>
          <w:bCs/>
          <w:sz w:val="16"/>
          <w:szCs w:val="16"/>
        </w:rPr>
        <w:t xml:space="preserve"> 27444, LEY DEL PROCEDIMIENTO ADMINISTRATIVO GENERAL, publicado el 30 de abril de 2026</w:t>
      </w:r>
    </w:p>
    <w:p w14:paraId="624FBBD2" w14:textId="1C26BD01" w:rsidR="009D73D4" w:rsidRPr="009D73D4" w:rsidRDefault="009D73D4"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254.- Caracteres del procedimiento sancionador</w:t>
      </w:r>
    </w:p>
    <w:p w14:paraId="23508605" w14:textId="61532A37"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254.1 Para el ejercicio de la potestad sancionadora se requiere obligatoriamente haber seguido el procedimiento legal o reglamentariamente establecido caracterizado por:</w:t>
      </w:r>
    </w:p>
    <w:p w14:paraId="63324242" w14:textId="77777777"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w:t>
      </w:r>
    </w:p>
    <w:p w14:paraId="71E8CFCF" w14:textId="62AC207A"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9D73D4" w:rsidRDefault="009D73D4" w:rsidP="00F60F13">
      <w:pPr>
        <w:pStyle w:val="Textonotapie"/>
        <w:contextualSpacing/>
        <w:jc w:val="both"/>
        <w:rPr>
          <w:rFonts w:ascii="Arial Narrow" w:hAnsi="Arial Narrow"/>
          <w:sz w:val="16"/>
          <w:szCs w:val="16"/>
          <w:lang w:val="es-ES"/>
        </w:rPr>
      </w:pPr>
    </w:p>
  </w:footnote>
  <w:footnote w:id="6">
    <w:p w14:paraId="642E6E0F" w14:textId="18F2A1B0" w:rsidR="009D73D4" w:rsidRPr="009D73D4" w:rsidRDefault="009D73D4" w:rsidP="00F60F13">
      <w:pPr>
        <w:pStyle w:val="Textonotapie"/>
        <w:ind w:left="567" w:hanging="567"/>
        <w:contextualSpacing/>
        <w:jc w:val="both"/>
        <w:rPr>
          <w:rFonts w:ascii="Arial Narrow" w:eastAsia="Arial Narrow" w:hAnsi="Arial Narrow" w:cs="Arial"/>
          <w:b/>
          <w:bCs/>
          <w:sz w:val="16"/>
          <w:szCs w:val="16"/>
        </w:rPr>
      </w:pPr>
      <w:r w:rsidRPr="009D73D4">
        <w:rPr>
          <w:rStyle w:val="Refdenotaalpie"/>
          <w:sz w:val="16"/>
          <w:szCs w:val="16"/>
        </w:rPr>
        <w:footnoteRef/>
      </w:r>
      <w:r w:rsidRPr="009D73D4">
        <w:rPr>
          <w:sz w:val="16"/>
          <w:szCs w:val="16"/>
        </w:rPr>
        <w:t xml:space="preserve"> </w:t>
      </w:r>
      <w:r w:rsidRPr="009D73D4">
        <w:rPr>
          <w:sz w:val="16"/>
          <w:szCs w:val="16"/>
        </w:rPr>
        <w:tab/>
      </w:r>
      <w:r w:rsidRPr="009D73D4">
        <w:rPr>
          <w:rFonts w:ascii="Arial Narrow" w:eastAsia="Arial Narrow" w:hAnsi="Arial Narrow" w:cs="Arial"/>
          <w:b/>
          <w:bCs/>
          <w:sz w:val="16"/>
          <w:szCs w:val="16"/>
        </w:rPr>
        <w:t>TEXTO ÚNICO ORDENADO DE LA LEY N° 27444, LEY DE PROCEDIMIENTO ADMINISTRATIVO GENERAL, aprobado por Decreto Supremo 006-2026-JUS, publicado el 30 de abril de 2026.</w:t>
      </w:r>
    </w:p>
    <w:p w14:paraId="64411DAC" w14:textId="77777777" w:rsidR="009D73D4" w:rsidRPr="009D73D4" w:rsidRDefault="009D73D4" w:rsidP="00F60F13">
      <w:pPr>
        <w:pStyle w:val="Textonotapie"/>
        <w:ind w:left="567"/>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Artículo IV.- Principios del procedimiento administrativo</w:t>
      </w:r>
    </w:p>
    <w:p w14:paraId="311C42BA"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w:t>
      </w:r>
    </w:p>
    <w:p w14:paraId="2A9E7EFA"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9D73D4" w:rsidRDefault="009D73D4" w:rsidP="00F60F13">
      <w:pPr>
        <w:pStyle w:val="Textonotapie"/>
        <w:contextualSpacing/>
        <w:jc w:val="both"/>
        <w:rPr>
          <w:sz w:val="16"/>
          <w:szCs w:val="16"/>
          <w:lang w:val="es-ES"/>
        </w:rPr>
      </w:pPr>
    </w:p>
  </w:footnote>
  <w:footnote w:id="7">
    <w:p w14:paraId="702D78E4" w14:textId="405C7C02" w:rsidR="002C3511" w:rsidRPr="009D73D4" w:rsidRDefault="002C3511" w:rsidP="00F60F13">
      <w:pPr>
        <w:pStyle w:val="Textonotapie"/>
        <w:tabs>
          <w:tab w:val="left" w:pos="567"/>
        </w:tabs>
        <w:ind w:left="567" w:right="-1" w:hanging="567"/>
        <w:contextualSpacing/>
        <w:jc w:val="both"/>
        <w:rPr>
          <w:rFonts w:ascii="Arial Narrow" w:eastAsia="Arial Narrow" w:hAnsi="Arial Narrow" w:cs="Arial"/>
          <w:b/>
          <w:bCs/>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B83B0AD" w14:textId="77777777" w:rsidR="002C3511" w:rsidRPr="009D73D4" w:rsidRDefault="002C3511" w:rsidP="00F60F13">
      <w:pPr>
        <w:pStyle w:val="Textonotapie"/>
        <w:ind w:left="567" w:right="-1"/>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 xml:space="preserve">Artículo 18.- Idoneidad   </w:t>
      </w:r>
    </w:p>
    <w:p w14:paraId="261D9B6A"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DFFEAF"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3A5CDD"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p>
    <w:p w14:paraId="6E09433A" w14:textId="77777777" w:rsidR="002C3511" w:rsidRPr="009D73D4" w:rsidRDefault="002C3511" w:rsidP="00F60F13">
      <w:pPr>
        <w:pStyle w:val="Textonotapie"/>
        <w:ind w:left="567" w:right="-1"/>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 xml:space="preserve">Artículo 19.- Obligación de los proveedores </w:t>
      </w:r>
    </w:p>
    <w:p w14:paraId="4A5D13B9" w14:textId="74650A11" w:rsidR="002C3511" w:rsidRPr="009D73D4" w:rsidRDefault="002C3511"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EDBC45" w14:textId="77777777" w:rsidR="002C3511" w:rsidRPr="009D73D4" w:rsidRDefault="002C3511" w:rsidP="00F60F13">
      <w:pPr>
        <w:pStyle w:val="Textonotapie"/>
        <w:contextualSpacing/>
        <w:jc w:val="both"/>
        <w:rPr>
          <w:rFonts w:ascii="Arial Narrow" w:hAnsi="Arial Narrow" w:cs="Arial"/>
          <w:sz w:val="16"/>
          <w:szCs w:val="16"/>
          <w:lang w:val="es-ES"/>
        </w:rPr>
      </w:pPr>
    </w:p>
  </w:footnote>
  <w:footnote w:id="8">
    <w:p w14:paraId="2FB0FF60"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b/>
          <w:bCs/>
          <w:sz w:val="15"/>
          <w:szCs w:val="15"/>
        </w:rPr>
      </w:pPr>
      <w:r w:rsidRPr="002F4823">
        <w:rPr>
          <w:rStyle w:val="Refdenotaalpie"/>
          <w:rFonts w:ascii="Arial Narrow" w:hAnsi="Arial Narrow"/>
          <w:sz w:val="15"/>
          <w:szCs w:val="15"/>
        </w:rPr>
        <w:footnoteRef/>
      </w:r>
      <w:r w:rsidRPr="002F4823">
        <w:rPr>
          <w:rFonts w:ascii="Arial Narrow" w:hAnsi="Arial Narrow"/>
          <w:sz w:val="15"/>
          <w:szCs w:val="15"/>
        </w:rPr>
        <w:t xml:space="preserve"> </w:t>
      </w:r>
      <w:r w:rsidRPr="002F4823">
        <w:rPr>
          <w:rFonts w:ascii="Arial Narrow" w:hAnsi="Arial Narrow" w:cs="Arial"/>
          <w:sz w:val="15"/>
          <w:szCs w:val="15"/>
        </w:rPr>
        <w:tab/>
      </w:r>
      <w:r w:rsidRPr="002F4823">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3441D3BA" w14:textId="77777777" w:rsidR="00D606EB" w:rsidRPr="002F4823" w:rsidRDefault="00D606EB" w:rsidP="00F60F13">
      <w:pPr>
        <w:pStyle w:val="Textonotapie"/>
        <w:ind w:firstLine="567"/>
        <w:jc w:val="both"/>
        <w:rPr>
          <w:rFonts w:ascii="Arial Narrow" w:eastAsia="Arial Narrow" w:hAnsi="Arial Narrow" w:cs="Arial"/>
          <w:b/>
          <w:bCs/>
          <w:sz w:val="15"/>
          <w:szCs w:val="15"/>
        </w:rPr>
      </w:pPr>
      <w:r w:rsidRPr="002F4823">
        <w:rPr>
          <w:rFonts w:ascii="Arial Narrow" w:eastAsia="Arial Narrow" w:hAnsi="Arial Narrow" w:cs="Arial"/>
          <w:b/>
          <w:bCs/>
          <w:sz w:val="15"/>
          <w:szCs w:val="15"/>
        </w:rPr>
        <w:t>Artículo 1.- Derechos de los consumidores</w:t>
      </w:r>
    </w:p>
    <w:p w14:paraId="5C6455D8" w14:textId="77777777" w:rsidR="00D606EB" w:rsidRPr="002F4823" w:rsidRDefault="00D606EB" w:rsidP="00F60F13">
      <w:pPr>
        <w:pStyle w:val="Textonotapie"/>
        <w:tabs>
          <w:tab w:val="left" w:pos="567"/>
        </w:tabs>
        <w:jc w:val="both"/>
        <w:rPr>
          <w:rFonts w:ascii="Arial Narrow" w:eastAsia="Arial Narrow" w:hAnsi="Arial Narrow" w:cs="Arial Narrow"/>
          <w:sz w:val="15"/>
          <w:szCs w:val="15"/>
        </w:rPr>
      </w:pPr>
      <w:r w:rsidRPr="002F4823">
        <w:rPr>
          <w:rFonts w:ascii="Arial Narrow" w:eastAsia="Arial Narrow" w:hAnsi="Arial Narrow" w:cs="Arial Narrow"/>
          <w:sz w:val="15"/>
          <w:szCs w:val="15"/>
        </w:rPr>
        <w:tab/>
        <w:t>1.1 (…)</w:t>
      </w:r>
    </w:p>
    <w:p w14:paraId="103E200E" w14:textId="77777777" w:rsidR="00D606EB" w:rsidRPr="002F4823" w:rsidRDefault="00D606EB" w:rsidP="00F60F13">
      <w:pPr>
        <w:pStyle w:val="Textonotapie"/>
        <w:tabs>
          <w:tab w:val="left" w:pos="567"/>
        </w:tabs>
        <w:ind w:left="570"/>
        <w:jc w:val="both"/>
        <w:rPr>
          <w:rFonts w:ascii="Arial Narrow" w:eastAsia="Arial Narrow" w:hAnsi="Arial Narrow" w:cs="Arial"/>
          <w:sz w:val="15"/>
          <w:szCs w:val="15"/>
        </w:rPr>
      </w:pPr>
      <w:r w:rsidRPr="002F4823">
        <w:rPr>
          <w:rFonts w:ascii="Arial Narrow" w:eastAsia="Arial Narrow" w:hAnsi="Arial Narrow" w:cs="Arial Narrow"/>
          <w:sz w:val="15"/>
          <w:szCs w:val="15"/>
        </w:rPr>
        <w:t xml:space="preserve">b. </w:t>
      </w:r>
      <w:r w:rsidRPr="002F4823">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A6071BB"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sz w:val="15"/>
          <w:szCs w:val="15"/>
        </w:rPr>
      </w:pPr>
      <w:r w:rsidRPr="002F4823">
        <w:rPr>
          <w:rFonts w:ascii="Arial Narrow" w:eastAsia="Arial Narrow" w:hAnsi="Arial Narrow" w:cs="Arial"/>
          <w:sz w:val="15"/>
          <w:szCs w:val="15"/>
        </w:rPr>
        <w:tab/>
        <w:t>(…).</w:t>
      </w:r>
    </w:p>
    <w:p w14:paraId="20F7F910"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b/>
          <w:bCs/>
          <w:sz w:val="15"/>
          <w:szCs w:val="15"/>
        </w:rPr>
      </w:pPr>
    </w:p>
    <w:p w14:paraId="641AA464" w14:textId="77777777" w:rsidR="00D606EB" w:rsidRPr="002F4823" w:rsidRDefault="00D606EB" w:rsidP="00F60F13">
      <w:pPr>
        <w:pStyle w:val="Textonotapie"/>
        <w:ind w:firstLine="567"/>
        <w:jc w:val="both"/>
        <w:rPr>
          <w:rFonts w:ascii="Arial Narrow" w:eastAsia="Arial Narrow" w:hAnsi="Arial Narrow" w:cs="Arial"/>
          <w:b/>
          <w:bCs/>
          <w:sz w:val="15"/>
          <w:szCs w:val="15"/>
        </w:rPr>
      </w:pPr>
      <w:r w:rsidRPr="002F4823">
        <w:rPr>
          <w:rFonts w:ascii="Arial Narrow" w:eastAsia="Arial Narrow" w:hAnsi="Arial Narrow" w:cs="Arial"/>
          <w:b/>
          <w:bCs/>
          <w:sz w:val="15"/>
          <w:szCs w:val="15"/>
        </w:rPr>
        <w:t>Artículo 2.- Información relevante</w:t>
      </w:r>
    </w:p>
    <w:p w14:paraId="6D217867"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814ECB9"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5CA3EDD"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DA6CF8" w14:textId="77777777" w:rsidR="00D606EB" w:rsidRPr="002F4823" w:rsidRDefault="00D606EB" w:rsidP="00F60F13">
      <w:pPr>
        <w:pStyle w:val="Textonotapie"/>
        <w:tabs>
          <w:tab w:val="left" w:pos="567"/>
        </w:tabs>
        <w:ind w:left="567"/>
        <w:jc w:val="both"/>
        <w:rPr>
          <w:rFonts w:ascii="Arial Narrow" w:eastAsia="Arial Narrow" w:hAnsi="Arial Narrow" w:cs="Arial"/>
          <w:sz w:val="15"/>
          <w:szCs w:val="15"/>
        </w:rPr>
      </w:pPr>
      <w:r w:rsidRPr="002F4823">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823">
        <w:rPr>
          <w:rFonts w:ascii="Arial Narrow" w:eastAsia="Arial Narrow" w:hAnsi="Arial Narrow" w:cs="Arial"/>
          <w:sz w:val="15"/>
          <w:szCs w:val="15"/>
        </w:rPr>
        <w:t xml:space="preserve">. </w:t>
      </w:r>
    </w:p>
    <w:p w14:paraId="789320E9" w14:textId="77777777" w:rsidR="00D606EB" w:rsidRPr="002F4823" w:rsidRDefault="00D606EB" w:rsidP="00F60F13">
      <w:pPr>
        <w:pStyle w:val="Textonotapie"/>
        <w:ind w:firstLine="567"/>
        <w:jc w:val="both"/>
        <w:rPr>
          <w:rFonts w:ascii="Arial Narrow" w:hAnsi="Arial Narrow"/>
          <w:sz w:val="15"/>
          <w:szCs w:val="15"/>
        </w:rPr>
      </w:pPr>
    </w:p>
  </w:footnote>
  <w:footnote w:id="9">
    <w:p w14:paraId="45DED72E"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N° 1308, publicado el 30 de diciembre de 2016</w:t>
      </w:r>
    </w:p>
    <w:p w14:paraId="10F1CEB0" w14:textId="77777777" w:rsidR="00FD1140" w:rsidRPr="009D73D4" w:rsidRDefault="00FD1140" w:rsidP="00F60F13">
      <w:pPr>
        <w:spacing w:after="0" w:line="240" w:lineRule="auto"/>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110.- Sanciones administrativas</w:t>
      </w:r>
    </w:p>
    <w:p w14:paraId="2792FAA6"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CA67B6F" w14:textId="77777777" w:rsidR="00FD1140" w:rsidRPr="009D73D4" w:rsidRDefault="00FD1140" w:rsidP="00F60F13">
      <w:pPr>
        <w:numPr>
          <w:ilvl w:val="0"/>
          <w:numId w:val="13"/>
        </w:numPr>
        <w:spacing w:after="0" w:line="240" w:lineRule="auto"/>
        <w:ind w:hanging="13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leves, con una amonestación o con una multa de hasta cincuenta (50) UIT.</w:t>
      </w:r>
    </w:p>
    <w:p w14:paraId="29DA35F4" w14:textId="77777777" w:rsidR="00FD1140" w:rsidRPr="009D73D4" w:rsidRDefault="00FD1140" w:rsidP="00F60F13">
      <w:pPr>
        <w:numPr>
          <w:ilvl w:val="0"/>
          <w:numId w:val="13"/>
        </w:numPr>
        <w:spacing w:after="0" w:line="240" w:lineRule="auto"/>
        <w:ind w:left="426" w:firstLine="14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graves, con una multa de hasta ciento cincuenta (150) UIT.</w:t>
      </w:r>
    </w:p>
    <w:p w14:paraId="3354A94F" w14:textId="77777777" w:rsidR="00FD1140" w:rsidRPr="009D73D4" w:rsidRDefault="00FD1140" w:rsidP="00F60F13">
      <w:pPr>
        <w:numPr>
          <w:ilvl w:val="0"/>
          <w:numId w:val="13"/>
        </w:numPr>
        <w:spacing w:after="0" w:line="240" w:lineRule="auto"/>
        <w:ind w:left="426" w:firstLine="14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muy graves, con una multa de hasta cuatrocientos cincuenta (450) UIT.</w:t>
      </w:r>
    </w:p>
    <w:p w14:paraId="51F0031B"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
    <w:p w14:paraId="7FB4009E" w14:textId="77777777" w:rsidR="00FD1140" w:rsidRPr="009D73D4" w:rsidRDefault="00FD1140" w:rsidP="00F60F13">
      <w:pPr>
        <w:spacing w:after="0" w:line="240" w:lineRule="auto"/>
        <w:ind w:left="567" w:hanging="426"/>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roofErr w:type="gramStart"/>
      <w:r w:rsidRPr="009D73D4">
        <w:rPr>
          <w:rFonts w:ascii="Arial Narrow" w:eastAsia="Arial Narrow" w:hAnsi="Arial Narrow" w:cs="Arial"/>
          <w:sz w:val="16"/>
          <w:szCs w:val="16"/>
        </w:rPr>
        <w:t>En caso que</w:t>
      </w:r>
      <w:proofErr w:type="gramEnd"/>
      <w:r w:rsidRPr="009D73D4">
        <w:rPr>
          <w:rFonts w:ascii="Arial Narrow" w:eastAsia="Arial Narrow" w:hAnsi="Arial Narrow" w:cs="Arial"/>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0E1A657E"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w:t>
      </w:r>
    </w:p>
    <w:p w14:paraId="25B45576"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0">
    <w:p w14:paraId="123F5CAC"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N° 1308, publicado el 30 de diciembre de 2016</w:t>
      </w:r>
    </w:p>
    <w:p w14:paraId="23D2ECEE" w14:textId="77777777" w:rsidR="00FD1140" w:rsidRPr="009D73D4" w:rsidRDefault="00FD1140" w:rsidP="00F60F13">
      <w:pPr>
        <w:spacing w:after="0" w:line="240" w:lineRule="auto"/>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114.- Medidas correctivas</w:t>
      </w:r>
    </w:p>
    <w:p w14:paraId="6DD83402"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6F0C6A"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sz w:val="16"/>
          <w:szCs w:val="16"/>
        </w:rPr>
        <w:tab/>
        <w:t>Las medidas correctivas complementarias pueden dictarse de oficio o a pedido de parte.</w:t>
      </w:r>
    </w:p>
    <w:p w14:paraId="6C3C0397"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b/>
          <w:sz w:val="16"/>
          <w:szCs w:val="16"/>
        </w:rPr>
        <w:tab/>
        <w:t>Artículo 115.- Medidas correctivas reparadoras</w:t>
      </w:r>
    </w:p>
    <w:p w14:paraId="5562A3D3"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9D73D4" w:rsidRDefault="00FD1140" w:rsidP="00F60F13">
      <w:pPr>
        <w:numPr>
          <w:ilvl w:val="0"/>
          <w:numId w:val="14"/>
        </w:numPr>
        <w:spacing w:after="0" w:line="240" w:lineRule="auto"/>
        <w:ind w:left="709" w:hanging="142"/>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Reparar productos.</w:t>
      </w:r>
    </w:p>
    <w:p w14:paraId="122A550C"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D0D5F09"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CE3A5AB"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Cumplir con ejecutar otras prestaciones u obligaciones legales o convencionales a su cargo.</w:t>
      </w:r>
    </w:p>
    <w:p w14:paraId="44578AA8"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En los supuestos de pagos indebidos o en exceso, devolver estos montos, más los intereses correspondientes.</w:t>
      </w:r>
    </w:p>
    <w:p w14:paraId="5A57DD83"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Pagar los gastos incurridos por el consumidor para mitigar las consecuencias de la infracción administrativa.</w:t>
      </w:r>
    </w:p>
    <w:p w14:paraId="77D9DC1A"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Otras medidas reparadoras análogas de efectos equivalentes a las anteriores.</w:t>
      </w:r>
    </w:p>
    <w:p w14:paraId="7BDDD8C3"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
    <w:p w14:paraId="08D1B2D8"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73D4">
        <w:rPr>
          <w:rFonts w:ascii="Arial Narrow" w:eastAsia="Arial Narrow" w:hAnsi="Arial Narrow" w:cs="Arial"/>
          <w:sz w:val="16"/>
          <w:szCs w:val="16"/>
        </w:rPr>
        <w:t>conjuntamente con</w:t>
      </w:r>
      <w:proofErr w:type="gramEnd"/>
      <w:r w:rsidRPr="009D73D4">
        <w:rPr>
          <w:rFonts w:ascii="Arial Narrow" w:eastAsia="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FC6C1A3"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1">
    <w:p w14:paraId="268707A6"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N° 1308, publicado el 30 de diciembre de 2016</w:t>
      </w:r>
    </w:p>
    <w:p w14:paraId="253D2E11"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112.- Criterios de graduación de las sanciones administrativas</w:t>
      </w:r>
    </w:p>
    <w:p w14:paraId="371D15F2"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w:t>
      </w:r>
    </w:p>
    <w:p w14:paraId="71DFC199"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Se consideran circunstancias atenuantes especiales, las siguientes:</w:t>
      </w:r>
    </w:p>
    <w:p w14:paraId="3012FEDF"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w:t>
      </w:r>
    </w:p>
    <w:p w14:paraId="63C88741"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73D4">
        <w:rPr>
          <w:rFonts w:ascii="Arial Narrow" w:eastAsia="Arial Narrow" w:hAnsi="Arial Narrow" w:cs="Arial"/>
          <w:sz w:val="16"/>
          <w:szCs w:val="16"/>
        </w:rPr>
        <w:t>liminarmente</w:t>
      </w:r>
      <w:proofErr w:type="spellEnd"/>
      <w:r w:rsidRPr="009D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2">
    <w:p w14:paraId="6A3EA949" w14:textId="77777777" w:rsidR="00FD1140" w:rsidRPr="009D73D4" w:rsidRDefault="00FD1140" w:rsidP="00F60F13">
      <w:pPr>
        <w:pStyle w:val="Textonotapie"/>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0F13821" w14:textId="77777777" w:rsidR="00FD1140" w:rsidRPr="009D73D4" w:rsidRDefault="00FD1140" w:rsidP="00F60F13">
      <w:pPr>
        <w:pStyle w:val="Textonotapie"/>
        <w:ind w:left="1134" w:hanging="567"/>
        <w:contextualSpacing/>
        <w:jc w:val="both"/>
        <w:rPr>
          <w:rFonts w:ascii="Arial Narrow" w:hAnsi="Arial Narrow" w:cs="Arial"/>
          <w:b/>
          <w:bCs/>
          <w:sz w:val="16"/>
          <w:szCs w:val="16"/>
        </w:rPr>
      </w:pPr>
      <w:r w:rsidRPr="009D73D4">
        <w:rPr>
          <w:rFonts w:ascii="Arial Narrow" w:hAnsi="Arial Narrow" w:cs="Arial"/>
          <w:b/>
          <w:bCs/>
          <w:sz w:val="16"/>
          <w:szCs w:val="16"/>
        </w:rPr>
        <w:t>Artículo 20. Modalidades de notificación|</w:t>
      </w:r>
    </w:p>
    <w:p w14:paraId="4102FEF6" w14:textId="77777777" w:rsidR="00FD1140" w:rsidRPr="009D73D4" w:rsidRDefault="00FD1140" w:rsidP="00F60F13">
      <w:pPr>
        <w:pStyle w:val="Textonotapie"/>
        <w:ind w:left="1134" w:hanging="567"/>
        <w:contextualSpacing/>
        <w:jc w:val="both"/>
        <w:rPr>
          <w:rFonts w:ascii="Arial Narrow" w:hAnsi="Arial Narrow" w:cs="Arial"/>
          <w:sz w:val="16"/>
          <w:szCs w:val="16"/>
        </w:rPr>
      </w:pPr>
      <w:r w:rsidRPr="009D73D4">
        <w:rPr>
          <w:rFonts w:ascii="Arial Narrow" w:hAnsi="Arial Narrow" w:cs="Arial"/>
          <w:sz w:val="16"/>
          <w:szCs w:val="16"/>
        </w:rPr>
        <w:t xml:space="preserve">20.4. </w:t>
      </w:r>
      <w:r w:rsidRPr="009D73D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FC0D52" w14:textId="77777777" w:rsidR="00FD1140" w:rsidRPr="009D73D4" w:rsidRDefault="00FD1140" w:rsidP="00F60F13">
      <w:pPr>
        <w:pStyle w:val="Textonotapie"/>
        <w:ind w:left="1134"/>
        <w:contextualSpacing/>
        <w:jc w:val="both"/>
        <w:rPr>
          <w:rFonts w:ascii="Arial Narrow" w:hAnsi="Arial Narrow" w:cs="Arial"/>
          <w:sz w:val="16"/>
          <w:szCs w:val="16"/>
        </w:rPr>
      </w:pPr>
      <w:r w:rsidRPr="009D73D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97BB96" w14:textId="77777777" w:rsidR="00FD1140" w:rsidRPr="009D73D4" w:rsidRDefault="00FD1140" w:rsidP="00F60F13">
      <w:pPr>
        <w:pStyle w:val="Textonotapie"/>
        <w:ind w:left="1134"/>
        <w:contextualSpacing/>
        <w:jc w:val="both"/>
        <w:rPr>
          <w:rFonts w:ascii="Arial Narrow" w:hAnsi="Arial Narrow" w:cs="Arial"/>
          <w:sz w:val="16"/>
          <w:szCs w:val="16"/>
        </w:rPr>
      </w:pPr>
      <w:r w:rsidRPr="009D73D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2043732" w14:textId="77777777" w:rsidR="00FD1140" w:rsidRPr="009D73D4" w:rsidRDefault="00FD1140" w:rsidP="00F60F13">
      <w:pPr>
        <w:pStyle w:val="Textonotapie"/>
        <w:ind w:left="1134" w:hanging="567"/>
        <w:contextualSpacing/>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05109A"/>
    <w:multiLevelType w:val="hybridMultilevel"/>
    <w:tmpl w:val="B2A4D34C"/>
    <w:lvl w:ilvl="0" w:tplc="E0FEF6FC">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4"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5"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8"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0"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3"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2"/>
  </w:num>
  <w:num w:numId="2" w16cid:durableId="1002659640">
    <w:abstractNumId w:val="3"/>
  </w:num>
  <w:num w:numId="3" w16cid:durableId="1907296634">
    <w:abstractNumId w:val="10"/>
  </w:num>
  <w:num w:numId="4" w16cid:durableId="1618637410">
    <w:abstractNumId w:val="8"/>
  </w:num>
  <w:num w:numId="5" w16cid:durableId="1323312085">
    <w:abstractNumId w:val="13"/>
  </w:num>
  <w:num w:numId="6" w16cid:durableId="320161429">
    <w:abstractNumId w:val="9"/>
  </w:num>
  <w:num w:numId="7" w16cid:durableId="1648822136">
    <w:abstractNumId w:val="4"/>
  </w:num>
  <w:num w:numId="8" w16cid:durableId="1932662047">
    <w:abstractNumId w:val="5"/>
  </w:num>
  <w:num w:numId="9" w16cid:durableId="193079953">
    <w:abstractNumId w:val="21"/>
  </w:num>
  <w:num w:numId="10" w16cid:durableId="1227568745">
    <w:abstractNumId w:val="18"/>
  </w:num>
  <w:num w:numId="11" w16cid:durableId="518930757">
    <w:abstractNumId w:val="14"/>
  </w:num>
  <w:num w:numId="12" w16cid:durableId="1271165711">
    <w:abstractNumId w:val="16"/>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5"/>
  </w:num>
  <w:num w:numId="16" w16cid:durableId="1891454134">
    <w:abstractNumId w:val="23"/>
  </w:num>
  <w:num w:numId="17" w16cid:durableId="1322658498">
    <w:abstractNumId w:val="19"/>
  </w:num>
  <w:num w:numId="18" w16cid:durableId="480969236">
    <w:abstractNumId w:val="2"/>
  </w:num>
  <w:num w:numId="19" w16cid:durableId="1864240847">
    <w:abstractNumId w:val="12"/>
  </w:num>
  <w:num w:numId="20" w16cid:durableId="341127129">
    <w:abstractNumId w:val="17"/>
  </w:num>
  <w:num w:numId="21" w16cid:durableId="1975402310">
    <w:abstractNumId w:val="7"/>
  </w:num>
  <w:num w:numId="22" w16cid:durableId="1862087538">
    <w:abstractNumId w:val="20"/>
  </w:num>
  <w:num w:numId="23" w16cid:durableId="797992931">
    <w:abstractNumId w:val="11"/>
  </w:num>
  <w:num w:numId="24" w16cid:durableId="21184812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34A5B"/>
    <w:rsid w:val="00066E35"/>
    <w:rsid w:val="00075077"/>
    <w:rsid w:val="000824ED"/>
    <w:rsid w:val="000863F6"/>
    <w:rsid w:val="00165005"/>
    <w:rsid w:val="00176E21"/>
    <w:rsid w:val="00196FA6"/>
    <w:rsid w:val="001B5674"/>
    <w:rsid w:val="001B6FB2"/>
    <w:rsid w:val="001B7F1B"/>
    <w:rsid w:val="0021768A"/>
    <w:rsid w:val="0027656C"/>
    <w:rsid w:val="002C3511"/>
    <w:rsid w:val="00345305"/>
    <w:rsid w:val="003A472F"/>
    <w:rsid w:val="003B6939"/>
    <w:rsid w:val="00427391"/>
    <w:rsid w:val="00453244"/>
    <w:rsid w:val="00563BC6"/>
    <w:rsid w:val="00592558"/>
    <w:rsid w:val="006840CE"/>
    <w:rsid w:val="006857C4"/>
    <w:rsid w:val="006D5ED3"/>
    <w:rsid w:val="0071633A"/>
    <w:rsid w:val="0074644F"/>
    <w:rsid w:val="0078500E"/>
    <w:rsid w:val="007A0AB9"/>
    <w:rsid w:val="007A16AD"/>
    <w:rsid w:val="007A3DFC"/>
    <w:rsid w:val="007D306E"/>
    <w:rsid w:val="0080492F"/>
    <w:rsid w:val="00857476"/>
    <w:rsid w:val="008C0E93"/>
    <w:rsid w:val="009330F8"/>
    <w:rsid w:val="00962819"/>
    <w:rsid w:val="0098725B"/>
    <w:rsid w:val="009D73D4"/>
    <w:rsid w:val="00A00491"/>
    <w:rsid w:val="00A21CC1"/>
    <w:rsid w:val="00A53792"/>
    <w:rsid w:val="00A87BA7"/>
    <w:rsid w:val="00AD6063"/>
    <w:rsid w:val="00B1680C"/>
    <w:rsid w:val="00C2638E"/>
    <w:rsid w:val="00C8193A"/>
    <w:rsid w:val="00C826AF"/>
    <w:rsid w:val="00C9722F"/>
    <w:rsid w:val="00CD0C8E"/>
    <w:rsid w:val="00D606EB"/>
    <w:rsid w:val="00D7700F"/>
    <w:rsid w:val="00D84CE6"/>
    <w:rsid w:val="00DB6699"/>
    <w:rsid w:val="00DC10F9"/>
    <w:rsid w:val="00E97BDC"/>
    <w:rsid w:val="00E97F65"/>
    <w:rsid w:val="00EA7AB7"/>
    <w:rsid w:val="00F20DF9"/>
    <w:rsid w:val="00F5558D"/>
    <w:rsid w:val="00F60F13"/>
    <w:rsid w:val="00F93A7B"/>
    <w:rsid w:val="00FA317E"/>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2555</Words>
  <Characters>13037</Characters>
  <Application>Microsoft Office Word</Application>
  <DocSecurity>0</DocSecurity>
  <Lines>243</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6</cp:revision>
  <cp:lastPrinted>2025-10-14T20:00:00Z</cp:lastPrinted>
  <dcterms:created xsi:type="dcterms:W3CDTF">2025-10-14T17:40:00Z</dcterms:created>
  <dcterms:modified xsi:type="dcterms:W3CDTF">2025-10-14T20:00:00Z</dcterms:modified>
</cp:coreProperties>
</file>