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01BF5">
        <w:rPr>
          <w:rFonts w:ascii="Arial Narrow" w:eastAsia="Arial Narrow" w:hAnsi="Arial Narrow" w:cs="Arial Narrow"/>
          <w:b/>
          <w:color w:val="000000"/>
          <w:kern w:val="0"/>
          <w:lang w:eastAsia="es-PE"/>
          <w14:ligatures w14:val="none"/>
        </w:rPr>
        <w:t xml:space="preserve">EXPEDIENTE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Times New Roman" w:hAnsi="Arial Narrow" w:cs="Times New Roman"/>
          <w:b/>
          <w:bCs/>
          <w:color w:val="000000"/>
          <w:kern w:val="0"/>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DENUNCIANTE</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JOSÉ LUIS ARRASCUE FUENTES </w:t>
      </w:r>
      <w:r w:rsidRPr="00601BF5">
        <w:rPr>
          <w:rFonts w:ascii="Arial Narrow" w:eastAsia="Arial Narrow" w:hAnsi="Arial Narrow" w:cs="Arial Narrow"/>
          <w:b/>
          <w:color w:val="000000"/>
          <w:kern w:val="0"/>
          <w:lang w:eastAsia="es-PE"/>
          <w14:ligatures w14:val="none"/>
        </w:rPr>
        <w:t xml:space="preserve">(SEÑOR </w:t>
      </w:r>
      <w:r w:rsidR="00E33584" w:rsidRPr="00601BF5">
        <w:rPr>
          <w:rFonts w:ascii="Arial Narrow" w:eastAsia="Arial Narrow" w:hAnsi="Arial Narrow" w:cs="Arial Narrow"/>
          <w:b/>
          <w:color w:val="000000"/>
          <w:kern w:val="0"/>
          <w:lang w:eastAsia="es-PE"/>
          <w14:ligatures w14:val="none"/>
        </w:rPr>
        <w:t>ARRASCUE</w:t>
      </w:r>
      <w:r w:rsidRPr="00601BF5">
        <w:rPr>
          <w:rFonts w:ascii="Arial Narrow" w:eastAsia="Arial Narrow" w:hAnsi="Arial Narrow" w:cs="Arial Narrow"/>
          <w:b/>
          <w:color w:val="000000"/>
          <w:kern w:val="0"/>
          <w:lang w:eastAsia="es-PE"/>
          <w14:ligatures w14:val="none"/>
        </w:rPr>
        <w:t>)</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DENUNCIADOS</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RÍMAC SEGUROS Y REASEGUROS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RÍMAC</w:t>
      </w:r>
      <w:r w:rsidRPr="00601BF5">
        <w:rPr>
          <w:rFonts w:ascii="Arial Narrow" w:eastAsia="Arial Narrow" w:hAnsi="Arial Narrow" w:cs="Arial Narrow"/>
          <w:b/>
          <w:color w:val="000000"/>
          <w:kern w:val="0"/>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BANCO BBVA PERÚ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BANCO</w:t>
      </w:r>
      <w:r w:rsidRPr="00601BF5">
        <w:rPr>
          <w:rFonts w:ascii="Arial Narrow" w:eastAsia="Arial Narrow" w:hAnsi="Arial Narrow" w:cs="Arial Narrow"/>
          <w:b/>
          <w:color w:val="000000"/>
          <w:kern w:val="0"/>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4A11F7" w:rsidRPr="00601BF5">
        <w:rPr>
          <w:rFonts w:ascii="Arial Narrow" w:eastAsia="Arial Narrow" w:hAnsi="Arial Narrow" w:cs="Arial Narrow"/>
          <w:b/>
          <w:color w:val="000000"/>
          <w:kern w:val="0"/>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MATERIAS</w:t>
      </w:r>
      <w:r w:rsidRPr="00601BF5">
        <w:rPr>
          <w:rFonts w:ascii="Arial Narrow" w:eastAsia="Arial Narrow" w:hAnsi="Arial Narrow" w:cs="Arial Narrow"/>
          <w:b/>
          <w:color w:val="000000"/>
          <w:kern w:val="0"/>
          <w:lang w:eastAsia="es-PE"/>
          <w14:ligatures w14:val="none"/>
        </w:rPr>
        <w:tab/>
        <w:t xml:space="preserve">:       </w:t>
      </w:r>
      <w:r w:rsidRPr="00601BF5">
        <w:rPr>
          <w:rFonts w:ascii="Arial Narrow" w:eastAsia="Arial Narrow" w:hAnsi="Arial Narrow" w:cs="Arial Narrow"/>
          <w:b/>
          <w:color w:val="000000"/>
          <w:kern w:val="0"/>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1BF5">
        <w:rPr>
          <w:rFonts w:ascii="Arial Narrow" w:eastAsia="Times New Roman" w:hAnsi="Arial Narrow" w:cs="Times New Roman"/>
          <w:color w:val="000000"/>
          <w:kern w:val="0"/>
          <w:shd w:val="clear" w:color="auto" w:fill="FFFFFF"/>
          <w:lang w:eastAsia="es-PE"/>
          <w14:ligatures w14:val="none"/>
        </w:rPr>
        <w:t xml:space="preserve">Lima, </w:t>
      </w:r>
      <w:r w:rsidR="00E33584" w:rsidRPr="00601BF5">
        <w:rPr>
          <w:rFonts w:ascii="Arial Narrow" w:eastAsia="Times New Roman" w:hAnsi="Arial Narrow" w:cs="Times New Roman"/>
          <w:color w:val="000000"/>
          <w:kern w:val="0"/>
          <w:shd w:val="clear" w:color="auto" w:fill="FFFFFF"/>
          <w:lang w:eastAsia="es-PE"/>
          <w14:ligatures w14:val="none"/>
        </w:rPr>
        <w:t>29</w:t>
      </w:r>
      <w:r w:rsidR="001B6218" w:rsidRPr="00601BF5">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Mediante la denuncia del </w:t>
      </w:r>
      <w:r w:rsidR="004A11F7" w:rsidRPr="00601BF5">
        <w:rPr>
          <w:rFonts w:ascii="Arial Narrow" w:eastAsia="Times New Roman" w:hAnsi="Arial Narrow" w:cs="Arial"/>
          <w:color w:val="000000"/>
          <w:kern w:val="0"/>
          <w:lang w:val="es-ES" w:eastAsia="es-ES"/>
          <w14:ligatures w14:val="none"/>
        </w:rPr>
        <w:t>6 de enero de 2026, complementada con escrito del 17 de marzo de 2026</w:t>
      </w:r>
      <w:r w:rsidRPr="00601BF5">
        <w:rPr>
          <w:rFonts w:ascii="Arial Narrow" w:eastAsia="Times New Roman" w:hAnsi="Arial Narrow" w:cs="Times New Roman"/>
          <w:color w:val="000000"/>
          <w:kern w:val="0"/>
          <w:vertAlign w:val="superscript"/>
          <w:lang w:val="es-ES" w:eastAsia="es-ES"/>
          <w14:ligatures w14:val="none"/>
        </w:rPr>
        <w:footnoteReference w:id="1"/>
      </w:r>
      <w:r w:rsidRPr="00601BF5">
        <w:rPr>
          <w:rFonts w:ascii="Arial Narrow" w:eastAsia="Times New Roman" w:hAnsi="Arial Narrow" w:cs="Arial"/>
          <w:color w:val="000000"/>
          <w:kern w:val="0"/>
          <w:lang w:val="es-ES" w:eastAsia="es-ES"/>
          <w14:ligatures w14:val="none"/>
        </w:rPr>
        <w:t xml:space="preserve">, subsanada mediante escrito del </w:t>
      </w:r>
      <w:r w:rsidR="0069592A" w:rsidRPr="00601BF5">
        <w:rPr>
          <w:rFonts w:ascii="Arial Narrow" w:eastAsia="Times New Roman" w:hAnsi="Arial Narrow" w:cs="Arial"/>
          <w:color w:val="000000"/>
          <w:kern w:val="0"/>
          <w:lang w:val="es-ES" w:eastAsia="es-ES"/>
          <w14:ligatures w14:val="none"/>
        </w:rPr>
        <w:t>25 de mayo de 2026</w:t>
      </w:r>
      <w:r w:rsidRPr="00601BF5">
        <w:rPr>
          <w:rFonts w:ascii="Arial Narrow" w:eastAsia="Calibri" w:hAnsi="Arial Narrow" w:cs="Arial"/>
          <w:kern w:val="0"/>
          <w14:ligatures w14:val="none"/>
        </w:rPr>
        <w:t xml:space="preserve">, el señor </w:t>
      </w:r>
      <w:r w:rsidR="0069592A" w:rsidRPr="00601BF5">
        <w:rPr>
          <w:rFonts w:ascii="Arial Narrow" w:eastAsia="Calibri" w:hAnsi="Arial Narrow" w:cs="Arial"/>
          <w:kern w:val="0"/>
          <w14:ligatures w14:val="none"/>
        </w:rPr>
        <w:t xml:space="preserve">Arrascue </w:t>
      </w:r>
      <w:r w:rsidRPr="00601BF5">
        <w:rPr>
          <w:rFonts w:ascii="Arial Narrow" w:eastAsia="Calibri" w:hAnsi="Arial Narrow" w:cs="Arial"/>
          <w:kern w:val="0"/>
          <w14:ligatures w14:val="none"/>
        </w:rPr>
        <w:t>d</w:t>
      </w:r>
      <w:r w:rsidRPr="00601BF5">
        <w:rPr>
          <w:rFonts w:ascii="Arial Narrow" w:eastAsia="Times New Roman" w:hAnsi="Arial Narrow" w:cs="Arial"/>
          <w:color w:val="000000"/>
          <w:kern w:val="0"/>
          <w:lang w:val="es-ES" w:eastAsia="es-ES"/>
          <w14:ligatures w14:val="none"/>
        </w:rPr>
        <w:t xml:space="preserve">enunció a </w:t>
      </w:r>
      <w:r w:rsidR="0069592A" w:rsidRPr="00601BF5">
        <w:rPr>
          <w:rFonts w:ascii="Arial Narrow" w:eastAsia="Times New Roman" w:hAnsi="Arial Narrow" w:cs="Arial"/>
          <w:color w:val="000000"/>
          <w:kern w:val="0"/>
          <w:lang w:val="es-ES" w:eastAsia="es-ES"/>
          <w14:ligatures w14:val="none"/>
        </w:rPr>
        <w:t xml:space="preserve">Rímac, al Banco </w:t>
      </w:r>
      <w:r w:rsidRPr="00601BF5">
        <w:rPr>
          <w:rFonts w:ascii="Arial Narrow" w:eastAsia="Times New Roman" w:hAnsi="Arial Narrow" w:cs="Arial"/>
          <w:color w:val="000000"/>
          <w:kern w:val="0"/>
          <w:lang w:val="es-ES" w:eastAsia="es-ES"/>
          <w14:ligatures w14:val="none"/>
        </w:rPr>
        <w:t xml:space="preserve">y </w:t>
      </w:r>
      <w:r w:rsidR="0069592A" w:rsidRPr="00601BF5">
        <w:rPr>
          <w:rFonts w:ascii="Arial Narrow" w:eastAsia="Times New Roman" w:hAnsi="Arial Narrow" w:cs="Arial"/>
          <w:color w:val="000000"/>
          <w:kern w:val="0"/>
          <w:lang w:val="es-ES" w:eastAsia="es-ES"/>
          <w14:ligatures w14:val="none"/>
        </w:rPr>
        <w:t>a Impulsa 365</w:t>
      </w:r>
      <w:r w:rsidRPr="00601BF5">
        <w:rPr>
          <w:rFonts w:ascii="Arial Narrow" w:eastAsia="Times New Roman" w:hAnsi="Arial Narrow" w:cs="Arial"/>
          <w:color w:val="000000"/>
          <w:kern w:val="0"/>
          <w:lang w:val="es-ES" w:eastAsia="es-ES"/>
          <w14:ligatures w14:val="none"/>
        </w:rPr>
        <w:t xml:space="preserve"> por presuntas infracciones a la Ley</w:t>
      </w:r>
      <w:r w:rsidR="00601BF5">
        <w:rPr>
          <w:rFonts w:ascii="Arial Narrow" w:eastAsia="Times New Roman" w:hAnsi="Arial Narrow" w:cs="Arial"/>
          <w:color w:val="000000"/>
          <w:kern w:val="0"/>
          <w:lang w:val="es-ES" w:eastAsia="es-ES"/>
          <w14:ligatures w14:val="none"/>
        </w:rPr>
        <w:t xml:space="preserve"> N°</w:t>
      </w:r>
      <w:r w:rsidRPr="00601BF5">
        <w:rPr>
          <w:rFonts w:ascii="Arial Narrow" w:eastAsia="Times New Roman" w:hAnsi="Arial Narrow" w:cs="Arial"/>
          <w:color w:val="000000"/>
          <w:kern w:val="0"/>
          <w:lang w:val="es-ES" w:eastAsia="es-ES"/>
          <w14:ligatures w14:val="none"/>
        </w:rPr>
        <w:t xml:space="preserve"> 29571, Código de Protección y Defensa del Consumidor (en adelante, Código)</w:t>
      </w:r>
      <w:r w:rsidRPr="00601BF5">
        <w:rPr>
          <w:rFonts w:ascii="Arial Narrow" w:eastAsia="Times New Roman" w:hAnsi="Arial Narrow" w:cs="Times New Roman"/>
          <w:color w:val="000000"/>
          <w:kern w:val="0"/>
          <w:vertAlign w:val="superscript"/>
          <w:lang w:val="es-ES" w:eastAsia="es-ES"/>
          <w14:ligatures w14:val="none"/>
        </w:rPr>
        <w:footnoteReference w:id="2"/>
      </w:r>
      <w:r w:rsidRPr="00601BF5">
        <w:rPr>
          <w:rFonts w:ascii="Arial Narrow" w:eastAsia="Times New Roman" w:hAnsi="Arial Narrow" w:cs="Arial"/>
          <w:color w:val="000000"/>
          <w:kern w:val="0"/>
          <w:lang w:val="es-ES" w:eastAsia="es-ES"/>
          <w14:ligatures w14:val="none"/>
        </w:rPr>
        <w:t xml:space="preserve">, señalando </w:t>
      </w:r>
      <w:r w:rsidRPr="00601BF5">
        <w:rPr>
          <w:rFonts w:ascii="Arial Narrow" w:eastAsia="Times New Roman" w:hAnsi="Arial Narrow" w:cs="Arial"/>
          <w:bCs/>
          <w:color w:val="000000"/>
          <w:kern w:val="0"/>
          <w:lang w:val="es-ES" w:eastAsia="es-ES"/>
          <w14:ligatures w14:val="none"/>
        </w:rPr>
        <w:t>lo siguiente:</w:t>
      </w:r>
    </w:p>
    <w:p w14:paraId="251848E5" w14:textId="77777777" w:rsidR="00E60CD7" w:rsidRPr="00601BF5" w:rsidRDefault="00E60CD7" w:rsidP="00651B8B">
      <w:pPr>
        <w:spacing w:after="0" w:line="240" w:lineRule="auto"/>
        <w:jc w:val="both"/>
        <w:rPr>
          <w:rFonts w:ascii="Arial Narrow" w:eastAsia="Times New Roman" w:hAnsi="Arial Narrow" w:cs="Arial"/>
          <w:color w:val="000000"/>
          <w:kern w:val="0"/>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Adquirió</w:t>
      </w:r>
      <w:r w:rsidR="00E60CD7"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comercializado por</w:t>
      </w:r>
      <w:r w:rsidR="00057521" w:rsidRPr="00601BF5">
        <w:rPr>
          <w:rFonts w:ascii="Arial Narrow" w:eastAsia="Times New Roman" w:hAnsi="Arial Narrow" w:cs="Arial"/>
          <w:color w:val="000000"/>
          <w:kern w:val="0"/>
          <w:lang w:eastAsia="es-ES"/>
          <w14:ligatures w14:val="none"/>
        </w:rPr>
        <w:t xml:space="preserve"> el</w:t>
      </w:r>
      <w:r w:rsidRPr="00601BF5">
        <w:rPr>
          <w:rFonts w:ascii="Arial Narrow" w:eastAsia="Times New Roman" w:hAnsi="Arial Narrow" w:cs="Arial"/>
          <w:color w:val="000000"/>
          <w:kern w:val="0"/>
          <w:lang w:eastAsia="es-ES"/>
          <w14:ligatures w14:val="none"/>
        </w:rPr>
        <w:t xml:space="preserve"> </w:t>
      </w:r>
      <w:r w:rsidR="00057521"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y vinculado a la cobertura de servicios de gasfitería prestados por Impulsa</w:t>
      </w:r>
      <w:r w:rsidR="00253D86"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w14:ligatures w14:val="none"/>
        </w:rPr>
        <w:t xml:space="preserve">el </w:t>
      </w:r>
      <w:r w:rsidR="0071400A"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 xml:space="preserve">con la finalidad de solicitar la atención del servicio de gasfitería </w:t>
      </w:r>
      <w:r w:rsidR="0071400A" w:rsidRPr="00601BF5">
        <w:rPr>
          <w:rFonts w:ascii="Arial Narrow" w:eastAsia="Times New Roman" w:hAnsi="Arial Narrow" w:cs="Arial"/>
          <w:color w:val="000000"/>
          <w:kern w:val="0"/>
          <w:lang w:eastAsia="es-ES"/>
          <w14:ligatures w14:val="none"/>
        </w:rPr>
        <w:t>en</w:t>
      </w:r>
      <w:r w:rsidR="00253D86" w:rsidRPr="00601BF5">
        <w:rPr>
          <w:rFonts w:ascii="Arial Narrow" w:eastAsia="Times New Roman" w:hAnsi="Arial Narrow" w:cs="Arial"/>
          <w:color w:val="000000"/>
          <w:kern w:val="0"/>
          <w:lang w:eastAsia="es-ES"/>
          <w14:ligatures w14:val="none"/>
        </w:rPr>
        <w:t xml:space="preserve"> </w:t>
      </w:r>
      <w:r w:rsidR="0071400A" w:rsidRPr="00601BF5">
        <w:rPr>
          <w:rFonts w:ascii="Arial Narrow" w:eastAsia="Times New Roman" w:hAnsi="Arial Narrow" w:cs="Arial"/>
          <w:color w:val="000000"/>
          <w:kern w:val="0"/>
          <w:lang w:eastAsia="es-ES"/>
          <w14:ligatures w14:val="none"/>
        </w:rPr>
        <w:t>virtud de</w:t>
      </w:r>
      <w:r w:rsidR="00253D86" w:rsidRPr="00601BF5">
        <w:rPr>
          <w:rFonts w:ascii="Arial Narrow" w:eastAsia="Times New Roman" w:hAnsi="Arial Narrow" w:cs="Arial"/>
          <w:color w:val="000000"/>
          <w:kern w:val="0"/>
          <w:lang w:eastAsia="es-ES"/>
          <w14:ligatures w14:val="none"/>
        </w:rPr>
        <w:t xml:space="preserve"> la cobertura del</w:t>
      </w:r>
      <w:r w:rsidRPr="00601BF5">
        <w:rPr>
          <w:rFonts w:ascii="Arial Narrow" w:eastAsia="Times New Roman" w:hAnsi="Arial Narrow" w:cs="Arial"/>
          <w:color w:val="000000"/>
          <w:kern w:val="0"/>
          <w:lang w:eastAsia="es-ES"/>
          <w14:ligatures w14:val="none"/>
        </w:rPr>
        <w:t xml:space="preserve"> </w:t>
      </w:r>
      <w:r w:rsidR="00035D5E" w:rsidRPr="00601BF5">
        <w:rPr>
          <w:rFonts w:ascii="Arial Narrow" w:eastAsia="Times New Roman" w:hAnsi="Arial Narrow" w:cs="Arial"/>
          <w:color w:val="000000"/>
          <w:kern w:val="0"/>
          <w:lang w:eastAsia="es-ES"/>
          <w14:ligatures w14:val="none"/>
        </w:rPr>
        <w:t>Seguro de Protección Múltiple</w:t>
      </w:r>
      <w:r w:rsidRPr="00601BF5">
        <w:rPr>
          <w:rFonts w:ascii="Arial Narrow" w:eastAsia="Times New Roman" w:hAnsi="Arial Narrow" w:cs="Arial"/>
          <w:color w:val="000000"/>
          <w:kern w:val="0"/>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w:t>
      </w:r>
      <w:r w:rsidRPr="00601BF5">
        <w:rPr>
          <w:rFonts w:ascii="Arial Narrow" w:eastAsia="Times New Roman" w:hAnsi="Arial Narrow" w:cs="Arial"/>
          <w:color w:val="000000"/>
          <w:kern w:val="0"/>
          <w:lang w:val="es-ES" w:eastAsia="es-ES"/>
          <w14:ligatures w14:val="none"/>
        </w:rPr>
        <w:t xml:space="preserve">Banco </w:t>
      </w:r>
      <w:r w:rsidR="00651B8B" w:rsidRPr="00601BF5">
        <w:rPr>
          <w:rFonts w:ascii="Arial Narrow" w:eastAsia="Times New Roman" w:hAnsi="Arial Narrow" w:cs="Arial"/>
          <w:color w:val="000000"/>
          <w:kern w:val="0"/>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Sin embargo</w:t>
      </w:r>
      <w:r w:rsidR="00651B8B" w:rsidRPr="00601BF5">
        <w:rPr>
          <w:rFonts w:ascii="Arial Narrow" w:eastAsia="Times New Roman" w:hAnsi="Arial Narrow" w:cs="Arial"/>
          <w:color w:val="000000"/>
          <w:kern w:val="0"/>
          <w:lang w:eastAsia="es-ES"/>
          <w14:ligatures w14:val="none"/>
        </w:rPr>
        <w:t>, se comunicó con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w:t>
      </w:r>
      <w:r w:rsidRPr="00601BF5">
        <w:rPr>
          <w:rFonts w:ascii="Arial Narrow" w:eastAsia="Times New Roman" w:hAnsi="Arial Narrow" w:cs="Arial"/>
          <w:color w:val="000000"/>
          <w:kern w:val="0"/>
          <w:lang w:eastAsia="es-ES"/>
          <w14:ligatures w14:val="none"/>
        </w:rPr>
        <w:t>y se verificó</w:t>
      </w:r>
      <w:r w:rsidR="00651B8B" w:rsidRPr="00601BF5">
        <w:rPr>
          <w:rFonts w:ascii="Arial Narrow" w:eastAsia="Times New Roman" w:hAnsi="Arial Narrow" w:cs="Arial"/>
          <w:color w:val="000000"/>
          <w:kern w:val="0"/>
          <w:lang w:eastAsia="es-ES"/>
          <w14:ligatures w14:val="none"/>
        </w:rPr>
        <w:t xml:space="preserve"> que aún contaba con tres eventos disponibles dentro de su plan</w:t>
      </w:r>
      <w:r w:rsidR="009D7551"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el cual </w:t>
      </w:r>
      <w:r w:rsidR="009D7551" w:rsidRPr="00601BF5">
        <w:rPr>
          <w:rFonts w:ascii="Arial Narrow" w:eastAsia="Times New Roman" w:hAnsi="Arial Narrow" w:cs="Arial"/>
          <w:color w:val="000000"/>
          <w:kern w:val="0"/>
          <w:lang w:eastAsia="es-ES"/>
          <w14:ligatures w14:val="none"/>
        </w:rPr>
        <w:t>podría</w:t>
      </w:r>
      <w:r w:rsidR="00651B8B" w:rsidRPr="00601BF5">
        <w:rPr>
          <w:rFonts w:ascii="Arial Narrow" w:eastAsia="Times New Roman" w:hAnsi="Arial Narrow" w:cs="Arial"/>
          <w:color w:val="000000"/>
          <w:kern w:val="0"/>
          <w:lang w:eastAsia="es-ES"/>
          <w14:ligatures w14:val="none"/>
        </w:rPr>
        <w:t xml:space="preserve"> ser gestionado </w:t>
      </w:r>
      <w:r w:rsidR="009D7551" w:rsidRPr="00601BF5">
        <w:rPr>
          <w:rFonts w:ascii="Arial Narrow" w:eastAsia="Times New Roman" w:hAnsi="Arial Narrow" w:cs="Arial"/>
          <w:color w:val="000000"/>
          <w:kern w:val="0"/>
          <w:lang w:eastAsia="es-ES"/>
          <w14:ligatures w14:val="none"/>
        </w:rPr>
        <w:t xml:space="preserve">únicamente </w:t>
      </w:r>
      <w:r w:rsidR="00651B8B" w:rsidRPr="00601BF5">
        <w:rPr>
          <w:rFonts w:ascii="Arial Narrow" w:eastAsia="Times New Roman" w:hAnsi="Arial Narrow" w:cs="Arial"/>
          <w:color w:val="000000"/>
          <w:kern w:val="0"/>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Ante la respuesta de Impulsa 365</w:t>
      </w:r>
      <w:r w:rsidR="00651B8B" w:rsidRPr="00601BF5">
        <w:rPr>
          <w:rFonts w:ascii="Arial Narrow" w:eastAsia="Times New Roman" w:hAnsi="Arial Narrow" w:cs="Arial"/>
          <w:color w:val="000000"/>
          <w:kern w:val="0"/>
          <w:lang w:eastAsia="es-ES"/>
          <w14:ligatures w14:val="none"/>
        </w:rPr>
        <w:t xml:space="preserve">, solicitó que </w:t>
      </w:r>
      <w:r w:rsidRPr="00601BF5">
        <w:rPr>
          <w:rFonts w:ascii="Arial Narrow" w:eastAsia="Times New Roman" w:hAnsi="Arial Narrow" w:cs="Arial"/>
          <w:color w:val="000000"/>
          <w:kern w:val="0"/>
          <w:lang w:eastAsia="es-ES"/>
          <w14:ligatures w14:val="none"/>
        </w:rPr>
        <w:t xml:space="preserve">se </w:t>
      </w:r>
      <w:r w:rsidR="00651B8B" w:rsidRPr="00601BF5">
        <w:rPr>
          <w:rFonts w:ascii="Arial Narrow" w:eastAsia="Times New Roman" w:hAnsi="Arial Narrow" w:cs="Arial"/>
          <w:color w:val="000000"/>
          <w:kern w:val="0"/>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w14:ligatures w14:val="none"/>
        </w:rPr>
        <w:t xml:space="preserve"> y por ello</w:t>
      </w:r>
      <w:r w:rsidR="00651B8B" w:rsidRPr="00601BF5">
        <w:rPr>
          <w:rFonts w:ascii="Arial Narrow" w:eastAsia="Times New Roman" w:hAnsi="Arial Narrow" w:cs="Arial"/>
          <w:color w:val="000000"/>
          <w:kern w:val="0"/>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la referencia efectuada por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w14:ligatures w14: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w14:ligatures w14:val="none"/>
        </w:rPr>
        <w:t xml:space="preserve">a. </w:t>
      </w:r>
      <w:r w:rsidR="00651B8B" w:rsidRPr="00601BF5">
        <w:rPr>
          <w:rFonts w:ascii="Arial Narrow" w:eastAsia="Times New Roman" w:hAnsi="Arial Narrow" w:cs="Arial"/>
          <w:color w:val="000000"/>
          <w:kern w:val="0"/>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Por otra parte,</w:t>
      </w:r>
      <w:r w:rsidR="00651B8B" w:rsidRPr="00601BF5">
        <w:rPr>
          <w:rFonts w:ascii="Arial Narrow" w:eastAsia="Times New Roman" w:hAnsi="Arial Narrow" w:cs="Arial"/>
          <w:color w:val="000000"/>
          <w:kern w:val="0"/>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w14:ligatures w14:val="none"/>
        </w:rPr>
        <w:t xml:space="preserve">de </w:t>
      </w:r>
      <w:r w:rsidR="00651B8B" w:rsidRPr="00601BF5">
        <w:rPr>
          <w:rFonts w:ascii="Arial Narrow" w:eastAsia="Times New Roman" w:hAnsi="Arial Narrow" w:cs="Arial"/>
          <w:color w:val="000000"/>
          <w:kern w:val="0"/>
          <w:lang w:eastAsia="es-ES"/>
          <w14:ligatures w14:val="none"/>
        </w:rPr>
        <w:t>Protección Múltiple por parte de</w:t>
      </w:r>
      <w:r w:rsidRPr="00601BF5">
        <w:rPr>
          <w:rFonts w:ascii="Arial Narrow" w:eastAsia="Times New Roman" w:hAnsi="Arial Narrow" w:cs="Arial"/>
          <w:color w:val="000000"/>
          <w:kern w:val="0"/>
          <w:lang w:eastAsia="es-ES"/>
          <w14:ligatures w14:val="none"/>
        </w:rPr>
        <w:t>l Banco</w:t>
      </w:r>
      <w:r w:rsidR="00651B8B" w:rsidRPr="00601BF5">
        <w:rPr>
          <w:rFonts w:ascii="Arial Narrow" w:eastAsia="Times New Roman" w:hAnsi="Arial Narrow" w:cs="Arial"/>
          <w:color w:val="000000"/>
          <w:kern w:val="0"/>
          <w:lang w:eastAsia="es-ES"/>
          <w14:ligatures w14:val="none"/>
        </w:rPr>
        <w:t xml:space="preserve">, Rímac </w:t>
      </w:r>
      <w:r w:rsidRPr="00601BF5">
        <w:rPr>
          <w:rFonts w:ascii="Arial Narrow" w:eastAsia="Times New Roman" w:hAnsi="Arial Narrow" w:cs="Arial"/>
          <w:color w:val="000000"/>
          <w:kern w:val="0"/>
          <w:lang w:eastAsia="es-ES"/>
          <w14:ligatures w14:val="none"/>
        </w:rPr>
        <w:t>y ni de</w:t>
      </w:r>
      <w:r w:rsidR="00651B8B" w:rsidRPr="00601BF5">
        <w:rPr>
          <w:rFonts w:ascii="Arial Narrow" w:eastAsia="Times New Roman" w:hAnsi="Arial Narrow" w:cs="Arial"/>
          <w:color w:val="000000"/>
          <w:kern w:val="0"/>
          <w:lang w:eastAsia="es-ES"/>
          <w14:ligatures w14:val="none"/>
        </w:rPr>
        <w:t xml:space="preserve">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Asimismo, no identificó dicha condición dentro de la documentación vinculada al </w:t>
      </w:r>
      <w:r w:rsidRPr="00601BF5">
        <w:rPr>
          <w:rFonts w:ascii="Arial Narrow" w:eastAsia="Times New Roman" w:hAnsi="Arial Narrow" w:cs="Arial"/>
          <w:color w:val="000000"/>
          <w:kern w:val="0"/>
          <w:lang w:eastAsia="es-ES"/>
          <w14:ligatures w14:val="none"/>
        </w:rPr>
        <w:t xml:space="preserve">referido </w:t>
      </w:r>
      <w:r w:rsidR="00651B8B" w:rsidRPr="00601BF5">
        <w:rPr>
          <w:rFonts w:ascii="Arial Narrow" w:eastAsia="Times New Roman" w:hAnsi="Arial Narrow" w:cs="Arial"/>
          <w:color w:val="000000"/>
          <w:kern w:val="0"/>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w:t>
      </w:r>
      <w:r w:rsidR="00F12BC6" w:rsidRPr="00601BF5">
        <w:rPr>
          <w:rFonts w:ascii="Arial Narrow" w:eastAsia="Times New Roman" w:hAnsi="Arial Narrow" w:cs="Arial"/>
          <w:color w:val="000000"/>
          <w:kern w:val="0"/>
          <w:lang w:eastAsia="es-ES"/>
          <w14:ligatures w14:val="none"/>
        </w:rPr>
        <w:t>24 de octubre del 2025</w:t>
      </w:r>
      <w:r w:rsidRPr="00601BF5">
        <w:rPr>
          <w:rFonts w:ascii="Arial Narrow" w:eastAsia="Times New Roman" w:hAnsi="Arial Narrow" w:cs="Arial"/>
          <w:color w:val="000000"/>
          <w:kern w:val="0"/>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L</w:t>
      </w:r>
      <w:r w:rsidR="00651B8B" w:rsidRPr="00601BF5">
        <w:rPr>
          <w:rFonts w:ascii="Arial Narrow" w:eastAsia="Times New Roman" w:hAnsi="Arial Narrow" w:cs="Arial"/>
          <w:color w:val="000000"/>
          <w:kern w:val="0"/>
          <w:lang w:eastAsia="es-ES"/>
          <w14:ligatures w14:val="none"/>
        </w:rPr>
        <w:t>uego de la referida comunicación,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No obstante, </w:t>
      </w:r>
      <w:r w:rsidR="00651B8B" w:rsidRPr="00601BF5">
        <w:rPr>
          <w:rFonts w:ascii="Arial Narrow" w:eastAsia="Times New Roman" w:hAnsi="Arial Narrow" w:cs="Arial"/>
          <w:color w:val="000000"/>
          <w:kern w:val="0"/>
          <w:lang w:eastAsia="es-ES"/>
          <w14:ligatures w14:val="none"/>
        </w:rPr>
        <w:t>la explicación brindada por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El </w:t>
      </w:r>
      <w:r w:rsidRPr="00601BF5">
        <w:rPr>
          <w:rFonts w:ascii="Arial Narrow" w:eastAsia="Calibri" w:hAnsi="Arial Narrow" w:cs="Arial"/>
          <w:kern w:val="0"/>
          <w14:ligatures w14:val="none"/>
        </w:rPr>
        <w:t xml:space="preserve">señor </w:t>
      </w:r>
      <w:r w:rsidR="0069592A" w:rsidRPr="00601BF5">
        <w:rPr>
          <w:rFonts w:ascii="Arial Narrow" w:eastAsia="Calibri" w:hAnsi="Arial Narrow" w:cs="Arial"/>
          <w:kern w:val="0"/>
          <w14:ligatures w14:val="none"/>
        </w:rPr>
        <w:t xml:space="preserve">Arrascue </w:t>
      </w:r>
      <w:r w:rsidRPr="00601BF5">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3216A8" w:rsidRPr="00601BF5">
        <w:rPr>
          <w:rFonts w:ascii="Arial Narrow" w:eastAsia="Times New Roman" w:hAnsi="Arial Narrow" w:cs="Arial"/>
          <w:color w:val="000000"/>
          <w:kern w:val="0"/>
          <w:lang w:val="es-ES" w:eastAsia="es-ES"/>
          <w14:ligatures w14:val="none"/>
        </w:rPr>
        <w:t>los proveedores denunciados</w:t>
      </w:r>
      <w:r w:rsidR="0069592A" w:rsidRPr="00601BF5">
        <w:rPr>
          <w:rFonts w:ascii="Arial Narrow" w:eastAsia="Times New Roman" w:hAnsi="Arial Narrow" w:cs="Arial"/>
          <w:color w:val="000000"/>
          <w:kern w:val="0"/>
          <w:lang w:val="es-ES"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cumplan </w:t>
      </w:r>
      <w:r w:rsidR="003216A8" w:rsidRPr="00601BF5">
        <w:rPr>
          <w:rFonts w:ascii="Arial Narrow" w:eastAsia="Times New Roman" w:hAnsi="Arial Narrow" w:cs="Arial"/>
          <w:color w:val="000000"/>
          <w:kern w:val="0"/>
          <w:lang w:val="es-ES" w:eastAsia="es-ES"/>
          <w14:ligatures w14:val="none"/>
        </w:rPr>
        <w:t>con otorgar la prestación del servicio de gasfitería en los términos contractuales originalmente ofrecidos, disponiendo el envío de personal técnico especializado y desactivando la modalidad de atención vía reembolso</w:t>
      </w:r>
      <w:r w:rsidR="00000032" w:rsidRPr="00601BF5">
        <w:rPr>
          <w:rFonts w:ascii="Arial Narrow" w:eastAsia="Times New Roman" w:hAnsi="Arial Narrow" w:cs="Arial"/>
          <w:color w:val="000000"/>
          <w:kern w:val="0"/>
          <w:lang w:val="es-ES" w:eastAsia="es-ES"/>
          <w14:ligatures w14:val="none"/>
        </w:rPr>
        <w:t>, así como otorgar la suma d</w:t>
      </w:r>
      <w:r w:rsidR="003216A8" w:rsidRPr="00601BF5">
        <w:rPr>
          <w:rFonts w:ascii="Arial Narrow" w:eastAsia="Times New Roman" w:hAnsi="Arial Narrow" w:cs="Arial"/>
          <w:color w:val="000000"/>
          <w:kern w:val="0"/>
          <w:lang w:val="es-ES" w:eastAsia="es-ES"/>
          <w14:ligatures w14:val="none"/>
        </w:rPr>
        <w:t>e S/ 30 000,00</w:t>
      </w:r>
      <w:r w:rsidR="00000032" w:rsidRPr="00601BF5">
        <w:rPr>
          <w:rFonts w:ascii="Arial Narrow" w:eastAsia="Times New Roman" w:hAnsi="Arial Narrow" w:cs="Arial"/>
          <w:color w:val="000000"/>
          <w:kern w:val="0"/>
          <w:lang w:val="es-ES" w:eastAsia="es-ES"/>
          <w14:ligatures w14:val="none"/>
        </w:rPr>
        <w:t xml:space="preserve"> en virtud de los hechos materia de denuncia</w:t>
      </w:r>
      <w:r w:rsidRPr="00601BF5">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w14:ligatures w14:val="none"/>
        </w:rPr>
        <w:t xml:space="preserve">La Secretaría </w:t>
      </w:r>
      <w:bookmarkEnd w:id="2"/>
      <w:bookmarkEnd w:id="3"/>
      <w:bookmarkEnd w:id="4"/>
      <w:r w:rsidRPr="00601B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1BF5">
        <w:rPr>
          <w:rFonts w:ascii="Arial Narrow" w:eastAsia="Arial Narrow" w:hAnsi="Arial Narrow" w:cs="Arial Narrow"/>
          <w:kern w:val="0"/>
          <w:vertAlign w:val="superscript"/>
          <w14:ligatures w14:val="none"/>
        </w:rPr>
        <w:footnoteReference w:id="3"/>
      </w:r>
      <w:r w:rsidRPr="00601BF5">
        <w:rPr>
          <w:rFonts w:ascii="Arial Narrow" w:eastAsia="Times New Roman" w:hAnsi="Arial Narrow" w:cs="Segoe UI"/>
          <w:color w:val="000000"/>
          <w:kern w:val="0"/>
          <w:lang w:eastAsia="es-PE"/>
          <w14:ligatures w14:val="none"/>
        </w:rPr>
        <w:t xml:space="preserve">, considera </w:t>
      </w:r>
      <w:r w:rsidRPr="00601BF5">
        <w:rPr>
          <w:rFonts w:ascii="Arial Narrow" w:eastAsia="Arial Narrow" w:hAnsi="Arial Narrow" w:cs="Arial Narrow"/>
          <w:kern w:val="0"/>
          <w14:ligatures w14:val="none"/>
        </w:rPr>
        <w:t xml:space="preserve">que el hecho denunciado, </w:t>
      </w:r>
      <w:r w:rsidR="008424BB" w:rsidRPr="00601BF5">
        <w:rPr>
          <w:rFonts w:ascii="Arial Narrow" w:eastAsia="Arial Narrow" w:hAnsi="Arial Narrow" w:cs="Arial Narrow"/>
          <w:kern w:val="0"/>
          <w14:ligatures w14:val="none"/>
        </w:rPr>
        <w:t xml:space="preserve">consistente en que </w:t>
      </w:r>
      <w:r w:rsidR="006836C2" w:rsidRPr="00601BF5">
        <w:rPr>
          <w:rFonts w:ascii="Arial Narrow" w:eastAsia="Times New Roman" w:hAnsi="Arial Narrow" w:cs="Times New Roman"/>
          <w:color w:val="000000"/>
          <w:kern w:val="0"/>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Fonts w:ascii="Arial Narrow" w:eastAsia="Arial Narrow" w:hAnsi="Arial Narrow" w:cs="Arial"/>
          <w:kern w:val="0"/>
          <w:vertAlign w:val="superscript"/>
          <w14:ligatures w14:val="none"/>
        </w:rPr>
        <w:footnoteReference w:id="4"/>
      </w:r>
      <w:r w:rsidR="008424BB" w:rsidRPr="00601BF5">
        <w:rPr>
          <w:rFonts w:ascii="Arial Narrow" w:eastAsia="Arial Narrow" w:hAnsi="Arial Narrow" w:cs="Arial Narrow"/>
          <w:kern w:val="0"/>
          <w14:ligatures w14:val="none"/>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w14:ligatures w14:val="none"/>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w14:ligatures w14:val="none"/>
        </w:rPr>
        <w:t xml:space="preserve">considera </w:t>
      </w:r>
      <w:r w:rsidRPr="00601BF5">
        <w:rPr>
          <w:rFonts w:ascii="Arial Narrow" w:eastAsia="Arial Narrow" w:hAnsi="Arial Narrow" w:cs="Arial Narrow"/>
          <w:kern w:val="0"/>
          <w14:ligatures w14:val="none"/>
        </w:rPr>
        <w:t xml:space="preserve">que el hecho denunciado, consistente en que </w:t>
      </w:r>
      <w:r w:rsidR="00DE68AE" w:rsidRPr="00601BF5">
        <w:rPr>
          <w:rFonts w:ascii="Arial Narrow" w:eastAsia="Arial Narrow" w:hAnsi="Arial Narrow" w:cs="Arial Narrow"/>
          <w:kern w:val="0"/>
          <w14:ligatures w14: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rPr>
        <w:t xml:space="preserve">. </w:t>
      </w:r>
      <w:r w:rsidRPr="00601BF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w14:ligatures w14:val="none"/>
        </w:rPr>
        <w:t xml:space="preserve"> coercitivos</w:t>
      </w:r>
      <w:r w:rsidRPr="00601BF5">
        <w:rPr>
          <w:rFonts w:ascii="Arial Narrow" w:eastAsia="Arial Narrow" w:hAnsi="Arial Narrow" w:cs="Arial"/>
          <w:bCs/>
          <w:color w:val="000000"/>
          <w:kern w:val="0"/>
          <w:lang w:eastAsia="es-PE"/>
          <w14:ligatures w14:val="none"/>
        </w:rPr>
        <w:t xml:space="preserve">, tipificado en </w:t>
      </w:r>
      <w:r w:rsidRPr="00601BF5">
        <w:rPr>
          <w:rFonts w:ascii="Arial Narrow" w:eastAsia="Times New Roman" w:hAnsi="Arial Narrow" w:cs="Times New Roman"/>
          <w:color w:val="000000"/>
          <w:kern w:val="0"/>
          <w:shd w:val="clear" w:color="auto" w:fill="FFFFFF"/>
          <w:lang w:eastAsia="es-PE"/>
          <w14:ligatures w14:val="none"/>
        </w:rPr>
        <w:t xml:space="preserve">literal </w:t>
      </w:r>
      <w:r w:rsidR="00830FC1" w:rsidRPr="00601BF5">
        <w:rPr>
          <w:rFonts w:ascii="Arial Narrow" w:eastAsia="Times New Roman" w:hAnsi="Arial Narrow" w:cs="Times New Roman"/>
          <w:color w:val="000000"/>
          <w:kern w:val="0"/>
          <w:shd w:val="clear" w:color="auto" w:fill="FFFFFF"/>
          <w:lang w:eastAsia="es-PE"/>
          <w14:ligatures w14:val="none"/>
        </w:rPr>
        <w:t>c</w:t>
      </w:r>
      <w:r w:rsidRPr="00601BF5">
        <w:rPr>
          <w:rFonts w:ascii="Arial Narrow" w:eastAsia="Times New Roman" w:hAnsi="Arial Narrow" w:cs="Times New Roman"/>
          <w:color w:val="000000"/>
          <w:kern w:val="0"/>
          <w:shd w:val="clear" w:color="auto" w:fill="FFFFFF"/>
          <w:lang w:eastAsia="es-PE"/>
          <w14:ligatures w14:val="none"/>
        </w:rPr>
        <w:t xml:space="preserve">) del artículo 56 </w:t>
      </w:r>
      <w:r w:rsidRPr="00601BF5">
        <w:rPr>
          <w:rFonts w:ascii="Arial Narrow" w:eastAsia="Arial Narrow" w:hAnsi="Arial Narrow" w:cs="Arial"/>
          <w:bCs/>
          <w:color w:val="000000"/>
          <w:kern w:val="0"/>
          <w:lang w:eastAsia="es-PE"/>
          <w14:ligatures w14:val="none"/>
        </w:rPr>
        <w:t>del Código</w:t>
      </w:r>
      <w:r w:rsidRPr="00601BF5">
        <w:rPr>
          <w:vertAlign w:val="superscript"/>
          <w:lang w:eastAsia="es-PE"/>
        </w:rPr>
        <w:footnoteReference w:id="5"/>
      </w:r>
      <w:r w:rsidRPr="00601BF5">
        <w:rPr>
          <w:rFonts w:ascii="Arial Narrow" w:eastAsia="Arial Narrow" w:hAnsi="Arial Narrow" w:cs="Arial"/>
          <w:bCs/>
          <w:color w:val="000000"/>
          <w:kern w:val="0"/>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Fonts w:ascii="Arial Narrow" w:eastAsia="Arial Narrow" w:hAnsi="Arial Narrow" w:cs="Arial"/>
          <w:bCs/>
          <w:color w:val="000000"/>
          <w:kern w:val="0"/>
          <w:vertAlign w:val="superscript"/>
          <w:lang w:eastAsia="es-PE"/>
          <w14:ligatures w14:val="none"/>
        </w:rPr>
        <w:footnoteReference w:id="6"/>
      </w:r>
      <w:r w:rsidR="00CA06F9" w:rsidRPr="00601BF5">
        <w:rPr>
          <w:rFonts w:ascii="Arial Narrow" w:eastAsia="Arial Narrow" w:hAnsi="Arial Narrow" w:cs="Arial"/>
          <w:bCs/>
          <w:color w:val="000000"/>
          <w:kern w:val="0"/>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w14:ligatures w14:val="none"/>
        </w:rPr>
        <w:t xml:space="preserve">artículo 1, numeral 1, literal b) </w:t>
      </w:r>
      <w:bookmarkEnd w:id="7"/>
      <w:r w:rsidRPr="00601BF5">
        <w:rPr>
          <w:rFonts w:ascii="Arial Narrow" w:eastAsia="Arial Narrow" w:hAnsi="Arial Narrow" w:cs="Arial"/>
          <w:bCs/>
          <w:color w:val="000000"/>
          <w:kern w:val="0"/>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1BF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01BF5">
        <w:rPr>
          <w:rFonts w:ascii="Arial Narrow" w:eastAsia="Arial Narrow" w:hAnsi="Arial Narrow" w:cs="Arial Narrow"/>
          <w:kern w:val="0"/>
          <w:vertAlign w:val="superscript"/>
          <w14:ligatures w14:val="none"/>
        </w:rPr>
        <w:footnoteReference w:id="7"/>
      </w:r>
      <w:r w:rsidRPr="00601BF5">
        <w:rPr>
          <w:rFonts w:ascii="Arial Narrow" w:eastAsia="Arial" w:hAnsi="Arial Narrow" w:cs="Arial"/>
          <w:color w:val="000000"/>
          <w:kern w:val="0"/>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REQUERIMIENTO DE INFORMACION</w:t>
      </w:r>
    </w:p>
    <w:p w14:paraId="6252E905"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w14:ligatures w14:val="none"/>
        </w:rPr>
        <w:t xml:space="preserve">conviene requerir a los proveedores denunciados </w:t>
      </w:r>
      <w:bookmarkEnd w:id="8"/>
      <w:r w:rsidRPr="00601BF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Rímac</w:t>
      </w:r>
      <w:r w:rsidRPr="00601BF5">
        <w:rPr>
          <w:rFonts w:ascii="Arial Narrow" w:eastAsia="Times New Roman" w:hAnsi="Arial Narrow" w:cs="Arial"/>
          <w:color w:val="000000"/>
          <w:kern w:val="0"/>
          <w:lang w:val="es-ES" w:eastAsia="es-ES"/>
          <w14:ligatures w14:val="none"/>
        </w:rPr>
        <w:t xml:space="preserve">: (i) </w:t>
      </w:r>
      <w:r w:rsidR="0085751A" w:rsidRPr="00601BF5">
        <w:rPr>
          <w:rFonts w:ascii="Arial Narrow" w:eastAsia="Times New Roman" w:hAnsi="Arial Narrow" w:cs="Arial"/>
          <w:color w:val="000000"/>
          <w:kern w:val="0"/>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w14:ligatures w14:val="none"/>
        </w:rPr>
        <w:t xml:space="preserve">; </w:t>
      </w:r>
      <w:r w:rsidR="00A27846" w:rsidRPr="00601BF5">
        <w:rPr>
          <w:rFonts w:ascii="Arial Narrow" w:eastAsia="Times New Roman" w:hAnsi="Arial Narrow" w:cs="Arial"/>
          <w:color w:val="000000"/>
          <w:kern w:val="0"/>
          <w:lang w:eastAsia="es-ES"/>
          <w14:ligatures w14:val="none"/>
        </w:rPr>
        <w:t xml:space="preserve">(ii) presentar los medios probatorios que acrediten </w:t>
      </w:r>
      <w:r w:rsidR="003B4B08" w:rsidRPr="00601BF5">
        <w:rPr>
          <w:rFonts w:ascii="Arial Narrow" w:eastAsia="Times New Roman" w:hAnsi="Arial Narrow" w:cs="Arial"/>
          <w:color w:val="000000"/>
          <w:kern w:val="0"/>
          <w:lang w:eastAsia="es-ES"/>
          <w14:ligatures w14:val="none"/>
        </w:rPr>
        <w:t xml:space="preserve">la </w:t>
      </w:r>
      <w:r w:rsidR="000875CC" w:rsidRPr="00601BF5">
        <w:rPr>
          <w:rFonts w:ascii="Arial Narrow" w:eastAsia="Times New Roman" w:hAnsi="Arial Narrow" w:cs="Arial"/>
          <w:color w:val="000000"/>
          <w:kern w:val="0"/>
          <w:lang w:eastAsia="es-ES"/>
          <w14:ligatures w14:val="none"/>
        </w:rPr>
        <w:t>cantidad total</w:t>
      </w:r>
      <w:r w:rsidR="003B4B08" w:rsidRPr="00601BF5">
        <w:rPr>
          <w:rFonts w:ascii="Arial Narrow" w:eastAsia="Times New Roman" w:hAnsi="Arial Narrow" w:cs="Arial"/>
          <w:color w:val="000000"/>
          <w:kern w:val="0"/>
          <w:lang w:eastAsia="es-ES"/>
          <w14:ligatures w14:val="none"/>
        </w:rPr>
        <w:t xml:space="preserve"> de los servicios anuales contemplados en la cobertura </w:t>
      </w:r>
      <w:r w:rsidR="003B4B08"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3B4B08" w:rsidRPr="00601BF5">
        <w:rPr>
          <w:rFonts w:ascii="Arial Narrow" w:eastAsia="Times New Roman" w:hAnsi="Arial Narrow" w:cs="Arial"/>
          <w:color w:val="000000"/>
          <w:kern w:val="0"/>
          <w:lang w:eastAsia="es-ES"/>
          <w14:ligatures w14:val="none"/>
        </w:rPr>
        <w:t>; (iii) presentar los medios probatorios que acrediten la</w:t>
      </w:r>
      <w:r w:rsidR="003B4B08" w:rsidRPr="00601BF5">
        <w:rPr>
          <w:rFonts w:ascii="Arial Narrow" w:eastAsia="Times New Roman" w:hAnsi="Arial Narrow" w:cs="Arial"/>
          <w:color w:val="000000"/>
          <w:kern w:val="0"/>
          <w:lang w:val="es-ES" w:eastAsia="es-ES"/>
          <w14:ligatures w14:val="none"/>
        </w:rPr>
        <w:t xml:space="preserve"> existencia </w:t>
      </w:r>
      <w:r w:rsidR="00A27846" w:rsidRPr="00601BF5">
        <w:rPr>
          <w:rFonts w:ascii="Arial Narrow" w:eastAsia="Times New Roman" w:hAnsi="Arial Narrow" w:cs="Arial"/>
          <w:color w:val="000000"/>
          <w:kern w:val="0"/>
          <w:lang w:val="es-ES" w:eastAsia="es-ES"/>
          <w14:ligatures w14: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w14:ligatures w14:val="none"/>
        </w:rPr>
        <w:t>iv</w:t>
      </w:r>
      <w:r w:rsidR="00A27846" w:rsidRPr="00601BF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A</w:t>
      </w:r>
      <w:r w:rsidR="00EB3A10" w:rsidRPr="00601BF5">
        <w:rPr>
          <w:rFonts w:ascii="Arial Narrow" w:eastAsia="Times New Roman" w:hAnsi="Arial Narrow" w:cs="Arial"/>
          <w:color w:val="000000"/>
          <w:kern w:val="0"/>
          <w:u w:val="single"/>
          <w:lang w:val="es-ES" w:eastAsia="es-ES"/>
          <w14:ligatures w14:val="none"/>
        </w:rPr>
        <w:t>l</w:t>
      </w:r>
      <w:r w:rsidRPr="00601BF5">
        <w:rPr>
          <w:rFonts w:ascii="Arial Narrow" w:eastAsia="Times New Roman" w:hAnsi="Arial Narrow" w:cs="Arial"/>
          <w:color w:val="000000"/>
          <w:kern w:val="0"/>
          <w:u w:val="single"/>
          <w:lang w:val="es-ES" w:eastAsia="es-ES"/>
          <w14:ligatures w14:val="none"/>
        </w:rPr>
        <w:t xml:space="preserve"> </w:t>
      </w:r>
      <w:r w:rsidR="00EB3A10" w:rsidRPr="00601BF5">
        <w:rPr>
          <w:rFonts w:ascii="Arial Narrow" w:eastAsia="Times New Roman" w:hAnsi="Arial Narrow" w:cs="Arial"/>
          <w:color w:val="000000"/>
          <w:kern w:val="0"/>
          <w:u w:val="single"/>
          <w:lang w:val="es-ES" w:eastAsia="es-ES"/>
          <w14:ligatures w14:val="none"/>
        </w:rPr>
        <w:t>Banco</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(i) presentar una copia debidamente suscrita </w:t>
      </w:r>
      <w:r w:rsidR="00D60FD9"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2322AD" w:rsidRPr="00601BF5">
        <w:rPr>
          <w:rFonts w:ascii="Arial Narrow" w:eastAsia="Times New Roman" w:hAnsi="Arial Narrow" w:cs="Arial"/>
          <w:color w:val="000000"/>
          <w:kern w:val="0"/>
          <w:lang w:val="es-ES" w:eastAsia="es-ES"/>
          <w14:ligatures w14:val="none"/>
        </w:rPr>
        <w:t xml:space="preserve"> materia de denuncia</w:t>
      </w:r>
      <w:r w:rsidR="0085751A" w:rsidRPr="00601BF5">
        <w:rPr>
          <w:rFonts w:ascii="Arial Narrow" w:eastAsia="Times New Roman" w:hAnsi="Arial Narrow" w:cs="Arial"/>
          <w:color w:val="000000"/>
          <w:kern w:val="0"/>
          <w:lang w:val="es-ES" w:eastAsia="es-ES"/>
          <w14:ligatures w14:val="none"/>
        </w:rPr>
        <w:t>, así como el cargo de remisión de la póliza y/o certificado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Impulsa 365</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(i) presentar una copia</w:t>
      </w:r>
      <w:r w:rsidR="00A8297C" w:rsidRPr="00601BF5">
        <w:rPr>
          <w:rFonts w:ascii="Arial Narrow" w:eastAsia="Times New Roman" w:hAnsi="Arial Narrow" w:cs="Arial"/>
          <w:color w:val="000000"/>
          <w:kern w:val="0"/>
          <w:lang w:val="es-ES" w:eastAsia="es-ES"/>
          <w14:ligatures w14:val="none"/>
        </w:rPr>
        <w:t xml:space="preserve"> de la</w:t>
      </w:r>
      <w:r w:rsidRPr="00601BF5">
        <w:rPr>
          <w:rFonts w:ascii="Arial Narrow" w:eastAsia="Times New Roman" w:hAnsi="Arial Narrow" w:cs="Arial"/>
          <w:color w:val="000000"/>
          <w:kern w:val="0"/>
          <w:lang w:val="es-ES" w:eastAsia="es-ES"/>
          <w14:ligatures w14:val="none"/>
        </w:rPr>
        <w:t xml:space="preserve"> </w:t>
      </w:r>
      <w:r w:rsidR="00A8297C" w:rsidRPr="00601BF5">
        <w:rPr>
          <w:rFonts w:ascii="Arial Narrow" w:eastAsia="Times New Roman" w:hAnsi="Arial Narrow" w:cs="Arial"/>
          <w:color w:val="000000"/>
          <w:kern w:val="0"/>
          <w:lang w:val="es-ES" w:eastAsia="es-ES"/>
          <w14:ligatures w14: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w14:ligatures w14: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w14:ligatures w14: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085A5263" w14:textId="6206A1BA" w:rsidR="002356FA" w:rsidRPr="00601BF5" w:rsidRDefault="00E60CD7" w:rsidP="00E8437E">
      <w:pPr>
        <w:spacing w:after="0" w:line="240" w:lineRule="auto"/>
        <w:jc w:val="both"/>
        <w:rPr>
          <w:rFonts w:ascii="Arial Narrow" w:eastAsia="Calibri"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PRIMERO: </w:t>
      </w:r>
      <w:r w:rsidRPr="00601BF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Times New Roman" w:hAnsi="Arial Narrow" w:cs="Arial"/>
          <w:color w:val="000000"/>
          <w:kern w:val="0"/>
          <w:lang w:val="es-ES" w:eastAsia="es-ES"/>
          <w14:ligatures w14:val="none"/>
        </w:rPr>
        <w:t xml:space="preserve">, </w:t>
      </w:r>
      <w:r w:rsidRPr="00601BF5">
        <w:rPr>
          <w:rFonts w:ascii="Arial Narrow" w:eastAsia="Times New Roman" w:hAnsi="Arial Narrow" w:cs="Times New Roman"/>
          <w:color w:val="000000"/>
          <w:kern w:val="0"/>
          <w:shd w:val="clear" w:color="auto" w:fill="FFFFFF"/>
          <w:lang w:eastAsia="es-PE"/>
          <w14:ligatures w14:val="none"/>
        </w:rPr>
        <w:t xml:space="preserve">interpuesta por el </w:t>
      </w:r>
      <w:r w:rsidR="006900BB" w:rsidRPr="00601BF5">
        <w:rPr>
          <w:rFonts w:ascii="Arial Narrow" w:hAnsi="Arial Narrow" w:cs="Arial"/>
          <w:bCs/>
          <w:spacing w:val="-3"/>
          <w:kern w:val="0"/>
          <w14:ligatures w14:val="none"/>
        </w:rPr>
        <w:t xml:space="preserve">señor José Luis </w:t>
      </w:r>
      <w:r w:rsidR="006900BB" w:rsidRPr="00601BF5">
        <w:rPr>
          <w:rFonts w:ascii="Arial Narrow" w:hAnsi="Arial Narrow" w:cs="Arial"/>
          <w:bCs/>
          <w:spacing w:val="-3"/>
          <w:kern w:val="0"/>
          <w14:ligatures w14:val="none"/>
        </w:rPr>
        <w:lastRenderedPageBreak/>
        <w:t xml:space="preserve">Arrascue Fuentes </w:t>
      </w:r>
      <w:r w:rsidRPr="00601BF5">
        <w:rPr>
          <w:rFonts w:ascii="Arial Narrow" w:eastAsia="Times New Roman" w:hAnsi="Arial Narrow" w:cs="Times New Roman"/>
          <w:color w:val="000000"/>
          <w:kern w:val="0"/>
          <w:shd w:val="clear" w:color="auto" w:fill="FFFFFF"/>
          <w:lang w:eastAsia="es-PE"/>
          <w14:ligatures w14:val="none"/>
        </w:rPr>
        <w:t xml:space="preserve">contra </w:t>
      </w:r>
      <w:r w:rsidR="006900BB" w:rsidRPr="00601BF5">
        <w:rPr>
          <w:rFonts w:ascii="Arial Narrow" w:eastAsia="Arial Narrow" w:hAnsi="Arial Narrow" w:cs="Arial Narrow"/>
          <w:bCs/>
        </w:rPr>
        <w:t>Rímac Seguros y Reaseguros S.A., el Banco BBVA Perú S.A. y a Impulsa 365 S.A.C.</w:t>
      </w:r>
      <w:r w:rsidR="006900BB" w:rsidRPr="00601BF5">
        <w:rPr>
          <w:rFonts w:ascii="Arial Narrow" w:eastAsia="Times New Roman" w:hAnsi="Arial Narrow" w:cs="Times New Roman"/>
          <w:color w:val="000000"/>
          <w:kern w:val="0"/>
          <w:shd w:val="clear" w:color="auto" w:fill="FFFFFF"/>
          <w:lang w:eastAsia="es-PE"/>
          <w14:ligatures w14:val="none"/>
        </w:rPr>
        <w:t>,</w:t>
      </w:r>
      <w:r w:rsidRPr="00601BF5">
        <w:rPr>
          <w:rFonts w:ascii="Arial Narrow" w:eastAsia="Times New Roman" w:hAnsi="Arial Narrow" w:cs="Times New Roman"/>
          <w:color w:val="000000"/>
          <w:kern w:val="0"/>
          <w:shd w:val="clear" w:color="auto" w:fill="FFFFFF"/>
          <w:lang w:eastAsia="es-PE"/>
          <w14:ligatures w14:val="none"/>
        </w:rPr>
        <w:t xml:space="preserve"> </w:t>
      </w:r>
      <w:r w:rsidR="00CA50CD" w:rsidRPr="00601BF5">
        <w:rPr>
          <w:rFonts w:ascii="Arial Narrow" w:eastAsia="Times New Roman" w:hAnsi="Arial Narrow" w:cs="Times New Roman"/>
          <w:color w:val="000000"/>
          <w:kern w:val="0"/>
          <w:shd w:val="clear" w:color="auto" w:fill="FFFFFF"/>
          <w:lang w:eastAsia="es-PE"/>
          <w14:ligatures w14:val="none"/>
        </w:rPr>
        <w:t>por lo siguiente:</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N°</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habría </w:t>
      </w:r>
      <w:r w:rsidR="00291276" w:rsidRPr="00601BF5">
        <w:rPr>
          <w:rFonts w:ascii="Arial Narrow" w:eastAsia="Arial Narrow" w:hAnsi="Arial Narrow" w:cs="Arial Narrow"/>
          <w:kern w:val="0"/>
          <w14:ligatures w14:val="none"/>
        </w:rPr>
        <w:t>impuesto indebidamente</w:t>
      </w:r>
      <w:r w:rsidR="00F4554E" w:rsidRPr="00601BF5">
        <w:rPr>
          <w:rFonts w:ascii="Arial Narrow" w:eastAsia="Arial Narrow" w:hAnsi="Arial Narrow" w:cs="Arial Narrow"/>
          <w:kern w:val="0"/>
          <w14:ligatures w14:val="none"/>
        </w:rPr>
        <w:t xml:space="preserve"> </w:t>
      </w:r>
      <w:r w:rsidR="00524071" w:rsidRPr="00601BF5">
        <w:rPr>
          <w:rFonts w:ascii="Arial Narrow" w:eastAsia="Arial Narrow" w:hAnsi="Arial Narrow" w:cs="Arial Narrow"/>
          <w:kern w:val="0"/>
          <w14:ligatures w14:val="none"/>
        </w:rPr>
        <w:t xml:space="preserve">la modalidad de atención vía reembolso al servicio de gasfitería </w:t>
      </w:r>
      <w:r w:rsidR="006836C2" w:rsidRPr="00601BF5">
        <w:rPr>
          <w:rFonts w:ascii="Arial Narrow" w:eastAsia="Arial Narrow" w:hAnsi="Arial Narrow" w:cs="Arial Narrow"/>
          <w:kern w:val="0"/>
          <w14:ligatures w14:val="none"/>
        </w:rPr>
        <w:t xml:space="preserve">solicitado </w:t>
      </w:r>
      <w:r w:rsidRPr="00601BF5">
        <w:rPr>
          <w:rFonts w:ascii="Arial Narrow" w:eastAsia="Arial Narrow" w:hAnsi="Arial Narrow" w:cs="Arial Narrow"/>
          <w:kern w:val="0"/>
          <w14:ligatures w14:val="none"/>
        </w:rPr>
        <w:t>el 14 de octubre de 2025</w:t>
      </w:r>
      <w:r w:rsidR="00291276" w:rsidRPr="00601BF5">
        <w:rPr>
          <w:rFonts w:ascii="Arial Narrow" w:eastAsia="Arial Narrow" w:hAnsi="Arial Narrow" w:cs="Arial Narrow"/>
          <w:kern w:val="0"/>
          <w14:ligatures w14:val="none"/>
        </w:rPr>
        <w:t>,</w:t>
      </w:r>
      <w:r w:rsidRPr="00601BF5">
        <w:rPr>
          <w:rFonts w:ascii="Arial Narrow" w:eastAsia="Arial Narrow" w:hAnsi="Arial Narrow" w:cs="Arial Narrow"/>
          <w:kern w:val="0"/>
          <w14:ligatures w14:val="none"/>
        </w:rPr>
        <w:t xml:space="preserve"> asociado a</w:t>
      </w:r>
      <w:r w:rsidR="003A4E9B" w:rsidRPr="00601BF5">
        <w:rPr>
          <w:rFonts w:ascii="Arial Narrow" w:eastAsia="Arial Narrow" w:hAnsi="Arial Narrow" w:cs="Arial Narrow"/>
          <w:kern w:val="0"/>
          <w14:ligatures w14:val="none"/>
        </w:rPr>
        <w:t xml:space="preserve"> la cobertura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N°</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rPr>
        <w:t xml:space="preserve">, en virtud de la cobertura </w:t>
      </w:r>
      <w:r w:rsidRPr="00601BF5">
        <w:rPr>
          <w:rFonts w:ascii="Arial Narrow" w:eastAsia="Arial Narrow" w:hAnsi="Arial Narrow" w:cs="Arial Narrow"/>
          <w:kern w:val="0"/>
          <w14:ligatures w14:val="none"/>
        </w:rPr>
        <w:t xml:space="preserve">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830FC1" w:rsidRPr="00601BF5">
        <w:rPr>
          <w:rFonts w:ascii="Arial Narrow" w:eastAsia="Arial Narrow" w:hAnsi="Arial Narrow" w:cs="Arial Narrow"/>
          <w:kern w:val="0"/>
          <w14:ligatures w14:val="none"/>
        </w:rPr>
        <w:t>infracción al literal c) del artículo 56 de la Ley</w:t>
      </w:r>
      <w:r w:rsidR="00601BF5">
        <w:rPr>
          <w:rFonts w:ascii="Arial Narrow" w:eastAsia="Arial Narrow" w:hAnsi="Arial Narrow" w:cs="Arial Narrow"/>
          <w:kern w:val="0"/>
          <w14:ligatures w14:val="none"/>
        </w:rPr>
        <w:t xml:space="preserve"> N°</w:t>
      </w:r>
      <w:r w:rsidR="00830FC1"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Rímac Seguros y Reaseguros S.A. </w:t>
      </w:r>
      <w:r w:rsidRPr="00601BF5">
        <w:rPr>
          <w:rFonts w:ascii="Arial Narrow" w:eastAsia="Arial Narrow" w:hAnsi="Arial Narrow" w:cs="Arial Narrow"/>
          <w:kern w:val="0"/>
          <w14:ligatures w14:val="none"/>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rPr>
        <w:t>como parte de la cobertura</w:t>
      </w:r>
      <w:r w:rsidRPr="00601BF5">
        <w:rPr>
          <w:rFonts w:ascii="Arial Narrow" w:eastAsia="Arial Narrow" w:hAnsi="Arial Narrow" w:cs="Arial Narrow"/>
          <w:kern w:val="0"/>
          <w14:ligatures w14:val="none"/>
        </w:rPr>
        <w:t xml:space="preserve"> </w:t>
      </w:r>
      <w:r w:rsidR="003A4E9B" w:rsidRPr="00601BF5">
        <w:rPr>
          <w:rFonts w:ascii="Arial Narrow" w:eastAsia="Arial Narrow" w:hAnsi="Arial Narrow" w:cs="Arial Narrow"/>
          <w:kern w:val="0"/>
          <w14:ligatures w14:val="none"/>
        </w:rPr>
        <w:t>de</w:t>
      </w:r>
      <w:r w:rsidRPr="00601BF5">
        <w:rPr>
          <w:rFonts w:ascii="Arial Narrow" w:eastAsia="Arial Narrow" w:hAnsi="Arial Narrow" w:cs="Arial Narrow"/>
          <w:kern w:val="0"/>
          <w14:ligatures w14:val="none"/>
        </w:rPr>
        <w:t xml:space="preserv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N° </w:t>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el Banco BBVA Perú S.A. </w:t>
      </w:r>
      <w:r w:rsidRPr="00601BF5">
        <w:rPr>
          <w:rFonts w:ascii="Arial Narrow" w:eastAsia="Arial Narrow" w:hAnsi="Arial Narrow" w:cs="Arial Narrow"/>
          <w:kern w:val="0"/>
          <w14:ligatures w14: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rPr>
        <w:t>de la cobertura del</w:t>
      </w:r>
      <w:r w:rsidRPr="00601BF5">
        <w:rPr>
          <w:rFonts w:ascii="Arial Narrow" w:eastAsia="Arial Narrow" w:hAnsi="Arial Narrow" w:cs="Arial Narrow"/>
          <w:kern w:val="0"/>
          <w14:ligatures w14:val="none"/>
        </w:rPr>
        <w:t xml:space="preserve">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N° </w:t>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N° </w:t>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el Banco BBVA Perú S.A.</w:t>
      </w:r>
      <w:r w:rsidR="002908DD" w:rsidRPr="00601BF5">
        <w:rPr>
          <w:rFonts w:ascii="Arial Narrow" w:eastAsia="Arial Narrow" w:hAnsi="Arial Narrow" w:cs="Arial Narrow"/>
          <w:kern w:val="0"/>
          <w14:ligatures w14:val="none"/>
        </w:rPr>
        <w:t>, Rímac Seguros y Reaseguros S.A. e Impulsa 365 S.A.C.</w:t>
      </w:r>
      <w:r w:rsidR="008D0D2D" w:rsidRPr="00601BF5">
        <w:rPr>
          <w:rFonts w:ascii="Arial Narrow" w:eastAsia="Arial Narrow" w:hAnsi="Arial Narrow" w:cs="Arial Narrow"/>
          <w:kern w:val="0"/>
          <w14:ligatures w14:val="none"/>
        </w:rPr>
        <w:t xml:space="preserve"> </w:t>
      </w:r>
      <w:r w:rsidRPr="00601BF5">
        <w:rPr>
          <w:rFonts w:ascii="Arial Narrow" w:eastAsia="Arial Narrow" w:hAnsi="Arial Narrow" w:cs="Arial Narrow"/>
          <w:kern w:val="0"/>
          <w14:ligatures w14:val="none"/>
        </w:rPr>
        <w:t>no habría</w:t>
      </w:r>
      <w:r w:rsidR="002908DD"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N° </w:t>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D124AB" w:rsidRPr="00601BF5">
        <w:rPr>
          <w:rFonts w:ascii="Arial Narrow" w:eastAsia="Arial Narrow" w:hAnsi="Arial Narrow" w:cs="Arial Narrow"/>
          <w:kern w:val="0"/>
          <w14:ligatures w14:val="none"/>
        </w:rPr>
        <w:t xml:space="preserve">el Banco BBVA Perú S.A., Rímac Seguros y Reaseguros S.A. e Impulsa 365 S.A.C. </w:t>
      </w:r>
      <w:r w:rsidRPr="00601BF5">
        <w:rPr>
          <w:rFonts w:ascii="Arial Narrow" w:eastAsia="Arial Narrow" w:hAnsi="Arial Narrow" w:cs="Arial Narrow"/>
          <w:kern w:val="0"/>
          <w14:ligatures w14:val="none"/>
        </w:rPr>
        <w:t>no habría</w:t>
      </w:r>
      <w:r w:rsidR="00D124AB"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N° </w:t>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no habría proporcionado al denunciante </w:t>
      </w:r>
      <w:r w:rsidR="00E8437E" w:rsidRPr="00601BF5">
        <w:rPr>
          <w:rFonts w:ascii="Arial Narrow" w:eastAsia="Arial Narrow" w:hAnsi="Arial Narrow" w:cs="Arial Narrow"/>
          <w:kern w:val="0"/>
          <w14:ligatures w14:val="none"/>
        </w:rPr>
        <w:t>la información</w:t>
      </w:r>
      <w:r w:rsidRPr="00601BF5">
        <w:rPr>
          <w:rFonts w:ascii="Arial Narrow" w:eastAsia="Arial Narrow" w:hAnsi="Arial Narrow" w:cs="Arial Narrow"/>
          <w:kern w:val="0"/>
          <w14:ligatures w14:val="none"/>
        </w:rPr>
        <w:t xml:space="preserve"> que acreditara </w:t>
      </w:r>
      <w:r w:rsidR="009B3F1A" w:rsidRPr="00601BF5">
        <w:rPr>
          <w:rFonts w:ascii="Arial Narrow" w:eastAsia="Arial Narrow" w:hAnsi="Arial Narrow" w:cs="Arial Narrow"/>
          <w:kern w:val="0"/>
          <w14:ligatures w14:val="none"/>
        </w:rPr>
        <w:t xml:space="preserve">bajo qué excepción contractual el servicio de gasfitería se </w:t>
      </w:r>
      <w:r w:rsidR="00135A26" w:rsidRPr="00601BF5">
        <w:rPr>
          <w:rFonts w:ascii="Arial Narrow" w:eastAsia="Arial Narrow" w:hAnsi="Arial Narrow" w:cs="Arial Narrow"/>
          <w:kern w:val="0"/>
          <w14:ligatures w14:val="none"/>
        </w:rPr>
        <w:t>estaría</w:t>
      </w:r>
      <w:r w:rsidR="009B3F1A" w:rsidRPr="00601BF5">
        <w:rPr>
          <w:rFonts w:ascii="Arial Narrow" w:eastAsia="Arial Narrow" w:hAnsi="Arial Narrow" w:cs="Arial Narrow"/>
          <w:kern w:val="0"/>
          <w14:ligatures w14:val="none"/>
        </w:rPr>
        <w:t xml:space="preserve"> gestionando únicamente vía reembolso </w:t>
      </w:r>
      <w:r w:rsidRPr="00601BF5">
        <w:rPr>
          <w:rFonts w:ascii="Arial Narrow" w:eastAsia="Arial Narrow" w:hAnsi="Arial Narrow" w:cs="Arial Narrow"/>
          <w:kern w:val="0"/>
          <w14:ligatures w14:val="none"/>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rPr>
      </w:pPr>
    </w:p>
    <w:p w14:paraId="634A0D61" w14:textId="39E77AC7" w:rsidR="00E60CD7" w:rsidRPr="00601BF5" w:rsidRDefault="00E60CD7" w:rsidP="00F77873">
      <w:pPr>
        <w:spacing w:after="0" w:line="240" w:lineRule="auto"/>
        <w:contextualSpacing/>
        <w:jc w:val="both"/>
        <w:rPr>
          <w:rFonts w:ascii="Arial Narrow" w:eastAsia="Calibri" w:hAnsi="Arial Narrow" w:cs="Arial"/>
          <w:kern w:val="0"/>
          <w14:ligatures w14:val="none"/>
        </w:rPr>
      </w:pPr>
      <w:r w:rsidRPr="00601BF5">
        <w:rPr>
          <w:rFonts w:ascii="Arial Narrow" w:eastAsia="Arial Narrow" w:hAnsi="Arial Narrow" w:cs="Arial Narrow"/>
          <w:b/>
          <w:color w:val="000000"/>
          <w:kern w:val="0"/>
          <w:lang w:eastAsia="es-PE"/>
          <w14:ligatures w14:val="none"/>
        </w:rPr>
        <w:t>SEGUNDO:</w:t>
      </w:r>
      <w:r w:rsidRPr="00601BF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w14:ligatures w14:val="none"/>
        </w:rPr>
        <w:t xml:space="preserve">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w:t>
      </w:r>
    </w:p>
    <w:p w14:paraId="2AF03E3F" w14: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TERCERO: </w:t>
      </w:r>
      <w:r w:rsidRPr="00601BF5">
        <w:rPr>
          <w:rFonts w:ascii="Arial Narrow" w:eastAsia="Arial Narrow" w:hAnsi="Arial Narrow" w:cs="Arial Narrow"/>
          <w:color w:val="000000"/>
          <w:kern w:val="0"/>
          <w:lang w:eastAsia="es-PE"/>
          <w14:ligatures w14: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01BF5">
        <w:rPr>
          <w:rFonts w:ascii="Arial Narrow" w:eastAsia="Calibri" w:hAnsi="Arial Narrow" w:cs="Arial"/>
          <w:kern w:val="0"/>
          <w14:ligatures w14:val="none"/>
        </w:rPr>
        <w:t>Para ello podrá señalar domicilio físico o una dirección electrónica a la que pueda remitirse las notificaciones</w:t>
      </w:r>
      <w:r w:rsidRPr="00601BF5">
        <w:rPr>
          <w:rFonts w:ascii="Arial Narrow" w:eastAsia="Arial" w:hAnsi="Arial Narrow" w:cs="Arial"/>
          <w:kern w:val="0"/>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Fonts w:ascii="Arial Narrow" w:eastAsia="Calibri" w:hAnsi="Arial Narrow" w:cs="Arial"/>
          <w:kern w:val="0"/>
          <w:vertAlign w:val="superscript"/>
          <w14:ligatures w14:val="none"/>
        </w:rPr>
        <w:footnoteReference w:id="8"/>
      </w:r>
      <w:r w:rsidRPr="00601BF5">
        <w:rPr>
          <w:rFonts w:ascii="Arial Narrow" w:eastAsia="Calibri" w:hAnsi="Arial Narrow" w:cs="Arial"/>
          <w:kern w:val="0"/>
          <w14:ligatures w14:val="none"/>
        </w:rPr>
        <w:t xml:space="preserve">. Ello, a fin de que la Comisión pueda meritar dicha documentación, conforme lo establece el artículo 110 del </w:t>
      </w:r>
      <w:r w:rsidRPr="00601BF5">
        <w:rPr>
          <w:rFonts w:ascii="Arial Narrow" w:eastAsia="Calibri" w:hAnsi="Arial Narrow" w:cs="Arial"/>
          <w:spacing w:val="-2"/>
          <w:kern w:val="0"/>
          <w14:ligatures w14:val="none"/>
        </w:rPr>
        <w:t>Código</w:t>
      </w:r>
      <w:r w:rsidRPr="00601BF5">
        <w:rPr>
          <w:rFonts w:ascii="Arial Narrow" w:eastAsia="Calibri" w:hAnsi="Arial Narrow" w:cs="Arial"/>
          <w:spacing w:val="-2"/>
          <w:kern w:val="0"/>
          <w:vertAlign w:val="superscript"/>
          <w14:ligatures w14:val="none"/>
        </w:rPr>
        <w:footnoteReference w:id="9"/>
      </w:r>
      <w:r w:rsidRPr="00601BF5">
        <w:rPr>
          <w:rFonts w:ascii="Arial Narrow" w:eastAsia="Calibri" w:hAnsi="Arial Narrow" w:cs="Arial"/>
          <w:spacing w:val="-2"/>
          <w:kern w:val="0"/>
          <w14:ligatures w14:val="none"/>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9E091C"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CUARTO: </w:t>
      </w:r>
      <w:r w:rsidRPr="00601BF5">
        <w:rPr>
          <w:rFonts w:ascii="Arial Narrow" w:eastAsia="Arial Narrow" w:hAnsi="Arial Narrow" w:cs="Arial Narrow"/>
          <w:color w:val="000000"/>
          <w:kern w:val="0"/>
          <w:lang w:eastAsia="es-PE"/>
          <w14:ligatures w14:val="none"/>
        </w:rPr>
        <w:t xml:space="preserve">correr traslado de la denuncia interpuesta </w:t>
      </w:r>
      <w:r w:rsidRPr="00601BF5">
        <w:rPr>
          <w:rFonts w:ascii="Arial Narrow" w:eastAsia="Times New Roman" w:hAnsi="Arial Narrow" w:cs="Arial"/>
          <w:color w:val="000000"/>
          <w:kern w:val="0"/>
          <w:lang w:val="es-ES" w:eastAsia="es-ES"/>
          <w14:ligatures w14:val="none"/>
        </w:rPr>
        <w:t xml:space="preserve">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 xml:space="preserve">, </w:t>
      </w:r>
      <w:r w:rsidRPr="00601BF5">
        <w:rPr>
          <w:rFonts w:ascii="Arial Narrow" w:eastAsia="Arial Narrow" w:hAnsi="Arial Narrow" w:cs="Arial Narrow"/>
          <w:color w:val="000000"/>
          <w:kern w:val="0"/>
          <w:lang w:eastAsia="es-PE"/>
          <w14:ligatures w14:val="none"/>
        </w:rPr>
        <w:t>a</w:t>
      </w:r>
      <w:r w:rsidRPr="00601BF5">
        <w:rPr>
          <w:rFonts w:ascii="Arial Narrow" w:eastAsia="Times New Roman" w:hAnsi="Arial Narrow" w:cs="Times New Roman"/>
          <w:color w:val="000000"/>
          <w:kern w:val="0"/>
          <w:shd w:val="clear" w:color="auto" w:fill="FFFFFF"/>
          <w:lang w:eastAsia="es-PE"/>
          <w14:ligatures w14:val="none"/>
        </w:rPr>
        <w:t xml:space="preserve"> </w:t>
      </w:r>
      <w:r w:rsidR="001A2E36" w:rsidRPr="00601BF5">
        <w:rPr>
          <w:rFonts w:ascii="Arial Narrow" w:eastAsia="Arial Narrow" w:hAnsi="Arial Narrow" w:cs="Arial Narrow"/>
          <w:bCs/>
        </w:rPr>
        <w:t xml:space="preserve">Rímac Seguros y Reaseguros S.A., </w:t>
      </w:r>
      <w:r w:rsidR="006900BB" w:rsidRPr="00601BF5">
        <w:rPr>
          <w:rFonts w:ascii="Arial Narrow" w:eastAsia="Arial Narrow" w:hAnsi="Arial Narrow" w:cs="Arial Narrow"/>
          <w:bCs/>
        </w:rPr>
        <w:t xml:space="preserve">al </w:t>
      </w:r>
      <w:r w:rsidR="001A2E36" w:rsidRPr="00601BF5">
        <w:rPr>
          <w:rFonts w:ascii="Arial Narrow" w:eastAsia="Arial Narrow" w:hAnsi="Arial Narrow" w:cs="Arial Narrow"/>
          <w:bCs/>
        </w:rPr>
        <w:t>Banco BBVA Perú S.A. y a Impulsa 365 S.A.C.</w:t>
      </w:r>
      <w:r w:rsidRPr="00601BF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p>
    <w:p w14:paraId="6D15F6EA" w14: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w14:ligatures w14: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w14:ligatures w14:val="none"/>
        </w:rPr>
        <w:t xml:space="preserve">, </w:t>
      </w:r>
      <w:bookmarkEnd w:id="11"/>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7EAE58BA"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018EE32A" w14: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SEXTO: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09376C78" w14: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p>
    <w:p w14:paraId="61AD8504" w14: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SÉTIMO: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262B363D" w14: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Calibri" w:hAnsi="Arial Narrow" w:cs="Arial"/>
          <w:b/>
          <w:bCs/>
          <w:kern w:val="0"/>
          <w14:ligatures w14:val="none"/>
        </w:rPr>
        <w:t>OCTAVO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w:t>
      </w:r>
      <w:bookmarkStart w:id="12" w:name="_Hlk188286915"/>
      <w:r w:rsidR="00E60CD7" w:rsidRPr="00601BF5">
        <w:rPr>
          <w:rFonts w:ascii="Arial Narrow" w:eastAsia="Arial Narrow" w:hAnsi="Arial Narrow" w:cs="Arial Narrow"/>
          <w:color w:val="000000"/>
          <w:kern w:val="0"/>
          <w:lang w:eastAsia="es-PE"/>
          <w14:ligatures w14:val="none"/>
        </w:rPr>
        <w:t xml:space="preserve">informar a las partes que el artículo 110 de la </w:t>
      </w:r>
      <w:r w:rsidR="00D67CE6" w:rsidRPr="00601BF5">
        <w:rPr>
          <w:rFonts w:ascii="Arial Narrow" w:eastAsia="Arial Narrow" w:hAnsi="Arial Narrow" w:cs="Arial Narrow"/>
          <w:color w:val="000000"/>
          <w:kern w:val="0"/>
          <w:lang w:eastAsia="es-PE"/>
          <w14:ligatures w14:val="none"/>
        </w:rPr>
        <w:t>Ley</w:t>
      </w:r>
      <w:r w:rsidR="00601BF5">
        <w:rPr>
          <w:rFonts w:ascii="Arial Narrow" w:eastAsia="Arial Narrow" w:hAnsi="Arial Narrow" w:cs="Arial Narrow"/>
          <w:color w:val="000000"/>
          <w:kern w:val="0"/>
          <w:lang w:eastAsia="es-PE"/>
          <w14:ligatures w14:val="none"/>
        </w:rPr>
        <w:t xml:space="preserve"> N°</w:t>
      </w:r>
      <w:r w:rsidR="00D67CE6" w:rsidRPr="00601BF5">
        <w:rPr>
          <w:rFonts w:ascii="Arial Narrow" w:eastAsia="Arial Narrow" w:hAnsi="Arial Narrow" w:cs="Arial Narrow"/>
          <w:color w:val="000000"/>
          <w:kern w:val="0"/>
          <w:lang w:eastAsia="es-PE"/>
          <w14:ligatures w14:val="none"/>
        </w:rPr>
        <w:t xml:space="preserve"> 29571</w:t>
      </w:r>
      <w:r w:rsidR="00E60CD7" w:rsidRPr="00601BF5">
        <w:rPr>
          <w:rFonts w:ascii="Arial Narrow" w:eastAsia="Arial Narrow" w:hAnsi="Arial Narrow" w:cs="Arial Narrow"/>
          <w:color w:val="000000"/>
          <w:kern w:val="0"/>
          <w:lang w:eastAsia="es-PE"/>
          <w14:ligatures w14:val="none"/>
        </w:rPr>
        <w:t>, Código de Protección y Defensa del Consumidor</w:t>
      </w:r>
      <w:r w:rsidR="00E60CD7" w:rsidRPr="00601BF5">
        <w:rPr>
          <w:rFonts w:ascii="Arial Narrow" w:eastAsia="Arial Narrow" w:hAnsi="Arial Narrow" w:cs="Times New Roman"/>
          <w:color w:val="000000"/>
          <w:kern w:val="0"/>
          <w:vertAlign w:val="superscript"/>
          <w:lang w:eastAsia="es-PE"/>
          <w14:ligatures w14:val="none"/>
        </w:rPr>
        <w:footnoteReference w:id="10"/>
      </w:r>
      <w:r w:rsidR="00E60CD7" w:rsidRPr="00601BF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Fonts w:ascii="Arial Narrow" w:eastAsia="Arial Narrow" w:hAnsi="Arial Narrow" w:cs="Times New Roman"/>
          <w:color w:val="000000"/>
          <w:kern w:val="0"/>
          <w:vertAlign w:val="superscript"/>
          <w:lang w:eastAsia="es-PE"/>
          <w14:ligatures w14:val="none"/>
        </w:rPr>
        <w:footnoteReference w:id="11"/>
      </w:r>
      <w:r w:rsidR="00E60CD7" w:rsidRPr="00601BF5">
        <w:rPr>
          <w:rFonts w:ascii="Arial Narrow" w:eastAsia="Arial Narrow" w:hAnsi="Arial Narrow" w:cs="Arial Narrow"/>
          <w:color w:val="000000"/>
          <w:kern w:val="0"/>
          <w:lang w:eastAsia="es-PE"/>
          <w14:ligatures w14:val="none"/>
        </w:rPr>
        <w:t xml:space="preserve">. </w:t>
      </w:r>
      <w:bookmarkEnd w:id="12"/>
      <w:r w:rsidR="00E60CD7" w:rsidRPr="00601BF5">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 del Código</w:t>
      </w:r>
      <w:r w:rsidR="00E60CD7" w:rsidRPr="00601BF5">
        <w:rPr>
          <w:rFonts w:ascii="Arial Narrow" w:eastAsia="Arial Narrow" w:hAnsi="Arial Narrow" w:cs="Times New Roman"/>
          <w:color w:val="000000"/>
          <w:kern w:val="0"/>
          <w:vertAlign w:val="superscript"/>
          <w:lang w:eastAsia="es-PE"/>
          <w14:ligatures w14:val="none"/>
        </w:rPr>
        <w:footnoteReference w:id="12"/>
      </w:r>
      <w:r w:rsidR="00E60CD7" w:rsidRPr="00601BF5">
        <w:rPr>
          <w:rFonts w:ascii="Arial Narrow" w:eastAsia="Arial Narrow" w:hAnsi="Arial Narrow" w:cs="Arial Narrow"/>
          <w:color w:val="000000"/>
          <w:kern w:val="0"/>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Times New Roman" w:hAnsi="Arial Narrow" w:cs="Times New Roman"/>
          <w:b/>
          <w:color w:val="000000"/>
          <w:kern w:val="0"/>
          <w:lang w:eastAsia="es-PE"/>
          <w14:ligatures w14:val="none"/>
        </w:rPr>
        <w:t>NOVENO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Calibri" w:hAnsi="Arial Narrow" w:cs="Arial"/>
          <w:kern w:val="0"/>
          <w:u w:val="single"/>
          <w14:ligatures w14:val="none"/>
        </w:rPr>
      </w:pPr>
      <w:r w:rsidRPr="00601BF5">
        <w:rPr>
          <w:rFonts w:ascii="Arial Narrow" w:hAnsi="Arial Narrow" w:cs="Arial"/>
          <w:b/>
          <w:spacing w:val="-3"/>
          <w:kern w:val="0"/>
          <w14:ligatures w14:val="none"/>
        </w:rPr>
        <w:t>DÉCIMO</w:t>
      </w:r>
      <w:r w:rsidR="00E60CD7" w:rsidRPr="00601BF5">
        <w:rPr>
          <w:rFonts w:ascii="Arial Narrow" w:eastAsia="Calibri" w:hAnsi="Arial Narrow" w:cs="Arial"/>
          <w:b/>
          <w:kern w:val="0"/>
          <w14:ligatures w14:val="none"/>
        </w:rPr>
        <w:t>:</w:t>
      </w:r>
      <w:r w:rsidR="00E60CD7" w:rsidRPr="00601BF5">
        <w:rPr>
          <w:rFonts w:ascii="Arial Narrow" w:eastAsia="Calibri" w:hAnsi="Arial Narrow" w:cs="Arial"/>
          <w:kern w:val="0"/>
          <w14:ligatures w14:val="none"/>
        </w:rPr>
        <w:t xml:space="preserve"> comunicar a las partes que, de acuerdo a lo señalado por el artículo 29 del Decreto Legislativo  807</w:t>
      </w:r>
      <w:r w:rsidR="00E60CD7" w:rsidRPr="00601BF5">
        <w:rPr>
          <w:rFonts w:ascii="Arial Narrow" w:eastAsia="Calibri" w:hAnsi="Arial Narrow" w:cs="Arial"/>
          <w:kern w:val="0"/>
          <w:vertAlign w:val="superscript"/>
          <w14:ligatures w14:val="none"/>
        </w:rPr>
        <w:footnoteReference w:id="13"/>
      </w:r>
      <w:r w:rsidR="00E60CD7" w:rsidRPr="00601BF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w14:ligatures w14:val="none"/>
        </w:rPr>
        <w:t>expresamente su facultad para asistir y conciliar en su representación</w:t>
      </w:r>
      <w:r w:rsidR="00E60CD7" w:rsidRPr="00601BF5">
        <w:rPr>
          <w:rFonts w:ascii="Arial Narrow" w:eastAsia="Calibri" w:hAnsi="Arial Narrow" w:cs="Arial"/>
          <w:bCs/>
          <w:kern w:val="0"/>
          <w14:ligatures w14:val="none"/>
        </w:rPr>
        <w:t>.</w:t>
      </w:r>
      <w:r w:rsidR="00E60CD7" w:rsidRPr="00601BF5">
        <w:rPr>
          <w:rFonts w:ascii="Arial Narrow" w:eastAsia="Calibri" w:hAnsi="Arial Narrow" w:cs="Arial"/>
          <w:b/>
          <w:bCs/>
          <w:kern w:val="0"/>
          <w14:ligatures w14:val="none"/>
        </w:rPr>
        <w:t xml:space="preserve"> </w:t>
      </w:r>
      <w:r w:rsidR="00E60CD7" w:rsidRPr="00601BF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Calibri" w:hAnsi="Arial Narrow" w:cs="Arial"/>
          <w:kern w:val="0"/>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w14:ligatures w14:val="none"/>
        </w:rPr>
      </w:pPr>
      <w:r w:rsidRPr="00601BF5">
        <w:rPr>
          <w:rFonts w:ascii="Arial Narrow" w:hAnsi="Arial Narrow" w:cs="Arial"/>
          <w:b/>
          <w:spacing w:val="-3"/>
          <w:kern w:val="0"/>
          <w14:ligatures w14:val="none"/>
        </w:rPr>
        <w:t>DÉCIMO</w:t>
      </w:r>
      <w:r w:rsidR="00C73CE5" w:rsidRPr="00601BF5">
        <w:rPr>
          <w:rFonts w:ascii="Arial Narrow" w:hAnsi="Arial Narrow" w:cs="Arial"/>
          <w:b/>
          <w:spacing w:val="-3"/>
          <w:kern w:val="0"/>
          <w14:ligatures w14: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w14:ligatures w14:val="none"/>
        </w:rPr>
        <w:t>:</w:t>
      </w:r>
      <w:r w:rsidRPr="00601BF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rPr>
      </w:pPr>
    </w:p>
    <w:p w14:paraId="4DB7FEAC" w14: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w:t>
      </w:r>
      <w:r w:rsidR="00C73CE5" w:rsidRPr="00601BF5">
        <w:rPr>
          <w:rFonts w:ascii="Arial Narrow" w:eastAsia="Arial Narrow" w:hAnsi="Arial Narrow" w:cs="Arial Narrow"/>
          <w:b/>
          <w:bCs/>
        </w:rPr>
        <w:t>SEGUNDO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00B1027A" w:rsidRPr="00601BF5">
        <w:rPr>
          <w:rFonts w:ascii="Arial Narrow" w:hAnsi="Arial Narrow" w:cs="Arial"/>
          <w:bCs/>
          <w:spacing w:val="-3"/>
          <w:kern w:val="0"/>
          <w14:ligatures w14:val="none"/>
        </w:rPr>
        <w:t>l</w:t>
      </w:r>
      <w:r w:rsidRPr="00601BF5">
        <w:rPr>
          <w:rFonts w:ascii="Arial Narrow" w:hAnsi="Arial Narrow" w:cs="Arial"/>
          <w:bCs/>
          <w:spacing w:val="-3"/>
          <w:kern w:val="0"/>
          <w14:ligatures w14:val="none"/>
        </w:rPr>
        <w:t xml:space="preserve"> </w:t>
      </w:r>
      <w:r w:rsidR="00B1027A" w:rsidRPr="00601BF5">
        <w:rPr>
          <w:rFonts w:ascii="Arial Narrow" w:hAnsi="Arial Narrow" w:cs="Arial"/>
          <w:bCs/>
          <w:spacing w:val="-3"/>
          <w:kern w:val="0"/>
          <w14:ligatures w14:val="none"/>
        </w:rPr>
        <w:t xml:space="preserve">señor José Luis Arrascue Fuentes y a Rímac Seguros y Reaseguros S.A. </w:t>
      </w:r>
      <w:r w:rsidR="00EB6EFB" w:rsidRPr="00601BF5">
        <w:rPr>
          <w:rFonts w:ascii="Arial Narrow" w:hAnsi="Arial Narrow"/>
          <w:color w:val="000000"/>
        </w:rPr>
        <w:t>para que, dentro del plazo de dos (2) días hábiles siguientes a la fecha en que reciba</w:t>
      </w:r>
      <w:r w:rsidR="00B1027A" w:rsidRPr="00601BF5">
        <w:rPr>
          <w:rFonts w:ascii="Arial Narrow" w:hAnsi="Arial Narrow"/>
          <w:color w:val="000000"/>
        </w:rPr>
        <w:t>n</w:t>
      </w:r>
      <w:r w:rsidR="00EB6EFB" w:rsidRPr="00601BF5">
        <w:rPr>
          <w:rFonts w:ascii="Arial Narrow" w:hAnsi="Arial Narrow"/>
          <w:color w:val="000000"/>
        </w:rPr>
        <w:t xml:space="preserve"> la notificación en su</w:t>
      </w:r>
      <w:r w:rsidR="00B1027A" w:rsidRPr="00601BF5">
        <w:rPr>
          <w:rFonts w:ascii="Arial Narrow" w:hAnsi="Arial Narrow"/>
          <w:color w:val="000000"/>
        </w:rPr>
        <w:t>s</w:t>
      </w:r>
      <w:r w:rsidR="00EB6EFB" w:rsidRPr="00601BF5">
        <w:rPr>
          <w:rFonts w:ascii="Arial Narrow" w:hAnsi="Arial Narrow"/>
          <w:color w:val="000000"/>
        </w:rPr>
        <w:t xml:space="preserve"> bandeja</w:t>
      </w:r>
      <w:r w:rsidR="00B1027A" w:rsidRPr="00601BF5">
        <w:rPr>
          <w:rFonts w:ascii="Arial Narrow" w:hAnsi="Arial Narrow"/>
          <w:color w:val="000000"/>
        </w:rPr>
        <w:t>s</w:t>
      </w:r>
      <w:r w:rsidR="00EB6EFB" w:rsidRPr="00601BF5">
        <w:rPr>
          <w:rFonts w:ascii="Arial Narrow" w:hAnsi="Arial Narrow"/>
          <w:color w:val="000000"/>
        </w:rPr>
        <w:t xml:space="preserve"> de correo electrónico, efectúe</w:t>
      </w:r>
      <w:r w:rsidR="00B1027A" w:rsidRPr="00601BF5">
        <w:rPr>
          <w:rFonts w:ascii="Arial Narrow" w:hAnsi="Arial Narrow"/>
          <w:color w:val="000000"/>
        </w:rPr>
        <w:t>n</w:t>
      </w:r>
      <w:r w:rsidR="00EB6EFB" w:rsidRPr="00601BF5">
        <w:rPr>
          <w:rFonts w:ascii="Arial Narrow" w:hAnsi="Arial Narrow"/>
          <w:color w:val="000000"/>
        </w:rPr>
        <w:t xml:space="preserve"> la confirmación de recepción de la notificación remitida por este despacho a su</w:t>
      </w:r>
      <w:r w:rsidR="00B1027A" w:rsidRPr="00601BF5">
        <w:rPr>
          <w:rFonts w:ascii="Arial Narrow" w:hAnsi="Arial Narrow"/>
          <w:color w:val="000000"/>
        </w:rPr>
        <w:t>s</w:t>
      </w:r>
      <w:r w:rsidR="00EB6EFB" w:rsidRPr="00601BF5">
        <w:rPr>
          <w:rFonts w:ascii="Arial Narrow" w:hAnsi="Arial Narrow"/>
          <w:color w:val="000000"/>
        </w:rPr>
        <w:t xml:space="preserve"> correo</w:t>
      </w:r>
      <w:r w:rsidR="00B1027A" w:rsidRPr="00601BF5">
        <w:rPr>
          <w:rFonts w:ascii="Arial Narrow" w:hAnsi="Arial Narrow"/>
          <w:color w:val="000000"/>
        </w:rPr>
        <w:t>s</w:t>
      </w:r>
      <w:r w:rsidR="00EB6EFB" w:rsidRPr="00601BF5">
        <w:rPr>
          <w:rFonts w:ascii="Arial Narrow" w:hAnsi="Arial Narrow"/>
          <w:color w:val="000000"/>
        </w:rPr>
        <w:t xml:space="preserve"> electrónico</w:t>
      </w:r>
      <w:r w:rsidR="00B1027A" w:rsidRPr="00601BF5">
        <w:rPr>
          <w:rFonts w:ascii="Arial Narrow" w:hAnsi="Arial Narrow"/>
          <w:color w:val="000000"/>
        </w:rPr>
        <w:t>s</w:t>
      </w:r>
      <w:r w:rsidR="00EB6EFB" w:rsidRPr="00601BF5">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B1027A" w:rsidRPr="00601BF5">
        <w:rPr>
          <w:rFonts w:ascii="Arial Narrow" w:hAnsi="Arial Narrow"/>
          <w:color w:val="000000"/>
        </w:rPr>
        <w:t>s</w:t>
      </w:r>
      <w:r w:rsidR="00EB6EFB" w:rsidRPr="00601BF5">
        <w:rPr>
          <w:rFonts w:ascii="Arial Narrow" w:hAnsi="Arial Narrow"/>
          <w:color w:val="000000"/>
        </w:rPr>
        <w:t xml:space="preserve"> conforme al numeral 1 del artículo 20 del citado cuerpo normativo</w:t>
      </w:r>
      <w:r w:rsidR="00EB6EFB" w:rsidRPr="00601BF5">
        <w:rPr>
          <w:rFonts w:ascii="Arial Narrow" w:hAnsi="Arial Narrow"/>
          <w:vertAlign w:val="superscript"/>
        </w:rPr>
        <w:footnoteReference w:id="14"/>
      </w:r>
      <w:r w:rsidR="00EB6EFB" w:rsidRPr="00601BF5">
        <w:rPr>
          <w:rFonts w:ascii="Arial Narrow" w:hAnsi="Arial Narrow" w:cs="Arial"/>
        </w:rPr>
        <w:t>.</w:t>
      </w:r>
    </w:p>
    <w:p w14:paraId="26B1ED4B" w14:textId="77777777" w:rsidR="00E60CD7" w:rsidRPr="00601BF5" w:rsidRDefault="00E60CD7" w:rsidP="00F77873">
      <w:pPr>
        <w:suppressAutoHyphens/>
        <w:spacing w:after="0" w:line="240" w:lineRule="auto"/>
        <w:jc w:val="both"/>
        <w:rPr>
          <w:rFonts w:ascii="Arial Narrow" w:hAnsi="Arial Narrow" w:cs="Arial"/>
        </w:rPr>
      </w:pPr>
    </w:p>
    <w:p w14:paraId="12E923CD" w14: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w14:ligatures w14: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hAnsi="Arial Narrow" w:cs="Arial"/>
        </w:rPr>
      </w:pPr>
    </w:p>
    <w:p w14:paraId="150F22E0" w14: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w14:ligatures w14:val="none"/>
        </w:rPr>
        <w:t xml:space="preserve">DÉCIMO </w:t>
      </w:r>
      <w:r w:rsidR="00C73CE5" w:rsidRPr="00601BF5">
        <w:rPr>
          <w:rFonts w:ascii="Arial Narrow" w:hAnsi="Arial Narrow" w:cs="Arial"/>
          <w:b/>
          <w:spacing w:val="-3"/>
          <w:kern w:val="0"/>
          <w14:ligatures w14:val="none"/>
        </w:rPr>
        <w:t>CUARTO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EVELING ROA QUISPE</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Secretaria Técnica</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F77873">
      <w:pPr>
        <w:spacing w:after="0"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Denuncia remitida a esta Comisión mediante DOCUMENTO DE TRASLADO N° 125-2026-PS1/INDECOPI de fecha 7 de mayo de 2026, recepcionada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TextonotapieCar"/>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