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90A6" w14: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Times New Roman" w:hAnsi="Arial Narrow" w:cs="Times New Roman"/>
          <w:b/>
          <w:bCs/>
          <w:color w:val="000000"/>
          <w:kern w:val="0"/>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296448">
        <w:rPr>
          <w:rFonts w:ascii="Arial Narrow" w:eastAsia="Arial Narrow" w:hAnsi="Arial Narrow" w:cs="Arial Narrow"/>
          <w:b/>
          <w:color w:val="000000"/>
          <w:kern w:val="0"/>
          <w:lang w:eastAsia="es-PE"/>
          <w14:ligatures w14:val="none"/>
        </w:rPr>
        <w:t xml:space="preserve"/>
      </w:r>
      <w:r w:rsidRPr="005909D8">
        <w:rPr>
          <w:rFonts w:ascii="Arial Narrow" w:eastAsia="Arial Narrow" w:hAnsi="Arial Narrow" w:cs="Arial Narrow"/>
          <w:b/>
          <w:color w:val="000000"/>
          <w:kern w:val="0"/>
          <w:lang w:eastAsia="es-PE"/>
          <w14:ligatures w14:val="none"/>
        </w:rPr>
        <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DENUNCIADO</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MATERIAS</w:t>
      </w:r>
      <w:r w:rsidRPr="005909D8">
        <w:rPr>
          <w:rFonts w:ascii="Arial Narrow" w:eastAsia="Arial Narrow" w:hAnsi="Arial Narrow" w:cs="Arial Narrow"/>
          <w:b/>
          <w:color w:val="000000"/>
          <w:kern w:val="0"/>
          <w:lang w:eastAsia="es-PE"/>
          <w14:ligatures w14:val="none"/>
        </w:rPr>
        <w:tab/>
        <w:t xml:space="preserve">: </w:t>
      </w:r>
      <w:r w:rsidRPr="005909D8">
        <w:rPr>
          <w:rFonts w:ascii="Arial Narrow" w:eastAsia="Arial Narrow" w:hAnsi="Arial Narrow" w:cs="Arial Narrow"/>
          <w:b/>
          <w:color w:val="000000"/>
          <w:kern w:val="0"/>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RESOLUCIÓN </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09D8">
        <w:rPr>
          <w:rFonts w:ascii="Arial Narrow" w:eastAsia="Times New Roman" w:hAnsi="Arial Narrow" w:cs="Times New Roman"/>
          <w:color w:val="000000"/>
          <w:kern w:val="0"/>
          <w:shd w:val="clear" w:color="auto" w:fill="FFFFFF"/>
          <w:lang w:eastAsia="es-PE"/>
          <w14:ligatures w14:val="none"/>
        </w:rPr>
        <w:t xml:space="preserve">Lima, </w:t>
      </w:r>
      <w:r w:rsidR="00F75956">
        <w:rPr>
          <w:rFonts w:ascii="Arial Narrow" w:eastAsia="Times New Roman" w:hAnsi="Arial Narrow" w:cs="Times New Roman"/>
          <w:color w:val="000000"/>
          <w:kern w:val="0"/>
          <w:shd w:val="clear" w:color="auto" w:fill="FFFFFF"/>
          <w:lang w:eastAsia="es-PE"/>
          <w14:ligatures w14:val="none"/>
        </w:rPr>
        <w:t>11</w:t>
      </w:r>
      <w:r w:rsidRPr="005909D8">
        <w:rPr>
          <w:rFonts w:ascii="Arial Narrow" w:eastAsia="Times New Roman" w:hAnsi="Arial Narrow" w:cs="Times New Roman"/>
          <w:color w:val="000000"/>
          <w:kern w:val="0"/>
          <w:shd w:val="clear" w:color="auto" w:fill="FFFFFF"/>
          <w:lang w:eastAsia="es-PE"/>
          <w14:ligatures w14:val="none"/>
        </w:rPr>
        <w:t xml:space="preserve"> de julio de 2025</w:t>
      </w:r>
    </w:p>
    <w:p w14:paraId="658054FD" w14: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3D83">
        <w:rPr>
          <w:rFonts w:ascii="Arial Narrow" w:eastAsia="Times New Roman" w:hAnsi="Arial Narrow" w:cs="Arial"/>
          <w:color w:val="000000"/>
          <w:kern w:val="0"/>
          <w:lang w:val="es-ES" w:eastAsia="es-ES"/>
          <w14:ligatures w14: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Times New Roman" w:hAnsi="Arial Narrow" w:cs="Arial"/>
          <w:color w:val="000000"/>
          <w:kern w:val="0"/>
          <w:lang w:val="es-ES" w:eastAsia="es-ES"/>
          <w14:ligatures w14:val="none"/>
        </w:rPr>
        <w:t/>
      </w:r>
      <w:r w:rsidRPr="00220C4E">
        <w:rPr>
          <w:rFonts w:ascii="Arial Narrow" w:eastAsia="Times New Roman" w:hAnsi="Arial Narrow" w:cs="Times New Roman"/>
          <w:color w:val="000000"/>
          <w:kern w:val="0"/>
          <w:vertAlign w:val="superscript"/>
          <w:lang w:val="es-ES" w:eastAsia="es-ES"/>
          <w14:ligatures w14:val="none"/>
        </w:rPr>
        <w:footnoteReference w:id="1"/>
      </w:r>
      <w:r w:rsidRPr="00220C4E">
        <w:rPr>
          <w:rFonts w:ascii="Arial Narrow" w:eastAsia="Calibri" w:hAnsi="Arial Narrow" w:cs="Arial"/>
          <w:kern w:val="0"/>
          <w14:ligatures w14:val="none"/>
        </w:rPr>
        <w:t/>
      </w:r>
      <w:r w:rsidRPr="00220C4E">
        <w:rPr>
          <w:rFonts w:ascii="Arial Narrow" w:eastAsia="Times New Roman" w:hAnsi="Arial Narrow" w:cs="Arial"/>
          <w:color w:val="000000"/>
          <w:kern w:val="0"/>
          <w:lang w:val="es-ES" w:eastAsia="es-ES"/>
          <w14:ligatures w14:val="none"/>
        </w:rPr>
        <w:t/>
      </w:r>
      <w:r w:rsidRPr="00220C4E">
        <w:rPr>
          <w:rFonts w:ascii="Arial Narrow" w:eastAsia="Times New Roman" w:hAnsi="Arial Narrow" w:cs="Times New Roman"/>
          <w:color w:val="000000"/>
          <w:kern w:val="0"/>
          <w:vertAlign w:val="superscript"/>
          <w:lang w:val="es-ES" w:eastAsia="es-ES"/>
          <w14:ligatures w14:val="none"/>
        </w:rPr>
        <w:footnoteReference w:id="2"/>
      </w:r>
      <w:r w:rsidRPr="00220C4E">
        <w:rPr>
          <w:rFonts w:ascii="Arial Narrow" w:eastAsia="Times New Roman" w:hAnsi="Arial Narrow" w:cs="Arial"/>
          <w:color w:val="000000"/>
          <w:kern w:val="0"/>
          <w:lang w:val="es-ES" w:eastAsia="es-ES"/>
          <w14:ligatures w14:val="none"/>
        </w:rPr>
        <w:t xml:space="preserve"/>
      </w:r>
      <w:r w:rsidRPr="00220C4E">
        <w:rPr>
          <w:rFonts w:ascii="Arial Narrow" w:eastAsia="Times New Roman" w:hAnsi="Arial Narrow" w:cs="Arial"/>
          <w:bCs/>
          <w:color w:val="000000"/>
          <w:kern w:val="0"/>
          <w:lang w:val="es-ES" w:eastAsia="es-ES"/>
          <w14:ligatures w14:val="none"/>
        </w:rPr>
        <w:t/>
      </w:r>
    </w:p>
    <w:p w14:paraId="53AE406A"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27 de febrero de 2023, contrató con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Durante la vigencia del Seguro Vehicular,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w14:ligatures w14:val="none"/>
        </w:rPr>
        <w:t>el proveedor</w:t>
      </w:r>
      <w:r w:rsidRPr="00220C4E">
        <w:rPr>
          <w:rFonts w:ascii="Arial Narrow" w:eastAsia="Times New Roman" w:hAnsi="Arial Narrow" w:cs="Arial"/>
          <w:color w:val="000000"/>
          <w:kern w:val="0"/>
          <w:lang w:eastAsia="es-ES"/>
          <w14:ligatures w14: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w14:ligatures w14:val="none"/>
        </w:rPr>
        <w:t>remitió</w:t>
      </w:r>
      <w:r w:rsidRPr="00220C4E">
        <w:rPr>
          <w:rFonts w:ascii="Arial Narrow" w:eastAsia="Times New Roman" w:hAnsi="Arial Narrow" w:cs="Arial"/>
          <w:color w:val="000000"/>
          <w:kern w:val="0"/>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Times New Roman" w:hAnsi="Arial Narrow" w:cs="Arial"/>
          <w:color w:val="000000"/>
          <w:kern w:val="0"/>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20 de marzo de 2025, durante la audiencia de conciliación ante Indecopi, Rímac se comprometió a </w:t>
      </w:r>
      <w:r>
        <w:rPr>
          <w:rFonts w:ascii="Arial Narrow" w:eastAsia="Times New Roman" w:hAnsi="Arial Narrow" w:cs="Arial"/>
          <w:color w:val="000000"/>
          <w:kern w:val="0"/>
          <w:lang w:eastAsia="es-ES"/>
          <w14:ligatures w14:val="none"/>
        </w:rPr>
        <w:t>desvincular los</w:t>
      </w:r>
      <w:r w:rsidRPr="00220C4E">
        <w:rPr>
          <w:rFonts w:ascii="Arial Narrow" w:eastAsia="Times New Roman" w:hAnsi="Arial Narrow" w:cs="Arial"/>
          <w:color w:val="000000"/>
          <w:kern w:val="0"/>
          <w:lang w:eastAsia="es-ES"/>
          <w14:ligatures w14:val="none"/>
        </w:rPr>
        <w:t xml:space="preserve"> números telefónicos de terceros. Sin embargo, </w:t>
      </w:r>
      <w:r>
        <w:rPr>
          <w:rFonts w:ascii="Arial Narrow" w:eastAsia="Times New Roman" w:hAnsi="Arial Narrow" w:cs="Arial"/>
          <w:color w:val="000000"/>
          <w:kern w:val="0"/>
          <w:lang w:eastAsia="es-ES"/>
          <w14:ligatures w14:val="none"/>
        </w:rPr>
        <w:t>luego de</w:t>
      </w:r>
      <w:r w:rsidRPr="00220C4E">
        <w:rPr>
          <w:rFonts w:ascii="Arial Narrow" w:eastAsia="Times New Roman" w:hAnsi="Arial Narrow" w:cs="Arial"/>
          <w:color w:val="000000"/>
          <w:kern w:val="0"/>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0C4E">
        <w:rPr>
          <w:rFonts w:ascii="Arial Narrow" w:eastAsia="Times New Roman" w:hAnsi="Arial Narrow" w:cs="Arial"/>
          <w:color w:val="000000"/>
          <w:kern w:val="0"/>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Calibri" w:hAnsi="Arial Narrow" w:cs="Arial"/>
          <w:kern w:val="0"/>
          <w14:ligatures w14:val="none"/>
        </w:rPr>
        <w:t xml:space="preserve"/>
      </w:r>
      <w:r w:rsidRPr="00220C4E">
        <w:rPr>
          <w:rFonts w:ascii="Arial Narrow" w:eastAsia="Times New Roman" w:hAnsi="Arial Narrow" w:cs="Arial"/>
          <w:color w:val="000000"/>
          <w:kern w:val="0"/>
          <w:lang w:val="es-ES" w:eastAsia="es-ES"/>
          <w14:ligatures w14:val="none"/>
        </w:rPr>
        <w:t xml:space="preserve"/>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C22A03">
        <w:rPr>
          <w:rFonts w:ascii="Arial Narrow" w:eastAsia="Times New Roman" w:hAnsi="Arial Narrow" w:cs="Arial"/>
          <w:color w:val="000000"/>
          <w:kern w:val="0"/>
          <w:lang w:eastAsia="es-PE"/>
          <w14:ligatures w14:val="none"/>
        </w:rPr>
        <w:t xml:space="preserve">, considera </w:t>
      </w:r>
      <w:r w:rsidRPr="00C22A03">
        <w:rPr>
          <w:rFonts w:ascii="Arial Narrow" w:eastAsia="Arial Narrow" w:hAnsi="Arial Narrow" w:cs="Arial"/>
          <w:kern w:val="0"/>
          <w14:ligatures w14:val="none"/>
        </w:rPr>
        <w:t xml:space="preserve">que el hecho denunciado, consistente en que </w:t>
      </w:r>
      <w:r w:rsidR="00C22A03" w:rsidRPr="00C22A03">
        <w:rPr>
          <w:rFonts w:ascii="Arial Narrow" w:eastAsia="Arial Narrow" w:hAnsi="Arial Narrow" w:cs="Arial Narrow"/>
          <w:kern w:val="0"/>
          <w14:ligatures w14: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 tipificado en el literal e) del numeral 58.1 del artículo 58 del Código</w:t>
      </w:r>
      <w:r w:rsidRPr="00711C0E">
        <w:rPr>
          <w:bCs/>
          <w:color w:val="000000"/>
          <w:vertAlign w:val="superscript"/>
          <w:lang w:eastAsia="es-PE"/>
        </w:rPr>
        <w:footnoteReference w:id="4"/>
      </w:r>
      <w:r w:rsidRPr="00C22A03">
        <w:rPr>
          <w:rFonts w:ascii="Arial Narrow" w:eastAsia="Arial Narrow" w:hAnsi="Arial Narrow" w:cs="Arial"/>
          <w:bCs/>
          <w:color w:val="000000"/>
          <w:kern w:val="0"/>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BEB014C" w14: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w14:ligatures w14:val="none"/>
        </w:rPr>
        <w:t>ii</w:t>
      </w:r>
      <w:proofErr w:type="spellEnd"/>
      <w:r w:rsidR="005E6B5F" w:rsidRPr="005E6B5F">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0930F34F" w14:textId="1B923EE0" w:rsidR="008138F5" w:rsidRPr="005E6B5F" w:rsidRDefault="008138F5" w:rsidP="005E6B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Times New Roman" w:hAnsi="Arial Narrow" w:cs="Times New Roman"/>
          <w:color w:val="000000"/>
          <w:kern w:val="0"/>
          <w:shd w:val="clear" w:color="auto" w:fill="FFFFFF"/>
          <w:lang w:eastAsia="es-PE"/>
          <w14:ligatures w14:val="none"/>
        </w:rPr>
        <w:t xml:space="preserve"/>
      </w:r>
      <w:r w:rsidRPr="0040176D">
        <w:rPr>
          <w:rFonts w:ascii="Arial Narrow" w:eastAsia="Times New Roman" w:hAnsi="Arial Narrow" w:cs="Times New Roman"/>
          <w:color w:val="000000"/>
          <w:kern w:val="0"/>
          <w:shd w:val="clear" w:color="auto" w:fill="FFFFFF"/>
          <w:lang w:eastAsia="es-PE"/>
          <w14:ligatures w14:val="none"/>
        </w:rPr>
        <w:t/>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201A4">
        <w:rPr>
          <w:rFonts w:ascii="Arial Narrow" w:eastAsia="Times New Roman" w:hAnsi="Arial Narrow" w:cs="Times New Roman"/>
          <w:color w:val="000000"/>
          <w:kern w:val="0"/>
          <w:shd w:val="clear" w:color="auto" w:fill="FFFFFF"/>
          <w:lang w:eastAsia="es-PE"/>
          <w14:ligatures w14:val="none"/>
        </w:rPr>
        <w:t/>
      </w:r>
      <w:proofErr w:type="spellEnd"/>
      <w:r w:rsidRPr="004201A4">
        <w:rPr>
          <w:rFonts w:ascii="Arial Narrow" w:eastAsia="Times New Roman" w:hAnsi="Arial Narrow" w:cs="Times New Roman"/>
          <w:color w:val="000000"/>
          <w:kern w:val="0"/>
          <w:shd w:val="clear" w:color="auto" w:fill="FFFFFF"/>
          <w:lang w:eastAsia="es-PE"/>
          <w14:ligatures w14:val="none"/>
        </w:rPr>
        <w:t xml:space="preserve"/>
      </w:r>
      <w:r w:rsidRPr="004201A4">
        <w:rPr>
          <w:rFonts w:ascii="Arial Narrow" w:eastAsia="Arial Narrow" w:hAnsi="Arial Narrow" w:cs="Arial Narrow"/>
          <w:bCs/>
        </w:rPr>
        <w:t/>
      </w:r>
      <w:r w:rsidRPr="00485ACB">
        <w:rPr>
          <w:rFonts w:ascii="Arial Narrow" w:eastAsia="Arial Narrow" w:hAnsi="Arial Narrow" w:cs="Arial Narrow"/>
          <w:bCs/>
        </w:rPr>
        <w:t xml:space="preserve"/>
      </w:r>
      <w:r w:rsidRPr="00215234">
        <w:rPr>
          <w:rFonts w:ascii="Arial Narrow" w:eastAsia="Times New Roman" w:hAnsi="Arial Narrow" w:cs="Times New Roman"/>
          <w:color w:val="000000"/>
          <w:kern w:val="0"/>
          <w:shd w:val="clear" w:color="auto" w:fill="FFFFFF"/>
          <w:lang w:eastAsia="es-PE"/>
          <w14:ligatures w14:val="none"/>
        </w:rPr>
        <w:t xml:space="preserve"/>
      </w:r>
      <w:r w:rsidRPr="00C22A03">
        <w:rPr>
          <w:rFonts w:ascii="Arial Narrow" w:eastAsia="Times New Roman" w:hAnsi="Arial Narrow" w:cs="Times New Roman"/>
          <w:color w:val="000000"/>
          <w:kern w:val="0"/>
          <w:shd w:val="clear" w:color="auto" w:fill="FFFFFF"/>
          <w:lang w:eastAsia="es-PE"/>
          <w14:ligatures w14:val="none"/>
        </w:rPr>
        <w:t/>
      </w:r>
      <w:r w:rsidR="005E6B5F" w:rsidRPr="00C22A03">
        <w:rPr>
          <w:rFonts w:ascii="Arial Narrow" w:eastAsia="Times New Roman" w:hAnsi="Arial Narrow" w:cs="Times New Roman"/>
          <w:color w:val="000000"/>
          <w:kern w:val="0"/>
          <w:shd w:val="clear" w:color="auto" w:fill="FFFFFF"/>
          <w:lang w:eastAsia="es-PE"/>
          <w14:ligatures w14:val="none"/>
        </w:rPr>
        <w:t/>
      </w:r>
      <w:r w:rsidRPr="00C22A03">
        <w:rPr>
          <w:rFonts w:ascii="Arial Narrow" w:eastAsia="Arial Narrow" w:hAnsi="Arial Narrow" w:cs="Arial Narrow"/>
          <w:kern w:val="0"/>
          <w14:ligatures w14:val="none"/>
        </w:rPr>
        <w:t xml:space="preserve"/>
      </w:r>
      <w:r w:rsidRPr="00C22A03">
        <w:rPr>
          <w:rFonts w:ascii="Arial Narrow" w:eastAsia="Times New Roman" w:hAnsi="Arial Narrow" w:cs="Arial"/>
          <w:color w:val="000000"/>
          <w:kern w:val="0"/>
          <w:lang w:eastAsia="es-ES"/>
          <w14:ligatures w14:val="none"/>
        </w:rPr>
        <w:t xml:space="preserve"/>
      </w:r>
      <w:r w:rsidR="00A83365" w:rsidRPr="00C22A03">
        <w:rPr>
          <w:rFonts w:ascii="Arial Narrow" w:eastAsia="Times New Roman" w:hAnsi="Arial Narrow" w:cs="Arial"/>
          <w:color w:val="000000"/>
          <w:kern w:val="0"/>
          <w:lang w:eastAsia="es-ES"/>
          <w14:ligatures w14:val="none"/>
        </w:rPr>
        <w:t xml:space="preserve"/>
      </w:r>
      <w:r w:rsidRPr="00C22A03">
        <w:rPr>
          <w:rFonts w:ascii="Arial Narrow" w:eastAsia="Arial Narrow" w:hAnsi="Arial Narrow" w:cs="Arial Narrow"/>
          <w:kern w:val="0"/>
          <w14:ligatures w14:val="none"/>
        </w:rPr>
        <w:t/>
      </w:r>
      <w:r w:rsidR="00A83365" w:rsidRPr="00C22A03">
        <w:rPr>
          <w:rFonts w:ascii="Arial Narrow" w:eastAsia="Arial Narrow" w:hAnsi="Arial Narrow" w:cs="Arial Narrow"/>
          <w:kern w:val="0"/>
          <w14:ligatures w14:val="none"/>
        </w:rPr>
        <w:t xml:space="preserve"/>
      </w:r>
      <w:r w:rsidRPr="00C22A03">
        <w:rPr>
          <w:rFonts w:ascii="Arial Narrow" w:eastAsia="Arial Narrow" w:hAnsi="Arial Narrow" w:cs="Arial Narrow"/>
          <w:kern w:val="0"/>
          <w14:ligatures w14:val="none"/>
        </w:rPr>
        <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rPr>
      </w:pPr>
    </w:p>
    <w:p w14:paraId="7ADE4229" w14:textId="52A7D3D7" w:rsidR="008138F5" w:rsidRPr="0026598E" w:rsidRDefault="008138F5" w:rsidP="00A8336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0176D">
        <w:rPr>
          <w:rFonts w:ascii="Arial Narrow" w:eastAsia="Times New Roman" w:hAnsi="Arial Narrow" w:cs="Arial"/>
          <w:color w:val="000000"/>
          <w:kern w:val="0"/>
          <w:lang w:val="es-ES" w:eastAsia="es-ES"/>
          <w14:ligatures w14:val="none"/>
        </w:rPr>
        <w:t>20 de marzo de 2025</w:t>
      </w:r>
      <w:r w:rsidRPr="0026598E">
        <w:rPr>
          <w:rFonts w:ascii="Arial Narrow" w:eastAsia="Calibri" w:hAnsi="Arial Narrow" w:cs="Arial"/>
          <w:kern w:val="0"/>
          <w14:ligatures w14:val="none"/>
        </w:rPr>
        <w:t>.</w:t>
      </w:r>
    </w:p>
    <w:p w14:paraId="3B9D2AF0" w14: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w14:ligatures w14:val="none"/>
        </w:rPr>
      </w:pPr>
    </w:p>
    <w:p w14:paraId="082854AC" w14:textId="1BA4AE9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40176D">
        <w:rPr>
          <w:rFonts w:ascii="Arial Narrow" w:eastAsia="Arial Narrow" w:hAnsi="Arial Narrow" w:cs="Arial Narrow"/>
          <w:color w:val="000000"/>
          <w:kern w:val="0"/>
          <w:lang w:eastAsia="es-PE"/>
          <w14:ligatures w14:val="none"/>
        </w:rPr>
        <w:t xml:space="preserve">de la denuncia interpuesta </w:t>
      </w:r>
      <w:r w:rsidRPr="0040176D">
        <w:rPr>
          <w:rFonts w:ascii="Arial Narrow" w:eastAsia="Times New Roman" w:hAnsi="Arial Narrow" w:cs="Arial"/>
          <w:color w:val="000000"/>
          <w:kern w:val="0"/>
          <w:lang w:val="es-ES" w:eastAsia="es-ES"/>
          <w14:ligatures w14:val="none"/>
        </w:rPr>
        <w:t>el 20 de marzo de 2025</w:t>
      </w:r>
      <w:r w:rsidRPr="0040176D">
        <w:rPr>
          <w:rFonts w:ascii="Arial Narrow" w:eastAsia="Calibri" w:hAnsi="Arial Narrow" w:cs="Arial"/>
          <w:kern w:val="0"/>
          <w14:ligatures w14:val="none"/>
        </w:rPr>
        <w:t xml:space="preserve">, </w:t>
      </w:r>
      <w:r w:rsidRPr="0040176D">
        <w:rPr>
          <w:rFonts w:ascii="Arial Narrow" w:eastAsia="Arial Narrow" w:hAnsi="Arial Narrow" w:cs="Arial Narrow"/>
          <w:color w:val="000000"/>
          <w:kern w:val="0"/>
          <w:lang w:eastAsia="es-PE"/>
          <w14:ligatures w14:val="none"/>
        </w:rPr>
        <w:t>a</w:t>
      </w:r>
      <w:r w:rsidRPr="0040176D">
        <w:rPr>
          <w:rFonts w:ascii="Arial Narrow" w:eastAsia="Times New Roman" w:hAnsi="Arial Narrow" w:cs="Times New Roman"/>
          <w:color w:val="000000"/>
          <w:kern w:val="0"/>
          <w:shd w:val="clear" w:color="auto" w:fill="FFFFFF"/>
          <w:lang w:eastAsia="es-PE"/>
          <w14:ligatures w14:val="none"/>
        </w:rPr>
        <w:t xml:space="preserve"> </w:t>
      </w:r>
      <w:r w:rsidRPr="0040176D">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4201A4">
        <w:rPr>
          <w:rFonts w:ascii="Arial Narrow" w:eastAsia="Arial Narrow" w:hAnsi="Arial Narrow" w:cs="Arial Narrow"/>
          <w:bCs/>
        </w:rPr>
        <w:t>.</w:t>
      </w:r>
      <w:r w:rsidRPr="004201A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p>
    <w:p w14:paraId="052EF64E" w14: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564AAA">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w14:ligatures w14:val="none"/>
        </w:rPr>
        <w:t>; y, (</w:t>
      </w:r>
      <w:proofErr w:type="spellStart"/>
      <w:r w:rsidRPr="00564AAA">
        <w:rPr>
          <w:rFonts w:ascii="Arial Narrow" w:eastAsia="Times New Roman" w:hAnsi="Arial Narrow" w:cs="Arial"/>
          <w:color w:val="000000"/>
          <w:kern w:val="0"/>
          <w:lang w:eastAsia="es-ES"/>
          <w14:ligatures w14:val="none"/>
        </w:rPr>
        <w:t>ii</w:t>
      </w:r>
      <w:proofErr w:type="spellEnd"/>
      <w:r w:rsidRPr="00564AAA">
        <w:rPr>
          <w:rFonts w:ascii="Arial Narrow" w:eastAsia="Times New Roman" w:hAnsi="Arial Narrow" w:cs="Arial"/>
          <w:color w:val="000000"/>
          <w:kern w:val="0"/>
          <w:lang w:eastAsia="es-ES"/>
          <w14:ligatures w14:val="none"/>
        </w:rPr>
        <w:t xml:space="preserve">) </w:t>
      </w:r>
      <w:r w:rsidRPr="00564AAA">
        <w:rPr>
          <w:rFonts w:ascii="Arial Narrow" w:eastAsia="Times New Roman" w:hAnsi="Arial Narrow" w:cs="Arial"/>
          <w:color w:val="000000"/>
          <w:kern w:val="0"/>
          <w:lang w:val="es-ES" w:eastAsia="es-ES"/>
          <w14:ligatures w14:val="none"/>
        </w:rPr>
        <w:t xml:space="preserve">presentar todas las comunicaciones cursadas con </w:t>
      </w:r>
      <w:r w:rsidR="00A83365">
        <w:rPr>
          <w:rFonts w:ascii="Arial Narrow" w:eastAsia="Times New Roman" w:hAnsi="Arial Narrow" w:cs="Arial"/>
          <w:color w:val="000000"/>
          <w:kern w:val="0"/>
          <w:lang w:val="es-ES" w:eastAsia="es-ES"/>
          <w14:ligatures w14:val="none"/>
        </w:rPr>
        <w:t>la</w:t>
      </w:r>
      <w:r w:rsidRPr="00564AAA">
        <w:rPr>
          <w:rFonts w:ascii="Arial Narrow" w:eastAsia="Times New Roman" w:hAnsi="Arial Narrow" w:cs="Arial"/>
          <w:color w:val="000000"/>
          <w:kern w:val="0"/>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p>
    <w:p w14:paraId="46AB1912" w14: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85ACB">
        <w:rPr>
          <w:rFonts w:ascii="Arial Narrow" w:hAnsi="Arial Narrow" w:cs="Arial"/>
          <w:bCs/>
          <w:spacing w:val="-3"/>
          <w:kern w:val="0"/>
          <w14:ligatures w14:val="none"/>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proofErr w:type="spellStart"/>
      <w:r w:rsidRPr="00485ACB">
        <w:rPr>
          <w:rFonts w:ascii="Arial Narrow" w:eastAsia="Times New Roman" w:hAnsi="Arial Narrow" w:cs="Times New Roman"/>
          <w:color w:val="000000"/>
          <w:kern w:val="0"/>
          <w:shd w:val="clear" w:color="auto" w:fill="FFFFFF"/>
          <w:lang w:eastAsia="es-PE"/>
          <w14:ligatures w14:val="none"/>
        </w:rPr>
        <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eastAsia="Arial Narrow" w:hAnsi="Arial Narrow" w:cs="Arial Narrow"/>
          <w:bCs/>
        </w:rPr>
        <w:t xml:space="preserve"/>
      </w:r>
      <w:r w:rsidRPr="00485ACB">
        <w:rPr>
          <w:rFonts w:ascii="Arial Narrow" w:eastAsia="Times New Roman" w:hAnsi="Arial Narrow" w:cs="Times New Roman"/>
          <w:color w:val="000000"/>
          <w:kern w:val="0"/>
          <w:shd w:val="clear" w:color="auto" w:fill="FFFFFF"/>
          <w:lang w:eastAsia="es-PE"/>
          <w14:ligatures w14:val="none"/>
        </w:rPr>
        <w:t xml:space="preserve"/>
      </w:r>
      <w:r w:rsidRPr="00485ACB">
        <w:rPr>
          <w:rFonts w:ascii="Arial Narrow" w:hAnsi="Arial Narrow"/>
          <w:color w:val="000000"/>
        </w:rPr>
        <w:t/>
      </w:r>
      <w:r w:rsidRPr="004201A4">
        <w:rPr>
          <w:rFonts w:ascii="Arial Narrow" w:hAnsi="Arial Narrow"/>
          <w:color w:val="000000"/>
        </w:rPr>
        <w:t/>
      </w:r>
      <w:r w:rsidRPr="004201A4">
        <w:rPr>
          <w:rFonts w:ascii="Arial Narrow" w:eastAsia="Times New Roman" w:hAnsi="Arial Narrow" w:cs="Segoe UI"/>
          <w:color w:val="000000"/>
          <w:kern w:val="0"/>
          <w:lang w:eastAsia="es-PE"/>
          <w14:ligatures w14:val="none"/>
        </w:rPr>
        <w:t/>
      </w:r>
      <w:r w:rsidRPr="004201A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87E49BE"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FDFBEC3" w14: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bookmarkEnd w:id="0"/>
    <w:p w14:paraId="4FB1A105" w14: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hAnsi="Arial Narrow"/>
        </w:rPr>
      </w:pPr>
    </w:p>
    <w:p w14:paraId="4B93A082" w14:textId="77777777" w:rsidR="008138F5" w:rsidRPr="0026598E" w:rsidRDefault="008138F5" w:rsidP="00A83365">
      <w:pPr>
        <w:spacing w:line="240" w:lineRule="auto"/>
        <w:rPr>
          <w:rFonts w:ascii="Arial Narrow" w:hAnsi="Arial Narrow"/>
        </w:rPr>
      </w:pPr>
    </w:p>
    <w:p w14:paraId="79818AF1" w14:textId="77777777" w:rsidR="008138F5" w:rsidRPr="0026598E" w:rsidRDefault="008138F5" w:rsidP="00A83365">
      <w:pPr>
        <w:spacing w:line="240" w:lineRule="auto"/>
        <w:rPr>
          <w:rFonts w:ascii="Arial Narrow" w:hAnsi="Arial Narrow"/>
        </w:rPr>
      </w:pPr>
    </w:p>
    <w:p w14:paraId="74AAB5F4" w14:textId="77777777" w:rsidR="001B5674" w:rsidRDefault="001B5674" w:rsidP="00A8336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TextonotapieCar"/>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