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B47497E" w:rsidR="00AB3A58" w:rsidRPr="005B03A2" w:rsidRDefault="00AB3A58" w:rsidP="005B03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03A2">
        <w:rPr>
          <w:rFonts w:ascii="Arial Narrow" w:eastAsia="Arial Narrow" w:hAnsi="Arial Narrow" w:cs="Arial Narrow"/>
          <w:b/>
          <w:color w:val="000000"/>
          <w:kern w:val="0"/>
          <w:lang w:eastAsia="es-PE"/>
          <w14:ligatures w14:val="none"/>
        </w:rPr>
        <w:t xml:space="preserve">EXPEDIENTE </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Times New Roman" w:hAnsi="Arial Narrow" w:cs="Times New Roman"/>
          <w:b/>
          <w:bCs/>
          <w:color w:val="000000"/>
          <w:kern w:val="0"/>
          <w:shd w:val="clear" w:color="auto" w:fill="FFFFFF"/>
          <w:lang w:eastAsia="es-PE"/>
          <w14:ligatures w14:val="none"/>
        </w:rPr>
        <w:t>0833</w:t>
      </w:r>
      <w:r w:rsidR="00A8071A" w:rsidRPr="005B03A2">
        <w:rPr>
          <w:rFonts w:ascii="Arial Narrow" w:eastAsia="Times New Roman" w:hAnsi="Arial Narrow" w:cs="Times New Roman"/>
          <w:b/>
          <w:bCs/>
          <w:color w:val="000000"/>
          <w:kern w:val="0"/>
          <w:shd w:val="clear" w:color="auto" w:fill="FFFFFF"/>
          <w:lang w:eastAsia="es-PE"/>
          <w14:ligatures w14:val="none"/>
        </w:rPr>
        <w:t>-2025/CC1</w:t>
      </w:r>
    </w:p>
    <w:p w14:paraId="187C3631" w14:textId="237F9D98"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DENUNCIANTE:[DENUNCIANTE] (SEÑOR [APELLIDO])</w:t>
      </w:r>
      <w:r w:rsidRPr="005B03A2">
        <w:rPr>
          <w:rFonts w:ascii="Arial Narrow" w:eastAsia="Arial Narrow" w:hAnsi="Arial Narrow" w:cs="Arial Narrow"/>
          <w:b/>
          <w:color w:val="000000"/>
          <w:kern w:val="0"/>
          <w:lang w:eastAsia="es-PE"/>
          <w14:ligatures w14:val="none"/>
        </w:rPr>
        <w:tab/>
        <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
      </w:r>
      <w:r w:rsidR="005B03A2">
        <w:rPr>
          <w:rFonts w:ascii="Arial Narrow" w:eastAsia="Arial Narrow" w:hAnsi="Arial Narrow" w:cs="Arial Narrow"/>
          <w:b/>
          <w:color w:val="000000"/>
          <w:kern w:val="0"/>
          <w:lang w:eastAsia="es-PE"/>
          <w14:ligatures w14:val="none"/>
        </w:rPr>
        <w:t/>
      </w:r>
      <w:r w:rsidR="00E4042E" w:rsidRPr="005B03A2">
        <w:rPr>
          <w:rFonts w:ascii="Arial Narrow" w:eastAsia="Arial Narrow" w:hAnsi="Arial Narrow" w:cs="Arial Narrow"/>
          <w:b/>
          <w:color w:val="000000"/>
          <w:kern w:val="0"/>
          <w:lang w:eastAsia="es-PE"/>
          <w14:ligatures w14:val="none"/>
        </w:rPr>
        <w:t xml:space="preserve"/>
      </w:r>
      <w:r w:rsidR="00A8071A" w:rsidRPr="005B03A2">
        <w:rPr>
          <w:rFonts w:ascii="Arial Narrow" w:eastAsia="Arial Narrow" w:hAnsi="Arial Narrow" w:cs="Arial Narrow"/>
          <w:b/>
          <w:color w:val="000000"/>
          <w:kern w:val="0"/>
          <w:lang w:eastAsia="es-PE"/>
          <w14:ligatures w14:val="none"/>
        </w:rPr>
        <w:t xml:space="preserve"/>
      </w:r>
      <w:r w:rsidR="00E4042E" w:rsidRPr="005B03A2">
        <w:rPr>
          <w:rFonts w:ascii="Arial Narrow" w:eastAsia="Arial Narrow" w:hAnsi="Arial Narrow" w:cs="Arial Narrow"/>
          <w:b/>
          <w:color w:val="000000"/>
          <w:kern w:val="0"/>
          <w:lang w:eastAsia="es-PE"/>
          <w14:ligatures w14:val="none"/>
        </w:rPr>
        <w:t/>
      </w:r>
      <w:r w:rsidR="00A8071A" w:rsidRPr="005B03A2">
        <w:rPr>
          <w:rFonts w:ascii="Arial Narrow" w:eastAsia="Arial Narrow" w:hAnsi="Arial Narrow" w:cs="Arial Narrow"/>
          <w:b/>
          <w:color w:val="000000"/>
          <w:kern w:val="0"/>
          <w:lang w:eastAsia="es-PE"/>
          <w14:ligatures w14:val="none"/>
        </w:rPr>
        <w:t/>
      </w:r>
    </w:p>
    <w:p w14:paraId="7037BAA8" w14:textId="23CC5B4D"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DENUNCIADO</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PAC</w:t>
      </w:r>
      <w:r w:rsidR="005A7AD1" w:rsidRPr="005B03A2">
        <w:rPr>
          <w:rFonts w:ascii="Arial Narrow" w:eastAsia="Arial Narrow" w:hAnsi="Arial Narrow" w:cs="Arial Narrow"/>
          <w:b/>
          <w:color w:val="000000"/>
          <w:kern w:val="0"/>
          <w:lang w:eastAsia="es-PE"/>
          <w14:ligatures w14:val="none"/>
        </w:rPr>
        <w:t>Í</w:t>
      </w:r>
      <w:r w:rsidR="00E4042E" w:rsidRPr="005B03A2">
        <w:rPr>
          <w:rFonts w:ascii="Arial Narrow" w:eastAsia="Arial Narrow" w:hAnsi="Arial Narrow" w:cs="Arial Narrow"/>
          <w:b/>
          <w:color w:val="000000"/>
          <w:kern w:val="0"/>
          <w:lang w:eastAsia="es-PE"/>
          <w14:ligatures w14:val="none"/>
        </w:rPr>
        <w:t xml:space="preserve">FICO COMPAÑIA DE SEGUROS Y REASEGUROS </w:t>
      </w:r>
      <w:r w:rsidR="00A8071A" w:rsidRPr="005B03A2">
        <w:rPr>
          <w:rFonts w:ascii="Arial Narrow" w:eastAsia="Arial Narrow" w:hAnsi="Arial Narrow" w:cs="Arial Narrow"/>
          <w:b/>
          <w:color w:val="000000"/>
          <w:kern w:val="0"/>
          <w:lang w:eastAsia="es-PE"/>
          <w14:ligatures w14:val="none"/>
        </w:rPr>
        <w:t>S.A. (</w:t>
      </w:r>
      <w:r w:rsidR="005A7AD1" w:rsidRPr="005B03A2">
        <w:rPr>
          <w:rFonts w:ascii="Arial Narrow" w:eastAsia="Arial Narrow" w:hAnsi="Arial Narrow" w:cs="Arial Narrow"/>
          <w:b/>
          <w:color w:val="000000"/>
          <w:kern w:val="0"/>
          <w:lang w:eastAsia="es-PE"/>
          <w14:ligatures w14:val="none"/>
        </w:rPr>
        <w:t>PACÍFICO</w:t>
      </w:r>
      <w:r w:rsidR="00A8071A" w:rsidRPr="005B03A2">
        <w:rPr>
          <w:rFonts w:ascii="Arial Narrow" w:eastAsia="Arial Narrow" w:hAnsi="Arial Narrow" w:cs="Arial Narrow"/>
          <w:b/>
          <w:color w:val="000000"/>
          <w:kern w:val="0"/>
          <w:lang w:eastAsia="es-PE"/>
          <w14:ligatures w14:val="none"/>
        </w:rPr>
        <w:t>)</w:t>
      </w:r>
    </w:p>
    <w:p w14:paraId="2500BC77" w14:textId="77777777"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MATERIAS</w:t>
      </w:r>
      <w:r w:rsidRPr="005B03A2">
        <w:rPr>
          <w:rFonts w:ascii="Arial Narrow" w:eastAsia="Arial Narrow" w:hAnsi="Arial Narrow" w:cs="Arial Narrow"/>
          <w:b/>
          <w:color w:val="000000"/>
          <w:kern w:val="0"/>
          <w:lang w:eastAsia="es-PE"/>
          <w14:ligatures w14:val="none"/>
        </w:rPr>
        <w:tab/>
        <w:t xml:space="preserve">: </w:t>
      </w:r>
      <w:r w:rsidRPr="005B03A2">
        <w:rPr>
          <w:rFonts w:ascii="Arial Narrow" w:eastAsia="Arial Narrow" w:hAnsi="Arial Narrow" w:cs="Arial Narrow"/>
          <w:b/>
          <w:color w:val="000000"/>
          <w:kern w:val="0"/>
          <w:lang w:eastAsia="es-PE"/>
          <w14:ligatures w14:val="none"/>
        </w:rPr>
        <w:tab/>
        <w:t>ADMISIÓN A TRÁMITE</w:t>
      </w:r>
    </w:p>
    <w:p w14:paraId="284AD768" w14:textId="7828DE75" w:rsidR="00AB3A58" w:rsidRPr="005B03A2" w:rsidRDefault="00AB3A58" w:rsidP="005B03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REQUERIMIENTO DE INFORMACIÓN</w:t>
      </w:r>
      <w:r w:rsidR="00A8071A" w:rsidRPr="005B03A2">
        <w:rPr>
          <w:rFonts w:ascii="Arial Narrow" w:eastAsia="Arial Narrow" w:hAnsi="Arial Narrow" w:cs="Arial Narrow"/>
          <w:b/>
          <w:color w:val="000000"/>
          <w:kern w:val="0"/>
          <w:lang w:eastAsia="es-PE"/>
          <w14:ligatures w14:val="none"/>
        </w:rPr>
        <w:t xml:space="preserve"> </w:t>
      </w:r>
    </w:p>
    <w:p w14:paraId="5A3670C5" w14:textId="353F06ED" w:rsidR="00AB3A58" w:rsidRPr="005B03A2" w:rsidRDefault="00AB3A58" w:rsidP="005B03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RESOLUCIÓN </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1</w:t>
      </w:r>
    </w:p>
    <w:p w14:paraId="7591140C" w14: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546C1E6"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3A2">
        <w:rPr>
          <w:rFonts w:ascii="Arial Narrow" w:eastAsia="Times New Roman" w:hAnsi="Arial Narrow" w:cs="Times New Roman"/>
          <w:color w:val="000000"/>
          <w:kern w:val="0"/>
          <w:shd w:val="clear" w:color="auto" w:fill="FFFFFF"/>
          <w:lang w:eastAsia="es-PE"/>
          <w14:ligatures w14:val="none"/>
        </w:rPr>
        <w:t xml:space="preserve">Lima, </w:t>
      </w:r>
      <w:r w:rsidR="009965F5" w:rsidRPr="005B03A2">
        <w:rPr>
          <w:rFonts w:ascii="Arial Narrow" w:eastAsia="Times New Roman" w:hAnsi="Arial Narrow" w:cs="Times New Roman"/>
          <w:color w:val="000000"/>
          <w:kern w:val="0"/>
          <w:shd w:val="clear" w:color="auto" w:fill="FFFFFF"/>
          <w:lang w:eastAsia="es-PE"/>
          <w14:ligatures w14:val="none"/>
        </w:rPr>
        <w:t xml:space="preserve">16 de mayo </w:t>
      </w:r>
      <w:r w:rsidRPr="005B03A2">
        <w:rPr>
          <w:rFonts w:ascii="Arial Narrow" w:eastAsia="Times New Roman" w:hAnsi="Arial Narrow" w:cs="Times New Roman"/>
          <w:color w:val="000000"/>
          <w:kern w:val="0"/>
          <w:shd w:val="clear" w:color="auto" w:fill="FFFFFF"/>
          <w:lang w:eastAsia="es-PE"/>
          <w14:ligatures w14:val="none"/>
        </w:rPr>
        <w:t>de 202</w:t>
      </w:r>
      <w:r w:rsidR="001132FD" w:rsidRPr="005B03A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03A2" w:rsidRDefault="00AB3A58" w:rsidP="005B03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HECHOS </w:t>
      </w:r>
    </w:p>
    <w:p w14:paraId="74E8E3A1" w14: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w14:ligatures w14:val="none"/>
        </w:rPr>
      </w:pPr>
    </w:p>
    <w:p w14:paraId="25718C3B" w14:textId="2804460B" w:rsidR="00AB3A58" w:rsidRPr="005B03A2" w:rsidRDefault="00AB3A58" w:rsidP="005B03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t xml:space="preserve">Mediante el escrito del 7 de abril de 2025 el señor [APELLIDO] denunció a Pacífico por presuntas infracciones a la Ley 29571, Código de Protección y Defensa del Consumidor (en adelante, Código), señalando lo siguiente:</w:t>
      </w:r>
      <w:r w:rsidR="005A7AD1" w:rsidRPr="005B03A2">
        <w:rPr>
          <w:rFonts w:ascii="Arial Narrow" w:eastAsia="Times New Roman" w:hAnsi="Arial Narrow" w:cs="Arial"/>
          <w:color w:val="000000"/>
          <w:kern w:val="0"/>
          <w:lang w:val="es-ES" w:eastAsia="es-ES"/>
          <w14:ligatures w14:val="none"/>
        </w:rPr>
        <w:t xml:space="preserve"/>
      </w:r>
      <w:r w:rsidR="005A7AD1" w:rsidRPr="005B03A2">
        <w:rPr>
          <w:rFonts w:ascii="Arial Narrow" w:eastAsia="Calibri" w:hAnsi="Arial Narrow" w:cs="Arial"/>
          <w:kern w:val="0"/>
          <w14:ligatures w14:val="none"/>
        </w:rPr>
        <w:t/>
      </w:r>
      <w:r w:rsidR="00911D96" w:rsidRPr="005B03A2">
        <w:rPr>
          <w:rFonts w:ascii="Arial Narrow" w:eastAsia="Calibri" w:hAnsi="Arial Narrow" w:cs="Arial"/>
          <w:kern w:val="0"/>
          <w14:ligatures w14:val="none"/>
        </w:rPr>
        <w:t xml:space="preserve"/>
      </w:r>
      <w:proofErr w:type="spellStart"/>
      <w:r w:rsidR="005A7AD1" w:rsidRPr="005B03A2">
        <w:rPr>
          <w:rFonts w:ascii="Arial Narrow" w:eastAsia="Calibri" w:hAnsi="Arial Narrow" w:cs="Arial"/>
          <w:kern w:val="0"/>
          <w14:ligatures w14:val="none"/>
        </w:rPr>
        <w:t/>
      </w:r>
      <w:proofErr w:type="spellEnd"/>
      <w:r w:rsidR="005A7AD1" w:rsidRPr="005B03A2">
        <w:rPr>
          <w:rFonts w:ascii="Arial Narrow" w:eastAsia="Calibri" w:hAnsi="Arial Narrow" w:cs="Arial"/>
          <w:kern w:val="0"/>
          <w14:ligatures w14:val="none"/>
        </w:rPr>
        <w:t xml:space="preserve"/>
      </w:r>
      <w:r w:rsidRPr="005B03A2">
        <w:rPr>
          <w:rFonts w:ascii="Arial Narrow" w:eastAsia="Calibri" w:hAnsi="Arial Narrow" w:cs="Arial"/>
          <w:kern w:val="0"/>
          <w14:ligatures w14:val="none"/>
        </w:rPr>
        <w:t/>
      </w:r>
      <w:r w:rsidRPr="005B03A2">
        <w:rPr>
          <w:rFonts w:ascii="Arial Narrow" w:eastAsia="Times New Roman" w:hAnsi="Arial Narrow" w:cs="Arial"/>
          <w:color w:val="000000"/>
          <w:kern w:val="0"/>
          <w:lang w:val="es-ES" w:eastAsia="es-ES"/>
          <w14:ligatures w14:val="none"/>
        </w:rPr>
        <w:t xml:space="preserve"/>
      </w:r>
      <w:r w:rsidR="005A7AD1" w:rsidRPr="005B03A2">
        <w:rPr>
          <w:rFonts w:ascii="Arial Narrow" w:eastAsia="Times New Roman" w:hAnsi="Arial Narrow" w:cs="Arial"/>
          <w:color w:val="000000"/>
          <w:kern w:val="0"/>
          <w:lang w:val="es-ES" w:eastAsia="es-ES"/>
          <w14:ligatures w14:val="none"/>
        </w:rPr>
        <w:t xml:space="preserve"/>
      </w:r>
      <w:r w:rsidRPr="005B03A2">
        <w:rPr>
          <w:rFonts w:ascii="Arial Narrow" w:eastAsia="Times New Roman" w:hAnsi="Arial Narrow" w:cs="Arial"/>
          <w:color w:val="000000"/>
          <w:kern w:val="0"/>
          <w:lang w:val="es-ES" w:eastAsia="es-ES"/>
          <w14:ligatures w14:val="none"/>
        </w:rPr>
        <w:t/>
      </w:r>
      <w:r w:rsidRPr="005B03A2">
        <w:rPr>
          <w:rFonts w:ascii="Arial Narrow" w:eastAsia="Times New Roman" w:hAnsi="Arial Narrow" w:cs="Times New Roman"/>
          <w:color w:val="000000"/>
          <w:kern w:val="0"/>
          <w:vertAlign w:val="superscript"/>
          <w:lang w:val="es-ES" w:eastAsia="es-ES"/>
          <w14:ligatures w14:val="none"/>
        </w:rPr>
        <w:footnoteReference w:id="1"/>
      </w:r>
      <w:r w:rsidRPr="005B03A2">
        <w:rPr>
          <w:rFonts w:ascii="Arial Narrow" w:eastAsia="Times New Roman" w:hAnsi="Arial Narrow" w:cs="Arial"/>
          <w:color w:val="000000"/>
          <w:kern w:val="0"/>
          <w:lang w:val="es-ES" w:eastAsia="es-ES"/>
          <w14:ligatures w14:val="none"/>
        </w:rPr>
        <w:t xml:space="preserve"/>
      </w:r>
      <w:r w:rsidRPr="005B03A2">
        <w:rPr>
          <w:rFonts w:ascii="Arial Narrow" w:eastAsia="Times New Roman" w:hAnsi="Arial Narrow" w:cs="Arial"/>
          <w:bCs/>
          <w:color w:val="000000"/>
          <w:kern w:val="0"/>
          <w:lang w:val="es-ES" w:eastAsia="es-ES"/>
          <w14:ligatures w14:val="none"/>
        </w:rPr>
        <w:t/>
      </w:r>
    </w:p>
    <w:p w14:paraId="101D66EA" w14:textId="77777777" w:rsidR="00AB3A58" w:rsidRPr="005B03A2" w:rsidRDefault="00AB3A58" w:rsidP="005B03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9548DC" w14:textId="1FDE250E" w:rsidR="00A673DA"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El 4 de marzo de 2024, el denunciante suscribió con </w:t>
      </w:r>
      <w:r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 xml:space="preserve">un contrato de </w:t>
      </w:r>
      <w:r w:rsidR="004A6482" w:rsidRPr="005B03A2">
        <w:rPr>
          <w:rFonts w:ascii="Arial Narrow" w:eastAsia="Times New Roman" w:hAnsi="Arial Narrow" w:cs="Arial"/>
          <w:color w:val="000000"/>
          <w:kern w:val="0"/>
          <w:lang w:eastAsia="es-ES"/>
          <w14:ligatures w14:val="none"/>
        </w:rPr>
        <w:t xml:space="preserve">Seguro Vehicular </w:t>
      </w:r>
      <w:r w:rsidRPr="005B03A2">
        <w:rPr>
          <w:rFonts w:ascii="Arial Narrow" w:eastAsia="Times New Roman" w:hAnsi="Arial Narrow" w:cs="Arial"/>
          <w:color w:val="000000"/>
          <w:kern w:val="0"/>
          <w:lang w:eastAsia="es-ES"/>
          <w14:ligatures w14:val="none"/>
        </w:rPr>
        <w:t>bajo la modalidad “</w:t>
      </w:r>
      <w:r w:rsidR="00422C57" w:rsidRPr="005B03A2">
        <w:rPr>
          <w:rFonts w:ascii="Arial Narrow" w:eastAsia="Times New Roman" w:hAnsi="Arial Narrow" w:cs="Arial"/>
          <w:color w:val="000000"/>
          <w:kern w:val="0"/>
          <w:lang w:eastAsia="es-ES"/>
          <w14:ligatures w14:val="none"/>
        </w:rPr>
        <w:t>Seguro de Autos Todo Riesgo - Plan Full</w:t>
      </w:r>
      <w:r w:rsidRPr="005B03A2">
        <w:rPr>
          <w:rFonts w:ascii="Arial Narrow" w:eastAsia="Times New Roman" w:hAnsi="Arial Narrow" w:cs="Arial"/>
          <w:color w:val="000000"/>
          <w:kern w:val="0"/>
          <w:lang w:eastAsia="es-ES"/>
          <w14:ligatures w14:val="none"/>
        </w:rPr>
        <w:t>”, generándose la Póliza 2009756522, con vigencia desde el 4 de marzo de 2024 hasta el 4 de marzo de 2028</w:t>
      </w:r>
      <w:r w:rsidR="004A6482" w:rsidRPr="005B03A2">
        <w:rPr>
          <w:rFonts w:ascii="Arial Narrow" w:eastAsia="Times New Roman" w:hAnsi="Arial Narrow" w:cs="Arial"/>
          <w:color w:val="000000"/>
          <w:kern w:val="0"/>
          <w:lang w:eastAsia="es-ES"/>
          <w14:ligatures w14:val="none"/>
        </w:rPr>
        <w:t xml:space="preserve"> (en adelante, Seguro Vehicular)</w:t>
      </w:r>
      <w:r w:rsidRPr="005B03A2">
        <w:rPr>
          <w:rFonts w:ascii="Arial Narrow" w:eastAsia="Times New Roman" w:hAnsi="Arial Narrow" w:cs="Arial"/>
          <w:color w:val="000000"/>
          <w:kern w:val="0"/>
          <w:lang w:eastAsia="es-ES"/>
          <w14:ligatures w14:val="none"/>
        </w:rPr>
        <w:t>. Dicha póliza fue contratada para el vehículo de Placa de Rodaje CLM-173</w:t>
      </w:r>
      <w:r w:rsidR="00422C57" w:rsidRPr="005B03A2">
        <w:rPr>
          <w:rFonts w:ascii="Arial Narrow" w:eastAsia="Times New Roman" w:hAnsi="Arial Narrow" w:cs="Arial"/>
          <w:color w:val="000000"/>
          <w:kern w:val="0"/>
          <w:lang w:eastAsia="es-ES"/>
          <w14:ligatures w14:val="none"/>
        </w:rPr>
        <w:t>.</w:t>
      </w:r>
    </w:p>
    <w:p w14:paraId="679E5B8E" w14:textId="77777777" w:rsidR="00422C57" w:rsidRPr="005B03A2" w:rsidRDefault="00422C57" w:rsidP="005B03A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8DA14B" w14:textId="56F85339"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El 19 de octubre de 2024, el vehículo asegurado sufrió un accidente de tránsito mientras era conducido por el señor [APELLIDO] Mejía, hermano del denunciante. El hecho ocurrió en la carretera Panamericana Norte, en dirección sur a norte, y se produjo a consecuencia de una descompensación atribuida al cansancio del conductor. </w:t>
      </w:r>
    </w:p>
    <w:p w14:paraId="4553CD8A"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06418182" w14:textId="0F9CC58D"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Con ocasión del accidente, el señor [APELLIDO] Mejía fue sometido a la prueba de dosaje etílico, obteniéndose como resultado la inexistencia de alcohol en sangre (0.0 g/L). Asimismo, el peritaje técnico realizado por la Policía Nacional del Perú determinó la pérdida total del vehículo. </w:t>
      </w:r>
      <w:r w:rsidR="00A673DA"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xml:space="preserve"/>
      </w:r>
      <w:r w:rsidR="00A673DA"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w:r>
      <w:r w:rsidR="004A6482" w:rsidRPr="005B03A2">
        <w:rPr>
          <w:rFonts w:ascii="Arial Narrow" w:eastAsia="Times New Roman" w:hAnsi="Arial Narrow" w:cs="Arial"/>
          <w:color w:val="000000"/>
          <w:kern w:val="0"/>
          <w:lang w:eastAsia="es-ES"/>
          <w14:ligatures w14:val="none"/>
        </w:rPr>
        <w:t/>
      </w:r>
      <w:r w:rsidRPr="005B03A2">
        <w:rPr>
          <w:rFonts w:ascii="Arial Narrow" w:eastAsia="Times New Roman" w:hAnsi="Arial Narrow" w:cs="Arial"/>
          <w:color w:val="000000"/>
          <w:kern w:val="0"/>
          <w:lang w:eastAsia="es-ES"/>
          <w14:ligatures w14:val="none"/>
        </w:rPr>
        <w:t/>
      </w:r>
      <w:r w:rsidR="00A673DA" w:rsidRPr="005B03A2">
        <w:rPr>
          <w:rFonts w:ascii="Arial Narrow" w:eastAsia="Times New Roman" w:hAnsi="Arial Narrow" w:cs="Arial"/>
          <w:color w:val="000000"/>
          <w:kern w:val="0"/>
          <w:lang w:eastAsia="es-ES"/>
          <w14:ligatures w14:val="none"/>
        </w:rPr>
        <w:t xml:space="preserve"/>
      </w:r>
    </w:p>
    <w:p w14:paraId="6D5CA588"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266ACAF2" w14:textId="4433B4FB"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Inmediatamente después del siniestro, el denunciante solicitó a </w:t>
      </w:r>
      <w:r w:rsidR="00A673DA"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 xml:space="preserve">la activación de la cobertura conforme a los términos contractuales de la póliza. En respuesta, </w:t>
      </w:r>
      <w:r w:rsidR="00A673DA"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informó que procedería a realizar una investigación previa</w:t>
      </w:r>
      <w:r w:rsidR="00A673DA" w:rsidRPr="005B03A2">
        <w:rPr>
          <w:rFonts w:ascii="Arial Narrow" w:eastAsia="Times New Roman" w:hAnsi="Arial Narrow" w:cs="Arial"/>
          <w:color w:val="000000"/>
          <w:kern w:val="0"/>
          <w:lang w:eastAsia="es-ES"/>
          <w14:ligatures w14:val="none"/>
        </w:rPr>
        <w:t>.</w:t>
      </w:r>
    </w:p>
    <w:p w14:paraId="590F7AB6"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68DF6FA2" w14:textId="69A43FB8"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A pesar de que el siniestro no involucró daños a terceros, y de que se acreditó la inexistencia de causal alguna de exclusión de cobertura, incluida la prueba negativa de alcohol y la pericia técnica de pérdida total, la empresa requirió que el conductor del vehículo se sometiera a una prueba de polígrafo. Sin embargo, debido a su condición médica de diabetes, el señor [APELLIDO] [APELLIDO] no se encontraba en condiciones de realizar dicha prueba. </w:t>
      </w:r>
      <w:r w:rsidR="00B87951"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xml:space="preserve"/>
      </w:r>
      <w:r w:rsidR="00B87951" w:rsidRPr="005B03A2">
        <w:rPr>
          <w:rFonts w:ascii="Arial Narrow" w:eastAsia="Times New Roman" w:hAnsi="Arial Narrow" w:cs="Arial"/>
          <w:color w:val="000000"/>
          <w:kern w:val="0"/>
          <w:lang w:eastAsia="es-ES"/>
          <w14:ligatures w14:val="none"/>
        </w:rPr>
        <w:t/>
      </w:r>
      <w:r w:rsidRPr="005B03A2">
        <w:rPr>
          <w:rFonts w:ascii="Arial Narrow" w:eastAsia="Times New Roman" w:hAnsi="Arial Narrow" w:cs="Arial"/>
          <w:color w:val="000000"/>
          <w:kern w:val="0"/>
          <w:lang w:eastAsia="es-ES"/>
          <w14:ligatures w14:val="none"/>
        </w:rPr>
        <w:t xml:space="preserve"/>
      </w:r>
      <w:r w:rsidR="00B87951"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xml:space="preserve"/>
      </w:r>
    </w:p>
    <w:p w14:paraId="43FA8D30" w14:textId="77777777" w:rsidR="000C4B7B" w:rsidRPr="005B03A2" w:rsidRDefault="000C4B7B" w:rsidP="005B03A2">
      <w:pPr>
        <w:spacing w:after="0" w:line="240" w:lineRule="auto"/>
        <w:jc w:val="both"/>
        <w:rPr>
          <w:rFonts w:ascii="Arial Narrow" w:eastAsia="Times New Roman" w:hAnsi="Arial Narrow" w:cs="Arial"/>
          <w:color w:val="000000"/>
          <w:kern w:val="0"/>
          <w:lang w:eastAsia="es-ES"/>
          <w14:ligatures w14:val="none"/>
        </w:rPr>
      </w:pPr>
    </w:p>
    <w:p w14:paraId="1E4A2750" w14:textId="397C5052"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Posteriormente, la aseguradora </w:t>
      </w:r>
      <w:r w:rsidR="000C4B7B" w:rsidRPr="005B03A2">
        <w:rPr>
          <w:rFonts w:ascii="Arial Narrow" w:eastAsia="Times New Roman" w:hAnsi="Arial Narrow" w:cs="Arial"/>
          <w:color w:val="000000"/>
          <w:kern w:val="0"/>
          <w:lang w:eastAsia="es-ES"/>
          <w14:ligatures w14:val="none"/>
        </w:rPr>
        <w:t>le solicitó al denunciante</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quien no participó en el siniestro</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se sometiera también a una prueba de polígrafo. Luego de ello</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 xml:space="preserve">la empresa </w:t>
      </w:r>
      <w:r w:rsidR="000C4287" w:rsidRPr="005B03A2">
        <w:rPr>
          <w:rFonts w:ascii="Arial Narrow" w:eastAsia="Times New Roman" w:hAnsi="Arial Narrow" w:cs="Arial"/>
          <w:color w:val="000000"/>
          <w:kern w:val="0"/>
          <w:lang w:eastAsia="es-ES"/>
          <w14:ligatures w14:val="none"/>
        </w:rPr>
        <w:t>se negó a otorgar la cobertura del Seguro Vehicular</w:t>
      </w:r>
      <w:r w:rsidRPr="005B03A2">
        <w:rPr>
          <w:rFonts w:ascii="Arial Narrow" w:eastAsia="Times New Roman" w:hAnsi="Arial Narrow" w:cs="Arial"/>
          <w:color w:val="000000"/>
          <w:kern w:val="0"/>
          <w:lang w:eastAsia="es-ES"/>
          <w14:ligatures w14:val="none"/>
        </w:rPr>
        <w:t>, argumentando una prueba de polígrafo</w:t>
      </w:r>
      <w:r w:rsidR="00842B92" w:rsidRPr="005B03A2">
        <w:rPr>
          <w:rFonts w:ascii="Arial Narrow" w:eastAsia="Times New Roman" w:hAnsi="Arial Narrow" w:cs="Arial"/>
          <w:color w:val="000000"/>
          <w:kern w:val="0"/>
          <w:lang w:eastAsia="es-ES"/>
          <w14:ligatures w14:val="none"/>
        </w:rPr>
        <w:t xml:space="preserve"> presuntamente negativa</w:t>
      </w:r>
      <w:r w:rsidRPr="005B03A2">
        <w:rPr>
          <w:rFonts w:ascii="Arial Narrow" w:eastAsia="Times New Roman" w:hAnsi="Arial Narrow" w:cs="Arial"/>
          <w:color w:val="000000"/>
          <w:kern w:val="0"/>
          <w:lang w:eastAsia="es-ES"/>
          <w14:ligatures w14:val="none"/>
        </w:rPr>
        <w:t>.</w:t>
      </w:r>
    </w:p>
    <w:p w14:paraId="667DBDCB" w14:textId="77777777" w:rsidR="00B447D2" w:rsidRPr="005B03A2" w:rsidRDefault="00B447D2" w:rsidP="005B03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366DD26" w:rsidR="00AB3A58" w:rsidRPr="005B03A2" w:rsidRDefault="005A7AD1" w:rsidP="005B03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lo siguiente: (i) otorgar la cobertura de la Póliza  2009756522; y, (ii) se impongan las medidas correctivas correspondientes.</w:t>
      </w:r>
      <w:r w:rsidR="00767C41" w:rsidRPr="005B03A2">
        <w:rPr>
          <w:rFonts w:ascii="Arial Narrow" w:eastAsia="Times New Roman" w:hAnsi="Arial Narrow" w:cs="Arial"/>
          <w:color w:val="000000"/>
          <w:kern w:val="0"/>
          <w:lang w:val="es-ES" w:eastAsia="es-ES"/>
          <w14:ligatures w14:val="none"/>
        </w:rPr>
        <w:t xml:space="preserve"/>
      </w:r>
      <w:r w:rsidRPr="005B03A2">
        <w:rPr>
          <w:rFonts w:ascii="Arial Narrow" w:eastAsia="Calibri" w:hAnsi="Arial Narrow" w:cs="Arial"/>
          <w:kern w:val="0"/>
          <w14:ligatures w14:val="none"/>
        </w:rPr>
        <w:t xml:space="preserve"/>
      </w:r>
      <w:proofErr w:type="spellStart"/>
      <w:r w:rsidRPr="005B03A2">
        <w:rPr>
          <w:rFonts w:ascii="Arial Narrow" w:eastAsia="Calibri" w:hAnsi="Arial Narrow" w:cs="Arial"/>
          <w:kern w:val="0"/>
          <w14:ligatures w14:val="none"/>
        </w:rPr>
        <w:t/>
      </w:r>
      <w:proofErr w:type="spellEnd"/>
      <w:r w:rsidRPr="005B03A2">
        <w:rPr>
          <w:rFonts w:ascii="Arial Narrow" w:eastAsia="Calibri" w:hAnsi="Arial Narrow" w:cs="Arial"/>
          <w:kern w:val="0"/>
          <w14:ligatures w14:val="none"/>
        </w:rPr>
        <w:t xml:space="preserve"/>
      </w:r>
      <w:r w:rsidR="00767C41" w:rsidRPr="005B03A2">
        <w:rPr>
          <w:rFonts w:ascii="Arial Narrow" w:eastAsia="Times New Roman" w:hAnsi="Arial Narrow" w:cs="Arial"/>
          <w:color w:val="000000"/>
          <w:kern w:val="0"/>
          <w:lang w:val="es-ES" w:eastAsia="es-ES"/>
          <w14:ligatures w14:val="none"/>
        </w:rPr>
        <w:t xml:space="preserve"/>
      </w:r>
      <w:r w:rsidR="00B41B80" w:rsidRPr="005B03A2">
        <w:rPr>
          <w:rFonts w:ascii="Arial Narrow" w:eastAsia="Times New Roman" w:hAnsi="Arial Narrow" w:cs="Arial"/>
          <w:color w:val="000000"/>
          <w:kern w:val="0"/>
          <w:lang w:val="es-ES" w:eastAsia="es-ES"/>
          <w14:ligatures w14:val="none"/>
        </w:rPr>
        <w:t xml:space="preserve"/>
      </w:r>
      <w:r w:rsidR="00767C41" w:rsidRPr="005B03A2">
        <w:rPr>
          <w:rFonts w:ascii="Arial Narrow" w:eastAsia="Times New Roman" w:hAnsi="Arial Narrow" w:cs="Arial"/>
          <w:color w:val="000000"/>
          <w:kern w:val="0"/>
          <w:lang w:val="es-ES" w:eastAsia="es-ES"/>
          <w14:ligatures w14:val="none"/>
        </w:rPr>
        <w:t xml:space="preserve"/>
      </w:r>
      <w:r w:rsidR="00472F3A" w:rsidRPr="005B03A2">
        <w:rPr>
          <w:rFonts w:ascii="Arial Narrow" w:eastAsia="Times New Roman" w:hAnsi="Arial Narrow" w:cs="Arial"/>
          <w:color w:val="000000"/>
          <w:kern w:val="0"/>
          <w:lang w:val="es-ES" w:eastAsia="es-ES"/>
          <w14:ligatures w14:val="none"/>
        </w:rPr>
        <w:t xml:space="preserve"/>
      </w:r>
      <w:r w:rsidR="00F92460" w:rsidRPr="005B03A2">
        <w:rPr>
          <w:rFonts w:ascii="Arial Narrow" w:eastAsia="Times New Roman" w:hAnsi="Arial Narrow" w:cs="Arial"/>
          <w:color w:val="000000"/>
          <w:kern w:val="0"/>
          <w:lang w:val="es-ES" w:eastAsia="es-ES"/>
          <w14:ligatures w14:val="none"/>
        </w:rPr>
        <w:t xml:space="preserve"/>
      </w:r>
      <w:r w:rsidR="00F92460" w:rsidRPr="005B03A2">
        <w:rPr>
          <w:rFonts w:ascii="Arial Narrow" w:eastAsia="Times New Roman" w:hAnsi="Arial Narrow" w:cs="Arial"/>
          <w:color w:val="000000"/>
          <w:kern w:val="0"/>
          <w:lang w:eastAsia="es-ES"/>
          <w14:ligatures w14:val="none"/>
        </w:rPr>
        <w:t xml:space="preserve"/>
      </w:r>
      <w:proofErr w:type="spellStart"/>
      <w:r w:rsidR="00F92460" w:rsidRPr="005B03A2">
        <w:rPr>
          <w:rFonts w:ascii="Arial Narrow" w:eastAsia="Times New Roman" w:hAnsi="Arial Narrow" w:cs="Arial"/>
          <w:color w:val="000000"/>
          <w:kern w:val="0"/>
          <w:lang w:eastAsia="es-ES"/>
          <w14:ligatures w14:val="none"/>
        </w:rPr>
        <w:t/>
      </w:r>
      <w:proofErr w:type="spellEnd"/>
      <w:r w:rsidR="00F92460" w:rsidRPr="005B03A2">
        <w:rPr>
          <w:rFonts w:ascii="Arial Narrow" w:eastAsia="Times New Roman" w:hAnsi="Arial Narrow" w:cs="Arial"/>
          <w:color w:val="000000"/>
          <w:kern w:val="0"/>
          <w:lang w:eastAsia="es-ES"/>
          <w14:ligatures w14:val="none"/>
        </w:rPr>
        <w:t xml:space="preserve"/>
      </w:r>
      <w:r w:rsidR="00472F3A" w:rsidRPr="005B03A2">
        <w:rPr>
          <w:rFonts w:ascii="Arial Narrow" w:eastAsia="Times New Roman" w:hAnsi="Arial Narrow" w:cs="Arial"/>
          <w:color w:val="000000"/>
          <w:kern w:val="0"/>
          <w:lang w:val="es-ES" w:eastAsia="es-ES"/>
          <w14:ligatures w14:val="none"/>
        </w:rPr>
        <w:t/>
      </w:r>
      <w:proofErr w:type="spellStart"/>
      <w:r w:rsidR="00F92460" w:rsidRPr="005B03A2">
        <w:rPr>
          <w:rFonts w:ascii="Arial Narrow" w:eastAsia="Times New Roman" w:hAnsi="Arial Narrow" w:cs="Arial"/>
          <w:color w:val="000000"/>
          <w:kern w:val="0"/>
          <w:lang w:val="es-ES" w:eastAsia="es-ES"/>
          <w14:ligatures w14:val="none"/>
        </w:rPr>
        <w:t/>
      </w:r>
      <w:proofErr w:type="spellEnd"/>
      <w:r w:rsidR="00472F3A" w:rsidRPr="005B03A2">
        <w:rPr>
          <w:rFonts w:ascii="Arial Narrow" w:eastAsia="Times New Roman" w:hAnsi="Arial Narrow" w:cs="Arial"/>
          <w:color w:val="000000"/>
          <w:kern w:val="0"/>
          <w:lang w:val="es-ES" w:eastAsia="es-ES"/>
          <w14:ligatures w14:val="none"/>
        </w:rPr>
        <w:t/>
      </w:r>
    </w:p>
    <w:p w14:paraId="619E0710" w14:textId="77777777" w:rsidR="00AB3A58" w:rsidRPr="005B03A2" w:rsidRDefault="00AB3A58" w:rsidP="005B03A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03A2" w:rsidRDefault="00AB3A58" w:rsidP="005B03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B6B338" w14:textId="126BEBAB" w:rsidR="00A21404"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03A2">
        <w:rPr>
          <w:rFonts w:ascii="Arial Narrow" w:eastAsia="Times New Roman" w:hAnsi="Arial Narrow" w:cs="Segoe UI"/>
          <w:color w:val="000000"/>
          <w:kern w:val="0"/>
          <w:lang w:eastAsia="es-PE"/>
          <w14:ligatures w14:val="none"/>
        </w:rPr>
        <w:t xml:space="preserve">La </w:t>
      </w:r>
      <w:r w:rsidR="00405C2F" w:rsidRPr="005B03A2">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5B03A2">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B03A2">
        <w:rPr>
          <w:rFonts w:ascii="Arial Narrow" w:eastAsia="Arial Narrow" w:hAnsi="Arial Narrow" w:cs="Arial Narrow"/>
          <w:kern w:val="0"/>
          <w:vertAlign w:val="superscript"/>
          <w14:ligatures w14:val="none"/>
        </w:rPr>
        <w:footnoteReference w:id="2"/>
      </w:r>
      <w:r w:rsidR="00232389" w:rsidRPr="005B03A2">
        <w:rPr>
          <w:rFonts w:ascii="Arial Narrow" w:eastAsia="Times New Roman" w:hAnsi="Arial Narrow" w:cs="Segoe UI"/>
          <w:color w:val="000000"/>
          <w:kern w:val="0"/>
          <w:lang w:eastAsia="es-PE"/>
          <w14:ligatures w14:val="none"/>
        </w:rPr>
        <w:t xml:space="preserve">, </w:t>
      </w:r>
      <w:r w:rsidR="008E446A" w:rsidRPr="005B03A2">
        <w:rPr>
          <w:rFonts w:ascii="Arial Narrow" w:eastAsia="Times New Roman" w:hAnsi="Arial Narrow" w:cs="Segoe UI"/>
          <w:color w:val="000000"/>
          <w:kern w:val="0"/>
          <w:lang w:eastAsia="es-PE"/>
          <w14:ligatures w14:val="none"/>
        </w:rPr>
        <w:t xml:space="preserve">considera que el hecho denunciado, consistente en que </w:t>
      </w:r>
      <w:r w:rsidR="006C072D" w:rsidRPr="006C072D">
        <w:rPr>
          <w:rFonts w:ascii="Arial Narrow" w:eastAsia="Times New Roman" w:hAnsi="Arial Narrow" w:cs="Segoe UI"/>
          <w:color w:val="000000"/>
          <w:kern w:val="0"/>
          <w:lang w:eastAsia="es-PE"/>
          <w14:ligatures w14:val="none"/>
        </w:rPr>
        <w:t xml:space="preserve">la compañía aseguradora se habría negado injustificadamente a otorgar al denunciante la cobertura del Seguro Vehicular -Póliza </w:t>
      </w:r>
      <w:proofErr w:type="spellStart"/>
      <w:r w:rsidR="006C072D" w:rsidRPr="006C072D">
        <w:rPr>
          <w:rFonts w:ascii="Arial Narrow" w:eastAsia="Times New Roman" w:hAnsi="Arial Narrow" w:cs="Segoe UI"/>
          <w:color w:val="000000"/>
          <w:kern w:val="0"/>
          <w:lang w:eastAsia="es-PE"/>
          <w14:ligatures w14:val="none"/>
        </w:rPr>
        <w:t/>
      </w:r>
      <w:proofErr w:type="spellEnd"/>
      <w:r w:rsidR="006C072D" w:rsidRPr="006C072D">
        <w:rPr>
          <w:rFonts w:ascii="Arial Narrow" w:eastAsia="Times New Roman" w:hAnsi="Arial Narrow" w:cs="Segoe UI"/>
          <w:color w:val="000000"/>
          <w:kern w:val="0"/>
          <w:lang w:eastAsia="es-PE"/>
          <w14:ligatures w14:val="none"/>
        </w:rPr>
        <w:t xml:space="preserve"> 2009756522 por el siniestro del vehículo de Placa de Rodaje </w:t>
      </w:r>
      <w:proofErr w:type="spellStart"/>
      <w:r w:rsidR="006C072D" w:rsidRPr="006C072D">
        <w:rPr>
          <w:rFonts w:ascii="Arial Narrow" w:eastAsia="Times New Roman" w:hAnsi="Arial Narrow" w:cs="Segoe UI"/>
          <w:color w:val="000000"/>
          <w:kern w:val="0"/>
          <w:lang w:eastAsia="es-PE"/>
          <w14:ligatures w14:val="none"/>
        </w:rPr>
        <w:t/>
      </w:r>
      <w:proofErr w:type="spellEnd"/>
      <w:r w:rsidR="006C072D" w:rsidRPr="006C072D">
        <w:rPr>
          <w:rFonts w:ascii="Arial Narrow" w:eastAsia="Times New Roman" w:hAnsi="Arial Narrow" w:cs="Segoe UI"/>
          <w:color w:val="000000"/>
          <w:kern w:val="0"/>
          <w:lang w:eastAsia="es-PE"/>
          <w14:ligatures w14:val="none"/>
        </w:rPr>
        <w:t xml:space="preserve"> CLM-173 el 19 de octubre de 2024</w:t>
      </w:r>
      <w:r w:rsidR="008E446A" w:rsidRPr="005B03A2">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A21404" w:rsidRPr="005B03A2">
        <w:rPr>
          <w:rFonts w:ascii="Arial Narrow" w:eastAsia="Arial Narrow" w:hAnsi="Arial Narrow" w:cs="Arial Narrow"/>
          <w:kern w:val="0"/>
          <w14:ligatures w14:val="none"/>
        </w:rPr>
        <w:t>go</w:t>
      </w:r>
      <w:r w:rsidR="00A21404" w:rsidRPr="005B03A2">
        <w:rPr>
          <w:rFonts w:ascii="Arial Narrow" w:eastAsia="Arial Narrow" w:hAnsi="Arial Narrow" w:cs="Arial"/>
          <w:kern w:val="0"/>
          <w:vertAlign w:val="superscript"/>
          <w14:ligatures w14:val="none"/>
        </w:rPr>
        <w:footnoteReference w:id="3"/>
      </w:r>
      <w:r w:rsidR="00A21404" w:rsidRPr="005B03A2">
        <w:rPr>
          <w:rFonts w:ascii="Arial Narrow" w:eastAsia="Arial Narrow" w:hAnsi="Arial Narrow" w:cs="Arial Narrow"/>
          <w:kern w:val="0"/>
          <w14:ligatures w14:val="none"/>
        </w:rPr>
        <w:t xml:space="preserve">. </w:t>
      </w:r>
    </w:p>
    <w:p w14:paraId="64657054" w14:textId="77777777" w:rsidR="008E446A" w:rsidRPr="005B03A2" w:rsidRDefault="008E446A" w:rsidP="005B03A2">
      <w:pPr>
        <w:spacing w:after="0" w:line="240" w:lineRule="auto"/>
        <w:jc w:val="both"/>
        <w:rPr>
          <w:rFonts w:ascii="Arial Narrow" w:eastAsia="Arial Narrow" w:hAnsi="Arial Narrow" w:cs="Arial Narrow"/>
          <w:kern w:val="0"/>
          <w14:ligatures w14:val="none"/>
        </w:rPr>
      </w:pPr>
    </w:p>
    <w:p w14:paraId="53370C61" w14:textId="1B55B3A6" w:rsidR="00AB3A58" w:rsidRPr="005B03A2" w:rsidRDefault="00AB3A58" w:rsidP="005B03A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B03A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03A2">
        <w:rPr>
          <w:rFonts w:ascii="Arial Narrow" w:eastAsia="Arial Narrow" w:hAnsi="Arial Narrow" w:cs="Arial Narrow"/>
          <w:kern w:val="0"/>
          <w:vertAlign w:val="superscript"/>
          <w14:ligatures w14:val="none"/>
        </w:rPr>
        <w:footnoteReference w:id="4"/>
      </w:r>
      <w:r w:rsidRPr="005B03A2">
        <w:rPr>
          <w:rFonts w:ascii="Arial Narrow" w:eastAsia="Arial" w:hAnsi="Arial Narrow" w:cs="Arial"/>
          <w:color w:val="000000"/>
          <w:kern w:val="0"/>
          <w:lang w:eastAsia="es-PE"/>
          <w14:ligatures w14:val="none"/>
        </w:rPr>
        <w:t>.</w:t>
      </w:r>
    </w:p>
    <w:p w14:paraId="01E2C693" w14:textId="77777777" w:rsidR="00AB3A58" w:rsidRPr="005B03A2" w:rsidRDefault="00AB3A58" w:rsidP="005B03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REQUERIMIENTO DE INFORMACION</w:t>
      </w:r>
    </w:p>
    <w:p w14:paraId="3F5BB4A5" w14:textId="77777777" w:rsidR="00AB3A58" w:rsidRPr="005B03A2" w:rsidRDefault="00AB3A58" w:rsidP="005B03A2">
      <w:pPr>
        <w:spacing w:after="0" w:line="240" w:lineRule="auto"/>
        <w:jc w:val="both"/>
        <w:rPr>
          <w:rFonts w:ascii="Arial Narrow" w:eastAsia="Times New Roman" w:hAnsi="Arial Narrow" w:cs="Arial"/>
          <w:color w:val="000000"/>
          <w:kern w:val="0"/>
          <w:lang w:val="es-ES" w:eastAsia="es-ES"/>
          <w14:ligatures w14:val="none"/>
        </w:rPr>
      </w:pPr>
    </w:p>
    <w:p w14:paraId="3C2E0245" w14:textId="70B79CE5" w:rsidR="00AB3A58" w:rsidRPr="005B03A2" w:rsidRDefault="00232389" w:rsidP="005B03A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w:t>
      </w:r>
      <w:r w:rsidRPr="005B03A2">
        <w:rPr>
          <w:rFonts w:ascii="Arial Narrow" w:eastAsia="Times New Roman" w:hAnsi="Arial Narrow" w:cs="Arial"/>
          <w:color w:val="000000"/>
          <w:kern w:val="0"/>
          <w:lang w:val="es-ES" w:eastAsia="es-ES"/>
          <w14:ligatures w14:val="none"/>
        </w:rPr>
        <w:lastRenderedPageBreak/>
        <w:t>siguiente de la notificación de la presente resolución, cumpla con lo siguiente: (</w:t>
      </w:r>
      <w:r w:rsidR="00AB6274" w:rsidRPr="005B03A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E282A" w:rsidRPr="005B03A2">
        <w:rPr>
          <w:rFonts w:ascii="Arial Narrow" w:eastAsia="Times New Roman" w:hAnsi="Arial Narrow" w:cs="Arial"/>
          <w:color w:val="000000"/>
          <w:kern w:val="0"/>
          <w:lang w:val="es-ES" w:eastAsia="es-ES"/>
          <w14:ligatures w14:val="none"/>
        </w:rPr>
        <w:t xml:space="preserve">2009756522 </w:t>
      </w:r>
      <w:r w:rsidR="00AB6274" w:rsidRPr="005B03A2">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AB6274" w:rsidRPr="005B03A2">
        <w:rPr>
          <w:rFonts w:ascii="Arial Narrow" w:eastAsia="Times New Roman" w:hAnsi="Arial Narrow" w:cs="Arial"/>
          <w:color w:val="000000"/>
          <w:kern w:val="0"/>
          <w:lang w:val="es-ES" w:eastAsia="es-ES"/>
          <w14:ligatures w14:val="none"/>
        </w:rPr>
        <w:t>ii</w:t>
      </w:r>
      <w:proofErr w:type="spellEnd"/>
      <w:r w:rsidR="00AB6274" w:rsidRPr="005B03A2">
        <w:rPr>
          <w:rFonts w:ascii="Arial Narrow" w:eastAsia="Times New Roman" w:hAnsi="Arial Narrow" w:cs="Arial"/>
          <w:color w:val="000000"/>
          <w:kern w:val="0"/>
          <w:lang w:val="es-ES" w:eastAsia="es-ES"/>
          <w14:ligatures w14:val="none"/>
        </w:rPr>
        <w:t xml:space="preserve">) presentar los medios probatorios que justifiquen </w:t>
      </w:r>
      <w:r w:rsidR="00842503" w:rsidRPr="005B03A2">
        <w:rPr>
          <w:rFonts w:ascii="Arial Narrow" w:eastAsia="Times New Roman" w:hAnsi="Arial Narrow" w:cs="Arial"/>
          <w:color w:val="000000"/>
          <w:kern w:val="0"/>
          <w:lang w:val="es-ES" w:eastAsia="es-ES"/>
          <w14:ligatures w14:val="none"/>
        </w:rPr>
        <w:t>la negativa de otorgar al denunciante la cobertura de la Póliza 2009756522</w:t>
      </w:r>
      <w:r w:rsidR="00AB6274" w:rsidRPr="005B03A2">
        <w:rPr>
          <w:rFonts w:ascii="Arial Narrow" w:eastAsia="Times New Roman" w:hAnsi="Arial Narrow" w:cs="Arial"/>
          <w:color w:val="000000"/>
          <w:kern w:val="0"/>
          <w:lang w:val="es-ES" w:eastAsia="es-ES"/>
          <w14:ligatures w14:val="none"/>
        </w:rPr>
        <w:t>, y, (</w:t>
      </w:r>
      <w:proofErr w:type="spellStart"/>
      <w:r w:rsidR="00AB6274" w:rsidRPr="005B03A2">
        <w:rPr>
          <w:rFonts w:ascii="Arial Narrow" w:eastAsia="Times New Roman" w:hAnsi="Arial Narrow" w:cs="Arial"/>
          <w:color w:val="000000"/>
          <w:kern w:val="0"/>
          <w:lang w:val="es-ES" w:eastAsia="es-ES"/>
          <w14:ligatures w14:val="none"/>
        </w:rPr>
        <w:t>iii</w:t>
      </w:r>
      <w:proofErr w:type="spellEnd"/>
      <w:r w:rsidR="00AB6274" w:rsidRPr="005B03A2">
        <w:rPr>
          <w:rFonts w:ascii="Arial Narrow" w:eastAsia="Times New Roman" w:hAnsi="Arial Narrow" w:cs="Arial"/>
          <w:color w:val="000000"/>
          <w:kern w:val="0"/>
          <w:lang w:val="es-ES" w:eastAsia="es-ES"/>
          <w14:ligatures w14:val="none"/>
        </w:rPr>
        <w:t xml:space="preserve">) </w:t>
      </w:r>
      <w:r w:rsidR="003E282A" w:rsidRPr="005B03A2">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AB6274" w:rsidRPr="005B03A2">
        <w:rPr>
          <w:rFonts w:ascii="Arial Narrow" w:eastAsia="Times New Roman" w:hAnsi="Arial Narrow" w:cs="Arial"/>
          <w:color w:val="000000"/>
          <w:kern w:val="0"/>
          <w:lang w:val="es-ES" w:eastAsia="es-ES"/>
          <w14:ligatures w14:val="none"/>
        </w:rPr>
        <w:t>.</w:t>
      </w:r>
    </w:p>
    <w:p w14:paraId="4C19F339" w14:textId="77777777" w:rsidR="00AB3A58" w:rsidRPr="005B03A2" w:rsidRDefault="00AB3A58" w:rsidP="005B03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5CA08EE9" w14:textId="2A4FCE36" w:rsidR="008641BD" w:rsidRPr="005B03A2" w:rsidRDefault="00AB3A58" w:rsidP="005B03A2">
      <w:pPr>
        <w:spacing w:line="240" w:lineRule="auto"/>
        <w:jc w:val="both"/>
        <w:rPr>
          <w:rFonts w:ascii="Arial Narrow" w:eastAsia="Arial Narrow" w:hAnsi="Arial Narrow" w:cs="Arial Narrow"/>
          <w:bCs/>
        </w:rPr>
      </w:pPr>
      <w:r w:rsidRPr="005B03A2">
        <w:rPr>
          <w:rFonts w:ascii="Arial Narrow" w:eastAsia="Arial Narrow" w:hAnsi="Arial Narrow" w:cs="Arial Narrow"/>
          <w:b/>
          <w:color w:val="000000"/>
          <w:kern w:val="0"/>
          <w:lang w:eastAsia="es-PE"/>
          <w14:ligatures w14:val="none"/>
        </w:rPr>
        <w:t xml:space="preserve">PRIMERO: admitir a trámite la denuncia del 7 de abril de 2025 interpuesta por el señor [APELLIDO] [APELLIDO] contra Pacífico compañía de Seguros y Reaseguros S.A., por presunta infracción a los artículos 18 y 19 de la Ley 29571, Código de Protección y Defensa del Consumidor, en tanto la compañía aseguradora se habría negado injustificadamente a otorgar al denunciante la cobertura del Seguro Vehicular -Póliza 2009756522 por el siniestro del vehículo de Placa de Rodaje CLM-173 el 19 de octubre de 2024.</w:t>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644A3E" w:rsidRPr="005B03A2">
        <w:rPr>
          <w:rFonts w:ascii="Arial Narrow" w:eastAsia="Times New Roman" w:hAnsi="Arial Narrow" w:cs="Arial"/>
          <w:color w:val="000000"/>
          <w:kern w:val="0"/>
          <w:lang w:val="es-ES" w:eastAsia="es-ES"/>
          <w14:ligatures w14:val="none"/>
        </w:rPr>
        <w:t xml:space="preserve"/>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DF1D57"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DF1D57" w:rsidRPr="005B03A2">
        <w:rPr>
          <w:rFonts w:ascii="Arial Narrow" w:eastAsia="Times New Roman" w:hAnsi="Arial Narrow" w:cs="Times New Roman"/>
          <w:color w:val="000000"/>
          <w:kern w:val="0"/>
          <w:shd w:val="clear" w:color="auto" w:fill="FFFFFF"/>
          <w:lang w:eastAsia="es-PE"/>
          <w14:ligatures w14:val="none"/>
        </w:rPr>
        <w:t/>
      </w:r>
      <w:proofErr w:type="spellEnd"/>
      <w:r w:rsidR="00DF1D57"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DF1D57" w:rsidRPr="005B03A2">
        <w:rPr>
          <w:rFonts w:ascii="Arial Narrow" w:eastAsia="Times New Roman" w:hAnsi="Arial Narrow" w:cs="Times New Roman"/>
          <w:color w:val="000000"/>
          <w:kern w:val="0"/>
          <w:shd w:val="clear" w:color="auto" w:fill="FFFFFF"/>
          <w:lang w:eastAsia="es-PE"/>
          <w14:ligatures w14:val="none"/>
        </w:rPr>
        <w:t/>
      </w:r>
      <w:proofErr w:type="spellEnd"/>
      <w:r w:rsidR="00DF1D57" w:rsidRPr="005B03A2">
        <w:rPr>
          <w:rFonts w:ascii="Arial Narrow" w:eastAsia="Times New Roman" w:hAnsi="Arial Narrow" w:cs="Times New Roman"/>
          <w:color w:val="000000"/>
          <w:kern w:val="0"/>
          <w:shd w:val="clear" w:color="auto" w:fill="FFFFFF"/>
          <w:lang w:eastAsia="es-PE"/>
          <w14:ligatures w14:val="none"/>
        </w:rPr>
        <w:t xml:space="preserve"/>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DF1D57" w:rsidRPr="005B03A2">
        <w:rPr>
          <w:rFonts w:ascii="Arial Narrow" w:eastAsia="Arial Narrow" w:hAnsi="Arial Narrow" w:cs="Arial Narrow"/>
          <w:bCs/>
        </w:rPr>
        <w:t/>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183328" w:rsidRPr="005B03A2">
        <w:rPr>
          <w:rFonts w:ascii="Arial Narrow" w:eastAsia="Arial Narrow" w:hAnsi="Arial Narrow" w:cs="Arial Narrow"/>
          <w:bCs/>
        </w:rPr>
        <w:t xml:space="preserve"/>
      </w:r>
      <w:r w:rsidR="005B03A2">
        <w:rPr>
          <w:rFonts w:ascii="Arial Narrow" w:eastAsia="Arial Narrow" w:hAnsi="Arial Narrow" w:cs="Arial Narrow"/>
          <w:bCs/>
        </w:rPr>
        <w:t/>
      </w:r>
      <w:r w:rsidR="00183328" w:rsidRPr="005B03A2">
        <w:rPr>
          <w:rFonts w:ascii="Arial Narrow" w:eastAsia="Arial Narrow" w:hAnsi="Arial Narrow" w:cs="Arial Narrow"/>
        </w:rPr>
        <w:t xml:space="preserve"/>
      </w:r>
      <w:r w:rsidR="00183328" w:rsidRPr="00F36DFF">
        <w:rPr>
          <w:rFonts w:ascii="Arial Narrow" w:eastAsia="Arial Narrow" w:hAnsi="Arial Narrow" w:cs="Arial Narrow"/>
        </w:rPr>
        <w:t xml:space="preserve"/>
      </w:r>
      <w:r w:rsidR="00E00C9D" w:rsidRPr="00F36DFF">
        <w:rPr>
          <w:rFonts w:ascii="Arial Narrow" w:eastAsia="Times New Roman" w:hAnsi="Arial Narrow" w:cs="Segoe UI"/>
          <w:color w:val="000000"/>
          <w:kern w:val="0"/>
          <w:lang w:eastAsia="es-PE"/>
          <w14:ligatures w14:val="none"/>
        </w:rPr>
        <w:t xml:space="preserve"/>
      </w:r>
      <w:r w:rsidR="005B03A2" w:rsidRPr="00F36DFF">
        <w:rPr>
          <w:rFonts w:ascii="Arial Narrow" w:eastAsia="Times New Roman" w:hAnsi="Arial Narrow" w:cs="Segoe UI"/>
          <w:color w:val="000000"/>
          <w:kern w:val="0"/>
          <w:lang w:eastAsia="es-PE"/>
          <w14:ligatures w14:val="none"/>
        </w:rPr>
        <w:t/>
      </w:r>
      <w:r w:rsidR="00E00C9D" w:rsidRPr="00F36DFF">
        <w:rPr>
          <w:rFonts w:ascii="Arial Narrow" w:eastAsia="Times New Roman" w:hAnsi="Arial Narrow" w:cs="Segoe UI"/>
          <w:color w:val="000000"/>
          <w:kern w:val="0"/>
          <w:lang w:eastAsia="es-PE"/>
          <w14:ligatures w14:val="none"/>
        </w:rPr>
        <w:t xml:space="preserve"/>
      </w:r>
      <w:r w:rsidR="005B03A2" w:rsidRPr="00F36DFF">
        <w:rPr>
          <w:rFonts w:ascii="Arial Narrow" w:eastAsia="Times New Roman" w:hAnsi="Arial Narrow" w:cs="Segoe UI"/>
          <w:color w:val="000000"/>
          <w:kern w:val="0"/>
          <w:lang w:eastAsia="es-PE"/>
          <w14:ligatures w14:val="none"/>
        </w:rPr>
        <w:t/>
      </w:r>
      <w:r w:rsidR="00E00C9D" w:rsidRPr="00F36DFF">
        <w:rPr>
          <w:rFonts w:ascii="Arial Narrow" w:eastAsia="Times New Roman" w:hAnsi="Arial Narrow" w:cs="Segoe UI"/>
          <w:color w:val="000000"/>
          <w:kern w:val="0"/>
          <w:lang w:eastAsia="es-PE"/>
          <w14:ligatures w14:val="none"/>
        </w:rPr>
        <w:t xml:space="preserve"/>
      </w:r>
      <w:r w:rsidR="005B03A2" w:rsidRPr="00F36DFF">
        <w:rPr>
          <w:rFonts w:ascii="Arial Narrow" w:eastAsia="Times New Roman" w:hAnsi="Arial Narrow" w:cs="Arial"/>
          <w:color w:val="000000"/>
          <w:kern w:val="0"/>
          <w:lang w:eastAsia="es-ES"/>
          <w14:ligatures w14:val="none"/>
        </w:rPr>
        <w:t/>
      </w:r>
      <w:r w:rsidR="00E00C9D" w:rsidRPr="00F36DFF">
        <w:rPr>
          <w:rFonts w:ascii="Arial Narrow" w:eastAsia="Times New Roman" w:hAnsi="Arial Narrow" w:cs="Arial"/>
          <w:color w:val="000000"/>
          <w:kern w:val="0"/>
          <w:lang w:eastAsia="es-ES"/>
          <w14:ligatures w14:val="none"/>
        </w:rPr>
        <w:t xml:space="preserve"/>
      </w:r>
      <w:r w:rsidR="005B03A2" w:rsidRPr="00F36DFF">
        <w:rPr>
          <w:rFonts w:ascii="Arial Narrow" w:eastAsia="Times New Roman" w:hAnsi="Arial Narrow" w:cs="Arial"/>
          <w:color w:val="000000"/>
          <w:kern w:val="0"/>
          <w:lang w:eastAsia="es-ES"/>
          <w14:ligatures w14:val="none"/>
        </w:rPr>
        <w:t xml:space="preserve"/>
      </w:r>
      <w:r w:rsidR="00183328" w:rsidRPr="00F36DFF">
        <w:rPr>
          <w:rFonts w:ascii="Arial Narrow" w:eastAsia="Arial Narrow" w:hAnsi="Arial Narrow" w:cs="Arial Narrow"/>
        </w:rPr>
        <w:t/>
      </w:r>
    </w:p>
    <w:p w14:paraId="64718910" w14:textId="7BBC43B0" w:rsidR="00AB3A58" w:rsidRPr="005B03A2" w:rsidRDefault="00AB3A58" w:rsidP="005B03A2">
      <w:pPr>
        <w:spacing w:line="240" w:lineRule="auto"/>
        <w:contextualSpacing/>
        <w:jc w:val="both"/>
        <w:rPr>
          <w:rFonts w:ascii="Arial Narrow" w:eastAsia="Calibri" w:hAnsi="Arial Narrow" w:cs="Arial"/>
          <w:kern w:val="0"/>
          <w14:ligatures w14:val="none"/>
        </w:rPr>
      </w:pPr>
      <w:r w:rsidRPr="005B03A2">
        <w:rPr>
          <w:rFonts w:ascii="Arial Narrow" w:eastAsia="Arial Narrow" w:hAnsi="Arial Narrow" w:cs="Arial Narrow"/>
          <w:b/>
          <w:color w:val="000000"/>
          <w:kern w:val="0"/>
          <w:lang w:eastAsia="es-PE"/>
          <w14:ligatures w14:val="none"/>
        </w:rPr>
        <w:t>SEGUNDO:</w:t>
      </w:r>
      <w:r w:rsidRPr="005B03A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03A2">
        <w:rPr>
          <w:rFonts w:ascii="Arial Narrow" w:eastAsia="Times New Roman" w:hAnsi="Arial Narrow" w:cs="Arial"/>
          <w:color w:val="000000"/>
          <w:kern w:val="0"/>
          <w:lang w:val="es-ES" w:eastAsia="es-ES"/>
          <w14:ligatures w14:val="none"/>
        </w:rPr>
        <w:t xml:space="preserve">del </w:t>
      </w:r>
      <w:r w:rsidR="00644A3E" w:rsidRPr="005B03A2">
        <w:rPr>
          <w:rFonts w:ascii="Arial Narrow" w:eastAsia="Times New Roman" w:hAnsi="Arial Narrow" w:cs="Arial"/>
          <w:color w:val="000000"/>
          <w:kern w:val="0"/>
          <w:lang w:val="es-ES" w:eastAsia="es-ES"/>
          <w14:ligatures w14:val="none"/>
        </w:rPr>
        <w:t>07 de abril de 2025</w:t>
      </w:r>
      <w:r w:rsidR="002B7DCD" w:rsidRPr="005B03A2">
        <w:rPr>
          <w:rFonts w:ascii="Arial Narrow" w:eastAsia="Calibri" w:hAnsi="Arial Narrow" w:cs="Arial"/>
          <w:kern w:val="0"/>
          <w14:ligatures w14:val="none"/>
        </w:rPr>
        <w:t>.</w:t>
      </w:r>
    </w:p>
    <w:p w14:paraId="72A4113D" w14:textId="77777777" w:rsidR="00AB3A58" w:rsidRPr="005B03A2" w:rsidRDefault="00AB3A58" w:rsidP="005B03A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AFC85D7"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TERCERO: </w:t>
      </w:r>
      <w:r w:rsidR="00232389" w:rsidRPr="005B03A2">
        <w:rPr>
          <w:rFonts w:ascii="Arial Narrow" w:eastAsia="Arial Narrow" w:hAnsi="Arial Narrow" w:cs="Arial Narrow"/>
          <w:color w:val="000000"/>
          <w:kern w:val="0"/>
          <w:lang w:eastAsia="es-PE"/>
          <w14:ligatures w14:val="none"/>
        </w:rPr>
        <w:t xml:space="preserve">requerir a </w:t>
      </w:r>
      <w:r w:rsidR="00644A3E" w:rsidRPr="005B03A2">
        <w:rPr>
          <w:rFonts w:ascii="Arial Narrow" w:eastAsia="Arial Narrow" w:hAnsi="Arial Narrow" w:cs="Arial Narrow"/>
          <w:bCs/>
        </w:rPr>
        <w:t xml:space="preserve">Pacífico compañía de Seguros y Reaseguros S.A. </w:t>
      </w:r>
      <w:r w:rsidR="00232389" w:rsidRPr="005B03A2">
        <w:rPr>
          <w:rFonts w:ascii="Arial Narrow" w:eastAsia="Arial Narrow" w:hAnsi="Arial Narrow" w:cs="Arial Narrow"/>
          <w:color w:val="000000"/>
          <w:kern w:val="0"/>
          <w:lang w:eastAsia="es-PE"/>
          <w14:ligatures w14:val="none"/>
        </w:rPr>
        <w:t>que cumpla con lo siguiente</w:t>
      </w:r>
      <w:r w:rsidRPr="005B03A2">
        <w:rPr>
          <w:rFonts w:ascii="Arial Narrow" w:eastAsia="Arial Narrow" w:hAnsi="Arial Narrow" w:cs="Arial Narrow"/>
          <w:color w:val="000000"/>
          <w:kern w:val="0"/>
          <w:lang w:eastAsia="es-PE"/>
          <w14:ligatures w14:val="none"/>
        </w:rPr>
        <w:t>:</w:t>
      </w:r>
    </w:p>
    <w:p w14:paraId="09D9FCC8" w14: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w14:ligatures w14:val="none"/>
        </w:rPr>
      </w:pPr>
      <w:r w:rsidRPr="005B03A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del Código Procesal Civil. </w:t>
      </w:r>
      <w:r w:rsidRPr="005B03A2">
        <w:rPr>
          <w:rFonts w:ascii="Arial Narrow" w:eastAsia="Calibri" w:hAnsi="Arial Narrow" w:cs="Arial"/>
          <w:kern w:val="0"/>
          <w14:ligatures w14:val="none"/>
        </w:rPr>
        <w:t>Para ello podrá señalar domicilio físico o una dirección electrónica a la que pueda remitirse las notificaciones</w:t>
      </w:r>
      <w:r w:rsidRPr="005B03A2">
        <w:rPr>
          <w:rFonts w:ascii="Arial Narrow" w:eastAsia="Arial" w:hAnsi="Arial Narrow" w:cs="Arial"/>
          <w:kern w:val="0"/>
          <w:lang w:val="es"/>
          <w14:ligatures w14:val="none"/>
        </w:rPr>
        <w:t>;</w:t>
      </w:r>
    </w:p>
    <w:p w14:paraId="446A1900" w14:textId="13BE47D4"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w14:ligatures w14:val="none"/>
        </w:rPr>
      </w:pPr>
      <w:r w:rsidRPr="005B03A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B03A2">
        <w:rPr>
          <w:rFonts w:ascii="Arial Narrow" w:eastAsia="Calibri" w:hAnsi="Arial Narrow" w:cs="Arial"/>
          <w:kern w:val="0"/>
          <w:vertAlign w:val="superscript"/>
          <w14:ligatures w14:val="none"/>
        </w:rPr>
        <w:footnoteReference w:id="5"/>
      </w:r>
      <w:r w:rsidRPr="005B03A2">
        <w:rPr>
          <w:rFonts w:ascii="Arial Narrow" w:eastAsia="Calibri" w:hAnsi="Arial Narrow" w:cs="Arial"/>
          <w:kern w:val="0"/>
          <w14:ligatures w14:val="none"/>
        </w:rPr>
        <w:t>. Ello, a fin de que la Comisión pueda meritar dicha documentación, conforme lo establece el artículo 110</w:t>
      </w:r>
      <w:r w:rsidR="00B2526D" w:rsidRPr="005B03A2">
        <w:rPr>
          <w:rFonts w:ascii="Arial Narrow" w:eastAsia="Times New Roman" w:hAnsi="Arial Narrow" w:cs="Segoe UI"/>
          <w:color w:val="000000"/>
          <w:kern w:val="0"/>
          <w:lang w:eastAsia="es-PE"/>
          <w14:ligatures w14:val="none"/>
        </w:rPr>
        <w:t/>
      </w:r>
      <w:r w:rsidRPr="005B03A2">
        <w:rPr>
          <w:rFonts w:ascii="Arial Narrow" w:eastAsia="Calibri" w:hAnsi="Arial Narrow" w:cs="Arial"/>
          <w:kern w:val="0"/>
          <w14:ligatures w14:val="none"/>
        </w:rPr>
        <w:t xml:space="preserve"> del </w:t>
      </w:r>
      <w:r w:rsidRPr="005B03A2">
        <w:rPr>
          <w:rFonts w:ascii="Arial Narrow" w:eastAsia="Calibri" w:hAnsi="Arial Narrow" w:cs="Arial"/>
          <w:spacing w:val="-2"/>
          <w:kern w:val="0"/>
          <w14:ligatures w14:val="none"/>
        </w:rPr>
        <w:t>Código</w:t>
      </w:r>
      <w:r w:rsidRPr="005B03A2">
        <w:rPr>
          <w:rFonts w:ascii="Arial Narrow" w:eastAsia="Calibri" w:hAnsi="Arial Narrow" w:cs="Arial"/>
          <w:spacing w:val="-2"/>
          <w:kern w:val="0"/>
          <w:vertAlign w:val="superscript"/>
          <w14:ligatures w14:val="none"/>
        </w:rPr>
        <w:footnoteReference w:id="6"/>
      </w:r>
      <w:r w:rsidRPr="005B03A2">
        <w:rPr>
          <w:rFonts w:ascii="Arial Narrow" w:eastAsia="Calibri" w:hAnsi="Arial Narrow" w:cs="Arial"/>
          <w:spacing w:val="-2"/>
          <w:kern w:val="0"/>
          <w14:ligatures w14:val="none"/>
        </w:rPr>
        <w:t>.</w:t>
      </w:r>
    </w:p>
    <w:p w14:paraId="354DE7F2" w14:textId="77777777" w:rsidR="00AB3A58" w:rsidRPr="005B03A2" w:rsidRDefault="00AB3A58" w:rsidP="005B03A2">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CC4DE46"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CUARTO: </w:t>
      </w:r>
      <w:r w:rsidRPr="005B03A2">
        <w:rPr>
          <w:rFonts w:ascii="Arial Narrow" w:eastAsia="Arial Narrow" w:hAnsi="Arial Narrow" w:cs="Arial Narrow"/>
          <w:color w:val="000000"/>
          <w:kern w:val="0"/>
          <w:lang w:eastAsia="es-PE"/>
          <w14:ligatures w14:val="none"/>
        </w:rPr>
        <w:t xml:space="preserve">correr traslado de la denuncia interpuesta </w:t>
      </w:r>
      <w:r w:rsidRPr="005B03A2">
        <w:rPr>
          <w:rFonts w:ascii="Arial Narrow" w:eastAsia="Times New Roman" w:hAnsi="Arial Narrow" w:cs="Arial"/>
          <w:color w:val="000000"/>
          <w:kern w:val="0"/>
          <w:lang w:val="es-ES" w:eastAsia="es-ES"/>
          <w14:ligatures w14:val="none"/>
        </w:rPr>
        <w:t xml:space="preserve">el </w:t>
      </w:r>
      <w:r w:rsidR="00644A3E" w:rsidRPr="005B03A2">
        <w:rPr>
          <w:rFonts w:ascii="Arial Narrow" w:eastAsia="Times New Roman" w:hAnsi="Arial Narrow" w:cs="Arial"/>
          <w:color w:val="000000"/>
          <w:kern w:val="0"/>
          <w:lang w:val="es-ES" w:eastAsia="es-ES"/>
          <w14:ligatures w14:val="none"/>
        </w:rPr>
        <w:t>07 de abril de 2025</w:t>
      </w:r>
      <w:r w:rsidRPr="005B03A2">
        <w:rPr>
          <w:rFonts w:ascii="Arial Narrow" w:eastAsia="Calibri" w:hAnsi="Arial Narrow" w:cs="Arial"/>
          <w:kern w:val="0"/>
          <w14:ligatures w14:val="none"/>
        </w:rPr>
        <w:t xml:space="preserve">, </w:t>
      </w:r>
      <w:r w:rsidRPr="005B03A2">
        <w:rPr>
          <w:rFonts w:ascii="Arial Narrow" w:eastAsia="Arial Narrow" w:hAnsi="Arial Narrow" w:cs="Arial Narrow"/>
          <w:color w:val="000000"/>
          <w:kern w:val="0"/>
          <w:lang w:eastAsia="es-PE"/>
          <w14:ligatures w14:val="none"/>
        </w:rPr>
        <w:t>a</w:t>
      </w:r>
      <w:r w:rsidRPr="005B03A2">
        <w:rPr>
          <w:rFonts w:ascii="Arial Narrow" w:eastAsia="Times New Roman" w:hAnsi="Arial Narrow" w:cs="Times New Roman"/>
          <w:color w:val="000000"/>
          <w:kern w:val="0"/>
          <w:shd w:val="clear" w:color="auto" w:fill="FFFFFF"/>
          <w:lang w:eastAsia="es-PE"/>
          <w14:ligatures w14:val="none"/>
        </w:rPr>
        <w:t xml:space="preserve"> </w:t>
      </w:r>
      <w:r w:rsidR="00644A3E" w:rsidRPr="005B03A2">
        <w:rPr>
          <w:rFonts w:ascii="Arial Narrow" w:eastAsia="Arial Narrow" w:hAnsi="Arial Narrow" w:cs="Arial Narrow"/>
          <w:bCs/>
        </w:rPr>
        <w:t>Pacífico compañía de Seguros y Reaseguros S.A.</w:t>
      </w:r>
      <w:r w:rsidRPr="005B03A2">
        <w:rPr>
          <w:rFonts w:ascii="Arial Narrow" w:eastAsia="Arial Narrow" w:hAnsi="Arial Narrow" w:cs="Arial Narrow"/>
          <w:color w:val="000000"/>
          <w:kern w:val="0"/>
          <w:lang w:eastAsia="es-PE"/>
          <w14:ligatures w14:val="none"/>
        </w:rPr>
        <w:t>, para que, de conformidad con lo dispuesto por el artículo 26</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Ley sobre </w:t>
      </w:r>
      <w:r w:rsidRPr="005B03A2">
        <w:rPr>
          <w:rFonts w:ascii="Arial Narrow" w:eastAsia="Arial Narrow" w:hAnsi="Arial Narrow" w:cs="Arial Narrow"/>
          <w:color w:val="000000"/>
          <w:kern w:val="0"/>
          <w:lang w:eastAsia="es-PE"/>
          <w14:ligatures w14:val="none"/>
        </w:rPr>
        <w:lastRenderedPageBreak/>
        <w:t xml:space="preserve">Facultades, Normas y Organización del Indecopi, aprobada por Decreto Legislativo 807, presente sus descargos en un plazo no mayor de cinco (5) días hábiles contados desde la notificación. </w:t>
      </w:r>
    </w:p>
    <w:p w14:paraId="7D74C0BD" w14:textId="77777777"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p>
    <w:p w14:paraId="61C1ED8F" w14:textId="0E38FA45" w:rsidR="008641BD" w:rsidRPr="005B03A2" w:rsidRDefault="00AB3A58" w:rsidP="005B03A2">
      <w:pPr>
        <w:spacing w:after="0" w:line="240" w:lineRule="auto"/>
        <w:jc w:val="both"/>
        <w:rPr>
          <w:rFonts w:ascii="Arial Narrow" w:eastAsia="Times New Roman" w:hAnsi="Arial Narrow" w:cs="Arial"/>
          <w:color w:val="000000"/>
          <w:kern w:val="0"/>
          <w:lang w:val="es-ES" w:eastAsia="es-ES"/>
          <w14:ligatures w14:val="none"/>
        </w:rPr>
      </w:pPr>
      <w:r w:rsidRPr="005B03A2">
        <w:rPr>
          <w:rFonts w:ascii="Arial Narrow" w:eastAsia="Arial Narrow" w:hAnsi="Arial Narrow" w:cs="Arial Narrow"/>
          <w:b/>
          <w:color w:val="000000"/>
          <w:kern w:val="0"/>
          <w:lang w:eastAsia="es-PE"/>
          <w14:ligatures w14:val="none"/>
        </w:rPr>
        <w:t xml:space="preserve">QUINTO: </w:t>
      </w:r>
      <w:bookmarkStart w:id="4" w:name="_Hlk188286813"/>
      <w:r w:rsidRPr="005B03A2">
        <w:rPr>
          <w:rFonts w:ascii="Arial Narrow" w:eastAsia="Times New Roman" w:hAnsi="Arial Narrow" w:cs="Arial"/>
          <w:color w:val="000000"/>
          <w:kern w:val="0"/>
          <w:lang w:eastAsia="es-ES"/>
          <w14:ligatures w14:val="none"/>
        </w:rPr>
        <w:t>requerir</w:t>
      </w:r>
      <w:r w:rsidR="00F508DB" w:rsidRPr="005B03A2">
        <w:rPr>
          <w:rFonts w:ascii="Arial Narrow" w:eastAsia="Times New Roman" w:hAnsi="Arial Narrow" w:cs="Arial"/>
          <w:color w:val="000000"/>
          <w:kern w:val="0"/>
          <w:lang w:val="es-ES" w:eastAsia="es-ES"/>
          <w14:ligatures w14:val="none"/>
        </w:rPr>
        <w:t xml:space="preserve"> al proveedor denunciado</w:t>
      </w:r>
      <w:r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val="es-ES" w:eastAsia="es-ES"/>
          <w14:ligatures w14:val="none"/>
        </w:rPr>
        <w:t xml:space="preserve">que, en un </w:t>
      </w:r>
      <w:r w:rsidRPr="005B03A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Start w:id="5" w:name="_Hlk188286828"/>
      <w:bookmarkEnd w:id="4"/>
      <w:r w:rsidRPr="005B03A2">
        <w:rPr>
          <w:rFonts w:ascii="Arial Narrow" w:eastAsia="Times New Roman" w:hAnsi="Arial Narrow" w:cs="Arial"/>
          <w:color w:val="000000"/>
          <w:kern w:val="0"/>
          <w:lang w:eastAsia="es-ES"/>
          <w14:ligatures w14:val="none"/>
        </w:rPr>
        <w:t>,</w:t>
      </w:r>
      <w:r w:rsidRPr="005B03A2">
        <w:rPr>
          <w:rFonts w:ascii="Arial Narrow" w:eastAsia="Times New Roman" w:hAnsi="Arial Narrow" w:cs="Arial"/>
          <w:color w:val="000000"/>
          <w:kern w:val="0"/>
          <w:lang w:val="es-ES" w:eastAsia="es-ES"/>
          <w14:ligatures w14:val="none"/>
        </w:rPr>
        <w:t xml:space="preserve"> </w:t>
      </w:r>
      <w:bookmarkEnd w:id="5"/>
      <w:r w:rsidR="002B7DCD" w:rsidRPr="005B03A2">
        <w:rPr>
          <w:rFonts w:ascii="Arial Narrow" w:eastAsia="Times New Roman" w:hAnsi="Arial Narrow" w:cs="Arial"/>
          <w:color w:val="000000"/>
          <w:kern w:val="0"/>
          <w:lang w:val="es-ES" w:eastAsia="es-ES"/>
          <w14:ligatures w14:val="none"/>
        </w:rPr>
        <w:t xml:space="preserve">cumpla con: </w:t>
      </w:r>
      <w:r w:rsidR="00AD59B2" w:rsidRPr="005B03A2">
        <w:rPr>
          <w:rFonts w:ascii="Arial Narrow" w:eastAsia="Times New Roman" w:hAnsi="Arial Narrow" w:cs="Arial"/>
          <w:color w:val="000000"/>
          <w:kern w:val="0"/>
          <w:lang w:val="es-ES" w:eastAsia="es-ES"/>
          <w14:ligatures w14:val="none"/>
        </w:rPr>
        <w:t>(i) presentar una copia completa, legible y debidamente suscrita de la Póliza 2009756522 del Seguro Vehicular materia de denuncia, así como el cargo de remisión de la póliza; (</w:t>
      </w:r>
      <w:proofErr w:type="spellStart"/>
      <w:r w:rsidR="00AD59B2" w:rsidRPr="005B03A2">
        <w:rPr>
          <w:rFonts w:ascii="Arial Narrow" w:eastAsia="Times New Roman" w:hAnsi="Arial Narrow" w:cs="Arial"/>
          <w:color w:val="000000"/>
          <w:kern w:val="0"/>
          <w:lang w:val="es-ES" w:eastAsia="es-ES"/>
          <w14:ligatures w14:val="none"/>
        </w:rPr>
        <w:t>ii</w:t>
      </w:r>
      <w:proofErr w:type="spellEnd"/>
      <w:r w:rsidR="00AD59B2" w:rsidRPr="005B03A2">
        <w:rPr>
          <w:rFonts w:ascii="Arial Narrow" w:eastAsia="Times New Roman" w:hAnsi="Arial Narrow" w:cs="Arial"/>
          <w:color w:val="000000"/>
          <w:kern w:val="0"/>
          <w:lang w:val="es-ES" w:eastAsia="es-ES"/>
          <w14:ligatures w14:val="none"/>
        </w:rPr>
        <w:t>) presentar los medios probatorios que justifiquen la negativa de otorgar al denunciante la cobertura de la Póliza 2009756522, y, (</w:t>
      </w:r>
      <w:proofErr w:type="spellStart"/>
      <w:r w:rsidR="00AD59B2" w:rsidRPr="005B03A2">
        <w:rPr>
          <w:rFonts w:ascii="Arial Narrow" w:eastAsia="Times New Roman" w:hAnsi="Arial Narrow" w:cs="Arial"/>
          <w:color w:val="000000"/>
          <w:kern w:val="0"/>
          <w:lang w:val="es-ES" w:eastAsia="es-ES"/>
          <w14:ligatures w14:val="none"/>
        </w:rPr>
        <w:t>iii</w:t>
      </w:r>
      <w:proofErr w:type="spellEnd"/>
      <w:r w:rsidR="00AD59B2" w:rsidRPr="005B03A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5B03A2">
        <w:rPr>
          <w:rFonts w:ascii="Arial Narrow" w:eastAsia="Times New Roman" w:hAnsi="Arial Narrow" w:cs="Arial"/>
          <w:color w:val="000000"/>
          <w:kern w:val="0"/>
          <w:lang w:val="es-ES" w:eastAsia="es-ES"/>
          <w14:ligatures w14:val="none"/>
        </w:rPr>
        <w:t>.</w:t>
      </w:r>
    </w:p>
    <w:p w14:paraId="6A128BE5" w14:textId="77777777" w:rsidR="002B7DCD" w:rsidRPr="005B03A2" w:rsidRDefault="002B7DCD" w:rsidP="005B03A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SEXTO:</w:t>
      </w:r>
      <w:r w:rsidRPr="005B03A2">
        <w:rPr>
          <w:rFonts w:ascii="Arial Narrow" w:eastAsia="Arial Narrow" w:hAnsi="Arial Narrow" w:cs="Arial Narrow"/>
          <w:color w:val="000000"/>
          <w:kern w:val="0"/>
          <w:lang w:eastAsia="es-PE"/>
          <w14:ligatures w14:val="none"/>
        </w:rPr>
        <w:t xml:space="preserve"> </w:t>
      </w:r>
      <w:bookmarkStart w:id="6" w:name="_Hlk188286915"/>
      <w:r w:rsidRPr="005B03A2">
        <w:rPr>
          <w:rFonts w:ascii="Arial Narrow" w:eastAsia="Arial Narrow" w:hAnsi="Arial Narrow" w:cs="Arial Narrow"/>
          <w:color w:val="000000"/>
          <w:kern w:val="0"/>
          <w:lang w:eastAsia="es-PE"/>
          <w14:ligatures w14:val="none"/>
        </w:rPr>
        <w:t>informar a las partes que el artículo 110</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Ley 29571, Código de Protección y Defensa del Consumidor</w:t>
      </w:r>
      <w:r w:rsidRPr="005B03A2">
        <w:rPr>
          <w:rFonts w:ascii="Arial Narrow" w:eastAsia="Arial Narrow" w:hAnsi="Arial Narrow" w:cs="Times New Roman"/>
          <w:color w:val="000000"/>
          <w:kern w:val="0"/>
          <w:vertAlign w:val="superscript"/>
          <w:lang w:eastAsia="es-PE"/>
          <w14:ligatures w14:val="none"/>
        </w:rPr>
        <w:footnoteReference w:id="7"/>
      </w:r>
      <w:r w:rsidRPr="005B03A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115</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y 116</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referida norma</w:t>
      </w:r>
      <w:r w:rsidR="00B2526D" w:rsidRPr="005B03A2">
        <w:rPr>
          <w:rFonts w:ascii="Arial Narrow" w:eastAsia="Arial Narrow" w:hAnsi="Arial Narrow" w:cs="Times New Roman"/>
          <w:color w:val="000000"/>
          <w:kern w:val="0"/>
          <w:vertAlign w:val="superscript"/>
          <w:lang w:eastAsia="es-PE"/>
          <w14:ligatures w14:val="none"/>
        </w:rPr>
        <w:footnoteReference w:id="8"/>
      </w:r>
      <w:r w:rsidRPr="005B03A2">
        <w:rPr>
          <w:rFonts w:ascii="Arial Narrow" w:eastAsia="Arial Narrow" w:hAnsi="Arial Narrow" w:cs="Arial Narrow"/>
          <w:color w:val="000000"/>
          <w:kern w:val="0"/>
          <w:lang w:eastAsia="es-PE"/>
          <w14:ligatures w14:val="none"/>
        </w:rPr>
        <w:t xml:space="preserve">. </w:t>
      </w:r>
      <w:bookmarkEnd w:id="6"/>
      <w:r w:rsidRPr="005B03A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del Código</w:t>
      </w:r>
      <w:r w:rsidRPr="005B03A2">
        <w:rPr>
          <w:rFonts w:ascii="Arial Narrow" w:eastAsia="Arial Narrow" w:hAnsi="Arial Narrow" w:cs="Times New Roman"/>
          <w:color w:val="000000"/>
          <w:kern w:val="0"/>
          <w:vertAlign w:val="superscript"/>
          <w:lang w:eastAsia="es-PE"/>
          <w14:ligatures w14:val="none"/>
        </w:rPr>
        <w:footnoteReference w:id="9"/>
      </w:r>
      <w:r w:rsidRPr="005B03A2">
        <w:rPr>
          <w:rFonts w:ascii="Arial Narrow" w:eastAsia="Arial Narrow" w:hAnsi="Arial Narrow" w:cs="Arial Narrow"/>
          <w:color w:val="000000"/>
          <w:kern w:val="0"/>
          <w:lang w:eastAsia="es-PE"/>
          <w14:ligatures w14:val="none"/>
        </w:rPr>
        <w:t>.</w:t>
      </w:r>
    </w:p>
    <w:p w14:paraId="60BC1406" w14:textId="77777777" w:rsidR="00AB3A58" w:rsidRPr="005B03A2" w:rsidRDefault="00AB3A58" w:rsidP="005B03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SÉTIMO:</w:t>
      </w:r>
      <w:r w:rsidRPr="005B03A2">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B03A2" w:rsidRDefault="00AB3A58" w:rsidP="005B03A2">
      <w:pPr>
        <w:suppressAutoHyphens/>
        <w:spacing w:after="0" w:line="240" w:lineRule="auto"/>
        <w:jc w:val="both"/>
        <w:rPr>
          <w:rFonts w:ascii="Arial Narrow" w:eastAsia="Calibri" w:hAnsi="Arial Narrow" w:cs="Arial"/>
          <w:kern w:val="0"/>
          <w:u w:val="single"/>
          <w14:ligatures w14:val="none"/>
        </w:rPr>
      </w:pPr>
      <w:r w:rsidRPr="005B03A2">
        <w:rPr>
          <w:rFonts w:ascii="Arial Narrow" w:eastAsia="Calibri" w:hAnsi="Arial Narrow" w:cs="Arial"/>
          <w:b/>
          <w:bCs/>
          <w:kern w:val="0"/>
          <w14:ligatures w14:val="none"/>
        </w:rPr>
        <w:t>OCTAVO</w:t>
      </w:r>
      <w:r w:rsidRPr="005B03A2">
        <w:rPr>
          <w:rFonts w:ascii="Arial Narrow" w:eastAsia="Calibri" w:hAnsi="Arial Narrow" w:cs="Arial"/>
          <w:b/>
          <w:kern w:val="0"/>
          <w14:ligatures w14:val="none"/>
        </w:rPr>
        <w:t>:</w:t>
      </w:r>
      <w:r w:rsidRPr="005B03A2">
        <w:rPr>
          <w:rFonts w:ascii="Arial Narrow" w:eastAsia="Calibri" w:hAnsi="Arial Narrow" w:cs="Arial"/>
          <w:kern w:val="0"/>
          <w14:ligatures w14:val="none"/>
        </w:rPr>
        <w:t xml:space="preserve"> comunicar a las partes que, de acuerdo a lo señalado por el artículo 29</w:t>
      </w:r>
      <w:r w:rsidR="00B2526D" w:rsidRPr="005B03A2">
        <w:rPr>
          <w:rFonts w:ascii="Arial Narrow" w:eastAsia="Times New Roman" w:hAnsi="Arial Narrow" w:cs="Segoe UI"/>
          <w:color w:val="000000"/>
          <w:kern w:val="0"/>
          <w:lang w:eastAsia="es-PE"/>
          <w14:ligatures w14:val="none"/>
        </w:rPr>
        <w:t/>
      </w:r>
      <w:r w:rsidRPr="005B03A2">
        <w:rPr>
          <w:rFonts w:ascii="Arial Narrow" w:eastAsia="Calibri" w:hAnsi="Arial Narrow" w:cs="Arial"/>
          <w:kern w:val="0"/>
          <w14:ligatures w14:val="none"/>
        </w:rPr>
        <w:t xml:space="preserve"> del Decreto Legislativo 807</w:t>
      </w:r>
      <w:r w:rsidRPr="005B03A2">
        <w:rPr>
          <w:rFonts w:ascii="Arial Narrow" w:eastAsia="Calibri" w:hAnsi="Arial Narrow" w:cs="Arial"/>
          <w:kern w:val="0"/>
          <w:vertAlign w:val="superscript"/>
          <w14:ligatures w14:val="none"/>
        </w:rPr>
        <w:footnoteReference w:id="10"/>
      </w:r>
      <w:r w:rsidRPr="005B03A2">
        <w:rPr>
          <w:rFonts w:ascii="Arial Narrow" w:eastAsia="Calibri" w:hAnsi="Arial Narrow" w:cs="Arial"/>
          <w:kern w:val="0"/>
          <w14:ligatures w14:val="none"/>
        </w:rPr>
        <w:t xml:space="preserve">, hasta antes de la emisión de la Resolución Final tienen la posibilidad de solicitar una audiencia </w:t>
      </w:r>
      <w:r w:rsidRPr="005B03A2">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5B03A2">
        <w:rPr>
          <w:rFonts w:ascii="Arial Narrow" w:eastAsia="Calibri" w:hAnsi="Arial Narrow" w:cs="Arial"/>
          <w:kern w:val="0"/>
          <w:u w:val="single"/>
          <w14:ligatures w14:val="none"/>
        </w:rPr>
        <w:t>expresamente su facultad para asistir y conciliar en su representación</w:t>
      </w:r>
      <w:r w:rsidRPr="005B03A2">
        <w:rPr>
          <w:rFonts w:ascii="Arial Narrow" w:eastAsia="Calibri" w:hAnsi="Arial Narrow" w:cs="Arial"/>
          <w:bCs/>
          <w:kern w:val="0"/>
          <w14:ligatures w14:val="none"/>
        </w:rPr>
        <w:t>.</w:t>
      </w:r>
      <w:r w:rsidRPr="005B03A2">
        <w:rPr>
          <w:rFonts w:ascii="Arial Narrow" w:eastAsia="Calibri" w:hAnsi="Arial Narrow" w:cs="Arial"/>
          <w:b/>
          <w:bCs/>
          <w:kern w:val="0"/>
          <w14:ligatures w14:val="none"/>
        </w:rPr>
        <w:t xml:space="preserve"> </w:t>
      </w:r>
      <w:r w:rsidRPr="005B03A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03A2" w:rsidRDefault="00AB3A58" w:rsidP="005B03A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w14:ligatures w14:val="none"/>
        </w:rPr>
      </w:pPr>
      <w:r w:rsidRPr="005B03A2">
        <w:rPr>
          <w:rFonts w:ascii="Arial Narrow" w:eastAsia="Times New Roman" w:hAnsi="Arial Narrow" w:cs="Times New Roman"/>
          <w:b/>
          <w:color w:val="000000"/>
          <w:kern w:val="0"/>
          <w:lang w:eastAsia="es-PE"/>
          <w14:ligatures w14:val="none"/>
        </w:rPr>
        <w:t>NOVENO:</w:t>
      </w:r>
      <w:r w:rsidRPr="005B03A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ED23288" w:rsidR="00AB3A58" w:rsidRPr="005B03A2" w:rsidRDefault="00AB3A58" w:rsidP="005B03A2">
      <w:pPr>
        <w:suppressAutoHyphens/>
        <w:spacing w:after="0" w:line="240" w:lineRule="auto"/>
        <w:jc w:val="both"/>
        <w:rPr>
          <w:rFonts w:ascii="Arial Narrow" w:hAnsi="Arial Narrow" w:cs="Arial"/>
        </w:rPr>
      </w:pPr>
      <w:r w:rsidRPr="005B03A2">
        <w:rPr>
          <w:rFonts w:ascii="Arial Narrow" w:hAnsi="Arial Narrow" w:cs="Arial"/>
          <w:b/>
          <w:spacing w:val="-3"/>
          <w:kern w:val="0"/>
          <w14:ligatures w14:val="none"/>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03A2">
        <w:rPr>
          <w:rFonts w:ascii="Arial Narrow" w:hAnsi="Arial Narrow" w:cs="Arial"/>
          <w:bCs/>
          <w:spacing w:val="-3"/>
          <w:kern w:val="0"/>
          <w14:ligatures w14:val="none"/>
        </w:rPr>
        <w:t xml:space="preserve"/>
      </w:r>
      <w:r w:rsidR="00985C85" w:rsidRPr="005B03A2">
        <w:rPr>
          <w:rFonts w:ascii="Arial Narrow" w:hAnsi="Arial Narrow" w:cs="Arial"/>
          <w:bCs/>
          <w:spacing w:val="-3"/>
          <w:kern w:val="0"/>
          <w14:ligatures w14:val="none"/>
        </w:rPr>
        <w:t/>
      </w:r>
      <w:r w:rsidR="00911D96" w:rsidRPr="005B03A2">
        <w:rPr>
          <w:rFonts w:ascii="Arial Narrow" w:hAnsi="Arial Narrow" w:cs="Arial"/>
          <w:bCs/>
          <w:spacing w:val="-3"/>
          <w:kern w:val="0"/>
          <w14:ligatures w14:val="none"/>
        </w:rPr>
        <w:t xml:space="preserve"/>
      </w:r>
      <w:r w:rsidR="00911D96" w:rsidRPr="005B03A2">
        <w:rPr>
          <w:rFonts w:ascii="Arial Narrow" w:eastAsia="Times New Roman" w:hAnsi="Arial Narrow" w:cs="Times New Roman"/>
          <w:color w:val="000000"/>
          <w:kern w:val="0"/>
          <w:shd w:val="clear" w:color="auto" w:fill="FFFFFF"/>
          <w:lang w:eastAsia="es-PE"/>
          <w14:ligatures w14:val="none"/>
        </w:rPr>
        <w:t xml:space="preserve"/>
      </w:r>
      <w:r w:rsidR="008A3050"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8A3050" w:rsidRPr="005B03A2">
        <w:rPr>
          <w:rFonts w:ascii="Arial Narrow" w:eastAsia="Times New Roman" w:hAnsi="Arial Narrow" w:cs="Times New Roman"/>
          <w:color w:val="000000"/>
          <w:kern w:val="0"/>
          <w:shd w:val="clear" w:color="auto" w:fill="FFFFFF"/>
          <w:lang w:eastAsia="es-PE"/>
          <w14:ligatures w14:val="none"/>
        </w:rPr>
        <w:t/>
      </w:r>
      <w:proofErr w:type="spellEnd"/>
      <w:r w:rsidR="008A3050"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8A3050" w:rsidRPr="005B03A2">
        <w:rPr>
          <w:rFonts w:ascii="Arial Narrow" w:eastAsia="Times New Roman" w:hAnsi="Arial Narrow" w:cs="Times New Roman"/>
          <w:color w:val="000000"/>
          <w:kern w:val="0"/>
          <w:shd w:val="clear" w:color="auto" w:fill="FFFFFF"/>
          <w:lang w:eastAsia="es-PE"/>
          <w14:ligatures w14:val="none"/>
        </w:rPr>
        <w:t/>
      </w:r>
      <w:proofErr w:type="spellEnd"/>
      <w:r w:rsidR="008A3050" w:rsidRPr="005B03A2">
        <w:rPr>
          <w:rFonts w:ascii="Arial Narrow" w:eastAsia="Times New Roman" w:hAnsi="Arial Narrow" w:cs="Times New Roman"/>
          <w:color w:val="000000"/>
          <w:kern w:val="0"/>
          <w:shd w:val="clear" w:color="auto" w:fill="FFFFFF"/>
          <w:lang w:eastAsia="es-PE"/>
          <w14:ligatures w14:val="none"/>
        </w:rPr>
        <w:t xml:space="preserve"/>
      </w:r>
      <w:r w:rsidRPr="005B03A2">
        <w:rPr>
          <w:rFonts w:ascii="Arial Narrow" w:hAnsi="Arial Narrow"/>
          <w:color w:val="000000"/>
        </w:rPr>
        <w:t/>
      </w:r>
      <w:r w:rsidR="00B2526D" w:rsidRPr="005B03A2">
        <w:rPr>
          <w:rFonts w:ascii="Arial Narrow" w:eastAsia="Times New Roman" w:hAnsi="Arial Narrow" w:cs="Segoe UI"/>
          <w:color w:val="000000"/>
          <w:kern w:val="0"/>
          <w:lang w:eastAsia="es-PE"/>
          <w14:ligatures w14:val="none"/>
        </w:rPr>
        <w:t/>
      </w:r>
      <w:r w:rsidRPr="005B03A2">
        <w:rPr>
          <w:rFonts w:ascii="Arial Narrow" w:hAnsi="Arial Narrow"/>
          <w:color w:val="000000"/>
        </w:rPr>
        <w:t xml:space="preserve"/>
      </w:r>
      <w:r w:rsidR="00B2526D" w:rsidRPr="005B03A2">
        <w:rPr>
          <w:rFonts w:ascii="Arial Narrow" w:eastAsia="Times New Roman" w:hAnsi="Arial Narrow" w:cs="Segoe UI"/>
          <w:color w:val="000000"/>
          <w:kern w:val="0"/>
          <w:lang w:eastAsia="es-PE"/>
          <w14:ligatures w14:val="none"/>
        </w:rPr>
        <w:t/>
      </w:r>
      <w:r w:rsidRPr="005B03A2">
        <w:rPr>
          <w:rFonts w:ascii="Arial Narrow" w:hAnsi="Arial Narrow"/>
          <w:color w:val="000000"/>
        </w:rPr>
        <w:t xml:space="preserve"/>
      </w:r>
      <w:r w:rsidRPr="005B03A2">
        <w:rPr>
          <w:rFonts w:ascii="Arial Narrow" w:hAnsi="Arial Narrow"/>
          <w:vertAlign w:val="superscript"/>
        </w:rPr>
        <w:footnoteReference w:id="11"/>
      </w:r>
      <w:r w:rsidRPr="005B03A2">
        <w:rPr>
          <w:rFonts w:ascii="Arial Narrow" w:hAnsi="Arial Narrow" w:cs="Arial"/>
        </w:rPr>
        <w:t/>
      </w:r>
    </w:p>
    <w:p w14:paraId="47B7C87C" w14:textId="77777777" w:rsidR="00051365" w:rsidRPr="005B03A2" w:rsidRDefault="00051365" w:rsidP="005B03A2">
      <w:pPr>
        <w:suppressAutoHyphens/>
        <w:spacing w:after="0" w:line="240" w:lineRule="auto"/>
        <w:jc w:val="both"/>
        <w:rPr>
          <w:rFonts w:ascii="Arial Narrow" w:hAnsi="Arial Narrow" w:cs="Arial"/>
        </w:rPr>
      </w:pPr>
    </w:p>
    <w:p w14:paraId="5F73FA21" w14:textId="77777777" w:rsidR="00B41B80" w:rsidRPr="005B03A2" w:rsidRDefault="00B41B80" w:rsidP="005B03A2">
      <w:pPr>
        <w:suppressAutoHyphens/>
        <w:spacing w:line="240" w:lineRule="auto"/>
        <w:jc w:val="both"/>
        <w:rPr>
          <w:rFonts w:ascii="Arial Narrow" w:hAnsi="Arial Narrow" w:cs="Arial"/>
        </w:rPr>
      </w:pPr>
      <w:r w:rsidRPr="005B03A2">
        <w:rPr>
          <w:rFonts w:ascii="Arial Narrow" w:eastAsia="Arial Narrow" w:hAnsi="Arial Narrow" w:cs="Arial Narrow"/>
          <w:b/>
          <w:bCs/>
        </w:rPr>
        <w:t>DÉCIMO PRIMERO:</w:t>
      </w:r>
      <w:r w:rsidRPr="005B03A2">
        <w:rPr>
          <w:rFonts w:ascii="Arial Narrow" w:eastAsia="Arial Narrow" w:hAnsi="Arial Narrow" w:cs="Arial Narrow"/>
        </w:rPr>
        <w:t xml:space="preserve"> </w:t>
      </w:r>
      <w:r w:rsidRPr="005B03A2">
        <w:rPr>
          <w:rFonts w:ascii="Arial Narrow" w:hAnsi="Arial Narrow"/>
          <w:color w:val="000000"/>
        </w:rPr>
        <w:t xml:space="preserve">requerir a </w:t>
      </w:r>
      <w:r w:rsidRPr="005B03A2">
        <w:rPr>
          <w:rFonts w:ascii="Arial Narrow" w:eastAsia="Arial Narrow" w:hAnsi="Arial Narrow" w:cs="Arial Narrow"/>
          <w:bCs/>
        </w:rPr>
        <w:t xml:space="preserve">Pacífico compañía de Seguros y Reaseguros S.A. </w:t>
      </w:r>
      <w:r w:rsidRPr="005B03A2">
        <w:rPr>
          <w:rFonts w:ascii="Arial Narrow" w:hAnsi="Arial Narrow"/>
          <w:shd w:val="clear" w:color="auto" w:fill="FFFFFF"/>
        </w:rPr>
        <w:t xml:space="preserve">para que, </w:t>
      </w:r>
      <w:r w:rsidRPr="005B03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B405E72" w14:textId="77777777" w:rsidR="00B41B80" w:rsidRPr="005B03A2" w:rsidRDefault="00B41B80" w:rsidP="005B03A2">
      <w:pPr>
        <w:suppressAutoHyphens/>
        <w:spacing w:after="0" w:line="240" w:lineRule="auto"/>
        <w:jc w:val="both"/>
        <w:rPr>
          <w:rFonts w:ascii="Arial Narrow" w:hAnsi="Arial Narrow" w:cs="Arial"/>
        </w:rPr>
      </w:pPr>
    </w:p>
    <w:p w14:paraId="212FCE7B" w14:textId="77777777" w:rsidR="00AB3A58" w:rsidRPr="005B03A2" w:rsidRDefault="00AB3A58" w:rsidP="005B03A2">
      <w:pPr>
        <w:suppressAutoHyphens/>
        <w:spacing w:after="0" w:line="240" w:lineRule="auto"/>
        <w:jc w:val="both"/>
        <w:rPr>
          <w:rFonts w:ascii="Arial Narrow" w:hAnsi="Arial Narrow" w:cs="Arial"/>
        </w:rPr>
      </w:pPr>
    </w:p>
    <w:p w14:paraId="39963B7E"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599304A0" w14:textId="77777777" w:rsidR="004847BE" w:rsidRPr="005B03A2" w:rsidRDefault="004847BE" w:rsidP="005B03A2">
      <w:pPr>
        <w:shd w:val="clear" w:color="auto" w:fill="FFFFFF"/>
        <w:spacing w:after="0" w:line="240" w:lineRule="auto"/>
        <w:jc w:val="center"/>
        <w:rPr>
          <w:rFonts w:ascii="Arial Narrow" w:eastAsia="Calibri" w:hAnsi="Arial Narrow" w:cs="Arial"/>
          <w:b/>
          <w:bCs/>
          <w:color w:val="000000"/>
          <w:kern w:val="0"/>
          <w14:ligatures w14:val="none"/>
        </w:rPr>
      </w:pPr>
      <w:r w:rsidRPr="005B03A2">
        <w:rPr>
          <w:rFonts w:ascii="Arial Narrow" w:eastAsia="Calibri" w:hAnsi="Arial Narrow" w:cs="Arial"/>
          <w:b/>
          <w:bCs/>
          <w:color w:val="000000"/>
          <w:kern w:val="0"/>
          <w14:ligatures w14:val="none"/>
        </w:rPr>
        <w:t>JUDITH ALCALDE BRICEÑO</w:t>
      </w:r>
    </w:p>
    <w:p w14:paraId="7B15A8F5" w14:textId="02B1E7A2" w:rsidR="00AB3A58" w:rsidRPr="005B03A2" w:rsidRDefault="00AB3A58" w:rsidP="005B03A2">
      <w:pPr>
        <w:shd w:val="clear" w:color="auto" w:fill="FFFFFF"/>
        <w:spacing w:after="0" w:line="240" w:lineRule="auto"/>
        <w:jc w:val="center"/>
        <w:rPr>
          <w:rFonts w:ascii="Arial Narrow" w:eastAsia="Calibri" w:hAnsi="Arial Narrow" w:cs="Arial"/>
          <w:b/>
          <w:bCs/>
          <w:color w:val="000000"/>
          <w:kern w:val="0"/>
          <w14:ligatures w14:val="none"/>
        </w:rPr>
      </w:pPr>
      <w:r w:rsidRPr="005B03A2">
        <w:rPr>
          <w:rFonts w:ascii="Arial Narrow" w:eastAsia="Calibri" w:hAnsi="Arial Narrow" w:cs="Arial"/>
          <w:b/>
          <w:bCs/>
          <w:color w:val="000000"/>
          <w:kern w:val="0"/>
          <w14:ligatures w14:val="none"/>
        </w:rPr>
        <w:t>Secretaria Técnica</w:t>
      </w:r>
      <w:r w:rsidR="004847BE" w:rsidRPr="005B03A2">
        <w:rPr>
          <w:rFonts w:ascii="Arial Narrow" w:eastAsia="Calibri" w:hAnsi="Arial Narrow" w:cs="Arial"/>
          <w:b/>
          <w:bCs/>
          <w:color w:val="000000"/>
          <w:kern w:val="0"/>
          <w14:ligatures w14:val="none"/>
        </w:rPr>
        <w:t xml:space="preserve"> (e)</w:t>
      </w:r>
    </w:p>
    <w:p w14:paraId="08FFB35F" w14:textId="77777777" w:rsidR="00AB3A58" w:rsidRPr="005B03A2" w:rsidRDefault="00AB3A58" w:rsidP="005B03A2">
      <w:pPr>
        <w:shd w:val="clear" w:color="auto" w:fill="FFFFFF"/>
        <w:spacing w:after="0" w:line="240" w:lineRule="auto"/>
        <w:jc w:val="center"/>
        <w:rPr>
          <w:rFonts w:ascii="Arial Narrow" w:eastAsia="Calibri" w:hAnsi="Arial Narrow" w:cs="Times New Roman"/>
          <w:color w:val="000000"/>
          <w:kern w:val="0"/>
          <w14:ligatures w14:val="none"/>
        </w:rPr>
      </w:pPr>
      <w:r w:rsidRPr="005B03A2">
        <w:rPr>
          <w:rFonts w:ascii="Arial Narrow" w:eastAsia="Calibri" w:hAnsi="Arial Narrow" w:cs="Arial"/>
          <w:b/>
          <w:bCs/>
          <w:color w:val="000000"/>
          <w:kern w:val="0"/>
          <w14:ligatures w14:val="none"/>
        </w:rPr>
        <w:t>Comisión </w:t>
      </w:r>
      <w:r w:rsidRPr="005B03A2">
        <w:rPr>
          <w:rFonts w:ascii="Arial Narrow" w:eastAsia="Calibri" w:hAnsi="Arial Narrow" w:cs="Arial"/>
          <w:b/>
          <w:bCs/>
          <w:color w:val="000000"/>
          <w:kern w:val="0"/>
          <w:shd w:val="clear" w:color="auto" w:fill="FFFFFF"/>
          <w14:ligatures w14:val="none"/>
        </w:rPr>
        <w:t>de</w:t>
      </w:r>
      <w:r w:rsidRPr="005B03A2">
        <w:rPr>
          <w:rFonts w:ascii="Arial Narrow" w:eastAsia="Calibri" w:hAnsi="Arial Narrow" w:cs="Arial"/>
          <w:b/>
          <w:bCs/>
          <w:color w:val="000000"/>
          <w:kern w:val="0"/>
          <w14:ligatures w14:val="none"/>
        </w:rPr>
        <w:t> Protección al Consumidor 1</w:t>
      </w:r>
    </w:p>
    <w:p w14:paraId="5490FA6F" w14:textId="77777777" w:rsidR="00AB3A58" w:rsidRPr="005B03A2" w:rsidRDefault="00AB3A58" w:rsidP="005B03A2">
      <w:pPr>
        <w:spacing w:after="0" w:line="240" w:lineRule="auto"/>
        <w:jc w:val="both"/>
        <w:rPr>
          <w:rFonts w:ascii="Arial Narrow" w:eastAsia="Arial Narrow" w:hAnsi="Arial Narrow" w:cs="Arial Narrow"/>
          <w:b/>
          <w:color w:val="000000"/>
          <w:kern w:val="0"/>
          <w:sz w:val="16"/>
          <w:szCs w:val="16"/>
          <w:lang w:eastAsia="es-PE"/>
          <w14:ligatures w14:val="none"/>
        </w:rPr>
      </w:pPr>
    </w:p>
    <w:bookmarkEnd w:id="0"/>
    <w:p w14:paraId="58E453A2" w14:textId="05E608DF" w:rsidR="00AB3A58" w:rsidRPr="005B03A2" w:rsidRDefault="00AB3A58" w:rsidP="005B03A2">
      <w:pPr>
        <w:spacing w:after="0" w:line="240" w:lineRule="auto"/>
        <w:jc w:val="both"/>
        <w:rPr>
          <w:rFonts w:ascii="Arial Narrow" w:hAnsi="Arial Narrow"/>
          <w:sz w:val="16"/>
          <w:szCs w:val="16"/>
        </w:rPr>
      </w:pPr>
      <w:r w:rsidRPr="005B03A2">
        <w:rPr>
          <w:rFonts w:ascii="Arial Narrow" w:eastAsia="Arial Narrow" w:hAnsi="Arial Narrow" w:cs="Arial"/>
          <w:color w:val="000000"/>
          <w:kern w:val="0"/>
          <w:sz w:val="16"/>
          <w:szCs w:val="16"/>
          <w:lang w:eastAsia="es-PE"/>
          <w14:ligatures w14:val="none"/>
        </w:rPr>
        <w:t>LSM/</w:t>
      </w:r>
      <w:r w:rsidR="005C1748" w:rsidRPr="005B03A2">
        <w:rPr>
          <w:rFonts w:ascii="Arial Narrow" w:eastAsia="Arial Narrow" w:hAnsi="Arial Narrow" w:cs="Arial"/>
          <w:color w:val="000000"/>
          <w:kern w:val="0"/>
          <w:sz w:val="16"/>
          <w:szCs w:val="16"/>
          <w:lang w:eastAsia="es-PE"/>
          <w14:ligatures w14:val="none"/>
        </w:rPr>
        <w:t>JCQ</w:t>
      </w:r>
    </w:p>
    <w:p w14:paraId="4A69497D" w14:textId="77777777" w:rsidR="00AB3A58" w:rsidRPr="005B03A2" w:rsidRDefault="00AB3A58" w:rsidP="005B03A2">
      <w:pPr>
        <w:spacing w:line="240" w:lineRule="auto"/>
        <w:rPr>
          <w:rFonts w:ascii="Arial Narrow" w:hAnsi="Arial Narrow"/>
        </w:rPr>
      </w:pPr>
    </w:p>
    <w:p w14:paraId="44351FDE" w14:textId="77777777" w:rsidR="00AB3A58" w:rsidRPr="005B03A2" w:rsidRDefault="00AB3A58" w:rsidP="005B03A2">
      <w:pPr>
        <w:spacing w:line="240" w:lineRule="auto"/>
        <w:rPr>
          <w:rFonts w:ascii="Arial Narrow" w:hAnsi="Arial Narrow"/>
        </w:rPr>
      </w:pPr>
    </w:p>
    <w:p w14:paraId="0B9A1116" w14:textId="77777777" w:rsidR="001B5674" w:rsidRPr="005B03A2" w:rsidRDefault="001B5674" w:rsidP="005B03A2">
      <w:pPr>
        <w:spacing w:line="240" w:lineRule="auto"/>
        <w:rPr>
          <w:rFonts w:ascii="Arial Narrow" w:hAnsi="Arial Narrow"/>
        </w:rPr>
      </w:pPr>
    </w:p>
    <w:sectPr w:rsidR="001B5674" w:rsidRPr="005B03A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206EC" w14:textId="77777777" w:rsidR="00720B50" w:rsidRDefault="00720B50" w:rsidP="00AB3A58">
      <w:pPr>
        <w:spacing w:after="0" w:line="240" w:lineRule="auto"/>
      </w:pPr>
      <w:r>
        <w:separator/>
      </w:r>
    </w:p>
  </w:endnote>
  <w:endnote w:type="continuationSeparator" w:id="0">
    <w:p w14:paraId="1C362BE4" w14:textId="77777777" w:rsidR="00720B50" w:rsidRDefault="00720B5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C0517" w14:textId="77777777" w:rsidR="00720B50" w:rsidRDefault="00720B50" w:rsidP="00AB3A58">
      <w:pPr>
        <w:spacing w:after="0" w:line="240" w:lineRule="auto"/>
      </w:pPr>
      <w:r>
        <w:separator/>
      </w:r>
    </w:p>
  </w:footnote>
  <w:footnote w:type="continuationSeparator" w:id="0">
    <w:p w14:paraId="00C028AD" w14:textId="77777777" w:rsidR="00720B50" w:rsidRDefault="00720B50" w:rsidP="00AB3A58">
      <w:pPr>
        <w:spacing w:after="0" w:line="240" w:lineRule="auto"/>
      </w:pPr>
      <w:r>
        <w:continuationSeparator/>
      </w:r>
    </w:p>
  </w:footnote>
  <w:footnote w:id="1">
    <w:p w14:paraId="45147139"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t>Publicado</w:t>
      </w:r>
      <w:r w:rsidRPr="005B03A2">
        <w:rPr>
          <w:rFonts w:ascii="Arial Narrow" w:hAnsi="Arial Narrow" w:cs="Arial"/>
          <w:b/>
          <w:sz w:val="16"/>
          <w:szCs w:val="16"/>
        </w:rPr>
        <w:t xml:space="preserve"> </w:t>
      </w:r>
      <w:r w:rsidRPr="005B03A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B03A2" w:rsidRDefault="00AB3A58" w:rsidP="005B03A2">
      <w:pPr>
        <w:pStyle w:val="Textonotapie"/>
        <w:ind w:left="567" w:hanging="567"/>
        <w:jc w:val="both"/>
        <w:rPr>
          <w:rFonts w:ascii="Arial Narrow" w:hAnsi="Arial Narrow" w:cs="Arial"/>
          <w:sz w:val="16"/>
          <w:szCs w:val="16"/>
        </w:rPr>
      </w:pPr>
    </w:p>
  </w:footnote>
  <w:footnote w:id="2">
    <w:p w14:paraId="5CAA12BF" w14:textId="77777777" w:rsidR="00232389" w:rsidRPr="005B03A2" w:rsidRDefault="00DA4327" w:rsidP="005B03A2">
      <w:pPr>
        <w:pStyle w:val="Textonotapie"/>
        <w:tabs>
          <w:tab w:val="left" w:pos="567"/>
        </w:tabs>
        <w:ind w:left="567" w:right="-1" w:hanging="567"/>
        <w:jc w:val="both"/>
        <w:rPr>
          <w:rFonts w:ascii="Arial Narrow" w:eastAsia="Arial Narrow" w:hAnsi="Arial Narrow" w:cs="Arial"/>
          <w:b/>
          <w:bCs/>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232389" w:rsidRPr="005B03A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b/>
        <w:t>Artículo 105.- Autoridad competente.</w:t>
      </w:r>
    </w:p>
    <w:p w14:paraId="01D3D506"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3626E60"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sz w:val="16"/>
          <w:szCs w:val="16"/>
        </w:rPr>
        <w:tab/>
      </w:r>
      <w:r w:rsidRPr="005B03A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b/>
          <w:bCs/>
          <w:sz w:val="16"/>
          <w:szCs w:val="16"/>
        </w:rPr>
        <w:tab/>
        <w:t>Artículo 27.-</w:t>
      </w:r>
      <w:r w:rsidRPr="005B03A2">
        <w:rPr>
          <w:rFonts w:ascii="Arial Narrow" w:eastAsia="Arial Narrow" w:hAnsi="Arial Narrow" w:cs="Arial"/>
          <w:sz w:val="16"/>
          <w:szCs w:val="16"/>
        </w:rPr>
        <w:t xml:space="preserve"> De la Comisión de Protección al Consumidor.- </w:t>
      </w:r>
    </w:p>
    <w:p w14:paraId="45575E19" w14:textId="4AC9456F" w:rsidR="00DA4327"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3">
    <w:p w14:paraId="2532BCFE" w14:textId="77777777" w:rsidR="00A21404" w:rsidRPr="005B03A2" w:rsidRDefault="00A21404"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hAnsi="Arial Narrow"/>
          <w:sz w:val="16"/>
          <w:szCs w:val="16"/>
        </w:rPr>
        <w:footnoteRef/>
      </w:r>
      <w:r w:rsidRPr="005B03A2">
        <w:rPr>
          <w:rFonts w:ascii="Arial Narrow" w:hAnsi="Arial Narrow"/>
          <w:sz w:val="16"/>
          <w:szCs w:val="16"/>
        </w:rPr>
        <w:t xml:space="preserve"> </w:t>
      </w:r>
      <w:r w:rsidRPr="005B03A2">
        <w:rPr>
          <w:rFonts w:ascii="Arial Narrow" w:hAnsi="Arial Narrow"/>
          <w:sz w:val="16"/>
          <w:szCs w:val="16"/>
        </w:rPr>
        <w:tab/>
      </w:r>
      <w:r w:rsidRPr="005B03A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6891C7D" w14:textId="77777777" w:rsidR="00A21404" w:rsidRPr="005B03A2" w:rsidRDefault="00A21404" w:rsidP="005B03A2">
      <w:pPr>
        <w:pStyle w:val="Textonotapie"/>
        <w:ind w:left="567" w:right="-1"/>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 xml:space="preserve">Artículo 18.- Idoneidad </w:t>
      </w:r>
    </w:p>
    <w:p w14:paraId="7516B46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4FC0A"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15CCE5" w14:textId="77777777" w:rsidR="00A21404" w:rsidRPr="005B03A2" w:rsidRDefault="00A21404" w:rsidP="005B03A2">
      <w:pPr>
        <w:pStyle w:val="Textonotapie"/>
        <w:ind w:left="567" w:right="-1"/>
        <w:jc w:val="both"/>
        <w:rPr>
          <w:rFonts w:ascii="Arial Narrow" w:eastAsia="Arial Narrow" w:hAnsi="Arial Narrow" w:cs="Arial Narrow"/>
          <w:sz w:val="16"/>
          <w:szCs w:val="16"/>
        </w:rPr>
      </w:pPr>
    </w:p>
    <w:p w14:paraId="7A624F0C"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 xml:space="preserve">Artículo 19.- Obligación de los proveedores </w:t>
      </w:r>
    </w:p>
    <w:p w14:paraId="287F78B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D47F4C1" w14:textId="77777777" w:rsidR="00A21404" w:rsidRPr="005B03A2" w:rsidRDefault="00A21404" w:rsidP="005B03A2">
      <w:pPr>
        <w:pStyle w:val="Textonotapie"/>
        <w:jc w:val="both"/>
        <w:rPr>
          <w:rFonts w:ascii="Arial Narrow" w:hAnsi="Arial Narrow"/>
          <w:sz w:val="16"/>
          <w:szCs w:val="16"/>
        </w:rPr>
      </w:pPr>
    </w:p>
  </w:footnote>
  <w:footnote w:id="4">
    <w:p w14:paraId="745CCFDF" w14:textId="77777777" w:rsidR="004F1373"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4F1373" w:rsidRPr="005B03A2">
        <w:rPr>
          <w:rFonts w:ascii="Arial Narrow" w:eastAsia="Arial Narrow" w:hAnsi="Arial Narrow" w:cs="Arial"/>
          <w:b/>
          <w:bCs/>
          <w:sz w:val="16"/>
          <w:szCs w:val="16"/>
        </w:rPr>
        <w:t>LEY SOBRE FACULTADES, NORMAS Y ORGANIZACIÓN DEL INDECOPI, APROBADA POR DECRETO LEGISLATIVO 807 Artículo 24.-</w:t>
      </w:r>
      <w:r w:rsidR="004F1373" w:rsidRPr="005B03A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E57FA4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3815CD17" w14:textId="25DEA14B"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 </w:t>
      </w:r>
    </w:p>
    <w:p w14:paraId="0653327F"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t xml:space="preserve">El número de trabajadores se atenderá siempre que la empresa haya sido constituida antes de la vigencia de la Ley </w:t>
      </w:r>
      <w:proofErr w:type="spellStart"/>
      <w:r w:rsidRPr="005B03A2">
        <w:rPr>
          <w:rFonts w:ascii="Arial Narrow" w:hAnsi="Arial Narrow" w:cs="Arial"/>
          <w:sz w:val="16"/>
          <w:szCs w:val="16"/>
        </w:rPr>
        <w:t/>
      </w:r>
      <w:proofErr w:type="spellEnd"/>
      <w:r w:rsidRPr="005B03A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B03A2" w:rsidRDefault="00AB3A58" w:rsidP="005B03A2">
      <w:pPr>
        <w:pStyle w:val="Textonotapie"/>
        <w:ind w:left="567" w:hanging="567"/>
        <w:jc w:val="both"/>
        <w:rPr>
          <w:rFonts w:ascii="Arial Narrow" w:hAnsi="Arial Narrow" w:cs="Arial"/>
          <w:sz w:val="16"/>
          <w:szCs w:val="16"/>
        </w:rPr>
      </w:pPr>
    </w:p>
  </w:footnote>
  <w:footnote w:id="6">
    <w:p w14:paraId="4C19AD81"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1021FEF0" w14:textId="53B3C159" w:rsidR="00AB3A58" w:rsidRPr="005B03A2" w:rsidRDefault="00AB3A58" w:rsidP="005B03A2">
      <w:pPr>
        <w:pStyle w:val="Textonotapie"/>
        <w:ind w:left="567" w:hanging="567"/>
        <w:jc w:val="both"/>
        <w:rPr>
          <w:rFonts w:ascii="Arial Narrow" w:hAnsi="Arial Narrow" w:cs="Arial"/>
          <w:b/>
          <w:bCs/>
          <w:sz w:val="16"/>
          <w:szCs w:val="16"/>
        </w:rPr>
      </w:pPr>
      <w:r w:rsidRPr="005B03A2">
        <w:rPr>
          <w:rFonts w:ascii="Arial Narrow" w:hAnsi="Arial Narrow" w:cs="Arial"/>
          <w:sz w:val="16"/>
          <w:szCs w:val="16"/>
        </w:rPr>
        <w:tab/>
      </w:r>
      <w:r w:rsidRPr="005B03A2">
        <w:rPr>
          <w:rFonts w:ascii="Arial Narrow" w:hAnsi="Arial Narrow" w:cs="Arial"/>
          <w:b/>
          <w:bCs/>
          <w:sz w:val="16"/>
          <w:szCs w:val="16"/>
        </w:rPr>
        <w:t>Artículo 110.- Sanciones Administrativas</w:t>
      </w:r>
    </w:p>
    <w:p w14:paraId="033E0533"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7D5A17FE"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03A2" w:rsidRDefault="005C174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2633AD7C" w14:textId="77777777" w:rsidR="00AB3A58" w:rsidRPr="005B03A2" w:rsidRDefault="00AB3A58" w:rsidP="005B03A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5B03A2" w:rsidRDefault="00AB3A58" w:rsidP="005B03A2">
      <w:pPr>
        <w:spacing w:after="0" w:line="240" w:lineRule="auto"/>
        <w:ind w:left="567" w:hanging="567"/>
        <w:jc w:val="both"/>
        <w:rPr>
          <w:rFonts w:ascii="Arial Narrow" w:hAnsi="Arial Narrow" w:cs="Arial"/>
          <w:sz w:val="16"/>
          <w:szCs w:val="16"/>
        </w:rPr>
      </w:pPr>
      <w:r w:rsidRPr="005B03A2">
        <w:rPr>
          <w:rStyle w:val="TextonotapieCar"/>
          <w:rFonts w:ascii="Arial Narrow" w:hAnsi="Arial Narrow" w:cs="Arial"/>
          <w:sz w:val="16"/>
          <w:szCs w:val="16"/>
          <w:vertAlign w:val="superscript"/>
        </w:rPr>
        <w:footnoteRef/>
      </w:r>
      <w:r w:rsidRPr="005B03A2">
        <w:rPr>
          <w:rFonts w:ascii="Arial Narrow" w:hAnsi="Arial Narrow" w:cs="Arial"/>
          <w:sz w:val="16"/>
          <w:szCs w:val="16"/>
          <w:vertAlign w:val="superscript"/>
        </w:rPr>
        <w:t xml:space="preserve"> </w:t>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53E1332F" w14:textId="77777777" w:rsidR="00AB3A58" w:rsidRPr="005B03A2" w:rsidRDefault="00AB3A58" w:rsidP="005B03A2">
      <w:pPr>
        <w:spacing w:after="0" w:line="240" w:lineRule="auto"/>
        <w:ind w:left="567" w:hanging="567"/>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110.- Sanciones administrativas</w:t>
      </w:r>
    </w:p>
    <w:p w14:paraId="0175816C" w14:textId="77777777" w:rsidR="00AB3A58" w:rsidRPr="005B03A2" w:rsidRDefault="00AB3A58"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leves, con una amonestación o con una multa de hasta cincuenta (50) UIT.</w:t>
      </w:r>
    </w:p>
    <w:p w14:paraId="6238C038"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graves, con una multa de hasta ciento cincuenta (150) UIT.</w:t>
      </w:r>
    </w:p>
    <w:p w14:paraId="35820D58" w14:textId="77777777" w:rsidR="005C174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muy graves, con una multa de hasta cuatrocientos cincuenta (450) UIT.</w:t>
      </w:r>
    </w:p>
    <w:p w14:paraId="058965C7" w14:textId="19FDB7D4" w:rsidR="00AB3A58" w:rsidRPr="005B03A2" w:rsidRDefault="005C1748"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
  </w:footnote>
  <w:footnote w:id="8">
    <w:p w14:paraId="63316547"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Artículo 114.- Medidas correctivas</w:t>
      </w:r>
    </w:p>
    <w:p w14:paraId="79073A8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Las medidas correctivas complementarias pueden dictarse de oficio o a pedido de parte.</w:t>
      </w:r>
    </w:p>
    <w:p w14:paraId="63AE64DF" w14:textId="77777777" w:rsidR="00B2526D" w:rsidRPr="005B03A2" w:rsidRDefault="00B2526D" w:rsidP="005B03A2">
      <w:pPr>
        <w:spacing w:after="0" w:line="240" w:lineRule="auto"/>
        <w:ind w:left="567" w:hanging="567"/>
        <w:jc w:val="both"/>
        <w:rPr>
          <w:rFonts w:ascii="Arial Narrow" w:hAnsi="Arial Narrow" w:cs="Arial"/>
          <w:sz w:val="16"/>
          <w:szCs w:val="16"/>
        </w:rPr>
      </w:pPr>
    </w:p>
    <w:p w14:paraId="3460BC85" w14:textId="77777777" w:rsidR="00B2526D" w:rsidRPr="005B03A2" w:rsidRDefault="00B2526D" w:rsidP="005B03A2">
      <w:pPr>
        <w:spacing w:after="0" w:line="240" w:lineRule="auto"/>
        <w:ind w:left="567" w:hanging="567"/>
        <w:jc w:val="both"/>
        <w:rPr>
          <w:rFonts w:ascii="Arial Narrow" w:hAnsi="Arial Narrow" w:cs="Arial"/>
          <w:sz w:val="16"/>
          <w:szCs w:val="16"/>
        </w:rPr>
      </w:pPr>
      <w:r w:rsidRPr="005B03A2">
        <w:rPr>
          <w:rFonts w:ascii="Arial Narrow" w:eastAsia="Arial Narrow" w:hAnsi="Arial Narrow" w:cs="Arial"/>
          <w:b/>
          <w:sz w:val="16"/>
          <w:szCs w:val="16"/>
        </w:rPr>
        <w:tab/>
        <w:t>Artículo 115.- Medidas correctivas reparadoras</w:t>
      </w:r>
    </w:p>
    <w:p w14:paraId="7E2CF74E" w14:textId="77777777" w:rsidR="00B2526D" w:rsidRPr="005B03A2" w:rsidRDefault="00B2526D" w:rsidP="005B03A2">
      <w:pPr>
        <w:spacing w:after="0" w:line="240" w:lineRule="auto"/>
        <w:ind w:left="567" w:hanging="283"/>
        <w:jc w:val="both"/>
        <w:rPr>
          <w:rFonts w:ascii="Arial Narrow" w:eastAsia="Arial Narrow" w:hAnsi="Arial Narrow" w:cs="Arial"/>
          <w:sz w:val="16"/>
          <w:szCs w:val="16"/>
        </w:rPr>
      </w:pPr>
      <w:r w:rsidRPr="005B03A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Reparar productos.</w:t>
      </w:r>
    </w:p>
    <w:p w14:paraId="290DA874"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otras prestaciones u obligaciones legales o convencionales a su cargo.</w:t>
      </w:r>
    </w:p>
    <w:p w14:paraId="63CE5C0E"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Pagar los gastos incurridos por el consumidor para mitigar las consecuencias de la infracción administrativa.</w:t>
      </w:r>
    </w:p>
    <w:p w14:paraId="4F52162C"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Otras medidas reparadoras análogas de efectos equivalentes a las anteriores.</w:t>
      </w:r>
    </w:p>
    <w:p w14:paraId="1B29718D" w14:textId="77777777" w:rsidR="00B2526D" w:rsidRPr="005B03A2" w:rsidRDefault="00B2526D" w:rsidP="005B03A2">
      <w:pPr>
        <w:pStyle w:val="Sinespaciado"/>
        <w:ind w:left="567"/>
        <w:jc w:val="both"/>
        <w:rPr>
          <w:rFonts w:ascii="Arial Narrow" w:hAnsi="Arial Narrow" w:cs="Arial"/>
          <w:sz w:val="16"/>
          <w:szCs w:val="16"/>
        </w:rPr>
      </w:pPr>
      <w:r w:rsidRPr="005B03A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p w14:paraId="6AA36F70" w14:textId="77777777" w:rsidR="00B2526D" w:rsidRPr="005B03A2" w:rsidRDefault="00B2526D" w:rsidP="005B03A2">
      <w:pPr>
        <w:spacing w:after="0" w:line="240" w:lineRule="auto"/>
        <w:ind w:left="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Artículo 116.- Medidas correctivas complementarias</w:t>
      </w:r>
    </w:p>
    <w:p w14:paraId="1AF704B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d. En caso de infracciones muy graves y de reincidencia o </w:t>
      </w:r>
      <w:proofErr w:type="spellStart"/>
      <w:r w:rsidRPr="005B03A2">
        <w:rPr>
          <w:rFonts w:ascii="Arial Narrow" w:eastAsia="Arial Narrow" w:hAnsi="Arial Narrow" w:cs="Arial"/>
          <w:sz w:val="16"/>
          <w:szCs w:val="16"/>
        </w:rPr>
        <w:t>reiterancia</w:t>
      </w:r>
      <w:proofErr w:type="spellEnd"/>
      <w:r w:rsidRPr="005B03A2">
        <w:rPr>
          <w:rFonts w:ascii="Arial Narrow" w:eastAsia="Arial Narrow" w:hAnsi="Arial Narrow" w:cs="Arial"/>
          <w:sz w:val="16"/>
          <w:szCs w:val="16"/>
        </w:rPr>
        <w:t xml:space="preserve">: </w:t>
      </w:r>
    </w:p>
    <w:p w14:paraId="422574FE"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roofErr w:type="spellStart"/>
      <w:r w:rsidRPr="005B03A2">
        <w:rPr>
          <w:rFonts w:ascii="Arial Narrow" w:eastAsia="Arial Narrow" w:hAnsi="Arial Narrow" w:cs="Arial"/>
          <w:sz w:val="16"/>
          <w:szCs w:val="16"/>
        </w:rPr>
        <w:t>ii</w:t>
      </w:r>
      <w:proofErr w:type="spellEnd"/>
      <w:r w:rsidRPr="005B03A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e. Publicación de avisos </w:t>
      </w:r>
      <w:proofErr w:type="spellStart"/>
      <w:r w:rsidRPr="005B03A2">
        <w:rPr>
          <w:rFonts w:ascii="Arial Narrow" w:eastAsia="Arial Narrow" w:hAnsi="Arial Narrow" w:cs="Arial"/>
          <w:sz w:val="16"/>
          <w:szCs w:val="16"/>
        </w:rPr>
        <w:t>rectificatorios</w:t>
      </w:r>
      <w:proofErr w:type="spellEnd"/>
      <w:r w:rsidRPr="005B03A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5B03A2" w:rsidRDefault="00AB3A58" w:rsidP="005B03A2">
      <w:pPr>
        <w:pStyle w:val="Textonotapie"/>
        <w:tabs>
          <w:tab w:val="left" w:pos="567"/>
        </w:tabs>
        <w:ind w:left="567" w:hanging="567"/>
        <w:jc w:val="both"/>
        <w:rPr>
          <w:rFonts w:ascii="Arial Narrow" w:hAnsi="Arial Narrow" w:cs="Arial"/>
          <w:b/>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4F661A28" w14:textId="77777777" w:rsidR="00AB3A58" w:rsidRPr="005B03A2" w:rsidRDefault="00AB3A58" w:rsidP="005B03A2">
      <w:pPr>
        <w:pStyle w:val="Textonotapie"/>
        <w:tabs>
          <w:tab w:val="left" w:pos="567"/>
        </w:tabs>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112.- Criterios de graduación de las sanciones administrativas</w:t>
      </w:r>
    </w:p>
    <w:p w14:paraId="1B064919"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5B2F1261"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Se consideran circunstancias atenuantes especiales, las siguientes:</w:t>
      </w:r>
    </w:p>
    <w:p w14:paraId="37E10C53"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4FA29402" w14:textId="77777777" w:rsidR="00AB3A58" w:rsidRPr="005B03A2" w:rsidRDefault="00AB3A58" w:rsidP="005B03A2">
      <w:pPr>
        <w:pStyle w:val="Textonotapie"/>
        <w:tabs>
          <w:tab w:val="left" w:pos="567"/>
        </w:tabs>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03A2">
        <w:rPr>
          <w:rFonts w:ascii="Arial Narrow" w:eastAsia="Arial Narrow" w:hAnsi="Arial Narrow" w:cs="Arial"/>
          <w:sz w:val="16"/>
          <w:szCs w:val="16"/>
        </w:rPr>
        <w:t>liminarmente</w:t>
      </w:r>
      <w:proofErr w:type="spellEnd"/>
      <w:r w:rsidRPr="005B03A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03A2" w:rsidRDefault="00AB3A58" w:rsidP="005B03A2">
      <w:pPr>
        <w:pStyle w:val="Textonotapie"/>
        <w:jc w:val="both"/>
        <w:rPr>
          <w:rFonts w:ascii="Arial Narrow" w:hAnsi="Arial Narrow" w:cs="Arial"/>
          <w:sz w:val="16"/>
          <w:szCs w:val="16"/>
        </w:rPr>
      </w:pPr>
    </w:p>
  </w:footnote>
  <w:footnote w:id="10">
    <w:p w14:paraId="5D94218B" w14:textId="2C5283D1" w:rsidR="00AB3A58" w:rsidRPr="005B03A2" w:rsidRDefault="00AB3A58" w:rsidP="005B03A2">
      <w:pPr>
        <w:autoSpaceDE w:val="0"/>
        <w:autoSpaceDN w:val="0"/>
        <w:adjustRightInd w:val="0"/>
        <w:spacing w:after="0" w:line="240" w:lineRule="auto"/>
        <w:ind w:left="567" w:hanging="567"/>
        <w:jc w:val="both"/>
        <w:rPr>
          <w:rFonts w:ascii="Arial Narrow" w:hAnsi="Arial Narrow" w:cs="Arial"/>
          <w:b/>
          <w:bCs/>
          <w:sz w:val="16"/>
          <w:szCs w:val="16"/>
        </w:rPr>
      </w:pPr>
      <w:r w:rsidRPr="005B03A2">
        <w:rPr>
          <w:rStyle w:val="Refdenotaalpie"/>
          <w:rFonts w:ascii="Arial Narrow" w:hAnsi="Arial Narrow" w:cs="Arial"/>
          <w:b/>
          <w:bCs/>
          <w:sz w:val="16"/>
          <w:szCs w:val="16"/>
        </w:rPr>
        <w:footnoteRef/>
      </w:r>
      <w:r w:rsidRPr="005B03A2">
        <w:rPr>
          <w:rFonts w:ascii="Arial Narrow" w:hAnsi="Arial Narrow" w:cs="Arial"/>
          <w:b/>
          <w:bCs/>
          <w:sz w:val="16"/>
          <w:szCs w:val="16"/>
        </w:rPr>
        <w:t xml:space="preserve"> </w:t>
      </w:r>
      <w:r w:rsidRPr="005B03A2">
        <w:rPr>
          <w:rFonts w:ascii="Arial Narrow" w:hAnsi="Arial Narrow" w:cs="Arial"/>
          <w:b/>
          <w:bCs/>
          <w:sz w:val="16"/>
          <w:szCs w:val="16"/>
        </w:rPr>
        <w:tab/>
        <w:t xml:space="preserve">DECRETO LEGISLATIVO </w:t>
      </w:r>
      <w:proofErr w:type="spellStart"/>
      <w:r w:rsidRPr="005B03A2">
        <w:rPr>
          <w:rFonts w:ascii="Arial Narrow" w:hAnsi="Arial Narrow" w:cs="Arial"/>
          <w:b/>
          <w:bCs/>
          <w:sz w:val="16"/>
          <w:szCs w:val="16"/>
        </w:rPr>
        <w:t/>
      </w:r>
      <w:proofErr w:type="spellEnd"/>
      <w:r w:rsidRPr="005B03A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03A2" w:rsidRDefault="00AB3A58" w:rsidP="005B03A2">
      <w:pPr>
        <w:pStyle w:val="NormalWeb"/>
        <w:spacing w:after="0" w:line="240" w:lineRule="auto"/>
        <w:ind w:left="567"/>
        <w:jc w:val="both"/>
        <w:rPr>
          <w:rFonts w:ascii="Arial Narrow" w:hAnsi="Arial Narrow" w:cs="Arial"/>
          <w:bCs/>
          <w:sz w:val="16"/>
          <w:szCs w:val="16"/>
        </w:rPr>
      </w:pPr>
      <w:r w:rsidRPr="005B03A2">
        <w:rPr>
          <w:rFonts w:ascii="Arial Narrow" w:hAnsi="Arial Narrow" w:cs="Arial"/>
          <w:b/>
          <w:sz w:val="16"/>
          <w:szCs w:val="16"/>
        </w:rPr>
        <w:t xml:space="preserve">Artículo 29.- </w:t>
      </w:r>
      <w:r w:rsidRPr="005B03A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03A2" w:rsidRDefault="00AB3A58" w:rsidP="005B03A2">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03A2" w:rsidRDefault="00AB3A58" w:rsidP="005B03A2">
      <w:pPr>
        <w:pStyle w:val="Textonotapie"/>
        <w:ind w:left="1134" w:hanging="567"/>
        <w:jc w:val="both"/>
        <w:rPr>
          <w:rFonts w:ascii="Arial Narrow" w:hAnsi="Arial Narrow" w:cs="Arial"/>
          <w:b/>
          <w:bCs/>
          <w:sz w:val="16"/>
          <w:szCs w:val="16"/>
        </w:rPr>
      </w:pPr>
      <w:r w:rsidRPr="005B03A2">
        <w:rPr>
          <w:rFonts w:ascii="Arial Narrow" w:hAnsi="Arial Narrow" w:cs="Arial"/>
          <w:b/>
          <w:bCs/>
          <w:sz w:val="16"/>
          <w:szCs w:val="16"/>
        </w:rPr>
        <w:t>Artículo 20.</w:t>
      </w:r>
      <w:r w:rsidR="00B2526D" w:rsidRPr="005B03A2">
        <w:rPr>
          <w:rFonts w:ascii="Arial Narrow" w:hAnsi="Arial Narrow" w:cs="Arial"/>
          <w:b/>
          <w:bCs/>
          <w:sz w:val="16"/>
          <w:szCs w:val="16"/>
        </w:rPr>
        <w:t>-</w:t>
      </w:r>
      <w:r w:rsidRPr="005B03A2">
        <w:rPr>
          <w:rFonts w:ascii="Arial Narrow" w:hAnsi="Arial Narrow" w:cs="Arial"/>
          <w:b/>
          <w:bCs/>
          <w:sz w:val="16"/>
          <w:szCs w:val="16"/>
        </w:rPr>
        <w:t xml:space="preserve"> Modalidades de notificación</w:t>
      </w:r>
    </w:p>
    <w:p w14:paraId="61D4CF83" w14:textId="77777777" w:rsidR="00AB3A58" w:rsidRPr="005B03A2" w:rsidRDefault="00AB3A58" w:rsidP="005B03A2">
      <w:pPr>
        <w:pStyle w:val="Textonotapie"/>
        <w:ind w:left="1134" w:hanging="567"/>
        <w:jc w:val="both"/>
        <w:rPr>
          <w:rFonts w:ascii="Arial Narrow" w:hAnsi="Arial Narrow" w:cs="Arial"/>
          <w:sz w:val="16"/>
          <w:szCs w:val="16"/>
        </w:rPr>
      </w:pPr>
      <w:r w:rsidRPr="005B03A2">
        <w:rPr>
          <w:rFonts w:ascii="Arial Narrow" w:hAnsi="Arial Narrow" w:cs="Arial"/>
          <w:sz w:val="16"/>
          <w:szCs w:val="16"/>
        </w:rPr>
        <w:t xml:space="preserve">20.4. </w:t>
      </w:r>
      <w:r w:rsidRPr="005B03A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03A2" w:rsidRDefault="00AB3A58" w:rsidP="005B03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689"/>
    <w:rsid w:val="00036BCE"/>
    <w:rsid w:val="000445C4"/>
    <w:rsid w:val="00051365"/>
    <w:rsid w:val="00064019"/>
    <w:rsid w:val="0008505F"/>
    <w:rsid w:val="000B25B9"/>
    <w:rsid w:val="000C06B2"/>
    <w:rsid w:val="000C4287"/>
    <w:rsid w:val="000C4B7B"/>
    <w:rsid w:val="001056B0"/>
    <w:rsid w:val="001132FD"/>
    <w:rsid w:val="00126C0B"/>
    <w:rsid w:val="00146276"/>
    <w:rsid w:val="00171627"/>
    <w:rsid w:val="00183328"/>
    <w:rsid w:val="001B5674"/>
    <w:rsid w:val="001B6FB2"/>
    <w:rsid w:val="0022197B"/>
    <w:rsid w:val="00232389"/>
    <w:rsid w:val="002656BF"/>
    <w:rsid w:val="0026598E"/>
    <w:rsid w:val="0027352A"/>
    <w:rsid w:val="002B7DCD"/>
    <w:rsid w:val="00312AD9"/>
    <w:rsid w:val="00322DDA"/>
    <w:rsid w:val="00324AC7"/>
    <w:rsid w:val="00351EB9"/>
    <w:rsid w:val="00387BC4"/>
    <w:rsid w:val="003E282A"/>
    <w:rsid w:val="003F2495"/>
    <w:rsid w:val="00405C2F"/>
    <w:rsid w:val="00422C57"/>
    <w:rsid w:val="004572E5"/>
    <w:rsid w:val="0047240C"/>
    <w:rsid w:val="00472F3A"/>
    <w:rsid w:val="004847BE"/>
    <w:rsid w:val="004A6482"/>
    <w:rsid w:val="004F1373"/>
    <w:rsid w:val="004F4A65"/>
    <w:rsid w:val="0053692B"/>
    <w:rsid w:val="00555C03"/>
    <w:rsid w:val="005A7AD1"/>
    <w:rsid w:val="005B03A2"/>
    <w:rsid w:val="005B3915"/>
    <w:rsid w:val="005C1748"/>
    <w:rsid w:val="00644A3E"/>
    <w:rsid w:val="00661839"/>
    <w:rsid w:val="006B1410"/>
    <w:rsid w:val="006C072D"/>
    <w:rsid w:val="006C21C6"/>
    <w:rsid w:val="00720B50"/>
    <w:rsid w:val="00767C41"/>
    <w:rsid w:val="00787A5A"/>
    <w:rsid w:val="007A16EE"/>
    <w:rsid w:val="007A557F"/>
    <w:rsid w:val="007B6FE2"/>
    <w:rsid w:val="008279CF"/>
    <w:rsid w:val="00842503"/>
    <w:rsid w:val="00842B92"/>
    <w:rsid w:val="008641BD"/>
    <w:rsid w:val="00864D88"/>
    <w:rsid w:val="008A3050"/>
    <w:rsid w:val="008E0B03"/>
    <w:rsid w:val="008E446A"/>
    <w:rsid w:val="008F3D99"/>
    <w:rsid w:val="00904F8A"/>
    <w:rsid w:val="00911D96"/>
    <w:rsid w:val="00985C85"/>
    <w:rsid w:val="00992B3C"/>
    <w:rsid w:val="009965F5"/>
    <w:rsid w:val="00A21404"/>
    <w:rsid w:val="00A673DA"/>
    <w:rsid w:val="00A8071A"/>
    <w:rsid w:val="00AB3A58"/>
    <w:rsid w:val="00AB6274"/>
    <w:rsid w:val="00AD1E23"/>
    <w:rsid w:val="00AD59B2"/>
    <w:rsid w:val="00AF08AC"/>
    <w:rsid w:val="00B0046D"/>
    <w:rsid w:val="00B02B3F"/>
    <w:rsid w:val="00B02F8B"/>
    <w:rsid w:val="00B1027C"/>
    <w:rsid w:val="00B1673C"/>
    <w:rsid w:val="00B17D1A"/>
    <w:rsid w:val="00B2526D"/>
    <w:rsid w:val="00B36161"/>
    <w:rsid w:val="00B41B80"/>
    <w:rsid w:val="00B447D2"/>
    <w:rsid w:val="00B87951"/>
    <w:rsid w:val="00B87EF3"/>
    <w:rsid w:val="00BC4735"/>
    <w:rsid w:val="00C73A15"/>
    <w:rsid w:val="00C852B7"/>
    <w:rsid w:val="00C868C4"/>
    <w:rsid w:val="00CC087F"/>
    <w:rsid w:val="00CD0C8E"/>
    <w:rsid w:val="00CF1E35"/>
    <w:rsid w:val="00CF4C9D"/>
    <w:rsid w:val="00D055B5"/>
    <w:rsid w:val="00D5355A"/>
    <w:rsid w:val="00DA4327"/>
    <w:rsid w:val="00DB5B1E"/>
    <w:rsid w:val="00DF13D0"/>
    <w:rsid w:val="00DF1D57"/>
    <w:rsid w:val="00E00C9D"/>
    <w:rsid w:val="00E01252"/>
    <w:rsid w:val="00E118DA"/>
    <w:rsid w:val="00E4042E"/>
    <w:rsid w:val="00EC6DF8"/>
    <w:rsid w:val="00ED352B"/>
    <w:rsid w:val="00F24463"/>
    <w:rsid w:val="00F36DFF"/>
    <w:rsid w:val="00F508DB"/>
    <w:rsid w:val="00F92460"/>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83328"/>
  </w:style>
  <w:style w:type="character" w:styleId="Refdecomentario">
    <w:name w:val="annotation reference"/>
    <w:basedOn w:val="Fuentedeprrafopredeter"/>
    <w:uiPriority w:val="99"/>
    <w:semiHidden/>
    <w:unhideWhenUsed/>
    <w:rsid w:val="005B03A2"/>
    <w:rPr>
      <w:sz w:val="16"/>
      <w:szCs w:val="16"/>
    </w:rPr>
  </w:style>
  <w:style w:type="paragraph" w:styleId="Textocomentario">
    <w:name w:val="annotation text"/>
    <w:basedOn w:val="Normal"/>
    <w:link w:val="TextocomentarioCar"/>
    <w:uiPriority w:val="99"/>
    <w:unhideWhenUsed/>
    <w:rsid w:val="005B03A2"/>
    <w:pPr>
      <w:spacing w:line="240" w:lineRule="auto"/>
    </w:pPr>
    <w:rPr>
      <w:sz w:val="20"/>
      <w:szCs w:val="20"/>
    </w:rPr>
  </w:style>
  <w:style w:type="character" w:customStyle="1" w:styleId="TextocomentarioCar">
    <w:name w:val="Texto comentario Car"/>
    <w:basedOn w:val="Fuentedeprrafopredeter"/>
    <w:link w:val="Textocomentario"/>
    <w:uiPriority w:val="99"/>
    <w:rsid w:val="005B03A2"/>
    <w:rPr>
      <w:sz w:val="20"/>
      <w:szCs w:val="20"/>
    </w:rPr>
  </w:style>
  <w:style w:type="paragraph" w:styleId="Asuntodelcomentario">
    <w:name w:val="annotation subject"/>
    <w:basedOn w:val="Textocomentario"/>
    <w:next w:val="Textocomentario"/>
    <w:link w:val="AsuntodelcomentarioCar"/>
    <w:uiPriority w:val="99"/>
    <w:semiHidden/>
    <w:unhideWhenUsed/>
    <w:rsid w:val="005B03A2"/>
    <w:rPr>
      <w:b/>
      <w:bCs/>
    </w:rPr>
  </w:style>
  <w:style w:type="character" w:customStyle="1" w:styleId="AsuntodelcomentarioCar">
    <w:name w:val="Asunto del comentario Car"/>
    <w:basedOn w:val="TextocomentarioCar"/>
    <w:link w:val="Asuntodelcomentario"/>
    <w:uiPriority w:val="99"/>
    <w:semiHidden/>
    <w:rsid w:val="005B03A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6</Pages>
  <Words>1630</Words>
  <Characters>8970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2025-05-19T21:14:00Z</dcterms:modified>
</cp:coreProperties>
</file>