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 xml:space="preserve">DENUNCIANTE:[DENUNCIANTE] (SEÑOR [APELLIDO])</w:t>
      </w:r>
      <w:r w:rsidRPr="00CA233D">
        <w:rPr>
          <w:rFonts w:ascii="Arial Narrow" w:eastAsia="Arial Narrow" w:hAnsi="Arial Narrow"/>
          <w:b/>
          <w:color w:val="000000"/>
        </w:rPr>
        <w:tab/>
        <w:t/>
      </w:r>
      <w:r w:rsidRPr="00CA233D">
        <w:rPr>
          <w:rFonts w:ascii="Arial Narrow" w:eastAsia="Arial Narrow" w:hAnsi="Arial Narrow"/>
          <w:b/>
          <w:color w:val="000000"/>
        </w:rPr>
        <w:tab/>
        <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00CA233D" w:rsidRPr="00CA233D">
        <w:rPr>
          <w:rStyle w:val="Refdenotaalpie"/>
          <w:rFonts w:ascii="Arial Narrow" w:eastAsia="Arial Narrow" w:hAnsi="Arial Narrow"/>
          <w:color w:val="000000"/>
        </w:rPr>
        <w:footnoteReference w:id="1"/>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rPr>
        <w:footnoteReference w:id="2"/>
      </w:r>
      <w:r w:rsidRPr="00CA233D">
        <w:rPr>
          <w:rFonts w:ascii="Arial Narrow" w:eastAsia="Arial Narrow" w:hAnsi="Arial Narrow"/>
          <w:color w:val="000000"/>
        </w:rPr>
        <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12 de febrero de 2025, el señor [APELLIDO] Elías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Elías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w14:ligatures w14:val="none"/>
        </w:rPr>
        <w:t/>
      </w:r>
      <w:r w:rsidR="005E00B3" w:rsidRPr="0026598E">
        <w:rPr>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r>
      <w:r w:rsidR="005E00B3" w:rsidRPr="00B55C2B">
        <w:rPr>
          <w:rFonts w:ascii="Arial Narrow" w:eastAsia="Times New Roman" w:hAnsi="Arial Narrow" w:cs="Segoe UI"/>
          <w:color w:val="000000"/>
          <w:kern w:val="0"/>
          <w:lang w:eastAsia="es-PE"/>
          <w14:ligatures w14: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w14:ligatures w14:val="none"/>
        </w:rPr>
        <w:t/>
      </w:r>
      <w:r w:rsidR="005E00B3" w:rsidRPr="00AC42EB">
        <w:rPr>
          <w:rFonts w:ascii="Arial Narrow" w:eastAsia="Times New Roman" w:hAnsi="Arial Narrow" w:cs="Segoe UI"/>
          <w:color w:val="000000"/>
          <w:kern w:val="0"/>
          <w:lang w:eastAsia="es-PE"/>
          <w14:ligatures w14:val="none"/>
        </w:rPr>
        <w:t xml:space="preserve"/>
      </w:r>
      <w:r w:rsidR="005E00B3" w:rsidRPr="00AC42EB">
        <w:rPr>
          <w:rFonts w:ascii="Arial Narrow" w:eastAsia="Arial Narrow" w:hAnsi="Arial Narrow" w:cs="Arial Narrow"/>
          <w:kern w:val="0"/>
          <w14:ligatures w14:val="none"/>
        </w:rPr>
        <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Elías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14:paraId="46807F3B"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CUARTO: </w:t>
      </w:r>
      <w:r w:rsidRPr="00CA233D">
        <w:rPr>
          <w:rFonts w:ascii="Arial Narrow" w:eastAsia="Arial Narrow" w:hAnsi="Arial Narrow"/>
          <w:color w:val="000000"/>
        </w:rPr>
        <w:t>correr traslado de la denuncia interpuesta el 17 de junio de 2026 a La Positiva Vida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rPr>
        <w:footnoteReference w:id="14"/>
      </w:r>
      <w:r w:rsidRPr="00CA233D">
        <w:rPr>
          <w:rFonts w:ascii="Arial Narrow" w:eastAsia="Arial Narrow" w:hAnsi="Arial Narrow"/>
          <w:color w:val="000000"/>
        </w:rPr>
        <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w:hAnsi="Arial" w:cs="Arial"/>
          <w:sz w:val="16"/>
        </w:rPr>
      </w:pPr>
      <w:r w:rsidRPr="00CA233D">
        <w:rPr>
          <w:rStyle w:val="Refdenotaalpie"/>
          <w:rFonts w:ascii="Arial Narrow" w:hAnsi="Arial Narrow" w:cs="Arial"/>
          <w:sz w:val="16"/>
          <w:szCs w:val="16"/>
        </w:rPr>
        <w:footnoteRef/>
      </w:r>
      <w:r w:rsidRPr="00CA233D">
        <w:rPr>
          <w:rFonts w:ascii="Arial" w:hAnsi="Arial"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P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w:hAnsi="Arial"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TextonotapieCar"/>
          <w:rFonts w:ascii="Arial Narrow" w:hAnsi="Arial Narrow" w:cs="Arial"/>
          <w:sz w:val="16"/>
          <w:szCs w:val="16"/>
          <w:vertAlign w:val="superscript"/>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w:eastAsia="Arial Narrow" w:hAnsi="Arial"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rPr>
        <w:footnoteRef/>
      </w:r>
      <w:r w:rsidRPr="00CA233D">
        <w:rPr>
          <w:rFonts w:ascii="Arial" w:hAnsi="Arial"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rPr>
        <w:footnoteRef/>
      </w:r>
      <w:r w:rsidRPr="00CA233D">
        <w:rPr>
          <w:rFonts w:ascii="Arial" w:hAnsi="Arial"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w:hAnsi="Arial"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