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w14:paraId="0C2447E2" w14: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 xml:space="preserve">DENUNCIANTE:[DENUNCIANTE] (SEÑORA [APELLIDO])</w:t>
      </w:r>
      <w:r>
        <w:tab/>
      </w:r>
      <w:r w:rsidRPr="2AC63C58">
        <w:rPr>
          <w:rFonts w:ascii="Arial Narrow" w:eastAsia="Arial Narrow" w:hAnsi="Arial Narrow" w:cs="Arial"/>
          <w:b/>
          <w:bCs/>
          <w:color w:val="000000" w:themeColor="text1"/>
          <w:lang w:eastAsia="es-PE"/>
        </w:rPr>
        <w:t/>
      </w:r>
      <w:r>
        <w:tab/>
      </w:r>
      <w:r w:rsidR="00D70F3C" w:rsidRPr="00D70F3C">
        <w:rPr>
          <w:rFonts w:ascii="Arial Narrow" w:eastAsia="Arial Narrow" w:hAnsi="Arial Narrow" w:cs="Arial"/>
          <w:b/>
          <w:bCs/>
          <w:color w:val="000000" w:themeColor="text1"/>
          <w:lang w:eastAsia="es-PE"/>
        </w:rPr>
        <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w14:paraId="4C5E4B6F" w14:textId="77777777" w:rsidR="00FB73F8" w:rsidRPr="005C4734" w:rsidRDefault="00FB73F8" w:rsidP="00A4437E">
      <w:pPr>
        <w:spacing w:after="0" w:line="240" w:lineRule="auto"/>
        <w:jc w:val="both"/>
        <w:rPr>
          <w:rFonts w:ascii="Arial Narrow" w:hAnsi="Arial Narrow"/>
        </w:rPr>
      </w:pPr>
    </w:p>
    <w:p w14:paraId="6771D2CB" w14: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12</w:t>
      </w:r>
      <w:r w:rsidR="00F84B1B" w:rsidRPr="00D70F3C">
        <w:rPr>
          <w:rFonts w:ascii="Arial Narrow" w:hAnsi="Arial Narrow"/>
        </w:rPr>
        <w:t xml:space="preserve"> de </w:t>
      </w:r>
      <w:r w:rsidR="003347B2">
        <w:rPr>
          <w:rFonts w:ascii="Arial Narrow" w:hAnsi="Arial Narrow"/>
        </w:rPr>
        <w:t>septiembre</w:t>
      </w:r>
      <w:r w:rsidR="00475040" w:rsidRPr="00D70F3C">
        <w:rPr>
          <w:rFonts w:ascii="Arial Narrow" w:hAnsi="Arial Narrow"/>
        </w:rPr>
        <w:t xml:space="preserve"> de </w:t>
      </w:r>
      <w:r w:rsidR="00427E65">
        <w:rPr>
          <w:rFonts w:ascii="Arial Narrow" w:hAnsi="Arial Narrow"/>
        </w:rPr>
        <w:t>2025</w:t>
      </w:r>
      <w:r w:rsidR="00C67F45" w:rsidRPr="00D70F3C">
        <w:rPr>
          <w:rFonts w:ascii="Arial Narrow" w:hAnsi="Arial Narrow"/>
        </w:rPr>
        <w:t xml:space="preserve">. </w:t>
      </w:r>
    </w:p>
    <w:p w14:paraId="0C69385B" w14: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w14:paraId="0D559D37"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w14:paraId="5DEEC8AF" w14: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Times New Roman" w:hAnsi="Arial Narrow" w:cs="Arial"/>
          <w:color w:val="000000"/>
          <w:lang w:val="es-ES" w:eastAsia="es-ES"/>
        </w:rPr>
        <w:t/>
      </w:r>
      <w:r w:rsidRPr="00C020F4">
        <w:rPr>
          <w:rFonts w:ascii="Arial Narrow" w:eastAsia="Times New Roman" w:hAnsi="Arial Narrow" w:cs="Arial"/>
          <w:color w:val="000000"/>
          <w:lang w:val="es-ES" w:eastAsia="es-ES"/>
        </w:rPr>
        <w:t xml:space="preserve"/>
      </w:r>
      <w:r w:rsidR="00C020F4" w:rsidRPr="00C020F4">
        <w:rPr>
          <w:rFonts w:ascii="Arial Narrow" w:eastAsia="Times New Roman" w:hAnsi="Arial Narrow" w:cs="Arial"/>
          <w:color w:val="000000"/>
          <w:lang w:val="es-ES" w:eastAsia="es-ES"/>
        </w:rPr>
        <w:t/>
      </w:r>
      <w:r w:rsidRPr="00C020F4">
        <w:rPr>
          <w:rFonts w:ascii="Arial Narrow" w:eastAsia="Calibri" w:hAnsi="Arial Narrow" w:cs="Arial"/>
        </w:rPr>
        <w:t xml:space="preserve"/>
      </w:r>
      <w:r w:rsidR="00C020F4" w:rsidRPr="00C020F4">
        <w:rPr>
          <w:rFonts w:ascii="Arial Narrow" w:eastAsia="Calibri" w:hAnsi="Arial Narrow" w:cs="Arial"/>
        </w:rPr>
        <w:t/>
      </w:r>
      <w:r w:rsidRPr="00C020F4">
        <w:rPr>
          <w:rFonts w:ascii="Arial Narrow" w:eastAsia="Calibri" w:hAnsi="Arial Narrow" w:cs="Arial"/>
        </w:rPr>
        <w:t xml:space="preserve"/>
      </w:r>
      <w:r w:rsidR="00C020F4" w:rsidRPr="00C020F4">
        <w:rPr>
          <w:rFonts w:ascii="Arial Narrow" w:eastAsia="Calibri" w:hAnsi="Arial Narrow" w:cs="Arial"/>
        </w:rPr>
        <w:t xml:space="preserve"/>
      </w:r>
      <w:r w:rsidRPr="00D5131F">
        <w:rPr>
          <w:rFonts w:ascii="Arial Narrow" w:eastAsia="Calibri" w:hAnsi="Arial Narrow" w:cs="Arial"/>
        </w:rPr>
        <w:t/>
      </w:r>
      <w:r w:rsidRPr="00D5131F">
        <w:rPr>
          <w:rFonts w:ascii="Arial Narrow" w:eastAsia="Times New Roman" w:hAnsi="Arial Narrow" w:cs="Arial"/>
          <w:color w:val="000000"/>
          <w:lang w:val="es-ES" w:eastAsia="es-ES"/>
        </w:rPr>
        <w:t/>
      </w:r>
      <w:r w:rsidR="00E21DCD" w:rsidRPr="00E21DCD">
        <w:rPr>
          <w:rFonts w:ascii="Arial Narrow" w:eastAsia="Times New Roman" w:hAnsi="Arial Narrow" w:cs="Arial"/>
          <w:color w:val="000000"/>
          <w:lang w:val="es-ES" w:eastAsia="es-ES"/>
        </w:rPr>
        <w:t xml:space="preserve"/>
      </w:r>
      <w:proofErr w:type="spellStart"/>
      <w:r w:rsidR="00E21DCD" w:rsidRPr="00E21DCD">
        <w:rPr>
          <w:rFonts w:ascii="Arial Narrow" w:eastAsia="Times New Roman" w:hAnsi="Arial Narrow" w:cs="Arial"/>
          <w:color w:val="000000"/>
          <w:lang w:val="es-ES" w:eastAsia="es-ES"/>
        </w:rPr>
        <w:t/>
      </w:r>
      <w:proofErr w:type="spellEnd"/>
      <w:r w:rsidR="00E21DCD" w:rsidRPr="00E21DCD">
        <w:rPr>
          <w:rFonts w:ascii="Arial Narrow" w:eastAsia="Times New Roman" w:hAnsi="Arial Narrow" w:cs="Arial"/>
          <w:color w:val="000000"/>
          <w:lang w:val="es-ES" w:eastAsia="es-ES"/>
        </w:rPr>
        <w:t xml:space="preserve"/>
      </w:r>
      <w:r w:rsidRPr="00D5131F">
        <w:rPr>
          <w:rFonts w:ascii="Arial Narrow" w:eastAsia="Times New Roman" w:hAnsi="Arial Narrow" w:cs="Arial"/>
          <w:color w:val="000000"/>
          <w:lang w:val="es-ES" w:eastAsia="es-ES"/>
        </w:rPr>
        <w:t/>
      </w:r>
      <w:r w:rsidRPr="00D5131F">
        <w:rPr>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w:r>
      <w:r w:rsidRPr="00D5131F">
        <w:rPr>
          <w:rFonts w:ascii="Arial Narrow" w:eastAsia="Times New Roman" w:hAnsi="Arial Narrow" w:cs="Arial"/>
          <w:bCs/>
          <w:color w:val="000000"/>
          <w:lang w:val="es-ES" w:eastAsia="es-ES"/>
        </w:rPr>
        <w:t/>
      </w:r>
    </w:p>
    <w:p w14:paraId="735ECBA9" w14: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Calibri" w:hAnsi="Arial Narrow" w:cs="Arial"/>
        </w:rPr>
        <w:t xml:space="preserve"/>
      </w:r>
      <w:r w:rsidR="001874F7" w:rsidRPr="00D5131F">
        <w:rPr>
          <w:rFonts w:ascii="Arial Narrow" w:eastAsia="Times New Roman" w:hAnsi="Arial Narrow" w:cs="Arial"/>
          <w:color w:val="000000"/>
          <w:lang w:val="es-ES" w:eastAsia="es-ES"/>
        </w:rPr>
        <w:t xml:space="preserve"/>
      </w:r>
      <w:bookmarkStart w:id="0" w:name="_Hlk206587071"/>
      <w:r w:rsidRPr="00E21DCD">
        <w:rPr>
          <w:rFonts w:ascii="Arial Narrow" w:eastAsia="Times New Roman" w:hAnsi="Arial Narrow" w:cs="Arial"/>
          <w:color w:val="000000"/>
          <w:lang w:val="es-ES" w:eastAsia="es-ES"/>
        </w:rPr>
        <w:t xml:space="preserve"/>
      </w:r>
      <w:r w:rsidRPr="00A0100A">
        <w:rPr>
          <w:rFonts w:ascii="Arial Narrow" w:eastAsia="Times New Roman" w:hAnsi="Arial Narrow" w:cs="Arial"/>
          <w:color w:val="000000"/>
          <w:lang w:val="es-ES" w:eastAsia="es-ES"/>
        </w:rPr>
        <w:t xml:space="preserve"/>
      </w:r>
      <w:r w:rsidR="001874F7" w:rsidRPr="00A0100A">
        <w:rPr>
          <w:rFonts w:ascii="Arial Narrow" w:eastAsia="Times New Roman" w:hAnsi="Arial Narrow" w:cs="Arial"/>
          <w:color w:val="000000"/>
          <w:lang w:val="es-ES" w:eastAsia="es-ES"/>
        </w:rPr>
        <w:t/>
      </w:r>
      <w:r w:rsidR="00A0100A" w:rsidRPr="00A0100A">
        <w:rPr>
          <w:rFonts w:ascii="Arial Narrow" w:eastAsia="Times New Roman" w:hAnsi="Arial Narrow" w:cs="Arial"/>
          <w:color w:val="000000"/>
          <w:lang w:val="es-ES" w:eastAsia="es-ES"/>
        </w:rPr>
        <w:t xml:space="preserve"/>
      </w:r>
      <w:r w:rsidR="00BE1ED5">
        <w:rPr>
          <w:rFonts w:ascii="Arial Narrow" w:eastAsia="Times New Roman" w:hAnsi="Arial Narrow" w:cs="Arial"/>
          <w:color w:val="000000"/>
          <w:lang w:val="es-ES" w:eastAsia="es-ES"/>
        </w:rPr>
        <w:t xml:space="preserve"/>
      </w:r>
      <w:r w:rsidR="00A0100A" w:rsidRPr="00A0100A">
        <w:rPr>
          <w:rFonts w:ascii="Arial Narrow" w:eastAsia="Times New Roman" w:hAnsi="Arial Narrow" w:cs="Arial"/>
          <w:color w:val="000000"/>
          <w:lang w:val="es-ES" w:eastAsia="es-ES"/>
        </w:rPr>
        <w:t/>
      </w:r>
      <w:r w:rsidR="00BE1ED5">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xml:space="preserve"/>
      </w:r>
      <w:r w:rsidR="009351EC">
        <w:rPr>
          <w:rFonts w:ascii="Arial Narrow" w:eastAsia="Times New Roman" w:hAnsi="Arial Narrow" w:cs="Arial"/>
          <w:color w:val="000000"/>
          <w:lang w:val="es-ES" w:eastAsia="es-ES"/>
        </w:rPr>
        <w:t xml:space="preserve"/>
      </w:r>
      <w:r w:rsidR="009351EC" w:rsidRPr="009351EC">
        <w:rPr>
          <w:rFonts w:ascii="Arial Narrow" w:eastAsia="Times New Roman" w:hAnsi="Arial Narrow" w:cs="Arial"/>
          <w:color w:val="000000"/>
          <w:lang w:eastAsia="es-ES"/>
        </w:rPr>
        <w:t/>
      </w:r>
      <w:r w:rsidR="009351EC" w:rsidRPr="009351EC">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w:r>
      <w:r w:rsidR="001874F7" w:rsidRPr="00A0100A">
        <w:rPr>
          <w:rFonts w:ascii="Arial Narrow" w:eastAsia="Times New Roman" w:hAnsi="Arial Narrow" w:cs="Arial"/>
          <w:color w:val="000000"/>
          <w:lang w:val="es-ES" w:eastAsia="es-ES"/>
        </w:rPr>
        <w:t/>
      </w:r>
    </w:p>
    <w:bookmarkEnd w:id="0"/>
    <w:p w14:paraId="052B4C15"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Fonts w:ascii="Arial Narrow" w:hAnsi="Arial Narrow"/>
          <w:vertAlign w:val="superscript"/>
        </w:rPr>
        <w:footnoteReference w:id="3"/>
      </w:r>
      <w:r>
        <w:rPr>
          <w:rFonts w:ascii="Arial Narrow" w:eastAsia="Times New Roman" w:hAnsi="Arial Narrow"/>
          <w:color w:val="000000"/>
          <w:lang w:eastAsia="es-PE"/>
        </w:rPr>
        <w:t>.</w:t>
      </w:r>
    </w:p>
    <w:p w14:paraId="5E81B2C9"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Fonts w:ascii="Arial Narrow" w:hAnsi="Arial Narrow"/>
          <w:vertAlign w:val="superscript"/>
        </w:rPr>
        <w:footnoteReference w:id="4"/>
      </w:r>
      <w:r>
        <w:rPr>
          <w:rFonts w:ascii="Arial Narrow" w:eastAsia="Times New Roman" w:hAnsi="Arial Narrow" w:cs="Arial"/>
          <w:color w:val="000000"/>
          <w:lang w:eastAsia="es-PE"/>
        </w:rPr>
        <w:t>.</w:t>
      </w:r>
    </w:p>
    <w:p w14:paraId="3E380B4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A través de su escrito de denuncia, la señora [APELLIDO] solicitó ser notificada con las actuaciones del procedimiento al correo electrónico [CORREO]; </w:t>
      </w:r>
      <w:r w:rsidR="00680C66" w:rsidRPr="00234379">
        <w:rPr>
          <w:rFonts w:ascii="Arial Narrow" w:eastAsia="Times New Roman" w:hAnsi="Arial Narrow" w:cs="Arial"/>
          <w:color w:val="000000"/>
          <w:lang w:eastAsia="es-PE"/>
        </w:rPr>
        <w:t xml:space="preserve"/>
      </w:r>
      <w:r w:rsidR="007C2947" w:rsidRPr="00234379">
        <w:rPr>
          <w:rFonts w:ascii="Arial Narrow" w:eastAsia="Times New Roman" w:hAnsi="Arial Narrow" w:cs="Arial"/>
          <w:color w:val="000000"/>
          <w:lang w:eastAsia="es-PE"/>
        </w:rPr>
        <w:t xml:space="preserve"/>
      </w:r>
      <w:r w:rsidR="00680C66" w:rsidRPr="00234379">
        <w:rPr>
          <w:rFonts w:ascii="Arial Narrow" w:eastAsia="Times New Roman" w:hAnsi="Arial Narrow" w:cs="Arial"/>
          <w:color w:val="000000"/>
          <w:lang w:eastAsia="es-PE"/>
        </w:rPr>
        <w:t xml:space="preserve"/>
      </w:r>
      <w:hyperlink r:id="rId12" w:history="1">
        <w:r w:rsidR="007C2947" w:rsidRPr="00234379">
          <w:rPr>
            <w:rStyle w:val="Hipervnculo"/>
            <w:rFonts w:ascii="Arial Narrow" w:hAnsi="Arial Narrow"/>
          </w:rPr>
          <w:t/>
        </w:r>
      </w:hyperlink>
      <w:r w:rsidR="007C2947" w:rsidRPr="00234379">
        <w:rPr>
          <w:rFonts w:ascii="Arial Narrow" w:hAnsi="Arial Narrow"/>
        </w:rPr>
        <w:t/>
      </w:r>
      <w:r w:rsidR="00563470" w:rsidRPr="00234379">
        <w:rPr>
          <w:rFonts w:ascii="Arial Narrow" w:eastAsia="Times New Roman" w:hAnsi="Arial Narrow" w:cs="Arial"/>
          <w:color w:val="000000"/>
          <w:lang w:eastAsia="es-PE"/>
        </w:rPr>
        <w:t xml:space="preserve"/>
      </w:r>
    </w:p>
    <w:p w14:paraId="17515E77"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hAnsi="Arial Narrow" w:cs="Arial"/>
        </w:rPr>
        <w:t xml:space="preserve"/>
      </w:r>
      <w:r w:rsidR="00A239C6" w:rsidRPr="00E26609">
        <w:rPr>
          <w:rFonts w:ascii="Arial Narrow" w:hAnsi="Arial Narrow" w:cs="Arial"/>
        </w:rPr>
        <w:t/>
      </w:r>
      <w:r w:rsidR="00B478FC" w:rsidRPr="00E26609">
        <w:rPr>
          <w:rFonts w:ascii="Arial Narrow" w:hAnsi="Arial Narrow" w:cs="Arial"/>
        </w:rPr>
        <w:t xml:space="preserve"/>
      </w:r>
      <w:r w:rsidR="00A239C6" w:rsidRPr="00E26609">
        <w:rPr>
          <w:rFonts w:ascii="Arial Narrow" w:eastAsia="Times New Roman" w:hAnsi="Arial Narrow" w:cs="Arial"/>
          <w:color w:val="000000"/>
          <w:lang w:eastAsia="es-PE"/>
        </w:rPr>
        <w:t xml:space="preserve"/>
      </w:r>
      <w:r w:rsidR="00B478FC" w:rsidRPr="00E26609">
        <w:rPr>
          <w:rFonts w:ascii="Arial Narrow" w:hAnsi="Arial Narrow" w:cs="Arial"/>
        </w:rPr>
        <w:t xml:space="preserve"/>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EE4CA6">
        <w:rPr>
          <w:rFonts w:ascii="Arial Narrow" w:hAnsi="Arial Narrow" w:cs="Arial"/>
        </w:rPr>
        <w:t/>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B478FC" w:rsidRPr="00E26609">
        <w:rPr>
          <w:rFonts w:ascii="Arial Narrow" w:hAnsi="Arial Narrow" w:cs="Arial"/>
        </w:rPr>
        <w:t xml:space="preserve"/>
      </w:r>
      <w:hyperlink r:id="rId13" w:history="1">
        <w:r w:rsidR="00A239C6" w:rsidRPr="00E26609">
          <w:rPr>
            <w:rStyle w:val="Hipervnculo"/>
            <w:rFonts w:ascii="Arial Narrow" w:hAnsi="Arial Narrow"/>
          </w:rPr>
          <w:t/>
        </w:r>
      </w:hyperlink>
      <w:r w:rsidRPr="002413A0">
        <w:rPr>
          <w:rFonts w:ascii="Arial Narrow" w:eastAsia="Times New Roman" w:hAnsi="Arial Narrow"/>
          <w:color w:val="000000"/>
          <w:lang w:eastAsia="es-PE"/>
        </w:rPr>
        <w:t/>
      </w:r>
    </w:p>
    <w:p w14:paraId="35C4F2C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Times New Roman" w:hAnsi="Arial Narrow" w:cs="Arial"/>
          <w:color w:val="000000"/>
          <w:lang w:eastAsia="es-PE"/>
        </w:rPr>
        <w:t xml:space="preserve"/>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Pr>
          <w:rFonts w:ascii="Arial Narrow" w:hAnsi="Arial Narrow" w:cs="Arial"/>
        </w:rPr>
        <w:t/>
      </w:r>
    </w:p>
    <w:p w14:paraId="6F6824D7"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w:r>
      <w:r w:rsidR="00CA70FF" w:rsidRPr="00234379">
        <w:rPr>
          <w:rFonts w:ascii="Arial Narrow" w:eastAsia="Times New Roman" w:hAnsi="Arial Narrow" w:cs="Arial"/>
          <w:color w:val="000000"/>
          <w:lang w:eastAsia="es-PE"/>
        </w:rPr>
        <w:t/>
      </w:r>
      <w:r w:rsidR="00234379" w:rsidRPr="003631C8">
        <w:rPr>
          <w:vertAlign w:val="superscript"/>
        </w:rPr>
        <w:footnoteReference w:id="5"/>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w:r>
    </w:p>
    <w:p w14:paraId="41EDD7C9" w14: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Times New Roman" w:hAnsi="Arial Narrow" w:cs="Arial"/>
          <w:i/>
          <w:iCs/>
          <w:color w:val="000000"/>
          <w:lang w:eastAsia="es-PE"/>
        </w:rPr>
        <w:t/>
      </w:r>
      <w:r w:rsidRPr="006D0AB2">
        <w:rPr>
          <w:rFonts w:ascii="Arial Narrow" w:eastAsia="Times New Roman" w:hAnsi="Arial Narrow" w:cs="Arial"/>
          <w:i/>
          <w:iCs/>
          <w:color w:val="000000"/>
          <w:lang w:eastAsia="es-PE"/>
        </w:rPr>
        <w:t/>
      </w:r>
    </w:p>
    <w:p w14:paraId="23051C4A" w14: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Resolución 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r w:rsidR="00C738D7" w:rsidRPr="00C738D7">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hyperlink r:id="rId14" w:history="1">
        <w:r w:rsidR="00520BE5" w:rsidRPr="00520BE5">
          <w:rPr>
            <w:rStyle w:val="Hipervnculo"/>
            <w:rFonts w:ascii="Arial Narrow" w:hAnsi="Arial Narrow"/>
          </w:rPr>
          <w:t/>
        </w:r>
      </w:hyperlink>
      <w:r w:rsidR="00026478">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w:r>
      <w:r w:rsidR="00970C5D" w:rsidRPr="00970C5D">
        <w:rPr>
          <w:rFonts w:ascii="Arial Narrow" w:eastAsia="Times New Roman" w:hAnsi="Arial Narrow" w:cs="Arial"/>
          <w:color w:val="000000"/>
          <w:lang w:eastAsia="es-PE"/>
        </w:rPr>
        <w:t xml:space="preserve"/>
      </w:r>
      <w:r w:rsidR="00970C5D">
        <w:rPr>
          <w:rFonts w:ascii="Arial Narrow" w:eastAsia="Times New Roman" w:hAnsi="Arial Narrow" w:cs="Arial"/>
          <w:color w:val="000000"/>
          <w:lang w:eastAsia="es-PE"/>
        </w:rPr>
        <w:t xml:space="preserve"/>
      </w:r>
      <w:r w:rsidR="00970C5D" w:rsidRPr="00970C5D">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591FAEA"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Times New Roman" w:hAnsi="Arial Narrow" w:cs="Arial"/>
          <w:color w:val="000000"/>
          <w:lang w:eastAsia="es-PE"/>
        </w:rPr>
        <w:t xml:space="preserve"/>
      </w:r>
      <w:r w:rsidR="00284CBB" w:rsidRPr="00234379">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6FE45C7"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w14:paraId="751BEFB4" w14: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Times New Roman" w:hAnsi="Arial Narrow" w:cs="Arial"/>
          <w:color w:val="000000"/>
          <w:lang w:eastAsia="es-PE"/>
        </w:rPr>
        <w:t xml:space="preserve"/>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Fonts w:ascii="Arial Narrow" w:eastAsia="Arial Narrow" w:hAnsi="Arial Narrow" w:cs="Arial"/>
          <w:vertAlign w:val="superscript"/>
        </w:rPr>
        <w:footnoteReference w:id="7"/>
      </w:r>
      <w:r w:rsidR="00E95DA4" w:rsidRPr="002B77C8">
        <w:rPr>
          <w:rFonts w:ascii="Arial Narrow" w:eastAsia="Arial Narrow" w:hAnsi="Arial Narrow" w:cs="Arial"/>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Fonts w:ascii="Arial Narrow" w:eastAsia="Arial Narrow" w:hAnsi="Arial Narrow" w:cs="Arial"/>
          <w:vertAlign w:val="superscript"/>
        </w:rPr>
        <w:footnoteReference w:id="8"/>
      </w:r>
      <w:r w:rsidR="00E95DA4" w:rsidRPr="002B77C8">
        <w:rPr>
          <w:rFonts w:ascii="Arial Narrow" w:eastAsia="Arial Narrow" w:hAnsi="Arial Narrow" w:cs="Arial"/>
        </w:rPr>
        <w:t>.</w:t>
      </w:r>
    </w:p>
    <w:p w14:paraId="1AF52C1D" w14:textId="77777777" w:rsidR="005F37F5" w:rsidRPr="002B77C8" w:rsidRDefault="005F37F5" w:rsidP="005F37F5">
      <w:pPr>
        <w:spacing w:after="0" w:line="240" w:lineRule="auto"/>
        <w:jc w:val="both"/>
        <w:rPr>
          <w:rFonts w:ascii="Arial Narrow" w:eastAsia="Arial Narrow" w:hAnsi="Arial Narrow" w:cs="Arial Narrow"/>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w14:paraId="1CF6B23E" w14:textId="77777777" w:rsidR="00F66543" w:rsidRPr="00420849" w:rsidRDefault="00F66543" w:rsidP="00F66543">
      <w:pPr>
        <w:spacing w:after="0" w:line="240" w:lineRule="auto"/>
        <w:jc w:val="both"/>
        <w:rPr>
          <w:rFonts w:ascii="Arial Narrow" w:eastAsia="Arial Narrow" w:hAnsi="Arial Narrow" w:cs="Arial Narrow"/>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w14:paraId="65973A1D" w14:textId="77777777" w:rsidR="00F66543" w:rsidRPr="00420849" w:rsidRDefault="00F66543" w:rsidP="00F66543">
      <w:pPr>
        <w:pStyle w:val="Prrafodelista"/>
        <w:rPr>
          <w:rFonts w:ascii="Arial Narrow" w:eastAsia="Arial Narrow" w:hAnsi="Arial Narrow" w:cs="Arial"/>
          <w:bCs/>
          <w:color w:val="000000"/>
          <w:lang w:eastAsia="es-PE"/>
        </w:rPr>
      </w:pPr>
    </w:p>
    <w:p w14:paraId="759D6231" w14:textId="1B8E9DB0" w:rsidR="00F66543" w:rsidRPr="00420849" w:rsidRDefault="00F66543" w:rsidP="00F66543">
      <w:pPr>
        <w:pStyle w:val="Prrafodelista"/>
        <w:numPr>
          <w:ilvl w:val="0"/>
          <w:numId w:val="48"/>
        </w:numPr>
        <w:spacing w:after="0" w:line="276"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w14:paraId="7B06DB85" w14:textId="31CCF514" w:rsidR="001874F7" w:rsidRPr="00F66543" w:rsidRDefault="001874F7" w:rsidP="00F66543">
      <w:pPr>
        <w:spacing w:after="0" w:line="240" w:lineRule="auto"/>
        <w:jc w:val="both"/>
        <w:rPr>
          <w:rFonts w:ascii="Arial Narrow" w:eastAsia="Calibri" w:hAnsi="Arial Narrow" w:cs="Arial Narrow"/>
          <w:lang w:eastAsia="es-PE"/>
        </w:rPr>
      </w:pPr>
    </w:p>
    <w:p w14:paraId="51206FBB" w14: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w14:paraId="0DEB5BC8" w14: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w14:paraId="192CCF97" w14: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lang w:eastAsia="es-PE"/>
        </w:rPr>
      </w:pPr>
    </w:p>
    <w:p w14:paraId="57BF3AF3" w14: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hAnsi="Arial Narrow" w:cs="Arial"/>
        </w:rPr>
        <w:t/>
      </w:r>
      <w:r w:rsidRPr="003C1285">
        <w:rPr>
          <w:rFonts w:ascii="Arial Narrow" w:hAnsi="Arial Narrow" w:cs="Arial"/>
        </w:rPr>
        <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w14:paraId="6DDD73A1" w14: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lang w:eastAsia="es-PE"/>
        </w:rPr>
        <w:t xml:space="preserve"/>
      </w:r>
      <w:r w:rsidRPr="0026598E">
        <w:rPr>
          <w:rFonts w:ascii="Arial Narrow" w:eastAsia="Times New Roman" w:hAnsi="Arial Narrow" w:cs="Times New Roman"/>
          <w:color w:val="000000"/>
          <w:shd w:val="clear" w:color="auto" w:fill="FFFFFF"/>
          <w:lang w:eastAsia="es-PE"/>
        </w:rPr>
        <w:t xml:space="preserve"/>
      </w:r>
      <w:r w:rsidR="005725E4" w:rsidRPr="00C020F4">
        <w:rPr>
          <w:rFonts w:ascii="Arial Narrow" w:eastAsia="Times New Roman" w:hAnsi="Arial Narrow" w:cs="Arial"/>
          <w:color w:val="000000"/>
          <w:lang w:val="es-ES" w:eastAsia="es-ES"/>
        </w:rPr>
        <w:t/>
      </w:r>
      <w:r w:rsidRPr="00FD4E49">
        <w:rPr>
          <w:rFonts w:ascii="Arial Narrow" w:eastAsia="Times New Roman" w:hAnsi="Arial Narrow" w:cs="Arial"/>
          <w:color w:val="000000"/>
          <w:lang w:val="es-ES" w:eastAsia="es-ES"/>
        </w:rPr>
        <w:t xml:space="preserve"/>
      </w:r>
      <w:r w:rsidRPr="0058331A">
        <w:rPr>
          <w:rFonts w:ascii="Arial Narrow" w:eastAsia="Times New Roman" w:hAnsi="Arial Narrow" w:cs="Times New Roman"/>
          <w:color w:val="000000"/>
          <w:shd w:val="clear" w:color="auto" w:fill="FFFFFF"/>
          <w:lang w:eastAsia="es-PE"/>
        </w:rPr>
        <w:t xml:space="preserve"/>
      </w:r>
      <w:r w:rsidR="00EF1AA7" w:rsidRPr="00FB7F21">
        <w:rPr>
          <w:rFonts w:ascii="Arial Narrow" w:hAnsi="Arial Narrow" w:cs="Arial"/>
          <w:bCs/>
          <w:spacing w:val="-3"/>
        </w:rPr>
        <w:t xml:space="preserve"/>
      </w:r>
      <w:r w:rsidRPr="0058331A">
        <w:rPr>
          <w:rFonts w:ascii="Arial Narrow" w:eastAsia="Times New Roman" w:hAnsi="Arial Narrow" w:cs="Times New Roman"/>
          <w:color w:val="000000"/>
          <w:shd w:val="clear" w:color="auto" w:fill="FFFFFF"/>
          <w:lang w:eastAsia="es-PE"/>
        </w:rPr>
        <w:t xml:space="preserve"/>
      </w:r>
      <w:r w:rsidR="00D75913">
        <w:rPr>
          <w:rFonts w:ascii="Arial Narrow" w:eastAsia="Times New Roman" w:hAnsi="Arial Narrow" w:cs="Times New Roman"/>
          <w:color w:val="000000"/>
          <w:shd w:val="clear" w:color="auto" w:fill="FFFFFF"/>
          <w:lang w:eastAsia="es-PE"/>
        </w:rPr>
        <w:t xml:space="preserve"/>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sidRPr="00C74402">
        <w:rPr>
          <w:rFonts w:ascii="Arial Narrow" w:eastAsia="Arial Narrow" w:hAnsi="Arial Narrow" w:cs="Arial Narrow"/>
          <w:bCs/>
        </w:rPr>
        <w:t/>
      </w:r>
      <w:r w:rsidR="00EE4CA6">
        <w:rPr>
          <w:rFonts w:ascii="Arial Narrow" w:eastAsia="Arial Narrow" w:hAnsi="Arial Narrow" w:cs="Arial Narrow"/>
          <w:bCs/>
        </w:rPr>
        <w:t/>
      </w:r>
      <w:r w:rsidR="00D75913" w:rsidRPr="00C74402">
        <w:rPr>
          <w:rFonts w:ascii="Arial Narrow" w:eastAsia="Arial Narrow" w:hAnsi="Arial Narrow" w:cs="Arial Narrow"/>
          <w:bCs/>
        </w:rPr>
        <w:t/>
      </w:r>
      <w:r w:rsidRPr="00C74402">
        <w:rPr>
          <w:rFonts w:ascii="Arial Narrow" w:eastAsia="Times New Roman" w:hAnsi="Arial Narrow" w:cs="Times New Roman"/>
          <w:color w:val="000000"/>
          <w:shd w:val="clear" w:color="auto" w:fill="FFFFFF"/>
          <w:lang w:eastAsia="es-PE"/>
        </w:rPr>
        <w:t/>
      </w:r>
    </w:p>
    <w:p w14:paraId="63A9DDB9" w14:textId="77777777" w:rsidR="0047631D" w:rsidRDefault="0047631D" w:rsidP="00A4437E">
      <w:pPr>
        <w:spacing w:after="0" w:line="240" w:lineRule="auto"/>
        <w:jc w:val="both"/>
        <w:rPr>
          <w:rFonts w:ascii="Arial Narrow" w:eastAsia="Calibri" w:hAnsi="Arial Narrow" w:cs="Arial Narrow"/>
          <w:color w:val="000000"/>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Calibri" w:hAnsi="Arial Narrow" w:cs="Arial Narrow"/>
          <w:color w:val="000000"/>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Calibri" w:hAnsi="Arial Narrow" w:cs="Arial Narrow"/>
          <w:highlight w:val="green"/>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rPr>
      </w:pPr>
    </w:p>
    <w:p w14:paraId="1668E607" w14: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w14:paraId="514D6732" w14: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w14:paraId="49467B10" w14: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Fonts w:ascii="Arial Narrow" w:eastAsia="Calibri" w:hAnsi="Arial Narrow" w:cs="Arial"/>
          <w:spacing w:val="-2"/>
          <w:vertAlign w:val="superscript"/>
        </w:rPr>
        <w:footnoteReference w:id="12"/>
      </w:r>
      <w:r w:rsidRPr="0026598E">
        <w:rPr>
          <w:rFonts w:ascii="Arial Narrow" w:eastAsia="Calibri" w:hAnsi="Arial Narrow" w:cs="Arial"/>
          <w:spacing w:val="-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14:paraId="52A3C4DB" w14:textId="785B25B5"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QUINTO: </w:t>
      </w:r>
      <w:r w:rsidRPr="0026598E">
        <w:rPr>
          <w:rFonts w:ascii="Arial Narrow" w:eastAsia="Arial Narrow" w:hAnsi="Arial Narrow" w:cs="Arial Narrow"/>
          <w:color w:val="000000"/>
          <w:lang w:eastAsia="es-PE"/>
        </w:rPr>
        <w:t xml:space="preserve">correr traslado de la denuncia interpuesta </w:t>
      </w:r>
      <w:r w:rsidRPr="0026598E">
        <w:rPr>
          <w:rFonts w:ascii="Arial Narrow" w:eastAsia="Times New Roman" w:hAnsi="Arial Narrow" w:cs="Arial"/>
          <w:color w:val="000000"/>
          <w:lang w:val="es-ES" w:eastAsia="es-ES"/>
        </w:rPr>
        <w:t xml:space="preserve">el </w:t>
      </w:r>
      <w:r w:rsidR="00EF1AA7" w:rsidRPr="00C020F4">
        <w:rPr>
          <w:rFonts w:ascii="Arial Narrow" w:eastAsia="Times New Roman" w:hAnsi="Arial Narrow" w:cs="Arial"/>
          <w:color w:val="000000"/>
          <w:lang w:val="es-ES" w:eastAsia="es-ES"/>
        </w:rPr>
        <w:t>1 de julio de 2025, subsanada mediante escrito del 13 de agosto de 2025</w:t>
      </w:r>
      <w:r w:rsidRPr="00F723BA">
        <w:rPr>
          <w:rFonts w:ascii="Arial Narrow" w:eastAsia="Calibri" w:hAnsi="Arial Narrow" w:cs="Arial"/>
        </w:rPr>
        <w:t xml:space="preserve">, </w:t>
      </w:r>
      <w:r w:rsidRPr="00F723BA">
        <w:rPr>
          <w:rFonts w:ascii="Arial Narrow" w:eastAsia="Arial Narrow" w:hAnsi="Arial Narrow" w:cs="Arial Narrow"/>
          <w:color w:val="000000"/>
          <w:lang w:eastAsia="es-PE"/>
        </w:rPr>
        <w:t>a</w:t>
      </w:r>
      <w:r w:rsidR="00D6603D">
        <w:rPr>
          <w:rFonts w:ascii="Arial Narrow" w:eastAsia="Arial Narrow" w:hAnsi="Arial Narrow" w:cs="Arial Narrow"/>
          <w:color w:val="000000"/>
          <w:lang w:eastAsia="es-PE"/>
        </w:rPr>
        <w:t>l</w:t>
      </w:r>
      <w:r w:rsidRPr="00F723BA">
        <w:rPr>
          <w:rFonts w:ascii="Arial Narrow" w:eastAsia="Times New Roman" w:hAnsi="Arial Narrow" w:cs="Times New Roman"/>
          <w:color w:val="000000"/>
          <w:shd w:val="clear" w:color="auto" w:fill="FFFFFF"/>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6603D">
        <w:rPr>
          <w:rFonts w:ascii="Arial Narrow" w:eastAsia="Times New Roman" w:hAnsi="Arial Narrow" w:cs="Times New Roman"/>
          <w:color w:val="000000"/>
          <w:shd w:val="clear" w:color="auto" w:fill="FFFFFF"/>
          <w:lang w:eastAsia="es-PE"/>
        </w:rPr>
        <w:t>.</w:t>
      </w:r>
      <w:r w:rsidRPr="00D6603D">
        <w:rPr>
          <w:rFonts w:ascii="Arial Narrow" w:eastAsia="Arial Narrow" w:hAnsi="Arial Narrow" w:cs="Arial Narrow"/>
          <w:color w:val="000000"/>
          <w:lang w:eastAsia="es-PE"/>
        </w:rPr>
        <w:t>,</w:t>
      </w:r>
      <w:r w:rsidRPr="00F723BA">
        <w:rPr>
          <w:rFonts w:ascii="Arial Narrow" w:eastAsia="Arial Narrow" w:hAnsi="Arial Narrow" w:cs="Arial Narrow"/>
          <w:color w:val="000000"/>
          <w:lang w:eastAsia="es-PE"/>
        </w:rPr>
        <w:t xml:space="preserve"> pa</w:t>
      </w:r>
      <w:r w:rsidRPr="0026598E">
        <w:rPr>
          <w:rFonts w:ascii="Arial Narrow" w:eastAsia="Arial Narrow" w:hAnsi="Arial Narrow" w:cs="Arial Narrow"/>
          <w:color w:val="000000"/>
          <w:lang w:eastAsia="es-PE"/>
        </w:rPr>
        <w:t>ra que, de conformidad con lo dispuesto por el artículo 26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Pr="00597A8F">
        <w:rPr>
          <w:rFonts w:ascii="Arial Narrow" w:eastAsia="Arial Narrow" w:hAnsi="Arial Narrow" w:cs="Arial Narrow"/>
          <w:color w:val="000000"/>
          <w:lang w:eastAsia="es-PE"/>
        </w:rPr>
        <w:t>presenten</w:t>
      </w:r>
      <w:r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w14:paraId="47DFA36B" w14: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w14:paraId="698D0EEB" w14:textId="77777777" w:rsidR="0047631D" w:rsidRDefault="0047631D" w:rsidP="00A4437E">
      <w:pPr>
        <w:spacing w:after="0" w:line="240" w:lineRule="auto"/>
        <w:jc w:val="both"/>
        <w:rPr>
          <w:rFonts w:ascii="Arial Narrow" w:eastAsia="Times New Roman" w:hAnsi="Arial Narrow" w:cs="Arial"/>
          <w:color w:val="000000"/>
          <w:lang w:val="es-ES" w:eastAsia="es-ES"/>
        </w:rPr>
      </w:pPr>
    </w:p>
    <w:p w14:paraId="63823F69" w14: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w14:paraId="57B2169D" w14: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Calibri" w:hAnsi="Arial Narrow" w:cs="Arial"/>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w14:paraId="199705C2" w14: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rPr>
        <w:t/>
      </w:r>
      <w:r w:rsidRPr="00A67ADF">
        <w:rPr>
          <w:rFonts w:ascii="Arial Narrow" w:hAnsi="Arial Narrow" w:cs="Arial"/>
          <w:bCs/>
          <w:spacing w:val="-3"/>
        </w:rPr>
        <w:t xml:space="preserve"/>
      </w:r>
      <w:r w:rsidRPr="00FB7F21">
        <w:rPr>
          <w:rFonts w:ascii="Arial Narrow" w:hAnsi="Arial Narrow" w:cs="Arial"/>
          <w:bCs/>
          <w:spacing w:val="-3"/>
        </w:rPr>
        <w:t xml:space="preserve"/>
      </w:r>
      <w:r w:rsidR="00FB7F21" w:rsidRPr="00FB7F21">
        <w:rPr>
          <w:rFonts w:ascii="Arial Narrow" w:hAnsi="Arial Narrow" w:cs="Arial"/>
          <w:bCs/>
          <w:spacing w:val="-3"/>
        </w:rPr>
        <w:t xml:space="preserve"/>
      </w:r>
      <w:r w:rsidRPr="00FB7F21">
        <w:rPr>
          <w:rFonts w:ascii="Arial Narrow" w:hAnsi="Arial Narrow"/>
          <w:color w:val="000000"/>
        </w:rPr>
        <w:t xml:space="preserve"/>
      </w:r>
      <w:r w:rsidRPr="00B90DAF">
        <w:rPr>
          <w:rFonts w:ascii="Arial Narrow" w:hAnsi="Arial Narrow"/>
          <w:color w:val="000000"/>
        </w:rPr>
        <w:t/>
      </w:r>
      <w:r w:rsidRPr="00B90DAF">
        <w:rPr>
          <w:rFonts w:ascii="Arial Narrow" w:eastAsia="Times New Roman" w:hAnsi="Arial Narrow" w:cs="Segoe UI"/>
          <w:color w:val="000000"/>
          <w:lang w:eastAsia="es-PE"/>
        </w:rPr>
        <w:t/>
      </w:r>
      <w:r w:rsidRPr="00B90DA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7"/>
      </w:r>
      <w:r w:rsidRPr="00A67ADF">
        <w:rPr>
          <w:rFonts w:ascii="Arial Narrow" w:hAnsi="Arial Narrow" w:cs="Arial"/>
        </w:rPr>
        <w:t/>
      </w:r>
    </w:p>
    <w:p w14:paraId="51C4960D" w14:textId="77777777" w:rsidR="0047631D" w:rsidRPr="00A67ADF" w:rsidRDefault="0047631D" w:rsidP="00A4437E">
      <w:pPr>
        <w:suppressAutoHyphens/>
        <w:spacing w:after="0" w:line="240" w:lineRule="auto"/>
        <w:jc w:val="both"/>
        <w:rPr>
          <w:rFonts w:ascii="Arial Narrow" w:hAnsi="Arial Narrow" w:cs="Arial"/>
        </w:rPr>
      </w:pPr>
    </w:p>
    <w:p w14:paraId="7DBD61DC" w14: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w14:paraId="18FA9D6A" w14:textId="77777777" w:rsidR="007E62C8" w:rsidRPr="002F655C" w:rsidRDefault="007E62C8" w:rsidP="00A4437E">
      <w:pPr>
        <w:suppressAutoHyphens/>
        <w:spacing w:after="0" w:line="240" w:lineRule="auto"/>
        <w:jc w:val="both"/>
        <w:rPr>
          <w:rFonts w:ascii="Arial Narrow" w:hAnsi="Arial Narrow" w:cs="Arial"/>
          <w:bCs/>
        </w:rPr>
      </w:pPr>
    </w:p>
    <w:bookmarkEnd w:id="5"/>
    <w:p w14:paraId="61759C6F" w14:textId="77777777" w:rsidR="007E62C8" w:rsidRPr="0026598E" w:rsidRDefault="007E62C8" w:rsidP="00A4437E">
      <w:pPr>
        <w:suppressAutoHyphens/>
        <w:spacing w:after="0" w:line="240" w:lineRule="auto"/>
        <w:jc w:val="both"/>
        <w:rPr>
          <w:rFonts w:ascii="Arial Narrow" w:hAnsi="Arial Narrow" w:cs="Arial"/>
        </w:rPr>
      </w:pPr>
    </w:p>
    <w:p w14:paraId="410673AD" w14:textId="77777777" w:rsidR="00F84B1B" w:rsidRDefault="00F84B1B" w:rsidP="00A4437E">
      <w:pPr>
        <w:spacing w:after="0" w:line="240" w:lineRule="auto"/>
        <w:jc w:val="both"/>
        <w:rPr>
          <w:rFonts w:ascii="Arial Narrow" w:hAnsi="Arial Narrow"/>
        </w:rPr>
      </w:pPr>
    </w:p>
    <w:p w14:paraId="5CECFCD4" w14:textId="77777777" w:rsidR="0047631D" w:rsidRPr="000F25D1" w:rsidRDefault="0047631D" w:rsidP="00A4437E">
      <w:pPr>
        <w:spacing w:after="0" w:line="240" w:lineRule="auto"/>
        <w:jc w:val="both"/>
        <w:rPr>
          <w:rFonts w:ascii="Arial Narrow" w:hAnsi="Arial Narrow"/>
        </w:rPr>
      </w:pPr>
    </w:p>
    <w:p w14:paraId="3B6406D3" w14: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w14:paraId="68E9DB32" w14: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w14:paraId="0520F797" w14: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702" w:right="1701" w:bottom="1702"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el 2 de setiembre del 2010 en el Diario Oficial El Peruano, vigente desde el 2 de octubre del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El 19 de agosto de 2025, la señora [APELLIDO] Contreras Otero fue notificada con la Resolución 2.</w:t>
      </w:r>
      <w:r w:rsidRPr="00EE4CA6">
        <w:rPr>
          <w:rFonts w:ascii="Arial Narrow" w:hAnsi="Arial Narrow"/>
          <w:sz w:val="14"/>
          <w:szCs w:val="14"/>
        </w:rPr>
        <w:tab/>
        <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TextonotapieCar"/>
          <w:rFonts w:ascii="Arial Narrow" w:hAnsi="Arial Narrow" w:cs="Arial"/>
          <w:sz w:val="14"/>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4"/>
          <w:szCs w:val="14"/>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