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9F92C" w14:textId="12ACBCBD" w:rsidR="00942313" w:rsidRPr="00D66B71" w:rsidRDefault="00942313" w:rsidP="00BB14B3">
      <w:pPr>
        <w:tabs>
          <w:tab w:val="left" w:pos="1985"/>
          <w:tab w:val="left" w:pos="2520"/>
        </w:tabs>
        <w:ind w:left="2552" w:hanging="2552"/>
        <w:contextualSpacing/>
        <w:jc w:val="both"/>
        <w:rPr>
          <w:rFonts w:ascii="Arial Narrow" w:hAnsi="Arial Narrow" w:cs="Arial"/>
          <w:b/>
          <w:bCs/>
          <w:color w:val="auto"/>
          <w:sz w:val="22"/>
          <w:szCs w:val="22"/>
        </w:rPr>
      </w:pPr>
      <w:r w:rsidRPr="00D66B71">
        <w:rPr>
          <w:rFonts w:ascii="Arial Narrow" w:hAnsi="Arial Narrow" w:cs="Arial"/>
          <w:b/>
          <w:bCs/>
          <w:color w:val="auto"/>
          <w:sz w:val="22"/>
          <w:szCs w:val="22"/>
        </w:rPr>
        <w:t>EXPEDIENTE </w:t>
      </w:r>
      <w:r w:rsidRPr="00D66B71">
        <w:rPr>
          <w:rFonts w:ascii="Arial Narrow" w:hAnsi="Arial Narrow" w:cs="Arial"/>
          <w:b/>
          <w:bCs/>
          <w:color w:val="auto"/>
          <w:sz w:val="22"/>
          <w:szCs w:val="22"/>
        </w:rPr>
        <w:tab/>
        <w:t>:</w:t>
      </w:r>
      <w:r w:rsidRPr="00D66B71">
        <w:rPr>
          <w:rFonts w:ascii="Arial Narrow" w:hAnsi="Arial Narrow" w:cs="Arial"/>
          <w:b/>
          <w:bCs/>
          <w:color w:val="auto"/>
          <w:sz w:val="22"/>
          <w:szCs w:val="22"/>
        </w:rPr>
        <w:tab/>
      </w:r>
      <w:r w:rsidRPr="00D66B71">
        <w:rPr>
          <w:rFonts w:ascii="Arial Narrow" w:hAnsi="Arial Narrow" w:cs="Arial"/>
          <w:b/>
          <w:bCs/>
          <w:color w:val="auto"/>
          <w:sz w:val="22"/>
          <w:szCs w:val="22"/>
        </w:rPr>
        <w:tab/>
      </w:r>
      <w:r w:rsidR="004C57B7" w:rsidRPr="00D66B71">
        <w:rPr>
          <w:rFonts w:ascii="Arial Narrow" w:hAnsi="Arial Narrow" w:cs="Arial"/>
          <w:b/>
          <w:bCs/>
          <w:color w:val="auto"/>
          <w:sz w:val="22"/>
          <w:szCs w:val="22"/>
        </w:rPr>
        <w:t>1549</w:t>
      </w:r>
      <w:r w:rsidRPr="00D66B71">
        <w:rPr>
          <w:rFonts w:ascii="Arial Narrow" w:hAnsi="Arial Narrow" w:cs="Arial"/>
          <w:b/>
          <w:bCs/>
          <w:color w:val="auto"/>
          <w:sz w:val="22"/>
          <w:szCs w:val="22"/>
        </w:rPr>
        <w:t>-202</w:t>
      </w:r>
      <w:r w:rsidR="004C57B7" w:rsidRPr="00D66B71">
        <w:rPr>
          <w:rFonts w:ascii="Arial Narrow" w:hAnsi="Arial Narrow" w:cs="Arial"/>
          <w:b/>
          <w:bCs/>
          <w:color w:val="auto"/>
          <w:sz w:val="22"/>
          <w:szCs w:val="22"/>
        </w:rPr>
        <w:t>5</w:t>
      </w:r>
      <w:r w:rsidRPr="00D66B71">
        <w:rPr>
          <w:rFonts w:ascii="Arial Narrow" w:hAnsi="Arial Narrow" w:cs="Arial"/>
          <w:b/>
          <w:bCs/>
          <w:color w:val="auto"/>
          <w:sz w:val="22"/>
          <w:szCs w:val="22"/>
        </w:rPr>
        <w:t>/CC1</w:t>
      </w:r>
    </w:p>
    <w:p w14:paraId="7CF8D9DB" w14:textId="7DBAF1F3" w:rsidR="00942313" w:rsidRPr="00D66B71" w:rsidRDefault="00942313" w:rsidP="00BB14B3">
      <w:pPr>
        <w:tabs>
          <w:tab w:val="left" w:pos="1985"/>
        </w:tabs>
        <w:ind w:left="2552" w:hanging="2552"/>
        <w:contextualSpacing/>
        <w:jc w:val="both"/>
        <w:rPr>
          <w:rFonts w:ascii="Arial Narrow" w:hAnsi="Arial Narrow" w:cs="Arial"/>
          <w:b/>
          <w:bCs/>
          <w:color w:val="auto"/>
          <w:sz w:val="22"/>
          <w:szCs w:val="22"/>
        </w:rPr>
      </w:pPr>
      <w:r w:rsidRPr="00D66B71">
        <w:rPr>
          <w:rFonts w:ascii="Arial Narrow" w:hAnsi="Arial Narrow" w:cs="Arial"/>
          <w:b/>
          <w:bCs/>
          <w:color w:val="auto"/>
          <w:sz w:val="22"/>
          <w:szCs w:val="22"/>
        </w:rPr>
        <w:t xml:space="preserve">DENUNCIANTE: [DENUNCIANTE] (SEÑORA [APELLIDO])</w:t>
      </w:r>
      <w:r w:rsidRPr="00D66B71">
        <w:rPr>
          <w:rFonts w:ascii="Arial Narrow" w:hAnsi="Arial Narrow" w:cs="Arial"/>
          <w:b/>
          <w:bCs/>
          <w:color w:val="auto"/>
          <w:sz w:val="22"/>
          <w:szCs w:val="22"/>
        </w:rPr>
        <w:tab/>
        <w:t xml:space="preserve"/>
      </w:r>
      <w:r w:rsidR="003977CC" w:rsidRPr="00D66B71">
        <w:rPr>
          <w:rFonts w:ascii="Arial Narrow" w:hAnsi="Arial Narrow" w:cs="Arial"/>
          <w:b/>
          <w:bCs/>
          <w:color w:val="auto"/>
          <w:sz w:val="22"/>
          <w:szCs w:val="22"/>
        </w:rPr>
        <w:tab/>
      </w:r>
      <w:r w:rsidR="004C57B7" w:rsidRPr="00D66B71">
        <w:rPr>
          <w:rFonts w:ascii="Arial Narrow" w:hAnsi="Arial Narrow" w:cs="Arial"/>
          <w:b/>
          <w:bCs/>
          <w:color w:val="auto"/>
          <w:sz w:val="22"/>
          <w:szCs w:val="22"/>
        </w:rPr>
        <w:t/>
      </w:r>
      <w:r w:rsidR="00CF3132" w:rsidRPr="00D66B71">
        <w:rPr>
          <w:rFonts w:ascii="Arial Narrow" w:hAnsi="Arial Narrow" w:cs="Arial"/>
          <w:b/>
          <w:bCs/>
          <w:color w:val="auto"/>
          <w:sz w:val="22"/>
          <w:szCs w:val="22"/>
        </w:rPr>
        <w:t xml:space="preserve"/>
      </w:r>
    </w:p>
    <w:p w14:paraId="4ADC2947" w14:textId="48873682" w:rsidR="003825A9" w:rsidRPr="00D66B71" w:rsidRDefault="00942313" w:rsidP="00BB14B3">
      <w:pPr>
        <w:tabs>
          <w:tab w:val="left" w:pos="1985"/>
        </w:tabs>
        <w:ind w:left="2552" w:hanging="2552"/>
        <w:contextualSpacing/>
        <w:jc w:val="both"/>
        <w:rPr>
          <w:rFonts w:ascii="Arial Narrow" w:hAnsi="Arial Narrow" w:cs="Arial"/>
          <w:b/>
          <w:bCs/>
          <w:color w:val="auto"/>
          <w:sz w:val="22"/>
          <w:szCs w:val="22"/>
        </w:rPr>
      </w:pPr>
      <w:r w:rsidRPr="00D66B71">
        <w:rPr>
          <w:rFonts w:ascii="Arial Narrow" w:hAnsi="Arial Narrow" w:cs="Arial"/>
          <w:b/>
          <w:bCs/>
          <w:color w:val="auto"/>
          <w:sz w:val="22"/>
          <w:szCs w:val="22"/>
        </w:rPr>
        <w:t>DENUNCIADO</w:t>
      </w:r>
      <w:r w:rsidR="00AB5F87" w:rsidRPr="00D66B71">
        <w:rPr>
          <w:rFonts w:ascii="Arial Narrow" w:hAnsi="Arial Narrow" w:cs="Arial"/>
          <w:b/>
          <w:bCs/>
          <w:color w:val="auto"/>
          <w:sz w:val="22"/>
          <w:szCs w:val="22"/>
        </w:rPr>
        <w:t>S</w:t>
      </w:r>
      <w:r w:rsidRPr="00D66B71">
        <w:rPr>
          <w:rFonts w:ascii="Arial Narrow" w:hAnsi="Arial Narrow" w:cs="Arial"/>
          <w:b/>
          <w:bCs/>
          <w:color w:val="auto"/>
          <w:sz w:val="22"/>
          <w:szCs w:val="22"/>
        </w:rPr>
        <w:tab/>
        <w:t>:</w:t>
      </w:r>
      <w:r w:rsidRPr="00D66B71">
        <w:rPr>
          <w:rFonts w:ascii="Arial Narrow" w:hAnsi="Arial Narrow" w:cs="Arial"/>
          <w:b/>
          <w:bCs/>
          <w:color w:val="auto"/>
          <w:sz w:val="22"/>
          <w:szCs w:val="22"/>
        </w:rPr>
        <w:tab/>
      </w:r>
      <w:r w:rsidR="004C57B7" w:rsidRPr="00D66B71">
        <w:rPr>
          <w:rFonts w:ascii="Arial Narrow" w:hAnsi="Arial Narrow" w:cs="Arial"/>
          <w:b/>
          <w:bCs/>
          <w:color w:val="auto"/>
          <w:sz w:val="22"/>
          <w:szCs w:val="22"/>
        </w:rPr>
        <w:t>LA POSITIVA SEGUROS Y REASEGUROS S.A.</w:t>
      </w:r>
      <w:r w:rsidR="00AB5F87" w:rsidRPr="00D66B71">
        <w:rPr>
          <w:rFonts w:ascii="Arial Narrow" w:hAnsi="Arial Narrow" w:cs="Arial"/>
          <w:b/>
          <w:bCs/>
          <w:color w:val="auto"/>
          <w:sz w:val="22"/>
          <w:szCs w:val="22"/>
        </w:rPr>
        <w:t>A.</w:t>
      </w:r>
      <w:r w:rsidR="00CF3132" w:rsidRPr="00D66B71">
        <w:rPr>
          <w:rFonts w:ascii="Arial Narrow" w:hAnsi="Arial Narrow" w:cs="Arial"/>
          <w:b/>
          <w:bCs/>
          <w:color w:val="auto"/>
          <w:sz w:val="22"/>
          <w:szCs w:val="22"/>
        </w:rPr>
        <w:t xml:space="preserve"> (LA POSITIVA)</w:t>
      </w:r>
    </w:p>
    <w:p w14:paraId="52180E5C" w14:textId="062E2829" w:rsidR="00AB5F87" w:rsidRPr="00D66B71" w:rsidRDefault="00AB5F87" w:rsidP="00BB14B3">
      <w:pPr>
        <w:tabs>
          <w:tab w:val="left" w:pos="1985"/>
        </w:tabs>
        <w:ind w:left="2552" w:hanging="2552"/>
        <w:contextualSpacing/>
        <w:jc w:val="both"/>
        <w:rPr>
          <w:rFonts w:ascii="Arial Narrow" w:hAnsi="Arial Narrow" w:cs="Arial"/>
          <w:b/>
          <w:bCs/>
          <w:color w:val="auto"/>
          <w:sz w:val="22"/>
          <w:szCs w:val="22"/>
        </w:rPr>
      </w:pPr>
      <w:r w:rsidRPr="00D66B71">
        <w:rPr>
          <w:rFonts w:ascii="Arial Narrow" w:hAnsi="Arial Narrow" w:cs="Arial"/>
          <w:b/>
          <w:bCs/>
          <w:color w:val="auto"/>
          <w:sz w:val="22"/>
          <w:szCs w:val="22"/>
        </w:rPr>
        <w:tab/>
      </w:r>
      <w:r w:rsidRPr="00D66B71">
        <w:rPr>
          <w:rFonts w:ascii="Arial Narrow" w:hAnsi="Arial Narrow" w:cs="Arial"/>
          <w:b/>
          <w:bCs/>
          <w:color w:val="auto"/>
          <w:sz w:val="22"/>
          <w:szCs w:val="22"/>
        </w:rPr>
        <w:tab/>
        <w:t>LA POSITIVA VIDA SEGUROS Y REASEGUROS S.A.</w:t>
      </w:r>
      <w:r w:rsidR="00CF3132" w:rsidRPr="00D66B71">
        <w:rPr>
          <w:rFonts w:ascii="Arial Narrow" w:hAnsi="Arial Narrow" w:cs="Arial"/>
          <w:b/>
          <w:bCs/>
          <w:color w:val="auto"/>
          <w:sz w:val="22"/>
          <w:szCs w:val="22"/>
        </w:rPr>
        <w:t xml:space="preserve"> (LA POSITIVA VIDA)</w:t>
      </w:r>
    </w:p>
    <w:p w14:paraId="4A222D11" w14:textId="63A7092F" w:rsidR="00AB5F87" w:rsidRPr="00D66B71" w:rsidRDefault="00AB5F87" w:rsidP="00BB14B3">
      <w:pPr>
        <w:tabs>
          <w:tab w:val="left" w:pos="1985"/>
        </w:tabs>
        <w:ind w:left="2552" w:hanging="2552"/>
        <w:contextualSpacing/>
        <w:jc w:val="both"/>
        <w:rPr>
          <w:rFonts w:ascii="Arial Narrow" w:hAnsi="Arial Narrow" w:cs="Arial"/>
          <w:b/>
          <w:bCs/>
          <w:color w:val="auto"/>
          <w:sz w:val="22"/>
          <w:szCs w:val="22"/>
        </w:rPr>
      </w:pPr>
      <w:r w:rsidRPr="00D66B71">
        <w:rPr>
          <w:rFonts w:ascii="Arial Narrow" w:hAnsi="Arial Narrow" w:cs="Arial"/>
          <w:b/>
          <w:bCs/>
          <w:color w:val="auto"/>
          <w:sz w:val="22"/>
          <w:szCs w:val="22"/>
        </w:rPr>
        <w:tab/>
      </w:r>
      <w:r w:rsidRPr="00D66B71">
        <w:rPr>
          <w:rFonts w:ascii="Arial Narrow" w:hAnsi="Arial Narrow" w:cs="Arial"/>
          <w:b/>
          <w:bCs/>
          <w:color w:val="auto"/>
          <w:sz w:val="22"/>
          <w:szCs w:val="22"/>
        </w:rPr>
        <w:tab/>
        <w:t>COMITÉ DE ADMINISTRACIÓN DEL FONDO DE ASISTENCIA Y ESTÍMULO DE LOS TRABAJADORES DEL SECTOR EDUCACIÓN (CAFAE)</w:t>
      </w:r>
    </w:p>
    <w:p w14:paraId="5896BD7A" w14:textId="7F3655F0" w:rsidR="0056260B" w:rsidRPr="00D66B71" w:rsidRDefault="007146DB" w:rsidP="00BB14B3">
      <w:pPr>
        <w:tabs>
          <w:tab w:val="left" w:pos="1985"/>
          <w:tab w:val="left" w:pos="2520"/>
        </w:tabs>
        <w:ind w:left="2552" w:hanging="2552"/>
        <w:contextualSpacing/>
        <w:jc w:val="both"/>
        <w:rPr>
          <w:rFonts w:ascii="Arial Narrow" w:hAnsi="Arial Narrow" w:cs="Arial"/>
          <w:b/>
          <w:bCs/>
          <w:color w:val="auto"/>
          <w:sz w:val="22"/>
          <w:szCs w:val="22"/>
        </w:rPr>
      </w:pPr>
      <w:r w:rsidRPr="00D66B71">
        <w:rPr>
          <w:rFonts w:ascii="Arial Narrow" w:hAnsi="Arial Narrow" w:cs="Arial"/>
          <w:b/>
          <w:bCs/>
          <w:color w:val="auto"/>
          <w:sz w:val="22"/>
          <w:szCs w:val="22"/>
        </w:rPr>
        <w:t>MA</w:t>
      </w:r>
      <w:r w:rsidR="0056260B" w:rsidRPr="00D66B71">
        <w:rPr>
          <w:rFonts w:ascii="Arial Narrow" w:hAnsi="Arial Narrow" w:cs="Arial"/>
          <w:b/>
          <w:bCs/>
          <w:color w:val="auto"/>
          <w:sz w:val="22"/>
          <w:szCs w:val="22"/>
        </w:rPr>
        <w:t>TE</w:t>
      </w:r>
      <w:r w:rsidRPr="00D66B71">
        <w:rPr>
          <w:rFonts w:ascii="Arial Narrow" w:hAnsi="Arial Narrow" w:cs="Arial"/>
          <w:b/>
          <w:bCs/>
          <w:color w:val="auto"/>
          <w:sz w:val="22"/>
          <w:szCs w:val="22"/>
        </w:rPr>
        <w:t>RIAS</w:t>
      </w:r>
      <w:r w:rsidR="0056260B" w:rsidRPr="00D66B71">
        <w:rPr>
          <w:rFonts w:ascii="Arial Narrow" w:hAnsi="Arial Narrow" w:cs="Arial"/>
          <w:b/>
          <w:bCs/>
          <w:color w:val="auto"/>
          <w:sz w:val="22"/>
          <w:szCs w:val="22"/>
        </w:rPr>
        <w:tab/>
        <w:t>:</w:t>
      </w:r>
      <w:r w:rsidR="0056260B" w:rsidRPr="00D66B71">
        <w:rPr>
          <w:rFonts w:ascii="Arial Narrow" w:hAnsi="Arial Narrow" w:cs="Arial"/>
          <w:b/>
          <w:bCs/>
          <w:color w:val="auto"/>
          <w:sz w:val="22"/>
          <w:szCs w:val="22"/>
        </w:rPr>
        <w:tab/>
      </w:r>
      <w:r w:rsidR="0056260B" w:rsidRPr="00D66B71">
        <w:rPr>
          <w:rFonts w:ascii="Arial Narrow" w:hAnsi="Arial Narrow" w:cs="Arial"/>
          <w:b/>
          <w:bCs/>
          <w:color w:val="auto"/>
          <w:sz w:val="22"/>
          <w:szCs w:val="22"/>
        </w:rPr>
        <w:tab/>
      </w:r>
      <w:r w:rsidRPr="00D66B71">
        <w:rPr>
          <w:rFonts w:ascii="Arial Narrow" w:hAnsi="Arial Narrow" w:cs="Arial"/>
          <w:b/>
          <w:bCs/>
          <w:color w:val="auto"/>
          <w:sz w:val="22"/>
          <w:szCs w:val="22"/>
        </w:rPr>
        <w:t>INCLUSIÓN DE OFICIO</w:t>
      </w:r>
      <w:r w:rsidRPr="00D66B71">
        <w:rPr>
          <w:rFonts w:ascii="Arial Narrow" w:hAnsi="Arial Narrow" w:cs="Arial"/>
          <w:b/>
          <w:bCs/>
          <w:color w:val="auto"/>
          <w:sz w:val="22"/>
          <w:szCs w:val="22"/>
        </w:rPr>
        <w:tab/>
      </w:r>
    </w:p>
    <w:p w14:paraId="29D9A76D" w14:textId="2508C3D4" w:rsidR="007146DB" w:rsidRPr="00D66B71" w:rsidRDefault="007146DB" w:rsidP="00BB14B3">
      <w:pPr>
        <w:tabs>
          <w:tab w:val="left" w:pos="1985"/>
          <w:tab w:val="left" w:pos="2552"/>
        </w:tabs>
        <w:ind w:left="2552" w:hanging="2552"/>
        <w:contextualSpacing/>
        <w:jc w:val="both"/>
        <w:rPr>
          <w:rFonts w:ascii="Arial Narrow" w:hAnsi="Arial Narrow" w:cs="Arial"/>
          <w:b/>
          <w:bCs/>
          <w:color w:val="auto"/>
          <w:sz w:val="22"/>
          <w:szCs w:val="22"/>
        </w:rPr>
      </w:pPr>
      <w:r w:rsidRPr="00D66B71">
        <w:rPr>
          <w:rFonts w:ascii="Arial Narrow" w:hAnsi="Arial Narrow" w:cs="Arial"/>
          <w:b/>
          <w:bCs/>
          <w:color w:val="auto"/>
          <w:sz w:val="22"/>
          <w:szCs w:val="22"/>
        </w:rPr>
        <w:tab/>
      </w:r>
      <w:r w:rsidRPr="00D66B71">
        <w:rPr>
          <w:rFonts w:ascii="Arial Narrow" w:hAnsi="Arial Narrow" w:cs="Arial"/>
          <w:b/>
          <w:bCs/>
          <w:color w:val="auto"/>
          <w:sz w:val="22"/>
          <w:szCs w:val="22"/>
        </w:rPr>
        <w:tab/>
      </w:r>
      <w:r w:rsidR="000E2CF9" w:rsidRPr="00D66B71">
        <w:rPr>
          <w:rFonts w:ascii="Arial Narrow" w:hAnsi="Arial Narrow" w:cs="Arial"/>
          <w:b/>
          <w:bCs/>
          <w:color w:val="auto"/>
          <w:sz w:val="22"/>
          <w:szCs w:val="22"/>
        </w:rPr>
        <w:t>REQUERIMIENTO DE INFORMACIÓN</w:t>
      </w:r>
    </w:p>
    <w:p w14:paraId="08830089" w14:textId="10020EAD" w:rsidR="00942313" w:rsidRPr="00D66B71" w:rsidRDefault="00942313" w:rsidP="00BB14B3">
      <w:pPr>
        <w:tabs>
          <w:tab w:val="left" w:pos="1985"/>
          <w:tab w:val="left" w:pos="2552"/>
        </w:tabs>
        <w:ind w:left="2520" w:hanging="2520"/>
        <w:contextualSpacing/>
        <w:jc w:val="both"/>
        <w:rPr>
          <w:rFonts w:ascii="Arial Narrow" w:hAnsi="Arial Narrow" w:cs="Arial"/>
          <w:b/>
          <w:bCs/>
          <w:color w:val="auto"/>
          <w:sz w:val="22"/>
          <w:szCs w:val="22"/>
        </w:rPr>
      </w:pPr>
      <w:r w:rsidRPr="00D66B71">
        <w:rPr>
          <w:rFonts w:ascii="Arial Narrow" w:hAnsi="Arial Narrow" w:cs="Arial"/>
          <w:b/>
          <w:bCs/>
          <w:color w:val="auto"/>
          <w:sz w:val="22"/>
          <w:szCs w:val="22"/>
        </w:rPr>
        <w:t>RESOLUCIÓN </w:t>
      </w:r>
      <w:r w:rsidRPr="00D66B71">
        <w:rPr>
          <w:rFonts w:ascii="Arial Narrow" w:hAnsi="Arial Narrow" w:cs="Arial"/>
          <w:b/>
          <w:bCs/>
          <w:color w:val="auto"/>
          <w:sz w:val="22"/>
          <w:szCs w:val="22"/>
        </w:rPr>
        <w:tab/>
        <w:t>:</w:t>
      </w:r>
      <w:r w:rsidRPr="00D66B71">
        <w:rPr>
          <w:rFonts w:ascii="Arial Narrow" w:hAnsi="Arial Narrow" w:cs="Arial"/>
          <w:b/>
          <w:bCs/>
          <w:color w:val="auto"/>
          <w:sz w:val="22"/>
          <w:szCs w:val="22"/>
        </w:rPr>
        <w:tab/>
      </w:r>
      <w:r w:rsidRPr="00D66B71">
        <w:rPr>
          <w:rFonts w:ascii="Arial Narrow" w:hAnsi="Arial Narrow" w:cs="Arial"/>
          <w:b/>
          <w:bCs/>
          <w:color w:val="auto"/>
          <w:sz w:val="22"/>
          <w:szCs w:val="22"/>
        </w:rPr>
        <w:tab/>
      </w:r>
      <w:r w:rsidR="00AB5F87" w:rsidRPr="00D66B71">
        <w:rPr>
          <w:rFonts w:ascii="Arial Narrow" w:hAnsi="Arial Narrow" w:cs="Arial"/>
          <w:b/>
          <w:bCs/>
          <w:color w:val="auto"/>
          <w:sz w:val="22"/>
          <w:szCs w:val="22"/>
        </w:rPr>
        <w:t>5</w:t>
      </w:r>
    </w:p>
    <w:p w14:paraId="24B84297" w14:textId="77777777" w:rsidR="00942313" w:rsidRPr="00D66B71" w:rsidRDefault="00942313" w:rsidP="00BB14B3">
      <w:pPr>
        <w:contextualSpacing/>
        <w:jc w:val="both"/>
        <w:rPr>
          <w:rFonts w:ascii="Arial Narrow" w:eastAsia="Arial Narrow" w:hAnsi="Arial Narrow" w:cs="Arial"/>
          <w:color w:val="auto"/>
          <w:sz w:val="22"/>
          <w:szCs w:val="22"/>
        </w:rPr>
      </w:pPr>
    </w:p>
    <w:p w14:paraId="4BDF64E2" w14:textId="093F3375" w:rsidR="00942313" w:rsidRPr="00D66B71" w:rsidRDefault="00942313" w:rsidP="00BB14B3">
      <w:pPr>
        <w:contextualSpacing/>
        <w:jc w:val="both"/>
        <w:rPr>
          <w:rFonts w:ascii="Arial Narrow" w:hAnsi="Arial Narrow" w:cs="Arial"/>
          <w:color w:val="auto"/>
          <w:sz w:val="22"/>
          <w:szCs w:val="22"/>
        </w:rPr>
      </w:pPr>
      <w:bookmarkStart w:id="0" w:name="_Hlk34985526"/>
      <w:r w:rsidRPr="00D66B71">
        <w:rPr>
          <w:rFonts w:ascii="Arial Narrow" w:eastAsia="Arial Narrow" w:hAnsi="Arial Narrow" w:cs="Arial"/>
          <w:color w:val="auto"/>
          <w:sz w:val="22"/>
          <w:szCs w:val="22"/>
        </w:rPr>
        <w:t xml:space="preserve">Lima, </w:t>
      </w:r>
      <w:r w:rsidR="004C57B7" w:rsidRPr="00D66B71">
        <w:rPr>
          <w:rFonts w:ascii="Arial Narrow" w:eastAsia="Arial Narrow" w:hAnsi="Arial Narrow" w:cs="Arial"/>
          <w:color w:val="auto"/>
          <w:sz w:val="22"/>
          <w:szCs w:val="22"/>
        </w:rPr>
        <w:t>8</w:t>
      </w:r>
      <w:r w:rsidRPr="00D66B71">
        <w:rPr>
          <w:rFonts w:ascii="Arial Narrow" w:eastAsia="Arial Narrow" w:hAnsi="Arial Narrow" w:cs="Arial"/>
          <w:color w:val="auto"/>
          <w:sz w:val="22"/>
          <w:szCs w:val="22"/>
        </w:rPr>
        <w:t xml:space="preserve"> de</w:t>
      </w:r>
      <w:r w:rsidR="00CD0CFC" w:rsidRPr="00D66B71">
        <w:rPr>
          <w:rFonts w:ascii="Arial Narrow" w:eastAsia="Arial Narrow" w:hAnsi="Arial Narrow" w:cs="Arial"/>
          <w:color w:val="auto"/>
          <w:sz w:val="22"/>
          <w:szCs w:val="22"/>
        </w:rPr>
        <w:t xml:space="preserve"> </w:t>
      </w:r>
      <w:r w:rsidR="004C57B7" w:rsidRPr="00D66B71">
        <w:rPr>
          <w:rFonts w:ascii="Arial Narrow" w:eastAsia="Arial Narrow" w:hAnsi="Arial Narrow" w:cs="Arial"/>
          <w:color w:val="auto"/>
          <w:sz w:val="22"/>
          <w:szCs w:val="22"/>
        </w:rPr>
        <w:t>enero</w:t>
      </w:r>
      <w:r w:rsidRPr="00D66B71">
        <w:rPr>
          <w:rFonts w:ascii="Arial Narrow" w:eastAsia="Arial Narrow" w:hAnsi="Arial Narrow" w:cs="Arial"/>
          <w:color w:val="auto"/>
          <w:sz w:val="22"/>
          <w:szCs w:val="22"/>
        </w:rPr>
        <w:t xml:space="preserve"> de 202</w:t>
      </w:r>
      <w:r w:rsidR="004C57B7" w:rsidRPr="00D66B71">
        <w:rPr>
          <w:rFonts w:ascii="Arial Narrow" w:eastAsia="Arial Narrow" w:hAnsi="Arial Narrow" w:cs="Arial"/>
          <w:color w:val="auto"/>
          <w:sz w:val="22"/>
          <w:szCs w:val="22"/>
        </w:rPr>
        <w:t>5</w:t>
      </w:r>
    </w:p>
    <w:p w14:paraId="542E1D9F" w14:textId="77777777" w:rsidR="00942313" w:rsidRPr="00D66B71" w:rsidRDefault="00942313" w:rsidP="00BB14B3">
      <w:pPr>
        <w:tabs>
          <w:tab w:val="left" w:pos="-720"/>
          <w:tab w:val="left" w:pos="0"/>
        </w:tabs>
        <w:suppressAutoHyphens/>
        <w:contextualSpacing/>
        <w:jc w:val="both"/>
        <w:rPr>
          <w:rFonts w:ascii="Arial Narrow" w:hAnsi="Arial Narrow" w:cs="Arial"/>
          <w:b/>
          <w:color w:val="auto"/>
          <w:spacing w:val="-3"/>
          <w:sz w:val="22"/>
          <w:szCs w:val="22"/>
          <w:lang w:val="es-ES" w:eastAsia="es-ES"/>
        </w:rPr>
      </w:pPr>
    </w:p>
    <w:p w14:paraId="22B6D1E9" w14:textId="6E1B36A0" w:rsidR="004C57B7" w:rsidRPr="00D66B71" w:rsidRDefault="00942313" w:rsidP="00BB14B3">
      <w:pPr>
        <w:tabs>
          <w:tab w:val="left" w:pos="-720"/>
          <w:tab w:val="left" w:pos="0"/>
        </w:tabs>
        <w:suppressAutoHyphens/>
        <w:contextualSpacing/>
        <w:jc w:val="both"/>
        <w:rPr>
          <w:rFonts w:ascii="Arial Narrow" w:hAnsi="Arial Narrow" w:cs="Arial"/>
          <w:color w:val="auto"/>
          <w:spacing w:val="-3"/>
          <w:sz w:val="22"/>
          <w:szCs w:val="22"/>
          <w:lang w:val="es-ES" w:eastAsia="es-ES"/>
        </w:rPr>
      </w:pPr>
      <w:r w:rsidRPr="00D66B71">
        <w:rPr>
          <w:rFonts w:ascii="Arial Narrow" w:hAnsi="Arial Narrow" w:cs="Arial"/>
          <w:b/>
          <w:color w:val="auto"/>
          <w:spacing w:val="-3"/>
          <w:sz w:val="22"/>
          <w:szCs w:val="22"/>
          <w:lang w:val="es-ES" w:eastAsia="es-ES"/>
        </w:rPr>
        <w:t xml:space="preserve">VISTOS: los medios probatorios presentados por la señora [APELLIDO] en los expedientes 0663-2025/CC1 y 1122-2025/CC1; el escrito presentado por La Positiva el 5 de enero de 2025; y, el estado del expediente. </w:t>
      </w:r>
      <w:r w:rsidR="00AB5F87" w:rsidRPr="00D66B71">
        <w:rPr>
          <w:rFonts w:ascii="Arial Narrow" w:hAnsi="Arial Narrow" w:cs="Arial"/>
          <w:b/>
          <w:color w:val="auto"/>
          <w:spacing w:val="-3"/>
          <w:sz w:val="22"/>
          <w:szCs w:val="22"/>
          <w:lang w:val="es-ES" w:eastAsia="es-ES"/>
        </w:rPr>
        <w:t/>
      </w:r>
      <w:r w:rsidRPr="00D66B71">
        <w:rPr>
          <w:rFonts w:ascii="Arial Narrow" w:hAnsi="Arial Narrow" w:cs="Arial"/>
          <w:b/>
          <w:color w:val="auto"/>
          <w:spacing w:val="-3"/>
          <w:sz w:val="22"/>
          <w:szCs w:val="22"/>
          <w:lang w:val="es-ES" w:eastAsia="es-ES"/>
        </w:rPr>
        <w:t/>
      </w:r>
      <w:r w:rsidR="00632E1B" w:rsidRPr="00D66B71">
        <w:rPr>
          <w:rFonts w:ascii="Arial Narrow" w:hAnsi="Arial Narrow" w:cs="Arial"/>
          <w:color w:val="auto"/>
          <w:spacing w:val="-3"/>
          <w:sz w:val="22"/>
          <w:szCs w:val="22"/>
          <w:lang w:val="es-ES" w:eastAsia="es-ES"/>
        </w:rPr>
        <w:t xml:space="preserve"/>
      </w:r>
      <w:r w:rsidR="00BF50C2" w:rsidRPr="00D66B71">
        <w:rPr>
          <w:rFonts w:ascii="Arial Narrow" w:hAnsi="Arial Narrow" w:cs="Arial"/>
          <w:color w:val="auto"/>
          <w:spacing w:val="-3"/>
          <w:sz w:val="22"/>
          <w:szCs w:val="22"/>
          <w:lang w:val="es-ES" w:eastAsia="es-ES"/>
        </w:rPr>
        <w:t xml:space="preserve"/>
      </w:r>
      <w:r w:rsidR="00957F76" w:rsidRPr="00D66B71">
        <w:rPr>
          <w:rFonts w:ascii="Arial Narrow" w:hAnsi="Arial Narrow" w:cs="Arial"/>
          <w:color w:val="auto"/>
          <w:spacing w:val="-3"/>
          <w:sz w:val="22"/>
          <w:szCs w:val="22"/>
          <w:lang w:val="es-ES" w:eastAsia="es-ES"/>
        </w:rPr>
        <w:t/>
      </w:r>
      <w:r w:rsidR="00BF50C2" w:rsidRPr="00D66B71">
        <w:rPr>
          <w:rFonts w:ascii="Arial Narrow" w:hAnsi="Arial Narrow" w:cs="Arial"/>
          <w:color w:val="auto"/>
          <w:spacing w:val="-3"/>
          <w:sz w:val="22"/>
          <w:szCs w:val="22"/>
          <w:lang w:val="es-ES" w:eastAsia="es-ES"/>
        </w:rPr>
        <w:t xml:space="preserve"/>
      </w:r>
      <w:r w:rsidR="00957F76" w:rsidRPr="00D66B71">
        <w:rPr>
          <w:rFonts w:ascii="Arial Narrow" w:hAnsi="Arial Narrow" w:cs="Arial"/>
          <w:color w:val="auto"/>
          <w:spacing w:val="-3"/>
          <w:sz w:val="22"/>
          <w:szCs w:val="22"/>
          <w:lang w:val="es-ES" w:eastAsia="es-ES"/>
        </w:rPr>
        <w:t/>
      </w:r>
      <w:r w:rsidR="00BF50C2" w:rsidRPr="00D66B71">
        <w:rPr>
          <w:rFonts w:ascii="Arial Narrow" w:hAnsi="Arial Narrow" w:cs="Arial"/>
          <w:color w:val="auto"/>
          <w:spacing w:val="-3"/>
          <w:sz w:val="22"/>
          <w:szCs w:val="22"/>
          <w:lang w:val="es-ES" w:eastAsia="es-ES"/>
        </w:rPr>
        <w:t/>
      </w:r>
      <w:r w:rsidR="00957F76" w:rsidRPr="00D66B71">
        <w:rPr>
          <w:rFonts w:ascii="Arial Narrow" w:hAnsi="Arial Narrow" w:cs="Arial"/>
          <w:color w:val="auto"/>
          <w:spacing w:val="-3"/>
          <w:sz w:val="22"/>
          <w:szCs w:val="22"/>
          <w:lang w:val="es-ES" w:eastAsia="es-ES"/>
        </w:rPr>
        <w:t/>
      </w:r>
      <w:r w:rsidR="00BF50C2" w:rsidRPr="00D66B71">
        <w:rPr>
          <w:rFonts w:ascii="Arial Narrow" w:hAnsi="Arial Narrow" w:cs="Arial"/>
          <w:color w:val="auto"/>
          <w:spacing w:val="-3"/>
          <w:sz w:val="22"/>
          <w:szCs w:val="22"/>
          <w:lang w:val="es-ES" w:eastAsia="es-ES"/>
        </w:rPr>
        <w:t xml:space="preserve"/>
      </w:r>
      <w:r w:rsidR="00957F76" w:rsidRPr="00D66B71">
        <w:rPr>
          <w:rFonts w:ascii="Arial Narrow" w:hAnsi="Arial Narrow" w:cs="Arial"/>
          <w:color w:val="auto"/>
          <w:spacing w:val="-3"/>
          <w:sz w:val="22"/>
          <w:szCs w:val="22"/>
          <w:lang w:val="es-ES" w:eastAsia="es-ES"/>
        </w:rPr>
        <w:t xml:space="preserve"/>
      </w:r>
      <w:r w:rsidR="00BF50C2" w:rsidRPr="00D66B71">
        <w:rPr>
          <w:rFonts w:ascii="Arial Narrow" w:hAnsi="Arial Narrow" w:cs="Arial"/>
          <w:color w:val="auto"/>
          <w:spacing w:val="-3"/>
          <w:sz w:val="22"/>
          <w:szCs w:val="22"/>
          <w:lang w:val="es-ES" w:eastAsia="es-ES"/>
        </w:rPr>
        <w:t xml:space="preserve"/>
      </w:r>
      <w:r w:rsidR="00957F76" w:rsidRPr="00D66B71">
        <w:rPr>
          <w:rFonts w:ascii="Arial Narrow" w:hAnsi="Arial Narrow" w:cs="Arial"/>
          <w:color w:val="auto"/>
          <w:spacing w:val="-3"/>
          <w:sz w:val="22"/>
          <w:szCs w:val="22"/>
          <w:lang w:val="es-ES" w:eastAsia="es-ES"/>
        </w:rPr>
        <w:t/>
      </w:r>
      <w:r w:rsidR="00BF50C2" w:rsidRPr="00D66B71">
        <w:rPr>
          <w:rFonts w:ascii="Arial Narrow" w:hAnsi="Arial Narrow" w:cs="Arial"/>
          <w:color w:val="auto"/>
          <w:spacing w:val="-3"/>
          <w:sz w:val="22"/>
          <w:szCs w:val="22"/>
          <w:lang w:val="es-ES" w:eastAsia="es-ES"/>
        </w:rPr>
        <w:t xml:space="preserve"/>
      </w:r>
      <w:r w:rsidR="00B43961" w:rsidRPr="00D66B71">
        <w:rPr>
          <w:rFonts w:ascii="Arial Narrow" w:hAnsi="Arial Narrow" w:cs="Arial"/>
          <w:color w:val="auto"/>
          <w:spacing w:val="-3"/>
          <w:sz w:val="22"/>
          <w:szCs w:val="22"/>
          <w:lang w:val="es-ES" w:eastAsia="es-ES"/>
        </w:rPr>
        <w:t xml:space="preserve"/>
      </w:r>
      <w:r w:rsidR="003825A9" w:rsidRPr="00D66B71">
        <w:rPr>
          <w:rFonts w:ascii="Arial Narrow" w:hAnsi="Arial Narrow" w:cs="Arial"/>
          <w:color w:val="auto"/>
          <w:spacing w:val="-3"/>
          <w:sz w:val="22"/>
          <w:szCs w:val="22"/>
          <w:lang w:val="es-ES" w:eastAsia="es-ES"/>
        </w:rPr>
        <w:t/>
      </w:r>
      <w:r w:rsidR="00AA447C" w:rsidRPr="00D66B71">
        <w:rPr>
          <w:rFonts w:ascii="Arial Narrow" w:hAnsi="Arial Narrow" w:cs="Arial"/>
          <w:color w:val="auto"/>
          <w:spacing w:val="-3"/>
          <w:sz w:val="22"/>
          <w:szCs w:val="22"/>
          <w:lang w:val="es-ES" w:eastAsia="es-ES"/>
        </w:rPr>
        <w:t xml:space="preserve"/>
      </w:r>
    </w:p>
    <w:p w14:paraId="2C63984A" w14:textId="77777777" w:rsidR="004C57B7" w:rsidRPr="00D66B71" w:rsidRDefault="004C57B7" w:rsidP="00BB14B3">
      <w:pPr>
        <w:contextualSpacing/>
        <w:jc w:val="both"/>
        <w:rPr>
          <w:rFonts w:ascii="Arial Narrow" w:eastAsia="Arial" w:hAnsi="Arial Narrow" w:cs="Arial"/>
          <w:color w:val="auto"/>
          <w:sz w:val="22"/>
          <w:szCs w:val="22"/>
        </w:rPr>
      </w:pPr>
    </w:p>
    <w:p w14:paraId="03D61E29" w14:textId="77777777" w:rsidR="004C57B7" w:rsidRPr="00D66B71" w:rsidRDefault="004C57B7" w:rsidP="00BB14B3">
      <w:pPr>
        <w:numPr>
          <w:ilvl w:val="0"/>
          <w:numId w:val="15"/>
        </w:numPr>
        <w:ind w:left="567" w:hanging="567"/>
        <w:contextualSpacing/>
        <w:jc w:val="both"/>
        <w:rPr>
          <w:rFonts w:ascii="Arial Narrow" w:hAnsi="Arial Narrow" w:cs="Arial"/>
          <w:b/>
          <w:color w:val="auto"/>
          <w:sz w:val="22"/>
          <w:szCs w:val="22"/>
        </w:rPr>
      </w:pPr>
      <w:r w:rsidRPr="00D66B71">
        <w:rPr>
          <w:rFonts w:ascii="Arial Narrow" w:hAnsi="Arial Narrow" w:cs="Arial"/>
          <w:b/>
          <w:color w:val="auto"/>
          <w:sz w:val="22"/>
          <w:szCs w:val="22"/>
        </w:rPr>
        <w:t xml:space="preserve">ANTECEDENTES </w:t>
      </w:r>
    </w:p>
    <w:p w14:paraId="484FC51D" w14:textId="77777777" w:rsidR="004C57B7" w:rsidRPr="00D66B71" w:rsidRDefault="004C57B7" w:rsidP="00BB14B3">
      <w:pPr>
        <w:contextualSpacing/>
        <w:rPr>
          <w:rFonts w:ascii="Arial Narrow" w:hAnsi="Arial Narrow" w:cs="Arial"/>
          <w:color w:val="auto"/>
          <w:sz w:val="22"/>
          <w:szCs w:val="22"/>
        </w:rPr>
      </w:pPr>
    </w:p>
    <w:p w14:paraId="3749C88C" w14:textId="53D5E3BE" w:rsidR="004C57B7" w:rsidRPr="00D66B71" w:rsidRDefault="004C57B7" w:rsidP="00BB14B3">
      <w:pPr>
        <w:pStyle w:val="Prrafodelista"/>
        <w:numPr>
          <w:ilvl w:val="0"/>
          <w:numId w:val="16"/>
        </w:numPr>
        <w:ind w:left="567" w:hanging="567"/>
        <w:jc w:val="both"/>
        <w:rPr>
          <w:rFonts w:ascii="Arial Narrow" w:hAnsi="Arial Narrow" w:cs="Arial"/>
          <w:color w:val="auto"/>
          <w:sz w:val="22"/>
          <w:szCs w:val="22"/>
          <w:lang w:val="es-MX"/>
        </w:rPr>
      </w:pPr>
      <w:r w:rsidRPr="00D66B71">
        <w:rPr>
          <w:rFonts w:ascii="Arial Narrow" w:hAnsi="Arial Narrow" w:cs="Arial"/>
          <w:color w:val="auto"/>
          <w:sz w:val="22"/>
          <w:szCs w:val="22"/>
        </w:rPr>
        <w:t xml:space="preserve">Mediante el escrito del 3 de octubre de 2023, subsanado con el escrito del 13 de agosto de 2025, la señora [APELLIDO] denunció a La Positiva Vida y al CAFAE, por presuntas infracciones a la Ley 29571, Código de Protección y Defensa del Consumidor (en adelante, el Código), señalando lo siguiente:</w:t>
      </w:r>
      <w:r w:rsidR="00BF50C2" w:rsidRPr="00D66B71">
        <w:rPr>
          <w:rFonts w:ascii="Arial Narrow" w:hAnsi="Arial Narrow" w:cs="Arial"/>
          <w:color w:val="auto"/>
          <w:sz w:val="22"/>
          <w:szCs w:val="22"/>
        </w:rPr>
        <w:t xml:space="preserve"/>
      </w:r>
      <w:r w:rsidRPr="00D66B71">
        <w:rPr>
          <w:rFonts w:ascii="Arial Narrow" w:hAnsi="Arial Narrow" w:cs="Arial"/>
          <w:color w:val="auto"/>
          <w:sz w:val="22"/>
          <w:szCs w:val="22"/>
        </w:rPr>
        <w:t/>
      </w:r>
      <w:r w:rsidR="00BF50C2" w:rsidRPr="00D66B71">
        <w:rPr>
          <w:rFonts w:ascii="Arial Narrow" w:hAnsi="Arial Narrow" w:cs="Arial"/>
          <w:color w:val="auto"/>
          <w:sz w:val="22"/>
          <w:szCs w:val="22"/>
        </w:rPr>
        <w:t xml:space="preserve"/>
      </w:r>
      <w:r w:rsidRPr="00D66B71">
        <w:rPr>
          <w:rFonts w:ascii="Arial Narrow" w:hAnsi="Arial Narrow" w:cs="Arial"/>
          <w:color w:val="auto"/>
          <w:sz w:val="22"/>
          <w:szCs w:val="22"/>
        </w:rPr>
        <w:t xml:space="preserve"/>
      </w:r>
      <w:r w:rsidR="00BF50C2" w:rsidRPr="00D66B71">
        <w:rPr>
          <w:rFonts w:ascii="Arial Narrow" w:hAnsi="Arial Narrow" w:cs="Arial"/>
          <w:color w:val="auto"/>
          <w:sz w:val="22"/>
          <w:szCs w:val="22"/>
        </w:rPr>
        <w:t/>
      </w:r>
      <w:r w:rsidRPr="00D66B71">
        <w:rPr>
          <w:rFonts w:ascii="Arial Narrow" w:hAnsi="Arial Narrow" w:cs="Arial"/>
          <w:color w:val="auto"/>
          <w:sz w:val="22"/>
          <w:szCs w:val="22"/>
        </w:rPr>
        <w:t xml:space="preserve"/>
      </w:r>
      <w:r w:rsidR="00BF50C2" w:rsidRPr="00D66B71">
        <w:rPr>
          <w:rFonts w:ascii="Arial Narrow" w:hAnsi="Arial Narrow" w:cs="Arial"/>
          <w:color w:val="auto"/>
          <w:sz w:val="22"/>
          <w:szCs w:val="22"/>
        </w:rPr>
        <w:t/>
      </w:r>
      <w:r w:rsidRPr="00D66B71">
        <w:rPr>
          <w:rFonts w:ascii="Arial Narrow" w:hAnsi="Arial Narrow" w:cs="Arial"/>
          <w:color w:val="auto"/>
          <w:sz w:val="22"/>
          <w:szCs w:val="22"/>
        </w:rPr>
        <w:t xml:space="preserve"/>
      </w:r>
      <w:r w:rsidR="00D66B71">
        <w:rPr>
          <w:rFonts w:ascii="Arial Narrow" w:hAnsi="Arial Narrow" w:cs="Arial"/>
          <w:color w:val="auto"/>
          <w:sz w:val="22"/>
          <w:szCs w:val="22"/>
        </w:rPr>
        <w:t xml:space="preserve"/>
      </w:r>
      <w:r w:rsidRPr="00D66B71">
        <w:rPr>
          <w:rFonts w:ascii="Arial Narrow" w:hAnsi="Arial Narrow" w:cs="Arial"/>
          <w:color w:val="auto"/>
          <w:sz w:val="22"/>
          <w:szCs w:val="22"/>
        </w:rPr>
        <w:t/>
      </w:r>
      <w:r w:rsidR="00BF50C2" w:rsidRPr="00D66B71">
        <w:rPr>
          <w:rFonts w:ascii="Arial Narrow" w:hAnsi="Arial Narrow" w:cs="Arial"/>
          <w:color w:val="auto"/>
          <w:sz w:val="22"/>
          <w:szCs w:val="22"/>
        </w:rPr>
        <w:t xml:space="preserve"/>
      </w:r>
      <w:r w:rsidRPr="00D66B71">
        <w:rPr>
          <w:rFonts w:ascii="Arial Narrow" w:hAnsi="Arial Narrow" w:cs="Arial"/>
          <w:color w:val="auto"/>
          <w:sz w:val="22"/>
          <w:szCs w:val="22"/>
        </w:rPr>
        <w:t/>
      </w:r>
      <w:r w:rsidRPr="00D66B71">
        <w:rPr>
          <w:rStyle w:val="Refdenotaalpie"/>
          <w:rFonts w:ascii="Arial Narrow" w:hAnsi="Arial Narrow" w:cs="Arial"/>
          <w:color w:val="auto"/>
          <w:sz w:val="22"/>
          <w:szCs w:val="22"/>
        </w:rPr>
        <w:footnoteReference w:id="1"/>
      </w:r>
      <w:r w:rsidRPr="00D66B71">
        <w:rPr>
          <w:rFonts w:ascii="Arial Narrow" w:hAnsi="Arial Narrow" w:cs="Arial"/>
          <w:color w:val="auto"/>
          <w:sz w:val="22"/>
          <w:szCs w:val="22"/>
        </w:rPr>
        <w:t/>
      </w:r>
    </w:p>
    <w:p w14:paraId="249F62A0" w14:textId="77777777" w:rsidR="004C57B7" w:rsidRPr="00D66B71" w:rsidRDefault="004C57B7" w:rsidP="00BB14B3">
      <w:pPr>
        <w:pStyle w:val="Prrafodelista"/>
        <w:ind w:left="567"/>
        <w:jc w:val="both"/>
        <w:rPr>
          <w:rFonts w:ascii="Arial Narrow" w:hAnsi="Arial Narrow" w:cs="Arial"/>
          <w:color w:val="auto"/>
          <w:sz w:val="22"/>
          <w:szCs w:val="22"/>
        </w:rPr>
      </w:pPr>
    </w:p>
    <w:p w14:paraId="11975DB5" w14:textId="4F8ED8EC" w:rsidR="004C57B7" w:rsidRPr="00D66B71" w:rsidRDefault="00BB7BF9" w:rsidP="00BB14B3">
      <w:pPr>
        <w:pStyle w:val="Prrafodelista"/>
        <w:numPr>
          <w:ilvl w:val="0"/>
          <w:numId w:val="22"/>
        </w:numPr>
        <w:ind w:left="1134" w:hanging="567"/>
        <w:jc w:val="both"/>
        <w:rPr>
          <w:rFonts w:ascii="Arial Narrow" w:hAnsi="Arial Narrow" w:cs="Arial"/>
          <w:color w:val="auto"/>
          <w:sz w:val="22"/>
          <w:szCs w:val="22"/>
        </w:rPr>
      </w:pPr>
      <w:r w:rsidRPr="00D66B71">
        <w:rPr>
          <w:rFonts w:ascii="Arial Narrow" w:hAnsi="Arial Narrow" w:cs="Arial"/>
          <w:color w:val="auto"/>
          <w:sz w:val="22"/>
          <w:szCs w:val="22"/>
        </w:rPr>
        <w:t xml:space="preserve">En </w:t>
      </w:r>
      <w:r w:rsidR="00DD7037" w:rsidRPr="00D66B71">
        <w:rPr>
          <w:rFonts w:ascii="Arial Narrow" w:hAnsi="Arial Narrow" w:cs="Arial"/>
          <w:color w:val="auto"/>
          <w:sz w:val="22"/>
          <w:szCs w:val="22"/>
        </w:rPr>
        <w:t>1992</w:t>
      </w:r>
      <w:r w:rsidRPr="00D66B71">
        <w:rPr>
          <w:rFonts w:ascii="Arial Narrow" w:hAnsi="Arial Narrow" w:cs="Arial"/>
          <w:color w:val="auto"/>
          <w:sz w:val="22"/>
          <w:szCs w:val="22"/>
        </w:rPr>
        <w:t xml:space="preserve">, se afilió a un Seguro de </w:t>
      </w:r>
      <w:r w:rsidR="00DD7037" w:rsidRPr="00D66B71">
        <w:rPr>
          <w:rFonts w:ascii="Arial Narrow" w:hAnsi="Arial Narrow" w:cs="Arial"/>
          <w:color w:val="auto"/>
          <w:sz w:val="22"/>
          <w:szCs w:val="22"/>
        </w:rPr>
        <w:t>Sepelio con La Positiva</w:t>
      </w:r>
      <w:r w:rsidR="006D333F" w:rsidRPr="00D66B71">
        <w:rPr>
          <w:rFonts w:ascii="Arial Narrow" w:hAnsi="Arial Narrow" w:cs="Arial"/>
          <w:color w:val="auto"/>
          <w:sz w:val="22"/>
          <w:szCs w:val="22"/>
        </w:rPr>
        <w:t xml:space="preserve"> Vida</w:t>
      </w:r>
      <w:r w:rsidRPr="00D66B71">
        <w:rPr>
          <w:rFonts w:ascii="Arial Narrow" w:hAnsi="Arial Narrow" w:cs="Arial"/>
          <w:color w:val="auto"/>
          <w:sz w:val="22"/>
          <w:szCs w:val="22"/>
        </w:rPr>
        <w:t>, cuyo pago era por descuento en planilla</w:t>
      </w:r>
      <w:r w:rsidR="004C57B7" w:rsidRPr="00D66B71">
        <w:rPr>
          <w:rFonts w:ascii="Arial Narrow" w:hAnsi="Arial Narrow" w:cs="Arial"/>
          <w:color w:val="auto"/>
          <w:sz w:val="22"/>
          <w:szCs w:val="22"/>
        </w:rPr>
        <w:t>.</w:t>
      </w:r>
      <w:r w:rsidRPr="00D66B71">
        <w:rPr>
          <w:rFonts w:ascii="Arial Narrow" w:hAnsi="Arial Narrow" w:cs="Arial"/>
          <w:color w:val="auto"/>
          <w:sz w:val="22"/>
          <w:szCs w:val="22"/>
        </w:rPr>
        <w:t xml:space="preserve"> Meses después, se afilió a un Seguro de Sepelio con la misma compañía aseguradora. Al año 2022, había efectuado más de treinta (30) años de aportes</w:t>
      </w:r>
      <w:r w:rsidR="000C08E0" w:rsidRPr="00D66B71">
        <w:rPr>
          <w:rFonts w:ascii="Arial Narrow" w:hAnsi="Arial Narrow" w:cs="Arial"/>
          <w:color w:val="auto"/>
          <w:sz w:val="22"/>
          <w:szCs w:val="22"/>
        </w:rPr>
        <w:t xml:space="preserve">, siendo </w:t>
      </w:r>
      <w:r w:rsidR="003375FE" w:rsidRPr="00D66B71">
        <w:rPr>
          <w:rFonts w:ascii="Arial Narrow" w:hAnsi="Arial Narrow" w:cs="Arial"/>
          <w:color w:val="auto"/>
          <w:sz w:val="22"/>
          <w:szCs w:val="22"/>
        </w:rPr>
        <w:t>el pago mensual un promedio de S/ 200,00</w:t>
      </w:r>
      <w:r w:rsidR="00444EC7" w:rsidRPr="00D66B71">
        <w:rPr>
          <w:rFonts w:ascii="Arial Narrow" w:hAnsi="Arial Narrow" w:cs="Arial"/>
          <w:color w:val="auto"/>
          <w:sz w:val="22"/>
          <w:szCs w:val="22"/>
        </w:rPr>
        <w:t>.</w:t>
      </w:r>
    </w:p>
    <w:p w14:paraId="76F2AA77" w14:textId="77777777" w:rsidR="004C57B7" w:rsidRPr="00D66B71" w:rsidRDefault="004C57B7" w:rsidP="00BB14B3">
      <w:pPr>
        <w:pStyle w:val="Prrafodelista"/>
        <w:ind w:left="1134"/>
        <w:jc w:val="both"/>
        <w:rPr>
          <w:rFonts w:ascii="Arial Narrow" w:hAnsi="Arial Narrow" w:cs="Arial"/>
          <w:color w:val="auto"/>
          <w:sz w:val="22"/>
          <w:szCs w:val="22"/>
        </w:rPr>
      </w:pPr>
    </w:p>
    <w:p w14:paraId="476046EE" w14:textId="41AF6D9D" w:rsidR="00444EC7" w:rsidRPr="00D66B71" w:rsidRDefault="00DD7037" w:rsidP="00BB14B3">
      <w:pPr>
        <w:pStyle w:val="Prrafodelista"/>
        <w:numPr>
          <w:ilvl w:val="0"/>
          <w:numId w:val="22"/>
        </w:numPr>
        <w:ind w:left="1134" w:hanging="567"/>
        <w:jc w:val="both"/>
        <w:rPr>
          <w:rFonts w:ascii="Arial Narrow" w:hAnsi="Arial Narrow" w:cs="Arial"/>
          <w:color w:val="auto"/>
          <w:sz w:val="22"/>
          <w:szCs w:val="22"/>
        </w:rPr>
      </w:pPr>
      <w:r w:rsidRPr="00D66B71">
        <w:rPr>
          <w:rFonts w:ascii="Arial Narrow" w:hAnsi="Arial Narrow" w:cs="Arial"/>
          <w:color w:val="auto"/>
          <w:sz w:val="22"/>
          <w:szCs w:val="22"/>
        </w:rPr>
        <w:t>E</w:t>
      </w:r>
      <w:r w:rsidR="005733CA" w:rsidRPr="00D66B71">
        <w:rPr>
          <w:rFonts w:ascii="Arial Narrow" w:hAnsi="Arial Narrow" w:cs="Arial"/>
          <w:color w:val="auto"/>
          <w:sz w:val="22"/>
          <w:szCs w:val="22"/>
        </w:rPr>
        <w:t>l</w:t>
      </w:r>
      <w:r w:rsidR="00444EC7" w:rsidRPr="00D66B71">
        <w:rPr>
          <w:rFonts w:ascii="Arial Narrow" w:hAnsi="Arial Narrow" w:cs="Arial"/>
          <w:color w:val="auto"/>
          <w:sz w:val="22"/>
          <w:szCs w:val="22"/>
        </w:rPr>
        <w:t xml:space="preserve"> 15 de julio</w:t>
      </w:r>
      <w:r w:rsidRPr="00D66B71">
        <w:rPr>
          <w:rFonts w:ascii="Arial Narrow" w:hAnsi="Arial Narrow" w:cs="Arial"/>
          <w:color w:val="auto"/>
          <w:sz w:val="22"/>
          <w:szCs w:val="22"/>
        </w:rPr>
        <w:t xml:space="preserve"> 2022, </w:t>
      </w:r>
      <w:r w:rsidR="004B69B5" w:rsidRPr="00D66B71">
        <w:rPr>
          <w:rFonts w:ascii="Arial Narrow" w:hAnsi="Arial Narrow" w:cs="Arial"/>
          <w:color w:val="auto"/>
          <w:sz w:val="22"/>
          <w:szCs w:val="22"/>
        </w:rPr>
        <w:t xml:space="preserve">cesó en su centro de labores y </w:t>
      </w:r>
      <w:r w:rsidRPr="00D66B71">
        <w:rPr>
          <w:rFonts w:ascii="Arial Narrow" w:hAnsi="Arial Narrow" w:cs="Arial"/>
          <w:color w:val="auto"/>
          <w:sz w:val="22"/>
          <w:szCs w:val="22"/>
        </w:rPr>
        <w:t xml:space="preserve">dejó de efectuar los pagos mensuales correspondientes al Seguro Oncológico y </w:t>
      </w:r>
      <w:r w:rsidR="006D333F" w:rsidRPr="00D66B71">
        <w:rPr>
          <w:rFonts w:ascii="Arial Narrow" w:hAnsi="Arial Narrow" w:cs="Arial"/>
          <w:color w:val="auto"/>
          <w:sz w:val="22"/>
          <w:szCs w:val="22"/>
        </w:rPr>
        <w:t>al Seguro de</w:t>
      </w:r>
      <w:r w:rsidRPr="00D66B71">
        <w:rPr>
          <w:rFonts w:ascii="Arial Narrow" w:hAnsi="Arial Narrow" w:cs="Arial"/>
          <w:color w:val="auto"/>
          <w:sz w:val="22"/>
          <w:szCs w:val="22"/>
        </w:rPr>
        <w:t xml:space="preserve"> Sepelio</w:t>
      </w:r>
      <w:r w:rsidR="00444EC7" w:rsidRPr="00D66B71">
        <w:rPr>
          <w:rFonts w:ascii="Arial Narrow" w:hAnsi="Arial Narrow" w:cs="Arial"/>
          <w:color w:val="auto"/>
          <w:sz w:val="22"/>
          <w:szCs w:val="22"/>
        </w:rPr>
        <w:t>, asumiendo que el pago se iba a efectuar descontándole directamente</w:t>
      </w:r>
      <w:r w:rsidR="003375FE" w:rsidRPr="00D66B71">
        <w:rPr>
          <w:rFonts w:ascii="Arial Narrow" w:hAnsi="Arial Narrow" w:cs="Arial"/>
          <w:color w:val="auto"/>
          <w:sz w:val="22"/>
          <w:szCs w:val="22"/>
        </w:rPr>
        <w:t xml:space="preserve"> de su cuenta del Banco de la Nación</w:t>
      </w:r>
      <w:r w:rsidR="00444EC7" w:rsidRPr="00D66B71">
        <w:rPr>
          <w:rFonts w:ascii="Arial Narrow" w:hAnsi="Arial Narrow" w:cs="Arial"/>
          <w:color w:val="auto"/>
          <w:sz w:val="22"/>
          <w:szCs w:val="22"/>
        </w:rPr>
        <w:t xml:space="preserve"> por</w:t>
      </w:r>
      <w:r w:rsidR="003375FE" w:rsidRPr="00D66B71">
        <w:rPr>
          <w:rFonts w:ascii="Arial Narrow" w:hAnsi="Arial Narrow" w:cs="Arial"/>
          <w:color w:val="auto"/>
          <w:sz w:val="22"/>
          <w:szCs w:val="22"/>
        </w:rPr>
        <w:t xml:space="preserve"> parte</w:t>
      </w:r>
      <w:r w:rsidR="00444EC7" w:rsidRPr="00D66B71">
        <w:rPr>
          <w:rFonts w:ascii="Arial Narrow" w:hAnsi="Arial Narrow" w:cs="Arial"/>
          <w:color w:val="auto"/>
          <w:sz w:val="22"/>
          <w:szCs w:val="22"/>
        </w:rPr>
        <w:t xml:space="preserve"> la Oficina de Normalización Previsional (en adelante, ONP).</w:t>
      </w:r>
    </w:p>
    <w:p w14:paraId="4189326D" w14:textId="77777777" w:rsidR="00444EC7" w:rsidRPr="00D66B71" w:rsidRDefault="00444EC7" w:rsidP="00BB14B3">
      <w:pPr>
        <w:pStyle w:val="Prrafodelista"/>
        <w:ind w:left="1134"/>
        <w:jc w:val="both"/>
        <w:rPr>
          <w:rFonts w:ascii="Arial Narrow" w:hAnsi="Arial Narrow" w:cs="Arial"/>
          <w:color w:val="auto"/>
          <w:sz w:val="22"/>
          <w:szCs w:val="22"/>
        </w:rPr>
      </w:pPr>
    </w:p>
    <w:p w14:paraId="56827C88" w14:textId="6CD9BE1B" w:rsidR="004C57B7" w:rsidRPr="00D66B71" w:rsidRDefault="00444EC7" w:rsidP="00BB14B3">
      <w:pPr>
        <w:pStyle w:val="Prrafodelista"/>
        <w:numPr>
          <w:ilvl w:val="0"/>
          <w:numId w:val="22"/>
        </w:numPr>
        <w:ind w:left="1134" w:hanging="567"/>
        <w:jc w:val="both"/>
        <w:rPr>
          <w:rFonts w:ascii="Arial Narrow" w:hAnsi="Arial Narrow" w:cs="Arial"/>
          <w:color w:val="auto"/>
          <w:sz w:val="22"/>
          <w:szCs w:val="22"/>
        </w:rPr>
      </w:pPr>
      <w:r w:rsidRPr="00D66B71">
        <w:rPr>
          <w:rFonts w:ascii="Arial Narrow" w:hAnsi="Arial Narrow" w:cs="Arial"/>
          <w:color w:val="auto"/>
          <w:sz w:val="22"/>
          <w:szCs w:val="22"/>
        </w:rPr>
        <w:t>El 3 de agosto de 2023 falleció su madre</w:t>
      </w:r>
      <w:r w:rsidR="000C08E0" w:rsidRPr="00D66B71">
        <w:rPr>
          <w:rFonts w:ascii="Arial Narrow" w:hAnsi="Arial Narrow" w:cs="Arial"/>
          <w:color w:val="auto"/>
          <w:sz w:val="22"/>
          <w:szCs w:val="22"/>
        </w:rPr>
        <w:t>; ante ello,</w:t>
      </w:r>
      <w:r w:rsidR="00DD7037" w:rsidRPr="00D66B71">
        <w:rPr>
          <w:rFonts w:ascii="Arial Narrow" w:hAnsi="Arial Narrow" w:cs="Arial"/>
          <w:color w:val="auto"/>
          <w:sz w:val="22"/>
          <w:szCs w:val="22"/>
        </w:rPr>
        <w:t xml:space="preserve"> La Positiva</w:t>
      </w:r>
      <w:r w:rsidR="006D333F" w:rsidRPr="00D66B71">
        <w:rPr>
          <w:rFonts w:ascii="Arial Narrow" w:hAnsi="Arial Narrow" w:cs="Arial"/>
          <w:color w:val="auto"/>
          <w:sz w:val="22"/>
          <w:szCs w:val="22"/>
        </w:rPr>
        <w:t xml:space="preserve"> Vida</w:t>
      </w:r>
      <w:r w:rsidR="000C08E0" w:rsidRPr="00D66B71">
        <w:rPr>
          <w:rFonts w:ascii="Arial Narrow" w:hAnsi="Arial Narrow" w:cs="Arial"/>
          <w:color w:val="auto"/>
          <w:sz w:val="22"/>
          <w:szCs w:val="22"/>
        </w:rPr>
        <w:t xml:space="preserve"> le señaló que ya no era posible dar atención al sepelio, pues </w:t>
      </w:r>
      <w:r w:rsidR="006D333F" w:rsidRPr="00D66B71">
        <w:rPr>
          <w:rFonts w:ascii="Arial Narrow" w:hAnsi="Arial Narrow" w:cs="Arial"/>
          <w:color w:val="auto"/>
          <w:sz w:val="22"/>
          <w:szCs w:val="22"/>
        </w:rPr>
        <w:t>ambos productos</w:t>
      </w:r>
      <w:r w:rsidR="00AE4D43" w:rsidRPr="00D66B71">
        <w:rPr>
          <w:rFonts w:ascii="Arial Narrow" w:hAnsi="Arial Narrow" w:cs="Arial"/>
          <w:color w:val="auto"/>
          <w:sz w:val="22"/>
          <w:szCs w:val="22"/>
        </w:rPr>
        <w:t xml:space="preserve"> habían sido anulados, ello</w:t>
      </w:r>
      <w:r w:rsidR="00DD7037" w:rsidRPr="00D66B71">
        <w:rPr>
          <w:rFonts w:ascii="Arial Narrow" w:hAnsi="Arial Narrow" w:cs="Arial"/>
          <w:color w:val="auto"/>
          <w:sz w:val="22"/>
          <w:szCs w:val="22"/>
        </w:rPr>
        <w:t xml:space="preserve"> sin darle un aviso de que podía perder </w:t>
      </w:r>
      <w:r w:rsidR="006D333F" w:rsidRPr="00D66B71">
        <w:rPr>
          <w:rFonts w:ascii="Arial Narrow" w:hAnsi="Arial Narrow" w:cs="Arial"/>
          <w:color w:val="auto"/>
          <w:sz w:val="22"/>
          <w:szCs w:val="22"/>
        </w:rPr>
        <w:t>las coberturas</w:t>
      </w:r>
      <w:r w:rsidR="004C57B7" w:rsidRPr="00D66B71">
        <w:rPr>
          <w:rFonts w:ascii="Arial Narrow" w:hAnsi="Arial Narrow" w:cs="Arial"/>
          <w:color w:val="auto"/>
          <w:sz w:val="22"/>
          <w:szCs w:val="22"/>
        </w:rPr>
        <w:t xml:space="preserve">. </w:t>
      </w:r>
    </w:p>
    <w:p w14:paraId="66F05D6C" w14:textId="77777777" w:rsidR="004C57B7" w:rsidRPr="00D66B71" w:rsidRDefault="004C57B7" w:rsidP="00BB14B3">
      <w:pPr>
        <w:pStyle w:val="Prrafodelista"/>
        <w:ind w:left="1134"/>
        <w:jc w:val="both"/>
        <w:rPr>
          <w:rFonts w:ascii="Arial Narrow" w:hAnsi="Arial Narrow" w:cs="Arial"/>
          <w:color w:val="auto"/>
          <w:sz w:val="22"/>
          <w:szCs w:val="22"/>
        </w:rPr>
      </w:pPr>
    </w:p>
    <w:p w14:paraId="17F3D9B4" w14:textId="063E853B" w:rsidR="004B69B5" w:rsidRPr="00D66B71" w:rsidRDefault="005733CA" w:rsidP="00BB14B3">
      <w:pPr>
        <w:pStyle w:val="Prrafodelista"/>
        <w:numPr>
          <w:ilvl w:val="0"/>
          <w:numId w:val="22"/>
        </w:numPr>
        <w:ind w:left="1134" w:hanging="567"/>
        <w:jc w:val="both"/>
        <w:rPr>
          <w:rFonts w:ascii="Arial Narrow" w:hAnsi="Arial Narrow" w:cs="Arial"/>
          <w:color w:val="auto"/>
          <w:sz w:val="22"/>
          <w:szCs w:val="22"/>
        </w:rPr>
      </w:pPr>
      <w:r w:rsidRPr="00D66B71">
        <w:rPr>
          <w:rFonts w:ascii="Arial Narrow" w:hAnsi="Arial Narrow" w:cs="Arial"/>
          <w:color w:val="auto"/>
          <w:sz w:val="22"/>
          <w:szCs w:val="22"/>
        </w:rPr>
        <w:t>En ese momento, consulto sobre e</w:t>
      </w:r>
      <w:r w:rsidR="000C08E0" w:rsidRPr="00D66B71">
        <w:rPr>
          <w:rFonts w:ascii="Arial Narrow" w:hAnsi="Arial Narrow" w:cs="Arial"/>
          <w:color w:val="auto"/>
          <w:sz w:val="22"/>
          <w:szCs w:val="22"/>
        </w:rPr>
        <w:t>l Seguro Oncológico se le informó que ya al haber cesado</w:t>
      </w:r>
      <w:r w:rsidRPr="00D66B71">
        <w:rPr>
          <w:rFonts w:ascii="Arial Narrow" w:hAnsi="Arial Narrow" w:cs="Arial"/>
          <w:color w:val="auto"/>
          <w:sz w:val="22"/>
          <w:szCs w:val="22"/>
        </w:rPr>
        <w:t xml:space="preserve"> en su centro de labores</w:t>
      </w:r>
      <w:r w:rsidR="000C08E0" w:rsidRPr="00D66B71">
        <w:rPr>
          <w:rFonts w:ascii="Arial Narrow" w:hAnsi="Arial Narrow" w:cs="Arial"/>
          <w:color w:val="auto"/>
          <w:sz w:val="22"/>
          <w:szCs w:val="22"/>
        </w:rPr>
        <w:t xml:space="preserve"> no le correspondía ningún beneficio, lo cual no le fue informado</w:t>
      </w:r>
    </w:p>
    <w:p w14:paraId="00F39B32" w14:textId="77777777" w:rsidR="004B69B5" w:rsidRPr="00D66B71" w:rsidRDefault="004B69B5" w:rsidP="00BB14B3">
      <w:pPr>
        <w:pStyle w:val="Prrafodelista"/>
        <w:ind w:left="1134"/>
        <w:rPr>
          <w:rFonts w:ascii="Arial Narrow" w:hAnsi="Arial Narrow" w:cs="Arial"/>
          <w:color w:val="auto"/>
          <w:sz w:val="22"/>
          <w:szCs w:val="22"/>
        </w:rPr>
      </w:pPr>
    </w:p>
    <w:p w14:paraId="59C6D7A2" w14:textId="6B6189E4" w:rsidR="00BF50C2" w:rsidRPr="00D66B71" w:rsidRDefault="00DD7037" w:rsidP="00BB14B3">
      <w:pPr>
        <w:pStyle w:val="Prrafodelista"/>
        <w:numPr>
          <w:ilvl w:val="0"/>
          <w:numId w:val="22"/>
        </w:numPr>
        <w:ind w:left="1134" w:hanging="567"/>
        <w:jc w:val="both"/>
        <w:rPr>
          <w:rFonts w:ascii="Arial Narrow" w:hAnsi="Arial Narrow" w:cs="Arial"/>
          <w:color w:val="auto"/>
          <w:sz w:val="22"/>
          <w:szCs w:val="22"/>
        </w:rPr>
      </w:pPr>
      <w:r w:rsidRPr="00D66B71">
        <w:rPr>
          <w:rFonts w:ascii="Arial Narrow" w:hAnsi="Arial Narrow" w:cs="Arial"/>
          <w:color w:val="auto"/>
          <w:sz w:val="22"/>
          <w:szCs w:val="22"/>
        </w:rPr>
        <w:t xml:space="preserve">El </w:t>
      </w:r>
      <w:r w:rsidR="00BF50C2" w:rsidRPr="00D66B71">
        <w:rPr>
          <w:rFonts w:ascii="Arial Narrow" w:hAnsi="Arial Narrow" w:cs="Arial"/>
          <w:color w:val="auto"/>
          <w:sz w:val="22"/>
          <w:szCs w:val="22"/>
        </w:rPr>
        <w:t>CAFAE</w:t>
      </w:r>
      <w:r w:rsidRPr="00D66B71">
        <w:rPr>
          <w:rFonts w:ascii="Arial Narrow" w:hAnsi="Arial Narrow" w:cs="Arial"/>
          <w:color w:val="auto"/>
          <w:sz w:val="22"/>
          <w:szCs w:val="22"/>
        </w:rPr>
        <w:t xml:space="preserve">, encargado de la gestión de los descuentos de su planilla de haberes correspondientes al Seguro Oncológico y </w:t>
      </w:r>
      <w:r w:rsidR="006D333F" w:rsidRPr="00D66B71">
        <w:rPr>
          <w:rFonts w:ascii="Arial Narrow" w:hAnsi="Arial Narrow" w:cs="Arial"/>
          <w:color w:val="auto"/>
          <w:sz w:val="22"/>
          <w:szCs w:val="22"/>
        </w:rPr>
        <w:t>al Seguro de</w:t>
      </w:r>
      <w:r w:rsidRPr="00D66B71">
        <w:rPr>
          <w:rFonts w:ascii="Arial Narrow" w:hAnsi="Arial Narrow" w:cs="Arial"/>
          <w:color w:val="auto"/>
          <w:sz w:val="22"/>
          <w:szCs w:val="22"/>
        </w:rPr>
        <w:t xml:space="preserve"> Sepelio, no le informó sobre los términos y condiciones del contrato con La Positiva</w:t>
      </w:r>
      <w:r w:rsidR="006D333F" w:rsidRPr="00D66B71">
        <w:rPr>
          <w:rFonts w:ascii="Arial Narrow" w:hAnsi="Arial Narrow" w:cs="Arial"/>
          <w:color w:val="auto"/>
          <w:sz w:val="22"/>
          <w:szCs w:val="22"/>
        </w:rPr>
        <w:t xml:space="preserve"> Vida</w:t>
      </w:r>
      <w:r w:rsidR="004C57B7" w:rsidRPr="00D66B71">
        <w:rPr>
          <w:rFonts w:ascii="Arial Narrow" w:hAnsi="Arial Narrow" w:cs="Arial"/>
          <w:color w:val="auto"/>
          <w:sz w:val="22"/>
          <w:szCs w:val="22"/>
        </w:rPr>
        <w:t xml:space="preserve">. </w:t>
      </w:r>
    </w:p>
    <w:p w14:paraId="0EA7E347" w14:textId="77777777" w:rsidR="00BF50C2" w:rsidRPr="00D66B71" w:rsidRDefault="00BF50C2" w:rsidP="00BB14B3">
      <w:pPr>
        <w:pStyle w:val="Prrafodelista"/>
        <w:ind w:left="1134"/>
        <w:jc w:val="both"/>
        <w:rPr>
          <w:rFonts w:ascii="Arial Narrow" w:hAnsi="Arial Narrow" w:cs="Arial"/>
          <w:color w:val="auto"/>
          <w:sz w:val="22"/>
          <w:szCs w:val="22"/>
        </w:rPr>
      </w:pPr>
    </w:p>
    <w:p w14:paraId="69EFA8FF" w14:textId="7EF8533C" w:rsidR="00BF50C2" w:rsidRPr="00D66B71" w:rsidRDefault="00957F76" w:rsidP="00BB14B3">
      <w:pPr>
        <w:pStyle w:val="Prrafodelista"/>
        <w:numPr>
          <w:ilvl w:val="0"/>
          <w:numId w:val="22"/>
        </w:numPr>
        <w:ind w:left="1134" w:hanging="567"/>
        <w:jc w:val="both"/>
        <w:rPr>
          <w:rFonts w:ascii="Arial Narrow" w:hAnsi="Arial Narrow" w:cs="Arial"/>
          <w:color w:val="auto"/>
          <w:sz w:val="22"/>
          <w:szCs w:val="22"/>
        </w:rPr>
      </w:pPr>
      <w:r w:rsidRPr="00D66B71">
        <w:rPr>
          <w:rFonts w:ascii="Arial Narrow" w:hAnsi="Arial Narrow" w:cs="Arial"/>
          <w:color w:val="auto"/>
          <w:sz w:val="22"/>
          <w:szCs w:val="22"/>
        </w:rPr>
        <w:lastRenderedPageBreak/>
        <w:t>Solicitó que</w:t>
      </w:r>
      <w:r w:rsidR="004D0FB5" w:rsidRPr="00D66B71">
        <w:rPr>
          <w:rFonts w:ascii="Arial Narrow" w:hAnsi="Arial Narrow" w:cs="Arial"/>
          <w:color w:val="auto"/>
          <w:sz w:val="22"/>
          <w:szCs w:val="22"/>
        </w:rPr>
        <w:t xml:space="preserve"> se adjunten al presente procedimiento los medios probatorios que obran en los </w:t>
      </w:r>
      <w:r w:rsidR="004D0FB5" w:rsidRPr="00D66B71">
        <w:rPr>
          <w:rFonts w:ascii="Arial Narrow" w:hAnsi="Arial Narrow" w:cs="Arial"/>
          <w:color w:val="auto"/>
          <w:spacing w:val="-3"/>
          <w:sz w:val="22"/>
          <w:szCs w:val="22"/>
          <w:lang w:val="es-ES" w:eastAsia="es-ES"/>
        </w:rPr>
        <w:t>expedientes 0663-2025/CC1 y 1122-2025/CC1,</w:t>
      </w:r>
      <w:r w:rsidR="006D333F" w:rsidRPr="00D66B71">
        <w:rPr>
          <w:rFonts w:ascii="Arial Narrow" w:hAnsi="Arial Narrow" w:cs="Arial"/>
          <w:color w:val="auto"/>
          <w:spacing w:val="-3"/>
          <w:sz w:val="22"/>
          <w:szCs w:val="22"/>
          <w:lang w:val="es-ES" w:eastAsia="es-ES"/>
        </w:rPr>
        <w:t xml:space="preserve"> tramitados ante la Comisión de Protección al Consumidor 1 (en adelante, Comisión)</w:t>
      </w:r>
      <w:r w:rsidR="004D0FB5" w:rsidRPr="00D66B71">
        <w:rPr>
          <w:rFonts w:ascii="Arial Narrow" w:hAnsi="Arial Narrow" w:cs="Arial"/>
          <w:color w:val="auto"/>
          <w:spacing w:val="-3"/>
          <w:sz w:val="22"/>
          <w:szCs w:val="22"/>
          <w:lang w:val="es-ES" w:eastAsia="es-ES"/>
        </w:rPr>
        <w:t xml:space="preserve"> toda vez que fueron declarados inadmisibles.</w:t>
      </w:r>
    </w:p>
    <w:p w14:paraId="12585153" w14:textId="77777777" w:rsidR="004C57B7" w:rsidRPr="00D66B71" w:rsidRDefault="004C57B7" w:rsidP="00BB14B3">
      <w:pPr>
        <w:ind w:left="567"/>
        <w:contextualSpacing/>
        <w:jc w:val="both"/>
        <w:rPr>
          <w:rFonts w:ascii="Arial Narrow" w:hAnsi="Arial Narrow" w:cs="Arial"/>
          <w:color w:val="auto"/>
          <w:sz w:val="22"/>
          <w:szCs w:val="22"/>
          <w:lang w:val="es-MX"/>
        </w:rPr>
      </w:pPr>
    </w:p>
    <w:p w14:paraId="613490ED" w14:textId="1F5B4A0E" w:rsidR="004C57B7" w:rsidRPr="00D66B71" w:rsidRDefault="004B69B5" w:rsidP="00BB14B3">
      <w:pPr>
        <w:pStyle w:val="Prrafodelista"/>
        <w:numPr>
          <w:ilvl w:val="0"/>
          <w:numId w:val="16"/>
        </w:numPr>
        <w:ind w:left="567" w:hanging="567"/>
        <w:jc w:val="both"/>
        <w:rPr>
          <w:rFonts w:ascii="Arial Narrow" w:hAnsi="Arial Narrow" w:cs="Arial"/>
          <w:color w:val="auto"/>
          <w:sz w:val="22"/>
          <w:szCs w:val="22"/>
          <w:lang w:val="es-MX"/>
        </w:rPr>
      </w:pPr>
      <w:r w:rsidRPr="00D66B71">
        <w:rPr>
          <w:rFonts w:ascii="Arial Narrow" w:hAnsi="Arial Narrow" w:cs="Arial"/>
          <w:color w:val="auto"/>
          <w:sz w:val="22"/>
          <w:szCs w:val="22"/>
        </w:rPr>
        <w:t xml:space="preserve">La señora [APELLIDO] solicitó, en calidad de medida correctiva, que La Positiva Vida cumpla con devolver la totalidad de los aportes realizados por concepto de primas del Seguro de Sepelio y del Seguro Oncológico, por un total de S/ 78 000,00, más los intereses generados durante los treinta (30) años transcurridos desde el año 1992. Además, no requirió de forma expresa el reembolso de costos y costas del presente procedimiento.</w:t>
      </w:r>
      <w:r w:rsidR="005733CA" w:rsidRPr="00D66B71">
        <w:rPr>
          <w:rFonts w:ascii="Arial Narrow" w:hAnsi="Arial Narrow" w:cs="Arial"/>
          <w:color w:val="auto"/>
          <w:sz w:val="22"/>
          <w:szCs w:val="22"/>
        </w:rPr>
        <w:t xml:space="preserve"/>
      </w:r>
      <w:r w:rsidRPr="00D66B71">
        <w:rPr>
          <w:rFonts w:ascii="Arial Narrow" w:hAnsi="Arial Narrow" w:cs="Arial"/>
          <w:color w:val="auto"/>
          <w:sz w:val="22"/>
          <w:szCs w:val="22"/>
        </w:rPr>
        <w:t xml:space="preserve"/>
      </w:r>
      <w:r w:rsidR="00432545" w:rsidRPr="00D66B71">
        <w:rPr>
          <w:rFonts w:ascii="Arial Narrow" w:hAnsi="Arial Narrow" w:cs="Arial"/>
          <w:color w:val="auto"/>
          <w:sz w:val="22"/>
          <w:szCs w:val="22"/>
        </w:rPr>
        <w:t xml:space="preserve"/>
      </w:r>
      <w:r w:rsidRPr="00D66B71">
        <w:rPr>
          <w:rFonts w:ascii="Arial Narrow" w:hAnsi="Arial Narrow" w:cs="Arial"/>
          <w:color w:val="auto"/>
          <w:sz w:val="22"/>
          <w:szCs w:val="22"/>
        </w:rPr>
        <w:t xml:space="preserve"/>
      </w:r>
      <w:r w:rsidR="00432545" w:rsidRPr="00D66B71">
        <w:rPr>
          <w:rFonts w:ascii="Arial Narrow" w:hAnsi="Arial Narrow" w:cs="Arial"/>
          <w:color w:val="auto"/>
          <w:sz w:val="22"/>
          <w:szCs w:val="22"/>
        </w:rPr>
        <w:t/>
      </w:r>
      <w:r w:rsidR="004C57B7" w:rsidRPr="00D66B71">
        <w:rPr>
          <w:rFonts w:ascii="Arial Narrow" w:hAnsi="Arial Narrow" w:cs="Arial"/>
          <w:color w:val="auto"/>
          <w:sz w:val="22"/>
          <w:szCs w:val="22"/>
        </w:rPr>
        <w:t/>
      </w:r>
      <w:r w:rsidR="0015009C" w:rsidRPr="00D66B71">
        <w:rPr>
          <w:rFonts w:ascii="Arial Narrow" w:hAnsi="Arial Narrow" w:cs="Arial"/>
          <w:color w:val="auto"/>
          <w:sz w:val="22"/>
          <w:szCs w:val="22"/>
        </w:rPr>
        <w:t xml:space="preserve"/>
      </w:r>
      <w:r w:rsidR="004C57B7" w:rsidRPr="00D66B71">
        <w:rPr>
          <w:rFonts w:ascii="Arial Narrow" w:hAnsi="Arial Narrow" w:cs="Arial"/>
          <w:color w:val="auto"/>
          <w:sz w:val="22"/>
          <w:szCs w:val="22"/>
        </w:rPr>
        <w:t xml:space="preserve"/>
      </w:r>
      <w:r w:rsidR="0015009C" w:rsidRPr="00D66B71">
        <w:rPr>
          <w:rFonts w:ascii="Arial Narrow" w:hAnsi="Arial Narrow" w:cs="Arial"/>
          <w:color w:val="auto"/>
          <w:sz w:val="22"/>
          <w:szCs w:val="22"/>
        </w:rPr>
        <w:t xml:space="preserve"/>
      </w:r>
      <w:r w:rsidR="004C57B7" w:rsidRPr="00D66B71">
        <w:rPr>
          <w:rFonts w:ascii="Arial Narrow" w:hAnsi="Arial Narrow" w:cs="Arial"/>
          <w:color w:val="auto"/>
          <w:sz w:val="22"/>
          <w:szCs w:val="22"/>
        </w:rPr>
        <w:t xml:space="preserve"/>
      </w:r>
    </w:p>
    <w:p w14:paraId="38A8C1A5" w14:textId="77777777" w:rsidR="004C57B7" w:rsidRPr="00D66B71" w:rsidRDefault="004C57B7" w:rsidP="00BB14B3">
      <w:pPr>
        <w:shd w:val="clear" w:color="auto" w:fill="FFFFFF"/>
        <w:tabs>
          <w:tab w:val="left" w:pos="1701"/>
          <w:tab w:val="left" w:pos="2127"/>
        </w:tabs>
        <w:ind w:left="567"/>
        <w:contextualSpacing/>
        <w:jc w:val="both"/>
        <w:rPr>
          <w:rFonts w:ascii="Arial Narrow" w:eastAsia="Arial" w:hAnsi="Arial Narrow" w:cs="Arial"/>
          <w:color w:val="auto"/>
          <w:sz w:val="22"/>
          <w:szCs w:val="22"/>
        </w:rPr>
      </w:pPr>
    </w:p>
    <w:p w14:paraId="3D199FD9" w14:textId="1D88204B" w:rsidR="004C57B7" w:rsidRPr="00D66B71" w:rsidRDefault="00D66B71" w:rsidP="00BB14B3">
      <w:pPr>
        <w:pStyle w:val="Prrafodelista"/>
        <w:numPr>
          <w:ilvl w:val="0"/>
          <w:numId w:val="16"/>
        </w:numPr>
        <w:shd w:val="clear" w:color="auto" w:fill="FFFFFF"/>
        <w:tabs>
          <w:tab w:val="left" w:pos="1701"/>
          <w:tab w:val="left" w:pos="2127"/>
        </w:tabs>
        <w:ind w:left="567" w:hanging="567"/>
        <w:jc w:val="both"/>
        <w:rPr>
          <w:rFonts w:ascii="Arial Narrow" w:hAnsi="Arial Narrow" w:cs="Arial"/>
          <w:b/>
          <w:bCs/>
          <w:color w:val="auto"/>
          <w:sz w:val="22"/>
          <w:szCs w:val="22"/>
        </w:rPr>
      </w:pPr>
      <w:r>
        <w:rPr>
          <w:rFonts w:ascii="Arial Narrow" w:eastAsia="Arial" w:hAnsi="Arial Narrow" w:cs="Arial"/>
          <w:color w:val="auto"/>
          <w:sz w:val="22"/>
          <w:szCs w:val="22"/>
        </w:rPr>
        <w:t xml:space="preserve">Por Resolución 3 del 12 de setiembre de 2025, la Secretaría Técnica de la Comisión de Protección al Consumidor 1 (en adelante, Secretaría Técnica), admitió a trámite la denuncia de la señora [APELLIDO], de conformidad con los términos siguientes:</w:t>
      </w:r>
      <w:r w:rsidR="004C57B7" w:rsidRPr="00D66B71">
        <w:rPr>
          <w:rFonts w:ascii="Arial Narrow" w:eastAsia="Arial" w:hAnsi="Arial Narrow" w:cs="Arial"/>
          <w:color w:val="auto"/>
          <w:sz w:val="22"/>
          <w:szCs w:val="22"/>
        </w:rPr>
        <w:t xml:space="preserve"/>
      </w:r>
      <w:r w:rsidR="004C57B7" w:rsidRPr="00D66B71">
        <w:rPr>
          <w:rFonts w:ascii="Arial Narrow" w:hAnsi="Arial Narrow" w:cs="Arial"/>
          <w:color w:val="auto"/>
          <w:sz w:val="22"/>
          <w:szCs w:val="22"/>
        </w:rPr>
        <w:t xml:space="preserve"/>
      </w:r>
      <w:r w:rsidR="00AB5F87" w:rsidRPr="00D66B71">
        <w:rPr>
          <w:rFonts w:ascii="Arial Narrow" w:hAnsi="Arial Narrow" w:cs="Arial"/>
          <w:color w:val="auto"/>
          <w:sz w:val="22"/>
          <w:szCs w:val="22"/>
        </w:rPr>
        <w:t/>
      </w:r>
      <w:r w:rsidR="004C57B7" w:rsidRPr="00D66B71">
        <w:rPr>
          <w:rFonts w:ascii="Arial Narrow" w:hAnsi="Arial Narrow" w:cs="Arial"/>
          <w:color w:val="auto"/>
          <w:sz w:val="22"/>
          <w:szCs w:val="22"/>
        </w:rPr>
        <w:t xml:space="preserve"/>
      </w:r>
      <w:r w:rsidR="00AB5F87" w:rsidRPr="00D66B71">
        <w:rPr>
          <w:rFonts w:ascii="Arial Narrow" w:hAnsi="Arial Narrow" w:cs="Arial"/>
          <w:color w:val="auto"/>
          <w:sz w:val="22"/>
          <w:szCs w:val="22"/>
        </w:rPr>
        <w:t/>
      </w:r>
      <w:r w:rsidR="004C57B7" w:rsidRPr="00D66B71">
        <w:rPr>
          <w:rFonts w:ascii="Arial Narrow" w:hAnsi="Arial Narrow" w:cs="Arial"/>
          <w:color w:val="auto"/>
          <w:sz w:val="22"/>
          <w:szCs w:val="22"/>
        </w:rPr>
        <w:t xml:space="preserve"/>
      </w:r>
      <w:r w:rsidR="00AB5F87" w:rsidRPr="00D66B71">
        <w:rPr>
          <w:rFonts w:ascii="Arial Narrow" w:hAnsi="Arial Narrow" w:cs="Arial"/>
          <w:color w:val="auto"/>
          <w:sz w:val="22"/>
          <w:szCs w:val="22"/>
        </w:rPr>
        <w:t/>
      </w:r>
      <w:r w:rsidR="004C57B7" w:rsidRPr="00D66B71">
        <w:rPr>
          <w:rFonts w:ascii="Arial Narrow" w:hAnsi="Arial Narrow" w:cs="Arial"/>
          <w:color w:val="auto"/>
          <w:sz w:val="22"/>
          <w:szCs w:val="22"/>
        </w:rPr>
        <w:t xml:space="preserve"/>
      </w:r>
      <w:r w:rsidR="00AB5F87" w:rsidRPr="00D66B71">
        <w:rPr>
          <w:rFonts w:ascii="Arial Narrow" w:hAnsi="Arial Narrow" w:cs="Arial"/>
          <w:color w:val="auto"/>
          <w:sz w:val="22"/>
          <w:szCs w:val="22"/>
        </w:rPr>
        <w:t/>
      </w:r>
      <w:r w:rsidR="004C57B7" w:rsidRPr="00D66B71">
        <w:rPr>
          <w:rFonts w:ascii="Arial Narrow" w:hAnsi="Arial Narrow" w:cs="Arial"/>
          <w:color w:val="auto"/>
          <w:sz w:val="22"/>
          <w:szCs w:val="22"/>
        </w:rPr>
        <w:t xml:space="preserve"/>
      </w:r>
      <w:r w:rsidR="00AB5F87" w:rsidRPr="00D66B71">
        <w:rPr>
          <w:rFonts w:ascii="Arial Narrow" w:hAnsi="Arial Narrow" w:cs="Arial"/>
          <w:color w:val="auto"/>
          <w:sz w:val="22"/>
          <w:szCs w:val="22"/>
        </w:rPr>
        <w:t/>
      </w:r>
      <w:r w:rsidR="004C57B7" w:rsidRPr="00D66B71">
        <w:rPr>
          <w:rFonts w:ascii="Arial Narrow" w:hAnsi="Arial Narrow" w:cs="Arial"/>
          <w:color w:val="auto"/>
          <w:sz w:val="22"/>
          <w:szCs w:val="22"/>
        </w:rPr>
        <w:t/>
      </w:r>
    </w:p>
    <w:p w14:paraId="1B16178F" w14:textId="77777777" w:rsidR="004C57B7" w:rsidRPr="00D66B71" w:rsidRDefault="004C57B7" w:rsidP="00BB14B3">
      <w:pPr>
        <w:contextualSpacing/>
        <w:jc w:val="both"/>
        <w:textAlignment w:val="baseline"/>
        <w:rPr>
          <w:rFonts w:ascii="Arial Narrow" w:hAnsi="Arial Narrow" w:cs="Arial"/>
          <w:color w:val="auto"/>
          <w:sz w:val="22"/>
          <w:szCs w:val="22"/>
        </w:rPr>
      </w:pPr>
    </w:p>
    <w:p w14:paraId="3992869E" w14:textId="77777777" w:rsidR="004C57B7" w:rsidRPr="00D66B71" w:rsidRDefault="004C57B7" w:rsidP="00BB14B3">
      <w:pPr>
        <w:ind w:left="1134"/>
        <w:contextualSpacing/>
        <w:jc w:val="both"/>
        <w:textAlignment w:val="baseline"/>
        <w:rPr>
          <w:rFonts w:ascii="Arial Narrow" w:hAnsi="Arial Narrow" w:cs="Arial"/>
          <w:i/>
          <w:iCs/>
          <w:color w:val="auto"/>
          <w:sz w:val="20"/>
        </w:rPr>
      </w:pPr>
      <w:r w:rsidRPr="00D66B71">
        <w:rPr>
          <w:rFonts w:ascii="Arial Narrow" w:hAnsi="Arial Narrow" w:cs="Arial"/>
          <w:i/>
          <w:iCs/>
          <w:color w:val="auto"/>
          <w:sz w:val="20"/>
        </w:rPr>
        <w:t>“(…)</w:t>
      </w:r>
    </w:p>
    <w:p w14:paraId="454321AE" w14:textId="40C2A27C" w:rsidR="004C57B7" w:rsidRPr="00D66B71" w:rsidRDefault="00AB5F87" w:rsidP="00BB14B3">
      <w:pPr>
        <w:ind w:left="1134"/>
        <w:contextualSpacing/>
        <w:jc w:val="both"/>
        <w:textAlignment w:val="baseline"/>
        <w:rPr>
          <w:rFonts w:ascii="Arial Narrow" w:hAnsi="Arial Narrow" w:cs="Arial"/>
          <w:i/>
          <w:iCs/>
          <w:color w:val="auto"/>
          <w:sz w:val="20"/>
        </w:rPr>
      </w:pPr>
      <w:r w:rsidRPr="00D66B71">
        <w:rPr>
          <w:rFonts w:ascii="Arial Narrow" w:hAnsi="Arial Narrow" w:cs="Arial"/>
          <w:b/>
          <w:bCs/>
          <w:i/>
          <w:iCs/>
          <w:color w:val="auto"/>
          <w:sz w:val="20"/>
        </w:rPr>
        <w:t xml:space="preserve">SEGUNDO: admitir a trámite la denuncia del 1 de julio de 2025, subsanada mediante escrito del 13 de agosto de 2025, interpuesta por la señora [DENUNCIANTE] contra el Comité de Administración del Fondo de Asistencia y Estímulo de los Trabajadores del Sector Educación y La Positiva Seguros y Reaseguros S.A.A., por lo siguiente:</w:t>
      </w:r>
      <w:r w:rsidR="004C57B7" w:rsidRPr="00D66B71">
        <w:rPr>
          <w:rFonts w:ascii="Arial Narrow" w:hAnsi="Arial Narrow" w:cs="Arial"/>
          <w:bCs/>
          <w:i/>
          <w:iCs/>
          <w:color w:val="auto"/>
          <w:sz w:val="20"/>
        </w:rPr>
        <w:t/>
      </w:r>
      <w:r w:rsidR="004C57B7" w:rsidRPr="00D66B71">
        <w:rPr>
          <w:rFonts w:ascii="Arial Narrow" w:hAnsi="Arial Narrow" w:cs="Arial"/>
          <w:i/>
          <w:iCs/>
          <w:color w:val="auto"/>
          <w:sz w:val="20"/>
        </w:rPr>
        <w:t xml:space="preserve"/>
      </w:r>
      <w:r w:rsidRPr="00D66B71">
        <w:rPr>
          <w:rFonts w:ascii="Arial Narrow" w:hAnsi="Arial Narrow" w:cs="Arial"/>
          <w:i/>
          <w:iCs/>
          <w:color w:val="auto"/>
          <w:sz w:val="20"/>
        </w:rPr>
        <w:t/>
      </w:r>
      <w:r w:rsidR="004C57B7" w:rsidRPr="00D66B71">
        <w:rPr>
          <w:rFonts w:ascii="Arial Narrow" w:hAnsi="Arial Narrow" w:cs="Arial"/>
          <w:i/>
          <w:iCs/>
          <w:color w:val="auto"/>
          <w:sz w:val="20"/>
        </w:rPr>
        <w:t/>
      </w:r>
    </w:p>
    <w:p w14:paraId="3B6FF896" w14:textId="77777777" w:rsidR="004C57B7" w:rsidRPr="00D66B71" w:rsidRDefault="004C57B7" w:rsidP="00BB14B3">
      <w:pPr>
        <w:ind w:left="1134"/>
        <w:contextualSpacing/>
        <w:jc w:val="both"/>
        <w:textAlignment w:val="baseline"/>
        <w:rPr>
          <w:rFonts w:ascii="Arial Narrow" w:hAnsi="Arial Narrow" w:cs="Arial"/>
          <w:i/>
          <w:iCs/>
          <w:color w:val="auto"/>
          <w:sz w:val="20"/>
        </w:rPr>
      </w:pPr>
    </w:p>
    <w:p w14:paraId="51A06D4E" w14:textId="112BEE73" w:rsidR="004C57B7" w:rsidRPr="00D66B71" w:rsidRDefault="00CF3132" w:rsidP="00BB14B3">
      <w:pPr>
        <w:pStyle w:val="Prrafodelista"/>
        <w:numPr>
          <w:ilvl w:val="0"/>
          <w:numId w:val="19"/>
        </w:numPr>
        <w:ind w:left="1701" w:hanging="567"/>
        <w:jc w:val="both"/>
        <w:textAlignment w:val="baseline"/>
        <w:rPr>
          <w:rFonts w:ascii="Arial Narrow" w:hAnsi="Arial Narrow" w:cs="Arial"/>
          <w:i/>
          <w:iCs/>
          <w:color w:val="auto"/>
          <w:sz w:val="20"/>
        </w:rPr>
      </w:pPr>
      <w:r w:rsidRPr="00D66B71">
        <w:rPr>
          <w:rFonts w:ascii="Arial Narrow" w:hAnsi="Arial Narrow" w:cs="Arial"/>
          <w:i/>
          <w:iCs/>
          <w:color w:val="auto"/>
          <w:sz w:val="20"/>
        </w:rPr>
        <w:t>Presunta infracción al numeral e) del artículo 47 de la Ley 29571, Código de Protección y Defensa del Consumidor, en tanto La Positiva Seguros y Reaseguros S.A.A. no habría cumplido con remitir la póliza del Seguro de Sepelio contratado por la denunciante</w:t>
      </w:r>
      <w:r w:rsidR="004C57B7" w:rsidRPr="00D66B71">
        <w:rPr>
          <w:rFonts w:ascii="Arial Narrow" w:hAnsi="Arial Narrow" w:cs="Arial"/>
          <w:i/>
          <w:iCs/>
          <w:color w:val="auto"/>
          <w:sz w:val="20"/>
        </w:rPr>
        <w:t>.</w:t>
      </w:r>
    </w:p>
    <w:p w14:paraId="128E28DF" w14:textId="77777777" w:rsidR="004C57B7" w:rsidRPr="00D66B71" w:rsidRDefault="004C57B7" w:rsidP="00BB14B3">
      <w:pPr>
        <w:pStyle w:val="Prrafodelista"/>
        <w:ind w:left="1701"/>
        <w:jc w:val="both"/>
        <w:textAlignment w:val="baseline"/>
        <w:rPr>
          <w:rFonts w:ascii="Arial Narrow" w:hAnsi="Arial Narrow" w:cs="Arial"/>
          <w:i/>
          <w:iCs/>
          <w:color w:val="auto"/>
          <w:sz w:val="20"/>
        </w:rPr>
      </w:pPr>
    </w:p>
    <w:p w14:paraId="72C2BD30" w14:textId="2063EDA9" w:rsidR="004C57B7" w:rsidRPr="00D66B71" w:rsidRDefault="00CF3132" w:rsidP="00BB14B3">
      <w:pPr>
        <w:pStyle w:val="Prrafodelista"/>
        <w:numPr>
          <w:ilvl w:val="0"/>
          <w:numId w:val="19"/>
        </w:numPr>
        <w:ind w:left="1701" w:hanging="567"/>
        <w:jc w:val="both"/>
        <w:textAlignment w:val="baseline"/>
        <w:rPr>
          <w:rFonts w:ascii="Arial Narrow" w:hAnsi="Arial Narrow" w:cs="Arial"/>
          <w:i/>
          <w:iCs/>
          <w:color w:val="auto"/>
          <w:sz w:val="20"/>
        </w:rPr>
      </w:pPr>
      <w:r w:rsidRPr="00D66B71">
        <w:rPr>
          <w:rFonts w:ascii="Arial Narrow" w:hAnsi="Arial Narrow" w:cs="Arial"/>
          <w:i/>
          <w:iCs/>
          <w:color w:val="auto"/>
          <w:sz w:val="20"/>
        </w:rPr>
        <w:t>Presunta infracción al numeral e) del artículo 47 de la Ley 29571, Código de Protección y Defensa del Consumidor, en tanto La Positiva Seguros y Reaseguros S.A.A. no habría cumplido con remitir la póliza del Seguro oncológico contratado por la denunciante</w:t>
      </w:r>
      <w:r w:rsidR="004C57B7" w:rsidRPr="00D66B71">
        <w:rPr>
          <w:rFonts w:ascii="Arial Narrow" w:hAnsi="Arial Narrow" w:cs="Arial"/>
          <w:i/>
          <w:iCs/>
          <w:color w:val="auto"/>
          <w:sz w:val="20"/>
        </w:rPr>
        <w:t>.</w:t>
      </w:r>
    </w:p>
    <w:p w14:paraId="33E0D3E6" w14:textId="77777777" w:rsidR="004C57B7" w:rsidRPr="00D66B71" w:rsidRDefault="004C57B7" w:rsidP="00BB14B3">
      <w:pPr>
        <w:ind w:left="1701"/>
        <w:contextualSpacing/>
        <w:jc w:val="both"/>
        <w:textAlignment w:val="baseline"/>
        <w:rPr>
          <w:rFonts w:ascii="Arial Narrow" w:hAnsi="Arial Narrow" w:cs="Arial"/>
          <w:i/>
          <w:iCs/>
          <w:color w:val="auto"/>
          <w:sz w:val="20"/>
        </w:rPr>
      </w:pPr>
    </w:p>
    <w:p w14:paraId="532DE2F7" w14:textId="5D8992C1" w:rsidR="004C57B7" w:rsidRPr="00D66B71" w:rsidRDefault="00CF3132" w:rsidP="00BB14B3">
      <w:pPr>
        <w:pStyle w:val="Prrafodelista"/>
        <w:numPr>
          <w:ilvl w:val="0"/>
          <w:numId w:val="19"/>
        </w:numPr>
        <w:ind w:left="1701" w:hanging="567"/>
        <w:jc w:val="both"/>
        <w:textAlignment w:val="baseline"/>
        <w:rPr>
          <w:rFonts w:ascii="Arial Narrow" w:hAnsi="Arial Narrow" w:cs="Arial"/>
          <w:i/>
          <w:iCs/>
          <w:color w:val="auto"/>
          <w:sz w:val="20"/>
        </w:rPr>
      </w:pPr>
      <w:r w:rsidRPr="00D66B71">
        <w:rPr>
          <w:rFonts w:ascii="Arial Narrow" w:hAnsi="Arial Narrow" w:cs="Arial"/>
          <w:i/>
          <w:iCs/>
          <w:color w:val="auto"/>
          <w:sz w:val="20"/>
        </w:rPr>
        <w:t>Presunta infracción a los artículos 18 y 19 de la Ley 29571, Código de Protección y Defensa del Consumidor, en tanto La Positiva Seguros y Reaseguros S.A.A. habría anulado indebidamente la póliza del Seguro Oncológico contratada por la denunciante</w:t>
      </w:r>
      <w:r w:rsidR="004C57B7" w:rsidRPr="00D66B71">
        <w:rPr>
          <w:rFonts w:ascii="Arial Narrow" w:hAnsi="Arial Narrow" w:cs="Arial"/>
          <w:i/>
          <w:iCs/>
          <w:color w:val="auto"/>
          <w:sz w:val="20"/>
        </w:rPr>
        <w:t>.</w:t>
      </w:r>
    </w:p>
    <w:p w14:paraId="2268F15A" w14:textId="77777777" w:rsidR="004C57B7" w:rsidRPr="00D66B71" w:rsidRDefault="004C57B7" w:rsidP="00BB14B3">
      <w:pPr>
        <w:pStyle w:val="Prrafodelista"/>
        <w:ind w:left="1701"/>
        <w:jc w:val="both"/>
        <w:textAlignment w:val="baseline"/>
        <w:rPr>
          <w:rFonts w:ascii="Arial Narrow" w:hAnsi="Arial Narrow" w:cs="Arial"/>
          <w:i/>
          <w:iCs/>
          <w:color w:val="auto"/>
          <w:sz w:val="20"/>
        </w:rPr>
      </w:pPr>
    </w:p>
    <w:p w14:paraId="2EFFD872" w14:textId="6B7D09B4" w:rsidR="004C57B7" w:rsidRPr="00D66B71" w:rsidRDefault="00CF3132" w:rsidP="00BB14B3">
      <w:pPr>
        <w:pStyle w:val="Prrafodelista"/>
        <w:numPr>
          <w:ilvl w:val="0"/>
          <w:numId w:val="19"/>
        </w:numPr>
        <w:ind w:left="1701" w:hanging="567"/>
        <w:jc w:val="both"/>
        <w:textAlignment w:val="baseline"/>
        <w:rPr>
          <w:rFonts w:ascii="Arial Narrow" w:hAnsi="Arial Narrow" w:cs="Arial"/>
          <w:i/>
          <w:iCs/>
          <w:color w:val="auto"/>
          <w:sz w:val="20"/>
        </w:rPr>
      </w:pPr>
      <w:r w:rsidRPr="00D66B71">
        <w:rPr>
          <w:rFonts w:ascii="Arial Narrow" w:hAnsi="Arial Narrow" w:cs="Arial"/>
          <w:i/>
          <w:iCs/>
          <w:color w:val="auto"/>
          <w:sz w:val="20"/>
        </w:rPr>
        <w:t>Presunta infracción a los artículos 18 y 19 de la Ley 29571, Código de Protección y Defensa del Consumidor, en tanto La Positiva Seguros y Reaseguros S.A.A. habría anulado indebidamente la póliza del Seguro de Sepelio contratada por la denunciante, generando que no obtenga la cobertura ante el fallecimiento de su madre</w:t>
      </w:r>
      <w:r w:rsidR="004C57B7" w:rsidRPr="00D66B71">
        <w:rPr>
          <w:rFonts w:ascii="Arial Narrow" w:hAnsi="Arial Narrow" w:cs="Arial"/>
          <w:i/>
          <w:iCs/>
          <w:color w:val="auto"/>
          <w:sz w:val="20"/>
        </w:rPr>
        <w:t>.</w:t>
      </w:r>
    </w:p>
    <w:p w14:paraId="281F6395" w14:textId="77777777" w:rsidR="004C57B7" w:rsidRPr="00D66B71" w:rsidRDefault="004C57B7" w:rsidP="00BB14B3">
      <w:pPr>
        <w:ind w:left="1701"/>
        <w:contextualSpacing/>
        <w:jc w:val="both"/>
        <w:textAlignment w:val="baseline"/>
        <w:rPr>
          <w:rFonts w:ascii="Arial Narrow" w:hAnsi="Arial Narrow" w:cs="Arial"/>
          <w:i/>
          <w:iCs/>
          <w:color w:val="auto"/>
          <w:sz w:val="20"/>
        </w:rPr>
      </w:pPr>
    </w:p>
    <w:p w14:paraId="66AED682" w14:textId="2C0514AB" w:rsidR="00CF3132" w:rsidRPr="00D66B71" w:rsidRDefault="00CF3132" w:rsidP="00BB14B3">
      <w:pPr>
        <w:pStyle w:val="Prrafodelista"/>
        <w:numPr>
          <w:ilvl w:val="0"/>
          <w:numId w:val="19"/>
        </w:numPr>
        <w:ind w:left="1701" w:hanging="567"/>
        <w:jc w:val="both"/>
        <w:textAlignment w:val="baseline"/>
        <w:rPr>
          <w:rFonts w:ascii="Arial Narrow" w:hAnsi="Arial Narrow" w:cs="Arial"/>
          <w:i/>
          <w:iCs/>
          <w:color w:val="auto"/>
          <w:sz w:val="20"/>
        </w:rPr>
      </w:pPr>
      <w:r w:rsidRPr="00D66B71">
        <w:rPr>
          <w:rFonts w:ascii="Arial Narrow" w:hAnsi="Arial Narrow" w:cs="Arial"/>
          <w:i/>
          <w:iCs/>
          <w:color w:val="auto"/>
          <w:sz w:val="20"/>
        </w:rPr>
        <w:t>Presunta infracción al artículo 1, numeral 1, literal b) y al artículo 2 de la Ley 29571, Código de Protección y Defensa del Consumidor, en tanto el Comité de Administración del Fondo de Asistencia y Estímulo de los Trabajadores del Sector Educación no habría cumplido con informar a la denunciante sobre los términos y condiciones del Seguro Oncológico suscrito con La Positiva Seguros y Reaseguros S.A.A</w:t>
      </w:r>
      <w:r w:rsidR="004C57B7" w:rsidRPr="00D66B71">
        <w:rPr>
          <w:rFonts w:ascii="Arial Narrow" w:hAnsi="Arial Narrow" w:cs="Arial"/>
          <w:i/>
          <w:iCs/>
          <w:color w:val="auto"/>
          <w:sz w:val="20"/>
        </w:rPr>
        <w:t>.</w:t>
      </w:r>
    </w:p>
    <w:p w14:paraId="5C9F4F37" w14:textId="77777777" w:rsidR="00CF3132" w:rsidRPr="00D66B71" w:rsidRDefault="00CF3132" w:rsidP="00BB14B3">
      <w:pPr>
        <w:pStyle w:val="Prrafodelista"/>
        <w:ind w:left="1701"/>
        <w:jc w:val="both"/>
        <w:textAlignment w:val="baseline"/>
        <w:rPr>
          <w:rFonts w:ascii="Arial Narrow" w:hAnsi="Arial Narrow" w:cs="Arial"/>
          <w:i/>
          <w:iCs/>
          <w:color w:val="auto"/>
          <w:sz w:val="20"/>
        </w:rPr>
      </w:pPr>
    </w:p>
    <w:p w14:paraId="1369A38B" w14:textId="4C7D2CBD" w:rsidR="00CF3132" w:rsidRPr="00D66B71" w:rsidRDefault="00CF3132" w:rsidP="00BB14B3">
      <w:pPr>
        <w:pStyle w:val="Prrafodelista"/>
        <w:numPr>
          <w:ilvl w:val="0"/>
          <w:numId w:val="19"/>
        </w:numPr>
        <w:ind w:left="1701" w:hanging="567"/>
        <w:jc w:val="both"/>
        <w:textAlignment w:val="baseline"/>
        <w:rPr>
          <w:rFonts w:ascii="Arial Narrow" w:hAnsi="Arial Narrow" w:cs="Arial"/>
          <w:i/>
          <w:iCs/>
          <w:color w:val="auto"/>
          <w:sz w:val="20"/>
        </w:rPr>
      </w:pPr>
      <w:r w:rsidRPr="00D66B71">
        <w:rPr>
          <w:rFonts w:ascii="Arial Narrow" w:hAnsi="Arial Narrow" w:cs="Arial"/>
          <w:i/>
          <w:iCs/>
          <w:color w:val="auto"/>
          <w:sz w:val="20"/>
        </w:rPr>
        <w:t>Presunta infracción al artículo 1, numeral 1, literal b) y al artículo 2 de la Ley 29571, Código de Protección y Defensa del Consumidor, en tanto el Comité de Administración del Fondo de Asistencia y Estímulo de los Trabajadores del Sector Educación no habría cumplido con informar a la denunciante sobre los términos y condiciones del Seguro de Sepelio suscrito con La Positiva Seguros y Reaseguros S.A.A.</w:t>
      </w:r>
    </w:p>
    <w:p w14:paraId="38BC5744" w14:textId="77777777" w:rsidR="004C57B7" w:rsidRPr="00D66B71" w:rsidRDefault="004C57B7" w:rsidP="00BB14B3">
      <w:pPr>
        <w:ind w:left="1134"/>
        <w:contextualSpacing/>
        <w:jc w:val="both"/>
        <w:textAlignment w:val="baseline"/>
        <w:rPr>
          <w:rFonts w:ascii="Arial Narrow" w:hAnsi="Arial Narrow" w:cs="Arial"/>
          <w:i/>
          <w:iCs/>
          <w:color w:val="auto"/>
          <w:sz w:val="20"/>
          <w:shd w:val="clear" w:color="auto" w:fill="FFFFFF"/>
        </w:rPr>
      </w:pPr>
      <w:r w:rsidRPr="00D66B71">
        <w:rPr>
          <w:rFonts w:ascii="Arial Narrow" w:hAnsi="Arial Narrow" w:cs="Arial"/>
          <w:i/>
          <w:iCs/>
          <w:color w:val="auto"/>
          <w:sz w:val="20"/>
          <w:shd w:val="clear" w:color="auto" w:fill="FFFFFF"/>
        </w:rPr>
        <w:t>(…)”</w:t>
      </w:r>
    </w:p>
    <w:p w14:paraId="2C6CADF0" w14:textId="77777777" w:rsidR="004C57B7" w:rsidRPr="00D66B71" w:rsidRDefault="004C57B7" w:rsidP="00BB14B3">
      <w:pPr>
        <w:ind w:left="1134"/>
        <w:contextualSpacing/>
        <w:jc w:val="both"/>
        <w:textAlignment w:val="baseline"/>
        <w:rPr>
          <w:rFonts w:ascii="Arial Narrow" w:hAnsi="Arial Narrow" w:cs="Arial"/>
          <w:i/>
          <w:iCs/>
          <w:color w:val="auto"/>
          <w:sz w:val="22"/>
          <w:szCs w:val="22"/>
          <w:shd w:val="clear" w:color="auto" w:fill="FFFFFF"/>
        </w:rPr>
      </w:pPr>
    </w:p>
    <w:p w14:paraId="605988AF" w14:textId="1F1013DF" w:rsidR="004C57B7" w:rsidRPr="00D66B71" w:rsidRDefault="004C57B7" w:rsidP="00BB14B3">
      <w:pPr>
        <w:pStyle w:val="Prrafodelista"/>
        <w:numPr>
          <w:ilvl w:val="0"/>
          <w:numId w:val="16"/>
        </w:numPr>
        <w:shd w:val="clear" w:color="auto" w:fill="FFFFFF"/>
        <w:tabs>
          <w:tab w:val="left" w:pos="1701"/>
          <w:tab w:val="left" w:pos="2127"/>
        </w:tabs>
        <w:ind w:left="567" w:hanging="567"/>
        <w:jc w:val="both"/>
        <w:rPr>
          <w:rFonts w:ascii="Arial Narrow" w:hAnsi="Arial Narrow" w:cs="Arial"/>
          <w:color w:val="auto"/>
          <w:sz w:val="22"/>
          <w:szCs w:val="22"/>
        </w:rPr>
      </w:pPr>
      <w:r w:rsidRPr="00D66B71">
        <w:rPr>
          <w:rFonts w:ascii="Arial Narrow" w:hAnsi="Arial Narrow" w:cs="Arial"/>
          <w:color w:val="auto"/>
          <w:sz w:val="22"/>
          <w:szCs w:val="22"/>
        </w:rPr>
        <w:lastRenderedPageBreak/>
        <w:t xml:space="preserve">El </w:t>
      </w:r>
      <w:r w:rsidR="009028EB" w:rsidRPr="00D66B71">
        <w:rPr>
          <w:rFonts w:ascii="Arial Narrow" w:hAnsi="Arial Narrow" w:cs="Arial"/>
          <w:color w:val="auto"/>
          <w:sz w:val="22"/>
          <w:szCs w:val="22"/>
        </w:rPr>
        <w:t>26</w:t>
      </w:r>
      <w:r w:rsidRPr="00D66B71">
        <w:rPr>
          <w:rFonts w:ascii="Arial Narrow" w:hAnsi="Arial Narrow" w:cs="Arial"/>
          <w:color w:val="auto"/>
          <w:sz w:val="22"/>
          <w:szCs w:val="22"/>
        </w:rPr>
        <w:t xml:space="preserve"> de </w:t>
      </w:r>
      <w:r w:rsidR="009028EB" w:rsidRPr="00D66B71">
        <w:rPr>
          <w:rFonts w:ascii="Arial Narrow" w:hAnsi="Arial Narrow" w:cs="Arial"/>
          <w:color w:val="auto"/>
          <w:sz w:val="22"/>
          <w:szCs w:val="22"/>
        </w:rPr>
        <w:t>setiembre</w:t>
      </w:r>
      <w:r w:rsidRPr="00D66B71">
        <w:rPr>
          <w:rFonts w:ascii="Arial Narrow" w:hAnsi="Arial Narrow" w:cs="Arial"/>
          <w:color w:val="auto"/>
          <w:sz w:val="22"/>
          <w:szCs w:val="22"/>
        </w:rPr>
        <w:t xml:space="preserve"> de 202</w:t>
      </w:r>
      <w:r w:rsidR="009028EB" w:rsidRPr="00D66B71">
        <w:rPr>
          <w:rFonts w:ascii="Arial Narrow" w:hAnsi="Arial Narrow" w:cs="Arial"/>
          <w:color w:val="auto"/>
          <w:sz w:val="22"/>
          <w:szCs w:val="22"/>
        </w:rPr>
        <w:t>5</w:t>
      </w:r>
      <w:r w:rsidRPr="00D66B71">
        <w:rPr>
          <w:rFonts w:ascii="Arial Narrow" w:hAnsi="Arial Narrow" w:cs="Arial"/>
          <w:color w:val="auto"/>
          <w:sz w:val="22"/>
          <w:szCs w:val="22"/>
        </w:rPr>
        <w:t xml:space="preserve">, </w:t>
      </w:r>
      <w:r w:rsidR="009028EB" w:rsidRPr="00D66B71">
        <w:rPr>
          <w:rFonts w:ascii="Arial Narrow" w:hAnsi="Arial Narrow" w:cs="Arial"/>
          <w:color w:val="auto"/>
          <w:sz w:val="22"/>
          <w:szCs w:val="22"/>
        </w:rPr>
        <w:t>La Positiva</w:t>
      </w:r>
      <w:r w:rsidRPr="00D66B71">
        <w:rPr>
          <w:rFonts w:ascii="Arial Narrow" w:hAnsi="Arial Narrow" w:cs="Arial"/>
          <w:color w:val="auto"/>
          <w:sz w:val="22"/>
          <w:szCs w:val="22"/>
        </w:rPr>
        <w:t xml:space="preserve"> se apersonó al procedimiento y solicitó un plazo adicional para la presentación de sus descargos. </w:t>
      </w:r>
    </w:p>
    <w:p w14:paraId="65DD79C3" w14:textId="77777777" w:rsidR="004C57B7" w:rsidRPr="00D66B71" w:rsidRDefault="004C57B7" w:rsidP="00BB14B3">
      <w:pPr>
        <w:pStyle w:val="Prrafodelista"/>
        <w:shd w:val="clear" w:color="auto" w:fill="FFFFFF"/>
        <w:tabs>
          <w:tab w:val="left" w:pos="1701"/>
          <w:tab w:val="left" w:pos="2127"/>
        </w:tabs>
        <w:ind w:left="567"/>
        <w:jc w:val="both"/>
        <w:rPr>
          <w:rFonts w:ascii="Arial Narrow" w:hAnsi="Arial Narrow" w:cs="Arial"/>
          <w:color w:val="auto"/>
          <w:sz w:val="22"/>
          <w:szCs w:val="22"/>
        </w:rPr>
      </w:pPr>
    </w:p>
    <w:p w14:paraId="7C952605" w14:textId="15F76494" w:rsidR="004C57B7" w:rsidRPr="00D66B71" w:rsidRDefault="00D66B71" w:rsidP="00BB14B3">
      <w:pPr>
        <w:pStyle w:val="Prrafodelista"/>
        <w:numPr>
          <w:ilvl w:val="0"/>
          <w:numId w:val="16"/>
        </w:numPr>
        <w:shd w:val="clear" w:color="auto" w:fill="FFFFFF"/>
        <w:tabs>
          <w:tab w:val="left" w:pos="1701"/>
          <w:tab w:val="left" w:pos="2127"/>
        </w:tabs>
        <w:ind w:left="567" w:hanging="567"/>
        <w:jc w:val="both"/>
        <w:rPr>
          <w:rFonts w:ascii="Arial Narrow" w:hAnsi="Arial Narrow" w:cs="Arial"/>
          <w:color w:val="auto"/>
          <w:sz w:val="22"/>
          <w:szCs w:val="22"/>
        </w:rPr>
      </w:pPr>
      <w:r>
        <w:rPr>
          <w:rFonts w:ascii="Arial Narrow" w:hAnsi="Arial Narrow" w:cs="Arial"/>
          <w:color w:val="auto"/>
          <w:sz w:val="22"/>
          <w:szCs w:val="22"/>
        </w:rPr>
        <w:t>En esa fecha</w:t>
      </w:r>
      <w:r w:rsidR="004C57B7" w:rsidRPr="00D66B71">
        <w:rPr>
          <w:rFonts w:ascii="Arial Narrow" w:hAnsi="Arial Narrow" w:cs="Arial"/>
          <w:color w:val="auto"/>
          <w:sz w:val="22"/>
          <w:szCs w:val="22"/>
        </w:rPr>
        <w:t xml:space="preserve">, </w:t>
      </w:r>
      <w:r w:rsidR="001859EC" w:rsidRPr="00D66B71">
        <w:rPr>
          <w:rFonts w:ascii="Arial Narrow" w:hAnsi="Arial Narrow" w:cs="Arial"/>
          <w:color w:val="auto"/>
          <w:sz w:val="22"/>
          <w:szCs w:val="22"/>
        </w:rPr>
        <w:t>CAFAE</w:t>
      </w:r>
      <w:r w:rsidR="004C57B7" w:rsidRPr="00D66B71">
        <w:rPr>
          <w:rFonts w:ascii="Arial Narrow" w:hAnsi="Arial Narrow" w:cs="Arial"/>
          <w:color w:val="auto"/>
          <w:sz w:val="22"/>
          <w:szCs w:val="22"/>
        </w:rPr>
        <w:t xml:space="preserve"> se apersonó al procedimiento y </w:t>
      </w:r>
      <w:r w:rsidR="009347F4" w:rsidRPr="00D66B71">
        <w:rPr>
          <w:rFonts w:ascii="Arial Narrow" w:hAnsi="Arial Narrow" w:cs="Arial"/>
          <w:color w:val="auto"/>
          <w:sz w:val="22"/>
          <w:szCs w:val="22"/>
        </w:rPr>
        <w:t>presentó su escrito de</w:t>
      </w:r>
      <w:r w:rsidR="004C57B7" w:rsidRPr="00D66B71">
        <w:rPr>
          <w:rFonts w:ascii="Arial Narrow" w:hAnsi="Arial Narrow" w:cs="Arial"/>
          <w:color w:val="auto"/>
          <w:sz w:val="22"/>
          <w:szCs w:val="22"/>
        </w:rPr>
        <w:t xml:space="preserve"> descargos.</w:t>
      </w:r>
    </w:p>
    <w:p w14:paraId="00E09B83" w14:textId="77777777" w:rsidR="004C57B7" w:rsidRPr="00D66B71" w:rsidRDefault="004C57B7" w:rsidP="00BB14B3">
      <w:pPr>
        <w:pStyle w:val="Prrafodelista"/>
        <w:shd w:val="clear" w:color="auto" w:fill="FFFFFF"/>
        <w:tabs>
          <w:tab w:val="left" w:pos="1701"/>
          <w:tab w:val="left" w:pos="2127"/>
        </w:tabs>
        <w:ind w:left="567"/>
        <w:jc w:val="both"/>
        <w:rPr>
          <w:rFonts w:ascii="Arial Narrow" w:hAnsi="Arial Narrow" w:cs="Arial"/>
          <w:color w:val="auto"/>
          <w:sz w:val="22"/>
          <w:szCs w:val="22"/>
        </w:rPr>
      </w:pPr>
    </w:p>
    <w:p w14:paraId="43BA9049" w14:textId="7E6A0C3A" w:rsidR="004C57B7" w:rsidRPr="00D66B71" w:rsidRDefault="004C57B7" w:rsidP="00BB14B3">
      <w:pPr>
        <w:pStyle w:val="Prrafodelista"/>
        <w:numPr>
          <w:ilvl w:val="0"/>
          <w:numId w:val="16"/>
        </w:numPr>
        <w:shd w:val="clear" w:color="auto" w:fill="FFFFFF"/>
        <w:tabs>
          <w:tab w:val="left" w:pos="1701"/>
          <w:tab w:val="left" w:pos="2127"/>
        </w:tabs>
        <w:ind w:left="567" w:hanging="567"/>
        <w:jc w:val="both"/>
        <w:rPr>
          <w:rFonts w:ascii="Arial Narrow" w:hAnsi="Arial Narrow" w:cs="Arial"/>
          <w:color w:val="auto"/>
          <w:sz w:val="22"/>
          <w:szCs w:val="22"/>
        </w:rPr>
      </w:pPr>
      <w:r w:rsidRPr="00D66B71">
        <w:rPr>
          <w:rFonts w:ascii="Arial Narrow" w:hAnsi="Arial Narrow" w:cs="Arial"/>
          <w:color w:val="auto"/>
          <w:sz w:val="22"/>
          <w:szCs w:val="22"/>
        </w:rPr>
        <w:t xml:space="preserve">Por Resolución </w:t>
      </w:r>
      <w:r w:rsidR="009347F4" w:rsidRPr="00D66B71">
        <w:rPr>
          <w:rFonts w:ascii="Arial Narrow" w:hAnsi="Arial Narrow" w:cs="Arial"/>
          <w:color w:val="auto"/>
          <w:sz w:val="22"/>
          <w:szCs w:val="22"/>
        </w:rPr>
        <w:t>4</w:t>
      </w:r>
      <w:r w:rsidRPr="00D66B71">
        <w:rPr>
          <w:rFonts w:ascii="Arial Narrow" w:hAnsi="Arial Narrow" w:cs="Arial"/>
          <w:color w:val="auto"/>
          <w:sz w:val="22"/>
          <w:szCs w:val="22"/>
        </w:rPr>
        <w:t xml:space="preserve"> del </w:t>
      </w:r>
      <w:r w:rsidR="009347F4" w:rsidRPr="00D66B71">
        <w:rPr>
          <w:rFonts w:ascii="Arial Narrow" w:hAnsi="Arial Narrow" w:cs="Arial"/>
          <w:color w:val="auto"/>
          <w:sz w:val="22"/>
          <w:szCs w:val="22"/>
        </w:rPr>
        <w:t>19</w:t>
      </w:r>
      <w:r w:rsidRPr="00D66B71">
        <w:rPr>
          <w:rFonts w:ascii="Arial Narrow" w:hAnsi="Arial Narrow" w:cs="Arial"/>
          <w:color w:val="auto"/>
          <w:sz w:val="22"/>
          <w:szCs w:val="22"/>
        </w:rPr>
        <w:t xml:space="preserve"> de </w:t>
      </w:r>
      <w:r w:rsidR="009347F4" w:rsidRPr="00D66B71">
        <w:rPr>
          <w:rFonts w:ascii="Arial Narrow" w:hAnsi="Arial Narrow" w:cs="Arial"/>
          <w:color w:val="auto"/>
          <w:sz w:val="22"/>
          <w:szCs w:val="22"/>
        </w:rPr>
        <w:t>diciembre</w:t>
      </w:r>
      <w:r w:rsidRPr="00D66B71">
        <w:rPr>
          <w:rFonts w:ascii="Arial Narrow" w:hAnsi="Arial Narrow" w:cs="Arial"/>
          <w:color w:val="auto"/>
          <w:sz w:val="22"/>
          <w:szCs w:val="22"/>
        </w:rPr>
        <w:t xml:space="preserve"> de 202</w:t>
      </w:r>
      <w:r w:rsidR="009347F4" w:rsidRPr="00D66B71">
        <w:rPr>
          <w:rFonts w:ascii="Arial Narrow" w:hAnsi="Arial Narrow" w:cs="Arial"/>
          <w:color w:val="auto"/>
          <w:sz w:val="22"/>
          <w:szCs w:val="22"/>
        </w:rPr>
        <w:t>5</w:t>
      </w:r>
      <w:r w:rsidRPr="00D66B71">
        <w:rPr>
          <w:rFonts w:ascii="Arial Narrow" w:hAnsi="Arial Narrow" w:cs="Arial"/>
          <w:color w:val="auto"/>
          <w:sz w:val="22"/>
          <w:szCs w:val="22"/>
        </w:rPr>
        <w:t xml:space="preserve">, la Secretaría Técnica concedió a </w:t>
      </w:r>
      <w:r w:rsidR="009347F4" w:rsidRPr="00D66B71">
        <w:rPr>
          <w:rFonts w:ascii="Arial Narrow" w:hAnsi="Arial Narrow" w:cs="Arial"/>
          <w:color w:val="auto"/>
          <w:sz w:val="22"/>
          <w:szCs w:val="22"/>
        </w:rPr>
        <w:t>La Positiva</w:t>
      </w:r>
      <w:r w:rsidRPr="00D66B71">
        <w:rPr>
          <w:rFonts w:ascii="Arial Narrow" w:hAnsi="Arial Narrow" w:cs="Arial"/>
          <w:color w:val="auto"/>
          <w:sz w:val="22"/>
          <w:szCs w:val="22"/>
        </w:rPr>
        <w:t xml:space="preserve"> un plazo adicional de cinco (5) días para presentar sus descargos</w:t>
      </w:r>
      <w:r w:rsidR="009347F4" w:rsidRPr="00D66B71">
        <w:rPr>
          <w:rFonts w:ascii="Arial Narrow" w:hAnsi="Arial Narrow" w:cs="Arial"/>
          <w:color w:val="auto"/>
          <w:sz w:val="22"/>
          <w:szCs w:val="22"/>
        </w:rPr>
        <w:t xml:space="preserve">; y, tuvo por presentados los descargos de </w:t>
      </w:r>
      <w:r w:rsidR="001859EC" w:rsidRPr="00D66B71">
        <w:rPr>
          <w:rFonts w:ascii="Arial Narrow" w:hAnsi="Arial Narrow" w:cs="Arial"/>
          <w:color w:val="auto"/>
          <w:sz w:val="22"/>
          <w:szCs w:val="22"/>
        </w:rPr>
        <w:t>CAFAE</w:t>
      </w:r>
      <w:r w:rsidRPr="00D66B71">
        <w:rPr>
          <w:rFonts w:ascii="Arial Narrow" w:hAnsi="Arial Narrow" w:cs="Arial"/>
          <w:color w:val="auto"/>
          <w:sz w:val="22"/>
          <w:szCs w:val="22"/>
        </w:rPr>
        <w:t xml:space="preserve">. </w:t>
      </w:r>
    </w:p>
    <w:p w14:paraId="1A07CE9E" w14:textId="77777777" w:rsidR="004C57B7" w:rsidRPr="00D66B71" w:rsidRDefault="004C57B7" w:rsidP="00BB14B3">
      <w:pPr>
        <w:pStyle w:val="Prrafodelista"/>
        <w:ind w:left="567"/>
        <w:rPr>
          <w:rFonts w:ascii="Arial Narrow" w:hAnsi="Arial Narrow" w:cs="Arial"/>
          <w:color w:val="auto"/>
          <w:sz w:val="22"/>
          <w:szCs w:val="22"/>
        </w:rPr>
      </w:pPr>
    </w:p>
    <w:p w14:paraId="388E476F" w14:textId="23FCFFEA" w:rsidR="004C57B7" w:rsidRPr="00D66B71" w:rsidRDefault="004C57B7" w:rsidP="00BB14B3">
      <w:pPr>
        <w:pStyle w:val="Prrafodelista"/>
        <w:numPr>
          <w:ilvl w:val="0"/>
          <w:numId w:val="16"/>
        </w:numPr>
        <w:shd w:val="clear" w:color="auto" w:fill="FFFFFF"/>
        <w:tabs>
          <w:tab w:val="left" w:pos="1701"/>
          <w:tab w:val="left" w:pos="2127"/>
        </w:tabs>
        <w:ind w:left="567" w:hanging="567"/>
        <w:jc w:val="both"/>
        <w:rPr>
          <w:rFonts w:ascii="Arial Narrow" w:hAnsi="Arial Narrow" w:cs="Arial"/>
          <w:color w:val="auto"/>
          <w:sz w:val="22"/>
          <w:szCs w:val="22"/>
        </w:rPr>
      </w:pPr>
      <w:r w:rsidRPr="00D66B71">
        <w:rPr>
          <w:rFonts w:ascii="Arial Narrow" w:hAnsi="Arial Narrow" w:cs="Arial"/>
          <w:color w:val="auto"/>
          <w:sz w:val="22"/>
          <w:szCs w:val="22"/>
        </w:rPr>
        <w:t xml:space="preserve">El </w:t>
      </w:r>
      <w:r w:rsidR="009347F4" w:rsidRPr="00D66B71">
        <w:rPr>
          <w:rFonts w:ascii="Arial Narrow" w:hAnsi="Arial Narrow" w:cs="Arial"/>
          <w:color w:val="auto"/>
          <w:sz w:val="22"/>
          <w:szCs w:val="22"/>
        </w:rPr>
        <w:t>5</w:t>
      </w:r>
      <w:r w:rsidRPr="00D66B71">
        <w:rPr>
          <w:rFonts w:ascii="Arial Narrow" w:hAnsi="Arial Narrow" w:cs="Arial"/>
          <w:color w:val="auto"/>
          <w:sz w:val="22"/>
          <w:szCs w:val="22"/>
        </w:rPr>
        <w:t xml:space="preserve"> de enero de 202</w:t>
      </w:r>
      <w:r w:rsidR="00D66B71">
        <w:rPr>
          <w:rFonts w:ascii="Arial Narrow" w:hAnsi="Arial Narrow" w:cs="Arial"/>
          <w:color w:val="auto"/>
          <w:sz w:val="22"/>
          <w:szCs w:val="22"/>
        </w:rPr>
        <w:t>5</w:t>
      </w:r>
      <w:r w:rsidRPr="00D66B71">
        <w:rPr>
          <w:rFonts w:ascii="Arial Narrow" w:hAnsi="Arial Narrow" w:cs="Arial"/>
          <w:color w:val="auto"/>
          <w:sz w:val="22"/>
          <w:szCs w:val="22"/>
        </w:rPr>
        <w:t xml:space="preserve">, </w:t>
      </w:r>
      <w:r w:rsidR="009347F4" w:rsidRPr="00D66B71">
        <w:rPr>
          <w:rFonts w:ascii="Arial Narrow" w:hAnsi="Arial Narrow" w:cs="Arial"/>
          <w:color w:val="auto"/>
          <w:sz w:val="22"/>
          <w:szCs w:val="22"/>
        </w:rPr>
        <w:t>La Positiva</w:t>
      </w:r>
      <w:r w:rsidRPr="00D66B71">
        <w:rPr>
          <w:rFonts w:ascii="Arial Narrow" w:hAnsi="Arial Narrow" w:cs="Arial"/>
          <w:color w:val="auto"/>
          <w:sz w:val="22"/>
          <w:szCs w:val="22"/>
        </w:rPr>
        <w:t xml:space="preserve"> present</w:t>
      </w:r>
      <w:r w:rsidR="009347F4" w:rsidRPr="00D66B71">
        <w:rPr>
          <w:rFonts w:ascii="Arial Narrow" w:hAnsi="Arial Narrow" w:cs="Arial"/>
          <w:color w:val="auto"/>
          <w:sz w:val="22"/>
          <w:szCs w:val="22"/>
        </w:rPr>
        <w:t>ó</w:t>
      </w:r>
      <w:r w:rsidRPr="00D66B71">
        <w:rPr>
          <w:rFonts w:ascii="Arial Narrow" w:hAnsi="Arial Narrow" w:cs="Arial"/>
          <w:color w:val="auto"/>
          <w:sz w:val="22"/>
          <w:szCs w:val="22"/>
        </w:rPr>
        <w:t xml:space="preserve"> sus descargos. </w:t>
      </w:r>
    </w:p>
    <w:p w14:paraId="012CE930" w14:textId="77777777" w:rsidR="00D66B71" w:rsidRDefault="00D66B71" w:rsidP="00BB14B3">
      <w:pPr>
        <w:contextualSpacing/>
        <w:jc w:val="both"/>
        <w:rPr>
          <w:rFonts w:ascii="Arial Narrow" w:hAnsi="Arial Narrow" w:cs="Arial"/>
          <w:b/>
          <w:bCs/>
          <w:color w:val="auto"/>
          <w:spacing w:val="-3"/>
          <w:sz w:val="22"/>
          <w:szCs w:val="22"/>
        </w:rPr>
      </w:pPr>
      <w:bookmarkStart w:id="1" w:name="_Hlk8149815"/>
      <w:bookmarkStart w:id="2" w:name="_Hlk171583981"/>
    </w:p>
    <w:p w14:paraId="0CFF27AC" w14:textId="47ECCA3C" w:rsidR="00D66B71" w:rsidRPr="00D66B71" w:rsidRDefault="00D66B71" w:rsidP="00D66B71">
      <w:pPr>
        <w:numPr>
          <w:ilvl w:val="0"/>
          <w:numId w:val="15"/>
        </w:numPr>
        <w:ind w:left="567" w:hanging="567"/>
        <w:contextualSpacing/>
        <w:jc w:val="both"/>
        <w:rPr>
          <w:rFonts w:ascii="Arial Narrow" w:hAnsi="Arial Narrow" w:cs="Arial"/>
          <w:b/>
          <w:bCs/>
          <w:color w:val="auto"/>
          <w:spacing w:val="-3"/>
          <w:sz w:val="22"/>
          <w:szCs w:val="22"/>
        </w:rPr>
      </w:pPr>
      <w:r>
        <w:rPr>
          <w:rFonts w:ascii="Arial Narrow" w:hAnsi="Arial Narrow" w:cs="Arial"/>
          <w:b/>
          <w:bCs/>
          <w:color w:val="auto"/>
          <w:spacing w:val="-3"/>
          <w:sz w:val="22"/>
          <w:szCs w:val="22"/>
        </w:rPr>
        <w:t>SOBRE LA TRAMITACIÓN DEL ESCRITO DEL 5 DE ENERO DE 2026</w:t>
      </w:r>
    </w:p>
    <w:p w14:paraId="111C7D4A" w14:textId="77777777" w:rsidR="00D66B71" w:rsidRDefault="00D66B71" w:rsidP="00BB14B3">
      <w:pPr>
        <w:contextualSpacing/>
        <w:jc w:val="both"/>
        <w:rPr>
          <w:rFonts w:ascii="Arial Narrow" w:hAnsi="Arial Narrow" w:cs="Arial"/>
          <w:b/>
          <w:bCs/>
          <w:color w:val="auto"/>
          <w:spacing w:val="-3"/>
          <w:sz w:val="22"/>
          <w:szCs w:val="22"/>
        </w:rPr>
      </w:pPr>
    </w:p>
    <w:p w14:paraId="69A7FC0A" w14:textId="0939767B" w:rsidR="00B62DC2" w:rsidRPr="00975A7C" w:rsidRDefault="00975A7C" w:rsidP="00B62DC2">
      <w:pPr>
        <w:pStyle w:val="Prrafodelista"/>
        <w:numPr>
          <w:ilvl w:val="0"/>
          <w:numId w:val="16"/>
        </w:numPr>
        <w:ind w:left="567" w:hanging="567"/>
        <w:jc w:val="both"/>
        <w:rPr>
          <w:rFonts w:ascii="Arial Narrow" w:hAnsi="Arial Narrow" w:cs="Arial"/>
          <w:color w:val="auto"/>
          <w:spacing w:val="-3"/>
          <w:sz w:val="22"/>
          <w:szCs w:val="22"/>
        </w:rPr>
      </w:pPr>
      <w:r w:rsidRPr="00975A7C">
        <w:rPr>
          <w:rFonts w:ascii="Arial Narrow" w:hAnsi="Arial Narrow" w:cs="Arial"/>
          <w:color w:val="auto"/>
          <w:spacing w:val="-3"/>
          <w:sz w:val="22"/>
          <w:szCs w:val="22"/>
          <w:lang w:val="es-ES"/>
        </w:rPr>
        <w:t xml:space="preserve">De acuerdo con el inciso d) del Artículo 24 de la Ley de Facultades, Normas y Organización del Indecopi, aprobada por Decreto Legislativo </w:t>
      </w:r>
      <w:proofErr w:type="spellStart"/>
      <w:r w:rsidRPr="00975A7C">
        <w:rPr>
          <w:rFonts w:ascii="Arial Narrow" w:hAnsi="Arial Narrow" w:cs="Arial"/>
          <w:color w:val="auto"/>
          <w:spacing w:val="-3"/>
          <w:sz w:val="22"/>
          <w:szCs w:val="22"/>
          <w:lang w:val="es-ES"/>
        </w:rPr>
        <w:t/>
      </w:r>
      <w:proofErr w:type="spellEnd"/>
      <w:r w:rsidRPr="00975A7C">
        <w:rPr>
          <w:rFonts w:ascii="Arial Narrow" w:hAnsi="Arial Narrow" w:cs="Arial"/>
          <w:color w:val="auto"/>
          <w:spacing w:val="-3"/>
          <w:sz w:val="22"/>
          <w:szCs w:val="22"/>
          <w:lang w:val="es-ES"/>
        </w:rPr>
        <w:t xml:space="preserve"> 807, el Secretario Técnico cuenta con la facultad para efectuar todas las notificaciones relativas a la tramitación del procedimiento</w:t>
      </w:r>
      <w:r w:rsidRPr="00975A7C">
        <w:rPr>
          <w:rFonts w:ascii="Arial Narrow" w:hAnsi="Arial Narrow" w:cs="Arial"/>
          <w:color w:val="auto"/>
          <w:spacing w:val="-3"/>
          <w:sz w:val="22"/>
          <w:szCs w:val="22"/>
          <w:vertAlign w:val="superscript"/>
          <w:lang w:val="es-ES"/>
        </w:rPr>
        <w:footnoteReference w:id="2"/>
      </w:r>
      <w:r w:rsidRPr="00975A7C">
        <w:rPr>
          <w:rFonts w:ascii="Arial Narrow" w:hAnsi="Arial Narrow" w:cs="Arial"/>
          <w:color w:val="auto"/>
          <w:spacing w:val="-3"/>
          <w:sz w:val="22"/>
          <w:szCs w:val="22"/>
          <w:lang w:val="es-ES"/>
        </w:rPr>
        <w:t>.</w:t>
      </w:r>
    </w:p>
    <w:p w14:paraId="798725F1" w14:textId="77777777" w:rsidR="00975A7C" w:rsidRPr="00975A7C" w:rsidRDefault="00975A7C" w:rsidP="00975A7C">
      <w:pPr>
        <w:pStyle w:val="Prrafodelista"/>
        <w:ind w:left="567"/>
        <w:jc w:val="both"/>
        <w:rPr>
          <w:rFonts w:ascii="Arial Narrow" w:hAnsi="Arial Narrow" w:cs="Arial"/>
          <w:b/>
          <w:bCs/>
          <w:color w:val="auto"/>
          <w:spacing w:val="-3"/>
          <w:sz w:val="22"/>
          <w:szCs w:val="22"/>
        </w:rPr>
      </w:pPr>
    </w:p>
    <w:p w14:paraId="0B9A3D0C" w14:textId="09E508E8" w:rsidR="00975A7C" w:rsidRPr="00975A7C" w:rsidRDefault="00975A7C" w:rsidP="00B62DC2">
      <w:pPr>
        <w:pStyle w:val="Prrafodelista"/>
        <w:numPr>
          <w:ilvl w:val="0"/>
          <w:numId w:val="16"/>
        </w:numPr>
        <w:ind w:left="567" w:hanging="567"/>
        <w:jc w:val="both"/>
        <w:rPr>
          <w:rFonts w:ascii="Arial Narrow" w:hAnsi="Arial Narrow" w:cs="Arial"/>
          <w:b/>
          <w:bCs/>
          <w:color w:val="auto"/>
          <w:spacing w:val="-3"/>
          <w:sz w:val="22"/>
          <w:szCs w:val="22"/>
        </w:rPr>
      </w:pPr>
      <w:r w:rsidRPr="007B0099">
        <w:rPr>
          <w:rFonts w:ascii="Arial Narrow" w:hAnsi="Arial Narrow" w:cs="Arial"/>
          <w:sz w:val="22"/>
          <w:szCs w:val="22"/>
        </w:rPr>
        <w:t xml:space="preserve">Mediante Resolución </w:t>
      </w:r>
      <w:proofErr w:type="spellStart"/>
      <w:r w:rsidRPr="007B0099">
        <w:rPr>
          <w:rFonts w:ascii="Arial Narrow" w:hAnsi="Arial Narrow" w:cs="Arial"/>
          <w:sz w:val="22"/>
          <w:szCs w:val="22"/>
        </w:rPr>
        <w:t/>
      </w:r>
      <w:proofErr w:type="spellEnd"/>
      <w:r w:rsidRPr="007B0099">
        <w:rPr>
          <w:rFonts w:ascii="Arial Narrow" w:hAnsi="Arial Narrow" w:cs="Arial"/>
          <w:sz w:val="22"/>
          <w:szCs w:val="22"/>
        </w:rPr>
        <w:t xml:space="preserve"> </w:t>
      </w:r>
      <w:r w:rsidR="00EA6867">
        <w:rPr>
          <w:rFonts w:ascii="Arial Narrow" w:hAnsi="Arial Narrow" w:cs="Arial"/>
          <w:sz w:val="22"/>
          <w:szCs w:val="22"/>
        </w:rPr>
        <w:t>4</w:t>
      </w:r>
      <w:r w:rsidRPr="007B0099">
        <w:rPr>
          <w:rFonts w:ascii="Arial Narrow" w:hAnsi="Arial Narrow" w:cs="Arial"/>
          <w:sz w:val="22"/>
          <w:szCs w:val="22"/>
        </w:rPr>
        <w:t xml:space="preserve"> del </w:t>
      </w:r>
      <w:r>
        <w:rPr>
          <w:rFonts w:ascii="Arial Narrow" w:hAnsi="Arial Narrow" w:cs="Arial"/>
          <w:sz w:val="22"/>
          <w:szCs w:val="22"/>
        </w:rPr>
        <w:t>1</w:t>
      </w:r>
      <w:r w:rsidR="00EA6867">
        <w:rPr>
          <w:rFonts w:ascii="Arial Narrow" w:hAnsi="Arial Narrow" w:cs="Arial"/>
          <w:sz w:val="22"/>
          <w:szCs w:val="22"/>
        </w:rPr>
        <w:t>9</w:t>
      </w:r>
      <w:r w:rsidRPr="007B0099">
        <w:rPr>
          <w:rFonts w:ascii="Arial Narrow" w:hAnsi="Arial Narrow" w:cs="Arial"/>
          <w:sz w:val="22"/>
          <w:szCs w:val="22"/>
        </w:rPr>
        <w:t xml:space="preserve"> de </w:t>
      </w:r>
      <w:r>
        <w:rPr>
          <w:rFonts w:ascii="Arial Narrow" w:hAnsi="Arial Narrow" w:cs="Arial"/>
          <w:sz w:val="22"/>
          <w:szCs w:val="22"/>
        </w:rPr>
        <w:t>diciembre</w:t>
      </w:r>
      <w:r w:rsidRPr="007B0099">
        <w:rPr>
          <w:rFonts w:ascii="Arial Narrow" w:hAnsi="Arial Narrow" w:cs="Arial"/>
          <w:sz w:val="22"/>
          <w:szCs w:val="22"/>
        </w:rPr>
        <w:t xml:space="preserve"> de 2025, se otorgó a </w:t>
      </w:r>
      <w:bookmarkStart w:id="3" w:name="_Hlk204269635"/>
      <w:r w:rsidR="00EA6867">
        <w:rPr>
          <w:rFonts w:ascii="Arial Narrow" w:hAnsi="Arial Narrow" w:cs="Arial"/>
          <w:bCs/>
          <w:spacing w:val="-3"/>
          <w:sz w:val="22"/>
          <w:szCs w:val="22"/>
        </w:rPr>
        <w:t>La Positiva</w:t>
      </w:r>
      <w:r w:rsidRPr="007B0099">
        <w:rPr>
          <w:rFonts w:ascii="Arial Narrow" w:hAnsi="Arial Narrow" w:cs="Arial"/>
          <w:bCs/>
          <w:spacing w:val="-3"/>
          <w:sz w:val="22"/>
          <w:szCs w:val="22"/>
        </w:rPr>
        <w:t xml:space="preserve"> </w:t>
      </w:r>
      <w:bookmarkEnd w:id="3"/>
      <w:r w:rsidRPr="007B0099">
        <w:rPr>
          <w:rFonts w:ascii="Arial Narrow" w:hAnsi="Arial Narrow" w:cs="Arial"/>
          <w:sz w:val="22"/>
          <w:szCs w:val="22"/>
        </w:rPr>
        <w:t>un plazo adicional de cinco (5) días hábiles para que presentaran sus descargos y la información requerida</w:t>
      </w:r>
      <w:r>
        <w:rPr>
          <w:rFonts w:ascii="Arial Narrow" w:hAnsi="Arial Narrow" w:cs="Arial"/>
          <w:sz w:val="22"/>
          <w:szCs w:val="22"/>
        </w:rPr>
        <w:t>.</w:t>
      </w:r>
    </w:p>
    <w:p w14:paraId="3A136FEF" w14:textId="77777777" w:rsidR="00975A7C" w:rsidRPr="00975A7C" w:rsidRDefault="00975A7C" w:rsidP="00975A7C">
      <w:pPr>
        <w:pStyle w:val="Prrafodelista"/>
        <w:ind w:left="567"/>
        <w:jc w:val="both"/>
        <w:rPr>
          <w:rFonts w:ascii="Arial Narrow" w:hAnsi="Arial Narrow" w:cs="Arial"/>
          <w:b/>
          <w:bCs/>
          <w:color w:val="auto"/>
          <w:spacing w:val="-3"/>
          <w:sz w:val="22"/>
          <w:szCs w:val="22"/>
        </w:rPr>
      </w:pPr>
    </w:p>
    <w:p w14:paraId="08994836" w14:textId="0BE6FEBD" w:rsidR="00975A7C" w:rsidRPr="00975A7C" w:rsidRDefault="00975A7C" w:rsidP="00B62DC2">
      <w:pPr>
        <w:pStyle w:val="Prrafodelista"/>
        <w:numPr>
          <w:ilvl w:val="0"/>
          <w:numId w:val="16"/>
        </w:numPr>
        <w:ind w:left="567" w:hanging="567"/>
        <w:jc w:val="both"/>
        <w:rPr>
          <w:rFonts w:ascii="Arial Narrow" w:hAnsi="Arial Narrow" w:cs="Arial"/>
          <w:b/>
          <w:bCs/>
          <w:color w:val="auto"/>
          <w:spacing w:val="-3"/>
          <w:sz w:val="22"/>
          <w:szCs w:val="22"/>
        </w:rPr>
      </w:pPr>
      <w:r w:rsidRPr="007B0099">
        <w:rPr>
          <w:rFonts w:ascii="Arial Narrow" w:hAnsi="Arial Narrow" w:cs="Arial"/>
          <w:sz w:val="22"/>
          <w:szCs w:val="22"/>
        </w:rPr>
        <w:t xml:space="preserve">El plazo para la presentación de los descargos de </w:t>
      </w:r>
      <w:r w:rsidR="00EA6867">
        <w:rPr>
          <w:rFonts w:ascii="Arial Narrow" w:hAnsi="Arial Narrow" w:cs="Arial"/>
          <w:bCs/>
          <w:spacing w:val="-3"/>
          <w:sz w:val="22"/>
          <w:szCs w:val="22"/>
        </w:rPr>
        <w:t>La Positiva</w:t>
      </w:r>
      <w:r w:rsidR="00EA6867" w:rsidRPr="007B0099">
        <w:rPr>
          <w:rFonts w:ascii="Arial Narrow" w:hAnsi="Arial Narrow" w:cs="Arial"/>
          <w:bCs/>
          <w:spacing w:val="-3"/>
          <w:sz w:val="22"/>
          <w:szCs w:val="22"/>
        </w:rPr>
        <w:t xml:space="preserve"> </w:t>
      </w:r>
      <w:r w:rsidRPr="007B0099">
        <w:rPr>
          <w:rFonts w:ascii="Arial Narrow" w:hAnsi="Arial Narrow" w:cs="Arial"/>
          <w:bCs/>
          <w:spacing w:val="-3"/>
          <w:sz w:val="22"/>
          <w:szCs w:val="22"/>
        </w:rPr>
        <w:t>venc</w:t>
      </w:r>
      <w:r w:rsidR="00E11442">
        <w:rPr>
          <w:rFonts w:ascii="Arial Narrow" w:hAnsi="Arial Narrow" w:cs="Arial"/>
          <w:bCs/>
          <w:spacing w:val="-3"/>
          <w:sz w:val="22"/>
          <w:szCs w:val="22"/>
        </w:rPr>
        <w:t>ió</w:t>
      </w:r>
      <w:r w:rsidRPr="007B0099">
        <w:rPr>
          <w:rFonts w:ascii="Arial Narrow" w:hAnsi="Arial Narrow" w:cs="Arial"/>
          <w:bCs/>
          <w:spacing w:val="-3"/>
          <w:sz w:val="22"/>
          <w:szCs w:val="22"/>
        </w:rPr>
        <w:t xml:space="preserve"> el </w:t>
      </w:r>
      <w:r w:rsidR="00EA6867">
        <w:rPr>
          <w:rFonts w:ascii="Arial Narrow" w:hAnsi="Arial Narrow" w:cs="Arial"/>
          <w:bCs/>
          <w:spacing w:val="-3"/>
          <w:sz w:val="22"/>
          <w:szCs w:val="22"/>
        </w:rPr>
        <w:t>6</w:t>
      </w:r>
      <w:r w:rsidRPr="007B0099">
        <w:rPr>
          <w:rFonts w:ascii="Arial Narrow" w:hAnsi="Arial Narrow" w:cs="Arial"/>
          <w:bCs/>
          <w:spacing w:val="-3"/>
          <w:sz w:val="22"/>
          <w:szCs w:val="22"/>
        </w:rPr>
        <w:t xml:space="preserve"> de </w:t>
      </w:r>
      <w:r>
        <w:rPr>
          <w:rFonts w:ascii="Arial Narrow" w:hAnsi="Arial Narrow" w:cs="Arial"/>
          <w:bCs/>
          <w:spacing w:val="-3"/>
          <w:sz w:val="22"/>
          <w:szCs w:val="22"/>
        </w:rPr>
        <w:t>enero</w:t>
      </w:r>
      <w:r w:rsidRPr="007B0099">
        <w:rPr>
          <w:rFonts w:ascii="Arial Narrow" w:hAnsi="Arial Narrow" w:cs="Arial"/>
          <w:bCs/>
          <w:spacing w:val="-3"/>
          <w:sz w:val="22"/>
          <w:szCs w:val="22"/>
        </w:rPr>
        <w:t xml:space="preserve"> de 202</w:t>
      </w:r>
      <w:r>
        <w:rPr>
          <w:rFonts w:ascii="Arial Narrow" w:hAnsi="Arial Narrow" w:cs="Arial"/>
          <w:bCs/>
          <w:spacing w:val="-3"/>
          <w:sz w:val="22"/>
          <w:szCs w:val="22"/>
        </w:rPr>
        <w:t>6</w:t>
      </w:r>
      <w:r w:rsidRPr="007B0099">
        <w:rPr>
          <w:rStyle w:val="Refdenotaalpie"/>
          <w:rFonts w:ascii="Arial Narrow" w:eastAsiaTheme="majorEastAsia" w:hAnsi="Arial Narrow" w:cs="Arial"/>
          <w:sz w:val="22"/>
          <w:szCs w:val="22"/>
        </w:rPr>
        <w:footnoteReference w:id="3"/>
      </w:r>
      <w:r>
        <w:rPr>
          <w:rFonts w:ascii="Arial Narrow" w:hAnsi="Arial Narrow" w:cs="Arial"/>
          <w:bCs/>
          <w:spacing w:val="-3"/>
          <w:sz w:val="22"/>
          <w:szCs w:val="22"/>
        </w:rPr>
        <w:t>.</w:t>
      </w:r>
    </w:p>
    <w:p w14:paraId="0365B069" w14:textId="77777777" w:rsidR="00975A7C" w:rsidRPr="00975A7C" w:rsidRDefault="00975A7C" w:rsidP="00975A7C">
      <w:pPr>
        <w:pStyle w:val="Prrafodelista"/>
        <w:ind w:left="567"/>
        <w:jc w:val="both"/>
        <w:rPr>
          <w:rFonts w:ascii="Arial Narrow" w:hAnsi="Arial Narrow" w:cs="Arial"/>
          <w:b/>
          <w:bCs/>
          <w:color w:val="auto"/>
          <w:spacing w:val="-3"/>
          <w:sz w:val="22"/>
          <w:szCs w:val="22"/>
        </w:rPr>
      </w:pPr>
    </w:p>
    <w:p w14:paraId="7A84426B" w14:textId="0826EEE0" w:rsidR="00975A7C" w:rsidRPr="00B62DC2" w:rsidRDefault="00975A7C" w:rsidP="00B62DC2">
      <w:pPr>
        <w:pStyle w:val="Prrafodelista"/>
        <w:numPr>
          <w:ilvl w:val="0"/>
          <w:numId w:val="16"/>
        </w:numPr>
        <w:ind w:left="567" w:hanging="567"/>
        <w:jc w:val="both"/>
        <w:rPr>
          <w:rFonts w:ascii="Arial Narrow" w:hAnsi="Arial Narrow" w:cs="Arial"/>
          <w:b/>
          <w:bCs/>
          <w:color w:val="auto"/>
          <w:spacing w:val="-3"/>
          <w:sz w:val="22"/>
          <w:szCs w:val="22"/>
        </w:rPr>
      </w:pPr>
      <w:r w:rsidRPr="007B0099">
        <w:rPr>
          <w:rFonts w:ascii="Arial Narrow" w:hAnsi="Arial Narrow" w:cs="Arial"/>
          <w:sz w:val="22"/>
          <w:szCs w:val="22"/>
        </w:rPr>
        <w:t xml:space="preserve">Con fecha </w:t>
      </w:r>
      <w:r w:rsidR="00EA6867">
        <w:rPr>
          <w:rFonts w:ascii="Arial Narrow" w:hAnsi="Arial Narrow" w:cs="Arial"/>
          <w:sz w:val="22"/>
          <w:szCs w:val="22"/>
        </w:rPr>
        <w:t>5</w:t>
      </w:r>
      <w:r w:rsidRPr="007B0099">
        <w:rPr>
          <w:rFonts w:ascii="Arial Narrow" w:hAnsi="Arial Narrow" w:cs="Arial"/>
          <w:sz w:val="22"/>
          <w:szCs w:val="22"/>
        </w:rPr>
        <w:t xml:space="preserve"> de </w:t>
      </w:r>
      <w:r>
        <w:rPr>
          <w:rFonts w:ascii="Arial Narrow" w:hAnsi="Arial Narrow" w:cs="Arial"/>
          <w:sz w:val="22"/>
          <w:szCs w:val="22"/>
        </w:rPr>
        <w:t>enero</w:t>
      </w:r>
      <w:r w:rsidRPr="007B0099">
        <w:rPr>
          <w:rFonts w:ascii="Arial Narrow" w:hAnsi="Arial Narrow" w:cs="Arial"/>
          <w:sz w:val="22"/>
          <w:szCs w:val="22"/>
        </w:rPr>
        <w:t xml:space="preserve"> de 202</w:t>
      </w:r>
      <w:r>
        <w:rPr>
          <w:rFonts w:ascii="Arial Narrow" w:hAnsi="Arial Narrow" w:cs="Arial"/>
          <w:sz w:val="22"/>
          <w:szCs w:val="22"/>
        </w:rPr>
        <w:t>6</w:t>
      </w:r>
      <w:r w:rsidRPr="007B0099">
        <w:rPr>
          <w:rFonts w:ascii="Arial Narrow" w:hAnsi="Arial Narrow" w:cs="Arial"/>
          <w:sz w:val="22"/>
          <w:szCs w:val="22"/>
        </w:rPr>
        <w:t xml:space="preserve">, </w:t>
      </w:r>
      <w:r w:rsidR="00EA6867">
        <w:rPr>
          <w:rFonts w:ascii="Arial Narrow" w:hAnsi="Arial Narrow" w:cs="Arial"/>
          <w:sz w:val="22"/>
          <w:szCs w:val="22"/>
        </w:rPr>
        <w:t>La Positiva</w:t>
      </w:r>
      <w:r w:rsidRPr="007B0099">
        <w:rPr>
          <w:rFonts w:ascii="Arial Narrow" w:hAnsi="Arial Narrow" w:cs="Arial"/>
          <w:spacing w:val="-3"/>
          <w:sz w:val="22"/>
          <w:szCs w:val="22"/>
        </w:rPr>
        <w:t xml:space="preserve"> </w:t>
      </w:r>
      <w:r w:rsidRPr="007B0099">
        <w:rPr>
          <w:rFonts w:ascii="Arial Narrow" w:hAnsi="Arial Narrow" w:cs="Arial"/>
          <w:sz w:val="22"/>
          <w:szCs w:val="22"/>
        </w:rPr>
        <w:t>present</w:t>
      </w:r>
      <w:r w:rsidR="00EA6867">
        <w:rPr>
          <w:rFonts w:ascii="Arial Narrow" w:hAnsi="Arial Narrow" w:cs="Arial"/>
          <w:sz w:val="22"/>
          <w:szCs w:val="22"/>
        </w:rPr>
        <w:t>ó</w:t>
      </w:r>
      <w:r w:rsidRPr="007B0099">
        <w:rPr>
          <w:rFonts w:ascii="Arial Narrow" w:hAnsi="Arial Narrow" w:cs="Arial"/>
          <w:sz w:val="22"/>
          <w:szCs w:val="22"/>
        </w:rPr>
        <w:t xml:space="preserve"> sus descargos</w:t>
      </w:r>
      <w:r>
        <w:rPr>
          <w:rFonts w:ascii="Arial Narrow" w:hAnsi="Arial Narrow" w:cs="Arial"/>
          <w:sz w:val="22"/>
          <w:szCs w:val="22"/>
        </w:rPr>
        <w:t>.</w:t>
      </w:r>
    </w:p>
    <w:p w14:paraId="5CC8F893" w14:textId="77777777" w:rsidR="00B62DC2" w:rsidRPr="00D66B71" w:rsidRDefault="00B62DC2" w:rsidP="00BB14B3">
      <w:pPr>
        <w:contextualSpacing/>
        <w:jc w:val="both"/>
        <w:rPr>
          <w:rFonts w:ascii="Arial Narrow" w:hAnsi="Arial Narrow" w:cs="Arial"/>
          <w:b/>
          <w:bCs/>
          <w:color w:val="auto"/>
          <w:spacing w:val="-3"/>
          <w:sz w:val="22"/>
          <w:szCs w:val="22"/>
        </w:rPr>
      </w:pPr>
    </w:p>
    <w:p w14:paraId="73F21C04" w14:textId="66A1C877" w:rsidR="004A45E3" w:rsidRPr="00D66B71" w:rsidRDefault="004A45E3" w:rsidP="00BB14B3">
      <w:pPr>
        <w:numPr>
          <w:ilvl w:val="0"/>
          <w:numId w:val="15"/>
        </w:numPr>
        <w:ind w:left="567" w:hanging="567"/>
        <w:contextualSpacing/>
        <w:jc w:val="both"/>
        <w:rPr>
          <w:rFonts w:ascii="Arial Narrow" w:hAnsi="Arial Narrow" w:cs="Arial"/>
          <w:b/>
          <w:bCs/>
          <w:color w:val="auto"/>
          <w:spacing w:val="-3"/>
          <w:sz w:val="22"/>
          <w:szCs w:val="22"/>
        </w:rPr>
      </w:pPr>
      <w:r w:rsidRPr="00D66B71">
        <w:rPr>
          <w:rFonts w:ascii="Arial Narrow" w:hAnsi="Arial Narrow" w:cs="Arial"/>
          <w:b/>
          <w:bCs/>
          <w:color w:val="auto"/>
          <w:spacing w:val="-3"/>
          <w:sz w:val="22"/>
          <w:szCs w:val="22"/>
        </w:rPr>
        <w:t>DE LA INCORPORACIÓN DE MEDIOS PROBATORIOS</w:t>
      </w:r>
    </w:p>
    <w:p w14:paraId="466EDF11" w14:textId="77777777" w:rsidR="004A45E3" w:rsidRPr="00D66B71" w:rsidRDefault="004A45E3" w:rsidP="00BB14B3">
      <w:pPr>
        <w:ind w:left="567"/>
        <w:contextualSpacing/>
        <w:jc w:val="both"/>
        <w:rPr>
          <w:rFonts w:ascii="Arial Narrow" w:hAnsi="Arial Narrow" w:cs="Arial"/>
          <w:color w:val="auto"/>
          <w:spacing w:val="-3"/>
          <w:sz w:val="22"/>
          <w:szCs w:val="22"/>
        </w:rPr>
      </w:pPr>
    </w:p>
    <w:p w14:paraId="0FF534E3" w14:textId="306C3244" w:rsidR="00C26D5A" w:rsidRPr="00D66B71" w:rsidRDefault="00C26D5A" w:rsidP="00BB14B3">
      <w:pPr>
        <w:pStyle w:val="Prrafodelista"/>
        <w:numPr>
          <w:ilvl w:val="0"/>
          <w:numId w:val="16"/>
        </w:numPr>
        <w:ind w:left="567" w:hanging="567"/>
        <w:jc w:val="both"/>
        <w:rPr>
          <w:rFonts w:ascii="Arial Narrow" w:hAnsi="Arial Narrow" w:cs="Arial"/>
          <w:color w:val="auto"/>
          <w:spacing w:val="-3"/>
          <w:sz w:val="22"/>
          <w:szCs w:val="22"/>
        </w:rPr>
      </w:pPr>
      <w:r w:rsidRPr="00D66B71">
        <w:rPr>
          <w:rFonts w:ascii="Arial Narrow" w:hAnsi="Arial Narrow" w:cs="Arial"/>
          <w:color w:val="auto"/>
          <w:sz w:val="22"/>
          <w:szCs w:val="22"/>
        </w:rPr>
        <w:t>El artículo 156 del Texto único Ordenado de la Ley 27444, Ley del Procedimiento Administrativo General, aprobado por Decreto Supremo 006-2026-JUS</w:t>
      </w:r>
      <w:r w:rsidR="007554EE" w:rsidRPr="007B0099">
        <w:rPr>
          <w:rStyle w:val="Refdenotaalpie"/>
          <w:rFonts w:ascii="Arial Narrow" w:eastAsiaTheme="majorEastAsia" w:hAnsi="Arial Narrow" w:cs="Arial"/>
          <w:sz w:val="22"/>
          <w:szCs w:val="22"/>
        </w:rPr>
        <w:footnoteReference w:id="4"/>
      </w:r>
      <w:r w:rsidRPr="00D66B71">
        <w:rPr>
          <w:rFonts w:ascii="Arial Narrow" w:hAnsi="Arial Narrow" w:cs="Arial"/>
          <w:color w:val="auto"/>
          <w:sz w:val="22"/>
          <w:szCs w:val="22"/>
          <w:vertAlign w:val="superscript"/>
        </w:rPr>
        <w:t xml:space="preserve"> </w:t>
      </w:r>
      <w:r w:rsidRPr="00D66B71">
        <w:rPr>
          <w:rFonts w:ascii="Arial Narrow" w:hAnsi="Arial Narrow" w:cs="Arial"/>
          <w:color w:val="auto"/>
          <w:sz w:val="22"/>
          <w:szCs w:val="22"/>
        </w:rPr>
        <w:t>(en adelante, TUO de la LPAG) señala que la Autoridad competente, aun sin pedido de parte, debe promover toda actuación que fuese necesaria para su tramitación, superar cualquier obstáculo que se oponga a regular tramitación del procedimiento; así como evitar el entorpecimiento o demora a causa de diligencias innecesarias o meramente formales.</w:t>
      </w:r>
    </w:p>
    <w:p w14:paraId="2A9BADC7" w14:textId="77777777" w:rsidR="00C26D5A" w:rsidRPr="00D66B71" w:rsidRDefault="00C26D5A" w:rsidP="00BB14B3">
      <w:pPr>
        <w:pStyle w:val="Prrafodelista"/>
        <w:ind w:left="567"/>
        <w:jc w:val="both"/>
        <w:rPr>
          <w:rFonts w:ascii="Arial Narrow" w:hAnsi="Arial Narrow" w:cs="Arial"/>
          <w:color w:val="auto"/>
          <w:spacing w:val="-3"/>
          <w:sz w:val="22"/>
          <w:szCs w:val="22"/>
        </w:rPr>
      </w:pPr>
    </w:p>
    <w:p w14:paraId="6CEE650E" w14:textId="173E5DBE" w:rsidR="00571F18" w:rsidRPr="00D66B71" w:rsidRDefault="00C26D5A" w:rsidP="00BB14B3">
      <w:pPr>
        <w:pStyle w:val="Prrafodelista"/>
        <w:numPr>
          <w:ilvl w:val="0"/>
          <w:numId w:val="16"/>
        </w:numPr>
        <w:ind w:left="567" w:hanging="567"/>
        <w:jc w:val="both"/>
        <w:rPr>
          <w:rFonts w:ascii="Arial Narrow" w:hAnsi="Arial Narrow" w:cs="Arial"/>
          <w:color w:val="auto"/>
          <w:spacing w:val="-3"/>
          <w:sz w:val="22"/>
          <w:szCs w:val="22"/>
        </w:rPr>
      </w:pPr>
      <w:r w:rsidRPr="00D66B71">
        <w:rPr>
          <w:rFonts w:ascii="Arial Narrow" w:hAnsi="Arial Narrow" w:cs="Arial"/>
          <w:color w:val="auto"/>
          <w:spacing w:val="-3"/>
          <w:sz w:val="22"/>
          <w:szCs w:val="22"/>
          <w:lang w:val="es-ES"/>
        </w:rPr>
        <w:lastRenderedPageBreak/>
        <w:t xml:space="preserve">De igual forma, </w:t>
      </w:r>
      <w:r w:rsidR="00752795" w:rsidRPr="00D66B71">
        <w:rPr>
          <w:rFonts w:ascii="Arial Narrow" w:hAnsi="Arial Narrow" w:cs="Arial"/>
          <w:color w:val="auto"/>
          <w:spacing w:val="-3"/>
          <w:sz w:val="22"/>
          <w:szCs w:val="22"/>
          <w:lang w:val="es-ES"/>
        </w:rPr>
        <w:t xml:space="preserve">el numeral 48.1.1 del inciso 48.1 del artículo 48 del </w:t>
      </w:r>
      <w:r w:rsidRPr="00D66B71">
        <w:rPr>
          <w:rFonts w:ascii="Arial Narrow" w:hAnsi="Arial Narrow" w:cs="Arial"/>
          <w:color w:val="auto"/>
          <w:spacing w:val="-3"/>
          <w:sz w:val="22"/>
          <w:szCs w:val="22"/>
          <w:lang w:val="es-ES"/>
        </w:rPr>
        <w:t>TUO de la LPAG</w:t>
      </w:r>
      <w:r w:rsidR="00752795" w:rsidRPr="00D66B71">
        <w:rPr>
          <w:rFonts w:ascii="Arial Narrow" w:hAnsi="Arial Narrow" w:cs="Arial"/>
          <w:color w:val="auto"/>
          <w:spacing w:val="-3"/>
          <w:sz w:val="22"/>
          <w:szCs w:val="22"/>
          <w:lang w:val="es-ES"/>
        </w:rPr>
        <w:t>, señala que la Autoridad administrativa se encontrará impedida de solicitar aquella documentación que deba poseer en virtud de algún trámite realizado anteriormente por el administrado</w:t>
      </w:r>
      <w:r w:rsidRPr="00D66B71">
        <w:rPr>
          <w:rFonts w:ascii="Arial Narrow" w:hAnsi="Arial Narrow" w:cs="Arial"/>
          <w:color w:val="auto"/>
          <w:spacing w:val="-3"/>
          <w:sz w:val="22"/>
          <w:szCs w:val="22"/>
          <w:lang w:val="es-ES"/>
        </w:rPr>
        <w:t xml:space="preserve"> en cualquiera de sus dependencias</w:t>
      </w:r>
      <w:r w:rsidR="00752795" w:rsidRPr="00D66B71">
        <w:rPr>
          <w:rFonts w:ascii="Arial Narrow" w:hAnsi="Arial Narrow" w:cs="Arial"/>
          <w:color w:val="auto"/>
          <w:spacing w:val="-3"/>
          <w:sz w:val="22"/>
          <w:szCs w:val="22"/>
          <w:lang w:val="es-ES"/>
        </w:rPr>
        <w:t>.</w:t>
      </w:r>
    </w:p>
    <w:p w14:paraId="5B51D1E7" w14:textId="77777777" w:rsidR="00571F18" w:rsidRPr="00D66B71" w:rsidRDefault="00571F18" w:rsidP="00BB14B3">
      <w:pPr>
        <w:pStyle w:val="Prrafodelista"/>
        <w:ind w:left="567"/>
        <w:jc w:val="both"/>
        <w:rPr>
          <w:rFonts w:ascii="Arial Narrow" w:hAnsi="Arial Narrow" w:cs="Arial"/>
          <w:color w:val="auto"/>
          <w:spacing w:val="-3"/>
          <w:sz w:val="22"/>
          <w:szCs w:val="22"/>
        </w:rPr>
      </w:pPr>
    </w:p>
    <w:p w14:paraId="63D07908" w14:textId="6AD6DA1B" w:rsidR="00571F18" w:rsidRPr="00D66B71" w:rsidRDefault="00571F18" w:rsidP="00BB14B3">
      <w:pPr>
        <w:pStyle w:val="Prrafodelista"/>
        <w:numPr>
          <w:ilvl w:val="0"/>
          <w:numId w:val="16"/>
        </w:numPr>
        <w:ind w:left="567" w:hanging="567"/>
        <w:jc w:val="both"/>
        <w:rPr>
          <w:rFonts w:ascii="Arial Narrow" w:hAnsi="Arial Narrow" w:cs="Arial"/>
          <w:color w:val="auto"/>
          <w:spacing w:val="-3"/>
          <w:sz w:val="22"/>
          <w:szCs w:val="22"/>
        </w:rPr>
      </w:pPr>
      <w:r w:rsidRPr="00D66B71">
        <w:rPr>
          <w:rFonts w:ascii="Arial Narrow" w:hAnsi="Arial Narrow" w:cs="Arial"/>
          <w:color w:val="auto"/>
          <w:sz w:val="22"/>
          <w:szCs w:val="22"/>
        </w:rPr>
        <w:t xml:space="preserve">En su escrito de denuncia, la señora [APELLIDO] solicitó que se adjunten al presente procedimiento los medios probatorios que obran en los expedientes 0663-2025/CC1 y 1122-2025/CC1, tramitados ante la Comisión, toda vez que fueron declarados inadmisibles.</w:t>
      </w:r>
      <w:r w:rsidRPr="00D66B71">
        <w:rPr>
          <w:rFonts w:ascii="Arial Narrow" w:hAnsi="Arial Narrow" w:cs="Arial"/>
          <w:color w:val="auto"/>
          <w:spacing w:val="-3"/>
          <w:sz w:val="22"/>
          <w:szCs w:val="22"/>
          <w:lang w:val="es-ES" w:eastAsia="es-ES"/>
        </w:rPr>
        <w:t/>
      </w:r>
    </w:p>
    <w:p w14:paraId="0956D906" w14:textId="77777777" w:rsidR="00571F18" w:rsidRPr="00D66B71" w:rsidRDefault="00571F18" w:rsidP="00BB14B3">
      <w:pPr>
        <w:pStyle w:val="Prrafodelista"/>
        <w:ind w:left="567"/>
        <w:jc w:val="both"/>
        <w:rPr>
          <w:rFonts w:ascii="Arial Narrow" w:hAnsi="Arial Narrow" w:cs="Arial"/>
          <w:color w:val="auto"/>
          <w:spacing w:val="-3"/>
          <w:sz w:val="22"/>
          <w:szCs w:val="22"/>
        </w:rPr>
      </w:pPr>
    </w:p>
    <w:p w14:paraId="0571BBBF" w14:textId="54EAA9BB" w:rsidR="00571F18" w:rsidRPr="00D66B71" w:rsidRDefault="00571F18" w:rsidP="00BB14B3">
      <w:pPr>
        <w:pStyle w:val="Prrafodelista"/>
        <w:numPr>
          <w:ilvl w:val="0"/>
          <w:numId w:val="16"/>
        </w:numPr>
        <w:ind w:left="567" w:hanging="567"/>
        <w:jc w:val="both"/>
        <w:rPr>
          <w:rFonts w:ascii="Arial Narrow" w:hAnsi="Arial Narrow" w:cs="Arial"/>
          <w:color w:val="auto"/>
          <w:spacing w:val="-3"/>
          <w:sz w:val="22"/>
          <w:szCs w:val="22"/>
        </w:rPr>
      </w:pPr>
      <w:r w:rsidRPr="00D66B71">
        <w:rPr>
          <w:rFonts w:ascii="Arial Narrow" w:hAnsi="Arial Narrow" w:cs="Arial"/>
          <w:color w:val="auto"/>
          <w:spacing w:val="-3"/>
          <w:sz w:val="22"/>
          <w:szCs w:val="22"/>
        </w:rPr>
        <w:t xml:space="preserve">No obstante, de la revisión del expediente, se advierte que no se trasladaron a las partes denunciadas los medios probatorios presentados por la denunciante en los </w:t>
      </w:r>
      <w:r w:rsidRPr="00D66B71">
        <w:rPr>
          <w:rFonts w:ascii="Arial Narrow" w:hAnsi="Arial Narrow" w:cs="Arial"/>
          <w:color w:val="auto"/>
          <w:spacing w:val="-3"/>
          <w:sz w:val="22"/>
          <w:szCs w:val="22"/>
          <w:lang w:val="es-ES" w:eastAsia="es-ES"/>
        </w:rPr>
        <w:t>expedientes 0663-2025/CC1 y 1122-2025/CC1; por lo que, corresponde incorporarlos al presente procedimiento</w:t>
      </w:r>
      <w:r w:rsidR="00D66B71">
        <w:rPr>
          <w:rFonts w:ascii="Arial Narrow" w:hAnsi="Arial Narrow" w:cs="Arial"/>
          <w:color w:val="auto"/>
          <w:spacing w:val="-3"/>
          <w:sz w:val="22"/>
          <w:szCs w:val="22"/>
          <w:lang w:val="es-ES" w:eastAsia="es-ES"/>
        </w:rPr>
        <w:t xml:space="preserve"> y trasladar los mismos a las partes del procedimiento</w:t>
      </w:r>
      <w:r w:rsidRPr="00D66B71">
        <w:rPr>
          <w:rFonts w:ascii="Arial Narrow" w:hAnsi="Arial Narrow" w:cs="Arial"/>
          <w:color w:val="auto"/>
          <w:spacing w:val="-3"/>
          <w:sz w:val="22"/>
          <w:szCs w:val="22"/>
          <w:lang w:val="es-ES" w:eastAsia="es-ES"/>
        </w:rPr>
        <w:t>.</w:t>
      </w:r>
    </w:p>
    <w:p w14:paraId="3FCA6386" w14:textId="77777777" w:rsidR="004A45E3" w:rsidRPr="00D66B71" w:rsidRDefault="004A45E3" w:rsidP="00BB14B3">
      <w:pPr>
        <w:ind w:left="567"/>
        <w:contextualSpacing/>
        <w:jc w:val="both"/>
        <w:rPr>
          <w:rFonts w:ascii="Arial Narrow" w:hAnsi="Arial Narrow" w:cs="Arial"/>
          <w:color w:val="auto"/>
          <w:spacing w:val="-3"/>
          <w:sz w:val="22"/>
          <w:szCs w:val="22"/>
        </w:rPr>
      </w:pPr>
    </w:p>
    <w:p w14:paraId="40B45F86" w14:textId="77777777" w:rsidR="00D66B71" w:rsidRPr="00351113" w:rsidRDefault="00D66B71" w:rsidP="00D66B71">
      <w:pPr>
        <w:numPr>
          <w:ilvl w:val="0"/>
          <w:numId w:val="15"/>
        </w:numPr>
        <w:ind w:left="567" w:hanging="567"/>
        <w:contextualSpacing/>
        <w:jc w:val="both"/>
        <w:rPr>
          <w:rFonts w:ascii="Arial Narrow" w:eastAsia="Arial Narrow" w:hAnsi="Arial Narrow" w:cs="Arial Narrow"/>
          <w:b/>
          <w:sz w:val="22"/>
          <w:szCs w:val="22"/>
        </w:rPr>
      </w:pPr>
      <w:bookmarkStart w:id="4" w:name="_Hlk85650957"/>
      <w:bookmarkStart w:id="5" w:name="_Hlk152253259"/>
      <w:bookmarkEnd w:id="1"/>
      <w:r w:rsidRPr="00351113">
        <w:rPr>
          <w:rFonts w:ascii="Arial Narrow" w:eastAsia="Arial Narrow" w:hAnsi="Arial Narrow" w:cs="Arial Narrow"/>
          <w:b/>
          <w:sz w:val="22"/>
          <w:szCs w:val="22"/>
        </w:rPr>
        <w:t xml:space="preserve">DE LA </w:t>
      </w:r>
      <w:r>
        <w:rPr>
          <w:rFonts w:ascii="Arial Narrow" w:eastAsia="Arial Narrow" w:hAnsi="Arial Narrow" w:cs="Arial Narrow"/>
          <w:b/>
          <w:sz w:val="22"/>
          <w:szCs w:val="22"/>
        </w:rPr>
        <w:t>ADMISIÓN A TRÁMITE DE LA DENUNCIA</w:t>
      </w:r>
    </w:p>
    <w:p w14:paraId="62C17051" w14:textId="77777777" w:rsidR="00D66B71" w:rsidRPr="00351113" w:rsidRDefault="00D66B71" w:rsidP="00D66B71">
      <w:pPr>
        <w:jc w:val="both"/>
        <w:rPr>
          <w:rFonts w:ascii="Arial Narrow" w:hAnsi="Arial Narrow"/>
          <w:sz w:val="22"/>
          <w:szCs w:val="22"/>
        </w:rPr>
      </w:pPr>
    </w:p>
    <w:p w14:paraId="31FECF0F" w14:textId="77777777" w:rsidR="00D66B71" w:rsidRPr="00351113" w:rsidRDefault="00D66B71" w:rsidP="00D66B71">
      <w:pPr>
        <w:pStyle w:val="Prrafodelista"/>
        <w:numPr>
          <w:ilvl w:val="0"/>
          <w:numId w:val="16"/>
        </w:numPr>
        <w:ind w:left="567" w:hanging="567"/>
        <w:jc w:val="both"/>
        <w:rPr>
          <w:rFonts w:ascii="Arial Narrow" w:hAnsi="Arial Narrow" w:cs="Arial"/>
          <w:sz w:val="22"/>
          <w:szCs w:val="22"/>
        </w:rPr>
      </w:pPr>
      <w:r w:rsidRPr="00351113">
        <w:rPr>
          <w:rFonts w:ascii="Arial Narrow" w:eastAsia="Arial Narrow" w:hAnsi="Arial Narrow" w:cs="Arial Narrow"/>
          <w:sz w:val="22"/>
          <w:szCs w:val="22"/>
        </w:rPr>
        <w:t>De acuerdo con el artículo 105 del Código, la Comisión es el único órgano administrativo competente para conocer de las presuntas infracciones contenidas en dicho cuerpo legal</w:t>
      </w:r>
      <w:r w:rsidRPr="00351113">
        <w:rPr>
          <w:rStyle w:val="Refdenotaalpie"/>
          <w:rFonts w:ascii="Arial Narrow" w:eastAsia="Arial Narrow" w:hAnsi="Arial Narrow"/>
          <w:sz w:val="22"/>
          <w:szCs w:val="22"/>
        </w:rPr>
        <w:footnoteReference w:id="5"/>
      </w:r>
      <w:r w:rsidRPr="00351113">
        <w:rPr>
          <w:rFonts w:ascii="Arial Narrow" w:eastAsia="Arial Narrow" w:hAnsi="Arial Narrow" w:cs="Arial Narrow"/>
          <w:sz w:val="22"/>
          <w:szCs w:val="22"/>
        </w:rPr>
        <w:t xml:space="preserve">. El artículo 44 del Reglamento de Organización y Funciones del Indecopi, aprobado por Decreto Supremo </w:t>
      </w:r>
      <w:proofErr w:type="spellStart"/>
      <w:r w:rsidRPr="00351113">
        <w:rPr>
          <w:rFonts w:ascii="Arial Narrow" w:eastAsia="Arial Narrow" w:hAnsi="Arial Narrow" w:cs="Arial Narrow"/>
          <w:sz w:val="22"/>
          <w:szCs w:val="22"/>
        </w:rPr>
        <w:t/>
      </w:r>
      <w:proofErr w:type="spellEnd"/>
      <w:r w:rsidRPr="00351113">
        <w:rPr>
          <w:rFonts w:ascii="Arial Narrow" w:eastAsia="Arial Narrow" w:hAnsi="Arial Narrow" w:cs="Arial Narrow"/>
          <w:sz w:val="22"/>
          <w:szCs w:val="22"/>
        </w:rPr>
        <w:t xml:space="preserve"> 009-2009-PCM, establece que la Comisión vela por el cumplimiento de las leyes de la materia que protegen a los consumidores de la falta de idoneidad de los bienes y servicios en función de la información brindada, de las omisiones de información y de la discriminación en el consumo, así como de aquellas que complementen o sustituyan a las anteriores</w:t>
      </w:r>
      <w:r w:rsidRPr="00351113">
        <w:rPr>
          <w:rStyle w:val="Refdenotaalpie"/>
          <w:rFonts w:ascii="Arial Narrow" w:eastAsia="Arial Narrow" w:hAnsi="Arial Narrow"/>
          <w:sz w:val="22"/>
          <w:szCs w:val="22"/>
        </w:rPr>
        <w:footnoteReference w:id="6"/>
      </w:r>
      <w:r w:rsidRPr="00351113">
        <w:rPr>
          <w:rFonts w:ascii="Arial Narrow" w:eastAsia="Arial Narrow" w:hAnsi="Arial Narrow" w:cs="Arial Narrow"/>
          <w:sz w:val="22"/>
          <w:szCs w:val="22"/>
        </w:rPr>
        <w:t>.</w:t>
      </w:r>
    </w:p>
    <w:p w14:paraId="175A410D" w14:textId="77777777" w:rsidR="00D66B71" w:rsidRPr="00351113" w:rsidRDefault="00D66B71" w:rsidP="00D66B71">
      <w:pPr>
        <w:pStyle w:val="Prrafodelista"/>
        <w:ind w:left="567"/>
        <w:jc w:val="both"/>
        <w:rPr>
          <w:rFonts w:ascii="Arial Narrow" w:hAnsi="Arial Narrow" w:cs="Arial"/>
          <w:sz w:val="22"/>
          <w:szCs w:val="22"/>
        </w:rPr>
      </w:pPr>
    </w:p>
    <w:p w14:paraId="7C7E57F3" w14:textId="77777777" w:rsidR="00D66B71" w:rsidRPr="00351113" w:rsidRDefault="00D66B71" w:rsidP="00D66B71">
      <w:pPr>
        <w:pStyle w:val="Prrafodelista"/>
        <w:numPr>
          <w:ilvl w:val="0"/>
          <w:numId w:val="16"/>
        </w:numPr>
        <w:ind w:left="567" w:hanging="567"/>
        <w:jc w:val="both"/>
        <w:rPr>
          <w:rFonts w:ascii="Arial Narrow" w:hAnsi="Arial Narrow" w:cs="Arial"/>
          <w:sz w:val="22"/>
          <w:szCs w:val="22"/>
        </w:rPr>
      </w:pPr>
      <w:r w:rsidRPr="00351113">
        <w:rPr>
          <w:rFonts w:ascii="Arial Narrow" w:hAnsi="Arial Narrow" w:cs="Arial"/>
          <w:sz w:val="22"/>
          <w:szCs w:val="22"/>
        </w:rPr>
        <w:t>El artículo 27 de la Ley de Organización y Funciones del Indecopi, aprobada por Decreto Legislativo 1033, establece que la Comisión vela por el cumplimiento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16010961" w14:textId="77777777" w:rsidR="00D66B71" w:rsidRPr="00351113" w:rsidRDefault="00D66B71" w:rsidP="00D66B71">
      <w:pPr>
        <w:pStyle w:val="Prrafodelista"/>
        <w:rPr>
          <w:rFonts w:ascii="Arial Narrow" w:hAnsi="Arial Narrow" w:cs="Arial"/>
          <w:sz w:val="22"/>
          <w:szCs w:val="22"/>
        </w:rPr>
      </w:pPr>
    </w:p>
    <w:p w14:paraId="40D18AB5" w14:textId="77777777" w:rsidR="00D66B71" w:rsidRPr="00351113" w:rsidRDefault="00D66B71" w:rsidP="00D66B71">
      <w:pPr>
        <w:pStyle w:val="Prrafodelista"/>
        <w:numPr>
          <w:ilvl w:val="0"/>
          <w:numId w:val="16"/>
        </w:numPr>
        <w:ind w:left="567" w:hanging="567"/>
        <w:jc w:val="both"/>
        <w:rPr>
          <w:rFonts w:ascii="Arial Narrow" w:hAnsi="Arial Narrow" w:cs="Arial"/>
          <w:sz w:val="22"/>
          <w:szCs w:val="22"/>
        </w:rPr>
      </w:pPr>
      <w:r w:rsidRPr="00351113">
        <w:rPr>
          <w:rFonts w:ascii="Arial Narrow" w:hAnsi="Arial Narrow" w:cs="Arial"/>
          <w:sz w:val="22"/>
          <w:szCs w:val="22"/>
        </w:rPr>
        <w:t xml:space="preserve">El literal c) del artículo 24 del Decreto Legislativo </w:t>
      </w:r>
      <w:proofErr w:type="spellStart"/>
      <w:r w:rsidRPr="00351113">
        <w:rPr>
          <w:rFonts w:ascii="Arial Narrow" w:hAnsi="Arial Narrow" w:cs="Arial"/>
          <w:sz w:val="22"/>
          <w:szCs w:val="22"/>
        </w:rPr>
        <w:t/>
      </w:r>
      <w:proofErr w:type="spellEnd"/>
      <w:r w:rsidRPr="00351113">
        <w:rPr>
          <w:rFonts w:ascii="Arial Narrow" w:hAnsi="Arial Narrow" w:cs="Arial"/>
          <w:sz w:val="22"/>
          <w:szCs w:val="22"/>
        </w:rPr>
        <w:t xml:space="preserve"> 807, Ley sobre Facultades, Normas y Organización del Indecopi (en adelante, Decreto Legislativo 807) dispone que el Secretario Técnico se encargará de la tramitación del procedimiento, para lo cual cuenta con la facultad de admitir denuncias a trámite, en aquellos casos en que la Comisión le haya delegado esta facultad.</w:t>
      </w:r>
    </w:p>
    <w:p w14:paraId="41C30BA2" w14:textId="77777777" w:rsidR="00D66B71" w:rsidRPr="00351113" w:rsidRDefault="00D66B71" w:rsidP="00D66B71">
      <w:pPr>
        <w:pStyle w:val="Prrafodelista"/>
        <w:rPr>
          <w:rFonts w:ascii="Arial Narrow" w:hAnsi="Arial Narrow" w:cs="Arial"/>
          <w:sz w:val="22"/>
          <w:szCs w:val="22"/>
        </w:rPr>
      </w:pPr>
    </w:p>
    <w:p w14:paraId="72A2236F" w14:textId="77777777" w:rsidR="00D66B71" w:rsidRPr="00351113" w:rsidRDefault="00D66B71" w:rsidP="00D66B71">
      <w:pPr>
        <w:pStyle w:val="Prrafodelista"/>
        <w:numPr>
          <w:ilvl w:val="0"/>
          <w:numId w:val="16"/>
        </w:numPr>
        <w:ind w:left="567" w:hanging="567"/>
        <w:jc w:val="both"/>
        <w:rPr>
          <w:rFonts w:ascii="Arial Narrow" w:hAnsi="Arial Narrow" w:cs="Arial"/>
          <w:sz w:val="22"/>
          <w:szCs w:val="22"/>
        </w:rPr>
      </w:pPr>
      <w:r w:rsidRPr="00351113">
        <w:rPr>
          <w:rFonts w:ascii="Arial Narrow" w:hAnsi="Arial Narrow" w:cs="Arial"/>
          <w:sz w:val="22"/>
          <w:szCs w:val="22"/>
        </w:rPr>
        <w:lastRenderedPageBreak/>
        <w:t>Al respecto, el artículo 23 del Decreto Legislativo 807 establece que el procedimiento se inicia de parte mediante la presentación de una solicitud dirigida al Secretario Técnico de la Comisión conteniendo los requisitos establecidos en el Texto Único de Procedimientos Administrativos del Indecopi.</w:t>
      </w:r>
    </w:p>
    <w:p w14:paraId="51365481" w14:textId="77777777" w:rsidR="00D66B71" w:rsidRPr="00351113" w:rsidRDefault="00D66B71" w:rsidP="00D66B71">
      <w:pPr>
        <w:pStyle w:val="Prrafodelista"/>
        <w:rPr>
          <w:rFonts w:ascii="Arial Narrow" w:hAnsi="Arial Narrow" w:cs="Arial"/>
          <w:sz w:val="22"/>
          <w:szCs w:val="22"/>
        </w:rPr>
      </w:pPr>
    </w:p>
    <w:p w14:paraId="2C54CA62" w14:textId="77777777" w:rsidR="00D66B71" w:rsidRPr="00351113" w:rsidRDefault="00D66B71" w:rsidP="00D66B71">
      <w:pPr>
        <w:pStyle w:val="Prrafodelista"/>
        <w:numPr>
          <w:ilvl w:val="0"/>
          <w:numId w:val="16"/>
        </w:numPr>
        <w:ind w:left="567" w:hanging="567"/>
        <w:jc w:val="both"/>
        <w:rPr>
          <w:rFonts w:ascii="Arial Narrow" w:hAnsi="Arial Narrow" w:cs="Arial"/>
          <w:sz w:val="22"/>
          <w:szCs w:val="22"/>
        </w:rPr>
      </w:pPr>
      <w:r w:rsidRPr="00351113">
        <w:rPr>
          <w:rFonts w:ascii="Arial Narrow" w:hAnsi="Arial Narrow" w:cs="Arial"/>
          <w:sz w:val="22"/>
          <w:szCs w:val="22"/>
        </w:rPr>
        <w:t>Asimismo, el artículo 234 del Texto Único Ordenado de la Ley del Procedimiento Administrativo General (en adelante, TUO de la LPAG) establece como deber de la autoridad a cargo de la instrucción del procedimiento, el notificar a los administrados los hechos que se le imputan a título de cargo.</w:t>
      </w:r>
    </w:p>
    <w:p w14:paraId="4BE4CC32" w14:textId="77777777" w:rsidR="00D66B71" w:rsidRPr="00351113" w:rsidRDefault="00D66B71" w:rsidP="00D66B71">
      <w:pPr>
        <w:pStyle w:val="Prrafodelista"/>
        <w:rPr>
          <w:rFonts w:ascii="Arial Narrow" w:eastAsia="Arial" w:hAnsi="Arial Narrow" w:cs="Arial"/>
          <w:sz w:val="22"/>
          <w:szCs w:val="22"/>
        </w:rPr>
      </w:pPr>
    </w:p>
    <w:p w14:paraId="237A75A7" w14:textId="77777777" w:rsidR="00D66B71" w:rsidRPr="00351113" w:rsidRDefault="00D66B71" w:rsidP="00D66B71">
      <w:pPr>
        <w:pStyle w:val="Prrafodelista"/>
        <w:numPr>
          <w:ilvl w:val="0"/>
          <w:numId w:val="16"/>
        </w:numPr>
        <w:ind w:left="567" w:hanging="567"/>
        <w:jc w:val="both"/>
        <w:rPr>
          <w:rFonts w:ascii="Arial Narrow" w:hAnsi="Arial Narrow" w:cs="Arial"/>
          <w:sz w:val="22"/>
          <w:szCs w:val="22"/>
        </w:rPr>
      </w:pPr>
      <w:r w:rsidRPr="00351113">
        <w:rPr>
          <w:rFonts w:ascii="Arial Narrow" w:eastAsia="Arial" w:hAnsi="Arial Narrow" w:cs="Arial"/>
          <w:sz w:val="22"/>
          <w:szCs w:val="22"/>
        </w:rPr>
        <w:t>Sobre el particular, el artículo IV del Título Preliminar del TUO de la LPAG</w:t>
      </w:r>
      <w:r w:rsidRPr="00351113">
        <w:rPr>
          <w:rStyle w:val="Refdenotaalpie"/>
          <w:rFonts w:ascii="Arial Narrow" w:eastAsia="Arial" w:hAnsi="Arial Narrow"/>
          <w:sz w:val="22"/>
          <w:szCs w:val="22"/>
        </w:rPr>
        <w:footnoteReference w:id="7"/>
      </w:r>
      <w:r w:rsidRPr="00351113">
        <w:rPr>
          <w:rFonts w:ascii="Arial Narrow" w:eastAsia="Arial" w:hAnsi="Arial Narrow" w:cs="Arial"/>
          <w:sz w:val="22"/>
          <w:szCs w:val="22"/>
        </w:rPr>
        <w:t>, señala respecto del principio de impulso de oficio que la actuación de la autoridad administrativa se orienta a dirigir e impulsar de oficio el procedimiento y ordenar la realización o práctica de los actos que resulten convenientes para el esclarecimiento y resolución de las cuestiones necesarias.</w:t>
      </w:r>
    </w:p>
    <w:p w14:paraId="1C2F97F4" w14:textId="77777777" w:rsidR="004C57B7" w:rsidRPr="00D66B71" w:rsidRDefault="004C57B7" w:rsidP="00D66B71">
      <w:pPr>
        <w:rPr>
          <w:rFonts w:ascii="Arial Narrow" w:hAnsi="Arial Narrow" w:cs="Arial"/>
          <w:color w:val="auto"/>
          <w:sz w:val="22"/>
          <w:szCs w:val="22"/>
        </w:rPr>
      </w:pPr>
    </w:p>
    <w:p w14:paraId="2EF50727" w14:textId="06E1639D" w:rsidR="0066515B" w:rsidRPr="00D66B71" w:rsidRDefault="00D66B71" w:rsidP="00BB14B3">
      <w:pPr>
        <w:pStyle w:val="Prrafodelista"/>
        <w:numPr>
          <w:ilvl w:val="0"/>
          <w:numId w:val="16"/>
        </w:numPr>
        <w:shd w:val="clear" w:color="auto" w:fill="FFFFFF"/>
        <w:tabs>
          <w:tab w:val="left" w:pos="1701"/>
          <w:tab w:val="left" w:pos="2127"/>
        </w:tabs>
        <w:ind w:left="567" w:hanging="567"/>
        <w:jc w:val="both"/>
        <w:rPr>
          <w:rFonts w:ascii="Arial Narrow" w:hAnsi="Arial Narrow" w:cs="Arial"/>
          <w:bCs/>
          <w:color w:val="auto"/>
          <w:spacing w:val="-3"/>
          <w:sz w:val="22"/>
          <w:szCs w:val="22"/>
        </w:rPr>
      </w:pPr>
      <w:bookmarkStart w:id="6" w:name="_Hlk148518773"/>
      <w:bookmarkStart w:id="7" w:name="_Hlk147849723"/>
      <w:bookmarkStart w:id="8" w:name="_Hlk147833506"/>
      <w:bookmarkEnd w:id="4"/>
      <w:r w:rsidRPr="00351113">
        <w:rPr>
          <w:rFonts w:ascii="Arial Narrow" w:hAnsi="Arial Narrow" w:cs="Arial"/>
          <w:sz w:val="22"/>
          <w:szCs w:val="22"/>
        </w:rPr>
        <w:t>La Secretaría Técnica</w:t>
      </w:r>
      <w:r>
        <w:rPr>
          <w:rFonts w:ascii="Arial Narrow" w:hAnsi="Arial Narrow" w:cs="Arial"/>
          <w:sz w:val="22"/>
          <w:szCs w:val="22"/>
        </w:rPr>
        <w:t xml:space="preserve"> de la Comisión</w:t>
      </w:r>
      <w:r w:rsidRPr="00351113">
        <w:rPr>
          <w:rFonts w:ascii="Arial Narrow" w:hAnsi="Arial Narrow" w:cs="Arial"/>
          <w:sz w:val="22"/>
          <w:szCs w:val="22"/>
        </w:rPr>
        <w:t xml:space="preserve">, en </w:t>
      </w:r>
      <w:r w:rsidRPr="00B96D17">
        <w:rPr>
          <w:rFonts w:ascii="Arial Narrow" w:hAnsi="Arial Narrow" w:cs="Arial"/>
          <w:sz w:val="22"/>
          <w:szCs w:val="22"/>
        </w:rPr>
        <w:t xml:space="preserve">ejercicio de sus facultades y siguiendo lo ordenado por la Sala considera que, corresponde imputar el hecho referido a que </w:t>
      </w:r>
      <w:r w:rsidRPr="00CB484D">
        <w:rPr>
          <w:rFonts w:ascii="Arial Narrow" w:hAnsi="Arial Narrow" w:cs="Arial"/>
          <w:sz w:val="22"/>
          <w:szCs w:val="22"/>
          <w:lang w:eastAsia="es-ES"/>
        </w:rPr>
        <w:t xml:space="preserve">la compañía aseguradora </w:t>
      </w:r>
      <w:r>
        <w:rPr>
          <w:rFonts w:ascii="Arial Narrow" w:hAnsi="Arial Narrow" w:cs="Arial"/>
          <w:bCs/>
          <w:color w:val="auto"/>
          <w:spacing w:val="-3"/>
          <w:sz w:val="22"/>
          <w:szCs w:val="22"/>
        </w:rPr>
        <w:t xml:space="preserve">habría </w:t>
      </w:r>
      <w:r w:rsidR="003946B6" w:rsidRPr="00D66B71">
        <w:rPr>
          <w:rFonts w:ascii="Arial Narrow" w:hAnsi="Arial Narrow" w:cs="Arial"/>
          <w:color w:val="auto"/>
          <w:sz w:val="22"/>
          <w:szCs w:val="22"/>
        </w:rPr>
        <w:t>anulado indebidamente la póliza del Seguro Oncológico contratada por la denunciante;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003946B6" w:rsidRPr="00D66B71">
        <w:rPr>
          <w:rStyle w:val="Refdenotaalpie"/>
          <w:rFonts w:ascii="Arial Narrow" w:hAnsi="Arial Narrow" w:cs="Arial"/>
          <w:bCs/>
          <w:color w:val="auto"/>
          <w:spacing w:val="-3"/>
          <w:sz w:val="22"/>
          <w:szCs w:val="22"/>
        </w:rPr>
        <w:footnoteReference w:id="8"/>
      </w:r>
      <w:r w:rsidR="00F528CD" w:rsidRPr="00D66B71">
        <w:rPr>
          <w:rFonts w:ascii="Arial Narrow" w:hAnsi="Arial Narrow" w:cs="Arial"/>
          <w:bCs/>
          <w:color w:val="auto"/>
          <w:spacing w:val="-3"/>
          <w:sz w:val="22"/>
          <w:szCs w:val="22"/>
        </w:rPr>
        <w:t>.</w:t>
      </w:r>
    </w:p>
    <w:p w14:paraId="15C7D9A3" w14:textId="77777777" w:rsidR="0066515B" w:rsidRPr="00D66B71" w:rsidRDefault="0066515B" w:rsidP="00BB14B3">
      <w:pPr>
        <w:pStyle w:val="Prrafodelista"/>
        <w:shd w:val="clear" w:color="auto" w:fill="FFFFFF"/>
        <w:tabs>
          <w:tab w:val="left" w:pos="1701"/>
          <w:tab w:val="left" w:pos="2127"/>
        </w:tabs>
        <w:ind w:left="567"/>
        <w:jc w:val="both"/>
        <w:rPr>
          <w:rFonts w:ascii="Arial Narrow" w:hAnsi="Arial Narrow" w:cs="Arial"/>
          <w:bCs/>
          <w:color w:val="auto"/>
          <w:spacing w:val="-3"/>
          <w:sz w:val="22"/>
          <w:szCs w:val="22"/>
        </w:rPr>
      </w:pPr>
    </w:p>
    <w:p w14:paraId="5B71CB8D" w14:textId="137508A3" w:rsidR="0066515B" w:rsidRPr="00D66B71" w:rsidRDefault="0066515B" w:rsidP="00BB14B3">
      <w:pPr>
        <w:pStyle w:val="Prrafodelista"/>
        <w:numPr>
          <w:ilvl w:val="0"/>
          <w:numId w:val="16"/>
        </w:numPr>
        <w:shd w:val="clear" w:color="auto" w:fill="FFFFFF"/>
        <w:tabs>
          <w:tab w:val="left" w:pos="1701"/>
          <w:tab w:val="left" w:pos="2127"/>
        </w:tabs>
        <w:ind w:left="567" w:hanging="567"/>
        <w:jc w:val="both"/>
        <w:rPr>
          <w:rFonts w:ascii="Arial Narrow" w:hAnsi="Arial Narrow" w:cs="Arial"/>
          <w:bCs/>
          <w:color w:val="auto"/>
          <w:spacing w:val="-3"/>
          <w:sz w:val="22"/>
          <w:szCs w:val="22"/>
        </w:rPr>
      </w:pPr>
      <w:r w:rsidRPr="00D66B71">
        <w:rPr>
          <w:rFonts w:ascii="Arial Narrow" w:hAnsi="Arial Narrow" w:cs="Arial"/>
          <w:bCs/>
          <w:color w:val="auto"/>
          <w:spacing w:val="-3"/>
          <w:sz w:val="22"/>
          <w:szCs w:val="22"/>
        </w:rPr>
        <w:t xml:space="preserve">Además, </w:t>
      </w:r>
      <w:r w:rsidR="003946B6" w:rsidRPr="00D66B71">
        <w:rPr>
          <w:rFonts w:ascii="Arial Narrow" w:hAnsi="Arial Narrow" w:cs="Arial"/>
          <w:bCs/>
          <w:color w:val="auto"/>
          <w:spacing w:val="-3"/>
          <w:sz w:val="22"/>
          <w:szCs w:val="22"/>
        </w:rPr>
        <w:t xml:space="preserve">la Secretaría Técnica advirtió que corresponde imputar contra La Positiva Vida el hecho referido a que la compañía aseguradora </w:t>
      </w:r>
      <w:r w:rsidR="003946B6" w:rsidRPr="00D66B71">
        <w:rPr>
          <w:rFonts w:ascii="Arial Narrow" w:hAnsi="Arial Narrow" w:cs="Arial"/>
          <w:color w:val="auto"/>
          <w:sz w:val="22"/>
          <w:szCs w:val="22"/>
        </w:rPr>
        <w:t>habría anulado indebidamente la póliza del Seguro de Sepelio contratada por la denunciante, generando que no obtenga la cobertura ante el fallecimiento de su madre;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p>
    <w:bookmarkEnd w:id="2"/>
    <w:bookmarkEnd w:id="5"/>
    <w:bookmarkEnd w:id="6"/>
    <w:bookmarkEnd w:id="7"/>
    <w:p w14:paraId="3B5197C4" w14:textId="77777777" w:rsidR="004C57B7" w:rsidRPr="00D66B71" w:rsidRDefault="004C57B7" w:rsidP="00BB14B3">
      <w:pPr>
        <w:contextualSpacing/>
        <w:jc w:val="both"/>
        <w:rPr>
          <w:rFonts w:ascii="Arial Narrow" w:eastAsia="Arial" w:hAnsi="Arial Narrow" w:cs="Arial"/>
          <w:b/>
          <w:bCs/>
          <w:color w:val="auto"/>
          <w:sz w:val="22"/>
          <w:szCs w:val="22"/>
        </w:rPr>
      </w:pPr>
    </w:p>
    <w:bookmarkEnd w:id="8"/>
    <w:p w14:paraId="44380FEC" w14:textId="77777777" w:rsidR="004C57B7" w:rsidRPr="00D66B71" w:rsidRDefault="004C57B7" w:rsidP="00BB14B3">
      <w:pPr>
        <w:pStyle w:val="Prrafodelista"/>
        <w:ind w:left="567" w:hanging="567"/>
        <w:jc w:val="both"/>
        <w:rPr>
          <w:rFonts w:ascii="Arial Narrow" w:eastAsia="Arial" w:hAnsi="Arial Narrow" w:cs="Arial"/>
          <w:b/>
          <w:bCs/>
          <w:color w:val="auto"/>
          <w:sz w:val="22"/>
          <w:szCs w:val="22"/>
        </w:rPr>
      </w:pPr>
      <w:r w:rsidRPr="00D66B71">
        <w:rPr>
          <w:rFonts w:ascii="Arial Narrow" w:eastAsia="Arial" w:hAnsi="Arial Narrow" w:cs="Arial"/>
          <w:b/>
          <w:bCs/>
          <w:color w:val="auto"/>
          <w:sz w:val="22"/>
          <w:szCs w:val="22"/>
        </w:rPr>
        <w:t>III.</w:t>
      </w:r>
      <w:r w:rsidRPr="00D66B71">
        <w:rPr>
          <w:rFonts w:ascii="Arial Narrow" w:eastAsia="Arial" w:hAnsi="Arial Narrow" w:cs="Arial"/>
          <w:b/>
          <w:bCs/>
          <w:color w:val="auto"/>
          <w:sz w:val="22"/>
          <w:szCs w:val="22"/>
        </w:rPr>
        <w:tab/>
        <w:t>REQUERIMIENTO DE INFORMACIÓN</w:t>
      </w:r>
    </w:p>
    <w:p w14:paraId="35C7A2C8" w14:textId="77777777" w:rsidR="004C57B7" w:rsidRPr="00D66B71" w:rsidRDefault="004C57B7" w:rsidP="00BB14B3">
      <w:pPr>
        <w:pStyle w:val="Prrafodelista"/>
        <w:ind w:left="567" w:hanging="567"/>
        <w:jc w:val="both"/>
        <w:rPr>
          <w:rFonts w:ascii="Arial Narrow" w:eastAsia="Arial" w:hAnsi="Arial Narrow" w:cs="Arial"/>
          <w:b/>
          <w:bCs/>
          <w:color w:val="auto"/>
          <w:sz w:val="22"/>
          <w:szCs w:val="22"/>
        </w:rPr>
      </w:pPr>
    </w:p>
    <w:p w14:paraId="46BCA886" w14:textId="77777777" w:rsidR="004C57B7" w:rsidRPr="00D66B71" w:rsidRDefault="004C57B7" w:rsidP="00BB14B3">
      <w:pPr>
        <w:pStyle w:val="Prrafodelista"/>
        <w:numPr>
          <w:ilvl w:val="0"/>
          <w:numId w:val="16"/>
        </w:numPr>
        <w:shd w:val="clear" w:color="auto" w:fill="FFFFFF"/>
        <w:tabs>
          <w:tab w:val="left" w:pos="1701"/>
          <w:tab w:val="left" w:pos="2127"/>
        </w:tabs>
        <w:ind w:left="567" w:hanging="567"/>
        <w:jc w:val="both"/>
        <w:rPr>
          <w:rFonts w:ascii="Arial Narrow" w:hAnsi="Arial Narrow" w:cs="Arial"/>
          <w:color w:val="auto"/>
          <w:sz w:val="22"/>
          <w:szCs w:val="22"/>
        </w:rPr>
      </w:pPr>
      <w:r w:rsidRPr="00D66B71">
        <w:rPr>
          <w:rFonts w:ascii="Arial Narrow" w:hAnsi="Arial Narrow" w:cs="Arial"/>
          <w:color w:val="auto"/>
          <w:sz w:val="22"/>
          <w:szCs w:val="22"/>
        </w:rPr>
        <w:lastRenderedPageBreak/>
        <w:t xml:space="preserve">El inciso d) del Artículo 24 </w:t>
      </w:r>
      <w:r w:rsidRPr="00D66B71">
        <w:rPr>
          <w:rFonts w:ascii="Arial Narrow" w:hAnsi="Arial Narrow" w:cs="Arial"/>
          <w:bCs/>
          <w:color w:val="auto"/>
          <w:spacing w:val="-3"/>
          <w:sz w:val="22"/>
          <w:szCs w:val="22"/>
        </w:rPr>
        <w:t>del</w:t>
      </w:r>
      <w:r w:rsidRPr="00D66B71">
        <w:rPr>
          <w:rFonts w:ascii="Arial Narrow" w:hAnsi="Arial Narrow" w:cs="Arial"/>
          <w:color w:val="auto"/>
          <w:sz w:val="22"/>
          <w:szCs w:val="22"/>
        </w:rPr>
        <w:t xml:space="preserve"> Decreto Legislativo </w:t>
      </w:r>
      <w:proofErr w:type="spellStart"/>
      <w:r w:rsidRPr="00D66B71">
        <w:rPr>
          <w:rFonts w:ascii="Arial Narrow" w:hAnsi="Arial Narrow" w:cs="Arial"/>
          <w:color w:val="auto"/>
          <w:sz w:val="22"/>
          <w:szCs w:val="22"/>
        </w:rPr>
        <w:t/>
      </w:r>
      <w:proofErr w:type="spellEnd"/>
      <w:r w:rsidRPr="00D66B71">
        <w:rPr>
          <w:rFonts w:ascii="Arial Narrow" w:hAnsi="Arial Narrow" w:cs="Arial"/>
          <w:color w:val="auto"/>
          <w:sz w:val="22"/>
          <w:szCs w:val="22"/>
        </w:rPr>
        <w:t xml:space="preserve"> 807, establece que el Secretario Técnico cuenta con la facultad para efectuar todas las notificaciones relativas a la tramitación del procedimiento</w:t>
      </w:r>
      <w:r w:rsidRPr="00D66B71">
        <w:rPr>
          <w:rStyle w:val="Refdenotaalpie"/>
          <w:rFonts w:ascii="Arial Narrow" w:hAnsi="Arial Narrow" w:cs="Arial"/>
          <w:color w:val="auto"/>
          <w:sz w:val="22"/>
          <w:szCs w:val="22"/>
        </w:rPr>
        <w:footnoteReference w:id="9"/>
      </w:r>
      <w:r w:rsidRPr="00D66B71">
        <w:rPr>
          <w:rFonts w:ascii="Arial Narrow" w:hAnsi="Arial Narrow" w:cs="Arial"/>
          <w:color w:val="auto"/>
          <w:spacing w:val="-3"/>
          <w:sz w:val="22"/>
          <w:szCs w:val="22"/>
        </w:rPr>
        <w:t>.</w:t>
      </w:r>
    </w:p>
    <w:p w14:paraId="4E99FCAA" w14:textId="77777777" w:rsidR="004C57B7" w:rsidRPr="00D66B71" w:rsidRDefault="004C57B7" w:rsidP="00BB14B3">
      <w:pPr>
        <w:pStyle w:val="Prrafodelista"/>
        <w:shd w:val="clear" w:color="auto" w:fill="FFFFFF"/>
        <w:tabs>
          <w:tab w:val="left" w:pos="1701"/>
          <w:tab w:val="left" w:pos="2127"/>
        </w:tabs>
        <w:ind w:left="567"/>
        <w:jc w:val="both"/>
        <w:rPr>
          <w:rFonts w:ascii="Arial Narrow" w:hAnsi="Arial Narrow" w:cs="Arial"/>
          <w:color w:val="auto"/>
          <w:sz w:val="22"/>
          <w:szCs w:val="22"/>
        </w:rPr>
      </w:pPr>
    </w:p>
    <w:p w14:paraId="047ED363" w14:textId="2699D92F" w:rsidR="004C57B7" w:rsidRPr="00D66B71" w:rsidRDefault="0066515B" w:rsidP="00BB14B3">
      <w:pPr>
        <w:pStyle w:val="Prrafodelista"/>
        <w:numPr>
          <w:ilvl w:val="0"/>
          <w:numId w:val="16"/>
        </w:numPr>
        <w:shd w:val="clear" w:color="auto" w:fill="FFFFFF"/>
        <w:tabs>
          <w:tab w:val="left" w:pos="1701"/>
          <w:tab w:val="left" w:pos="2127"/>
        </w:tabs>
        <w:ind w:left="567" w:hanging="567"/>
        <w:jc w:val="both"/>
        <w:rPr>
          <w:rFonts w:ascii="Arial Narrow" w:hAnsi="Arial Narrow" w:cs="Arial"/>
          <w:color w:val="auto"/>
          <w:sz w:val="22"/>
          <w:szCs w:val="22"/>
        </w:rPr>
      </w:pPr>
      <w:r w:rsidRPr="00D66B71">
        <w:rPr>
          <w:rFonts w:ascii="Arial Narrow" w:hAnsi="Arial Narrow" w:cs="Arial"/>
          <w:color w:val="auto"/>
          <w:sz w:val="22"/>
          <w:szCs w:val="22"/>
        </w:rPr>
        <w:t>De acuerdo con el</w:t>
      </w:r>
      <w:r w:rsidR="004C57B7" w:rsidRPr="00D66B71">
        <w:rPr>
          <w:rFonts w:ascii="Arial Narrow" w:hAnsi="Arial Narrow" w:cs="Arial"/>
          <w:color w:val="auto"/>
          <w:sz w:val="22"/>
          <w:szCs w:val="22"/>
        </w:rPr>
        <w:t xml:space="preserve"> literal a) del artículo 2 del Decreto Legislativo </w:t>
      </w:r>
      <w:proofErr w:type="spellStart"/>
      <w:r w:rsidR="004C57B7" w:rsidRPr="00D66B71">
        <w:rPr>
          <w:rFonts w:ascii="Arial Narrow" w:hAnsi="Arial Narrow" w:cs="Arial"/>
          <w:color w:val="auto"/>
          <w:sz w:val="22"/>
          <w:szCs w:val="22"/>
        </w:rPr>
        <w:t/>
      </w:r>
      <w:proofErr w:type="spellEnd"/>
      <w:r w:rsidR="004C57B7" w:rsidRPr="00D66B71">
        <w:rPr>
          <w:rFonts w:ascii="Arial Narrow" w:hAnsi="Arial Narrow" w:cs="Arial"/>
          <w:color w:val="auto"/>
          <w:sz w:val="22"/>
          <w:szCs w:val="22"/>
        </w:rPr>
        <w:t xml:space="preserve"> 807, el Secretario Técnico cuenta con la facultad </w:t>
      </w:r>
      <w:r w:rsidR="004C57B7" w:rsidRPr="00D66B71">
        <w:rPr>
          <w:rFonts w:ascii="Arial Narrow" w:hAnsi="Arial Narrow" w:cs="Arial"/>
          <w:bCs/>
          <w:color w:val="auto"/>
          <w:spacing w:val="-3"/>
          <w:sz w:val="22"/>
          <w:szCs w:val="22"/>
        </w:rPr>
        <w:t>para</w:t>
      </w:r>
      <w:r w:rsidR="004C57B7" w:rsidRPr="00D66B71">
        <w:rPr>
          <w:rFonts w:ascii="Arial Narrow" w:hAnsi="Arial Narrow" w:cs="Arial"/>
          <w:color w:val="auto"/>
          <w:sz w:val="22"/>
          <w:szCs w:val="22"/>
        </w:rPr>
        <w:t xml:space="preserve"> exigir a las personas naturales o jurídicas la exhibición de todo tipo de documentos</w:t>
      </w:r>
      <w:r w:rsidR="004C57B7" w:rsidRPr="00D66B71">
        <w:rPr>
          <w:rStyle w:val="Refdenotaalpie"/>
          <w:rFonts w:ascii="Arial Narrow" w:hAnsi="Arial Narrow" w:cs="Arial"/>
          <w:color w:val="auto"/>
          <w:sz w:val="22"/>
          <w:szCs w:val="22"/>
        </w:rPr>
        <w:footnoteReference w:id="10"/>
      </w:r>
      <w:r w:rsidR="004C57B7" w:rsidRPr="00D66B71">
        <w:rPr>
          <w:rFonts w:ascii="Arial Narrow" w:hAnsi="Arial Narrow" w:cs="Arial"/>
          <w:color w:val="auto"/>
          <w:spacing w:val="-3"/>
          <w:sz w:val="22"/>
          <w:szCs w:val="22"/>
        </w:rPr>
        <w:t>.</w:t>
      </w:r>
    </w:p>
    <w:p w14:paraId="10803756" w14:textId="77777777" w:rsidR="004C57B7" w:rsidRPr="00D66B71" w:rsidRDefault="004C57B7" w:rsidP="00BB14B3">
      <w:pPr>
        <w:tabs>
          <w:tab w:val="left" w:pos="5954"/>
        </w:tabs>
        <w:ind w:left="567"/>
        <w:contextualSpacing/>
        <w:jc w:val="both"/>
        <w:rPr>
          <w:rFonts w:ascii="Arial Narrow" w:hAnsi="Arial Narrow" w:cs="Arial"/>
          <w:color w:val="auto"/>
          <w:sz w:val="22"/>
          <w:szCs w:val="22"/>
        </w:rPr>
      </w:pPr>
    </w:p>
    <w:p w14:paraId="21D7A4D4" w14:textId="72CB71EA" w:rsidR="004C57B7" w:rsidRPr="00D66B71" w:rsidRDefault="004C57B7" w:rsidP="00BB14B3">
      <w:pPr>
        <w:pStyle w:val="Prrafodelista"/>
        <w:numPr>
          <w:ilvl w:val="0"/>
          <w:numId w:val="16"/>
        </w:numPr>
        <w:shd w:val="clear" w:color="auto" w:fill="FFFFFF"/>
        <w:tabs>
          <w:tab w:val="left" w:pos="1701"/>
          <w:tab w:val="left" w:pos="2127"/>
        </w:tabs>
        <w:ind w:left="567" w:hanging="567"/>
        <w:jc w:val="both"/>
        <w:rPr>
          <w:rStyle w:val="normaltextrun"/>
          <w:rFonts w:ascii="Arial Narrow" w:hAnsi="Arial Narrow" w:cs="Arial"/>
          <w:color w:val="auto"/>
          <w:sz w:val="22"/>
          <w:szCs w:val="22"/>
        </w:rPr>
      </w:pPr>
      <w:r w:rsidRPr="00D66B71">
        <w:rPr>
          <w:rFonts w:ascii="Arial Narrow" w:hAnsi="Arial Narrow" w:cs="Arial"/>
          <w:color w:val="auto"/>
          <w:sz w:val="22"/>
          <w:szCs w:val="22"/>
        </w:rPr>
        <w:t>En virtud de lo expuesto,</w:t>
      </w:r>
      <w:bookmarkStart w:id="9" w:name="_Hlk8214523"/>
      <w:r w:rsidRPr="00D66B71">
        <w:rPr>
          <w:rFonts w:ascii="Arial Narrow" w:hAnsi="Arial Narrow" w:cs="Arial"/>
          <w:color w:val="auto"/>
          <w:sz w:val="22"/>
          <w:szCs w:val="22"/>
        </w:rPr>
        <w:t xml:space="preserve"> </w:t>
      </w:r>
      <w:r w:rsidRPr="00D66B71">
        <w:rPr>
          <w:rStyle w:val="normaltextrun"/>
          <w:rFonts w:ascii="Arial Narrow" w:hAnsi="Arial Narrow" w:cs="Arial"/>
          <w:color w:val="auto"/>
          <w:sz w:val="22"/>
          <w:szCs w:val="22"/>
          <w:shd w:val="clear" w:color="auto" w:fill="FFFFFF"/>
        </w:rPr>
        <w:t xml:space="preserve">a efectos de tener mayores elementos de juicio que sirvan para la resolución definitiva del presente </w:t>
      </w:r>
      <w:r w:rsidRPr="00D66B71">
        <w:rPr>
          <w:rFonts w:ascii="Arial Narrow" w:hAnsi="Arial Narrow" w:cs="Arial"/>
          <w:bCs/>
          <w:color w:val="auto"/>
          <w:spacing w:val="-3"/>
          <w:sz w:val="22"/>
          <w:szCs w:val="22"/>
        </w:rPr>
        <w:t>caso</w:t>
      </w:r>
      <w:r w:rsidRPr="00D66B71">
        <w:rPr>
          <w:rStyle w:val="normaltextrun"/>
          <w:rFonts w:ascii="Arial Narrow" w:hAnsi="Arial Narrow" w:cs="Arial"/>
          <w:color w:val="auto"/>
          <w:sz w:val="22"/>
          <w:szCs w:val="22"/>
          <w:shd w:val="clear" w:color="auto" w:fill="FFFFFF"/>
        </w:rPr>
        <w:t>, la Secretaría Técnica, en ejercicio de las facultades</w:t>
      </w:r>
      <w:r w:rsidRPr="00D66B71">
        <w:rPr>
          <w:rStyle w:val="Refdenotaalpie"/>
          <w:rFonts w:ascii="Arial Narrow" w:hAnsi="Arial Narrow" w:cs="Arial"/>
          <w:color w:val="auto"/>
          <w:sz w:val="22"/>
          <w:szCs w:val="22"/>
          <w:shd w:val="clear" w:color="auto" w:fill="FFFFFF"/>
        </w:rPr>
        <w:footnoteReference w:id="11"/>
      </w:r>
      <w:r w:rsidRPr="00D66B71">
        <w:rPr>
          <w:rStyle w:val="normaltextrun"/>
          <w:rFonts w:ascii="Arial Narrow" w:hAnsi="Arial Narrow" w:cs="Arial"/>
          <w:color w:val="auto"/>
          <w:sz w:val="22"/>
          <w:szCs w:val="22"/>
          <w:shd w:val="clear" w:color="auto" w:fill="FFFFFF"/>
        </w:rPr>
        <w:t xml:space="preserve"> que la ley le confiere</w:t>
      </w:r>
      <w:r w:rsidRPr="00D66B71">
        <w:rPr>
          <w:rStyle w:val="Refdenotaalpie"/>
          <w:rFonts w:ascii="Arial Narrow" w:hAnsi="Arial Narrow" w:cs="Arial"/>
          <w:color w:val="auto"/>
          <w:sz w:val="22"/>
          <w:szCs w:val="22"/>
          <w:shd w:val="clear" w:color="auto" w:fill="FFFFFF"/>
        </w:rPr>
        <w:footnoteReference w:id="12"/>
      </w:r>
      <w:r w:rsidRPr="00D66B71">
        <w:rPr>
          <w:rStyle w:val="normaltextrun"/>
          <w:rFonts w:ascii="Arial Narrow" w:hAnsi="Arial Narrow" w:cs="Arial"/>
          <w:color w:val="auto"/>
          <w:sz w:val="22"/>
          <w:szCs w:val="22"/>
          <w:shd w:val="clear" w:color="auto" w:fill="FFFFFF"/>
        </w:rPr>
        <w:t xml:space="preserve">, conviene en </w:t>
      </w:r>
      <w:r w:rsidRPr="00D66B71">
        <w:rPr>
          <w:rFonts w:ascii="Arial Narrow" w:hAnsi="Arial Narrow" w:cs="Arial"/>
          <w:bCs/>
          <w:color w:val="auto"/>
          <w:spacing w:val="-3"/>
          <w:sz w:val="22"/>
          <w:szCs w:val="22"/>
        </w:rPr>
        <w:t>requerir</w:t>
      </w:r>
      <w:r w:rsidRPr="00D66B71">
        <w:rPr>
          <w:rStyle w:val="normaltextrun"/>
          <w:rFonts w:ascii="Arial Narrow" w:hAnsi="Arial Narrow" w:cs="Arial"/>
          <w:color w:val="auto"/>
          <w:sz w:val="22"/>
          <w:szCs w:val="22"/>
          <w:shd w:val="clear" w:color="auto" w:fill="FFFFFF"/>
        </w:rPr>
        <w:t xml:space="preserve"> a </w:t>
      </w:r>
      <w:r w:rsidR="009028EB" w:rsidRPr="00D66B71">
        <w:rPr>
          <w:rStyle w:val="normaltextrun"/>
          <w:rFonts w:ascii="Arial Narrow" w:hAnsi="Arial Narrow" w:cs="Arial"/>
          <w:color w:val="auto"/>
          <w:sz w:val="22"/>
          <w:szCs w:val="22"/>
          <w:shd w:val="clear" w:color="auto" w:fill="FFFFFF"/>
        </w:rPr>
        <w:t>La Positiva Vida</w:t>
      </w:r>
      <w:r w:rsidRPr="00D66B71">
        <w:rPr>
          <w:rStyle w:val="normaltextrun"/>
          <w:rFonts w:ascii="Arial Narrow" w:hAnsi="Arial Narrow" w:cs="Arial"/>
          <w:color w:val="auto"/>
          <w:sz w:val="22"/>
          <w:szCs w:val="22"/>
          <w:shd w:val="clear" w:color="auto" w:fill="FFFFFF"/>
        </w:rPr>
        <w:t xml:space="preserve">, en un plazo no mayor de cinco (5) días </w:t>
      </w:r>
      <w:r w:rsidRPr="00D66B71">
        <w:rPr>
          <w:rStyle w:val="normaltextrun"/>
          <w:rFonts w:ascii="Arial Narrow" w:hAnsi="Arial Narrow" w:cs="Arial"/>
          <w:color w:val="auto"/>
          <w:sz w:val="22"/>
          <w:szCs w:val="22"/>
          <w:shd w:val="clear" w:color="auto" w:fill="FFFFFF"/>
        </w:rPr>
        <w:lastRenderedPageBreak/>
        <w:t>hábiles contado a partir del día siguiente de la notificación de la presente resolución, cumpla con presentar</w:t>
      </w:r>
      <w:r w:rsidRPr="00D66B71">
        <w:rPr>
          <w:rStyle w:val="normaltextrun"/>
          <w:rFonts w:ascii="Arial Narrow" w:hAnsi="Arial Narrow" w:cs="Arial"/>
          <w:color w:val="auto"/>
          <w:sz w:val="22"/>
          <w:szCs w:val="22"/>
          <w:lang w:val="es-ES" w:eastAsia="es-ES"/>
        </w:rPr>
        <w:t>:</w:t>
      </w:r>
    </w:p>
    <w:p w14:paraId="68DB1089" w14:textId="77777777" w:rsidR="004C57B7" w:rsidRPr="00D66B71" w:rsidRDefault="004C57B7" w:rsidP="00BB14B3">
      <w:pPr>
        <w:shd w:val="clear" w:color="auto" w:fill="FFFFFF"/>
        <w:tabs>
          <w:tab w:val="left" w:pos="1701"/>
          <w:tab w:val="left" w:pos="2127"/>
        </w:tabs>
        <w:contextualSpacing/>
        <w:jc w:val="both"/>
        <w:rPr>
          <w:rStyle w:val="normaltextrun"/>
          <w:rFonts w:ascii="Arial Narrow" w:hAnsi="Arial Narrow" w:cs="Arial"/>
          <w:color w:val="auto"/>
          <w:sz w:val="22"/>
          <w:szCs w:val="22"/>
        </w:rPr>
      </w:pPr>
    </w:p>
    <w:p w14:paraId="5EC5161B" w14:textId="408A9D0C" w:rsidR="0066515B" w:rsidRPr="00D66B71" w:rsidRDefault="0066515B" w:rsidP="00BB14B3">
      <w:pPr>
        <w:pStyle w:val="Prrafodelista"/>
        <w:numPr>
          <w:ilvl w:val="0"/>
          <w:numId w:val="18"/>
        </w:numPr>
        <w:shd w:val="clear" w:color="auto" w:fill="FFFFFF"/>
        <w:tabs>
          <w:tab w:val="left" w:pos="-720"/>
          <w:tab w:val="left" w:pos="0"/>
          <w:tab w:val="left" w:pos="1701"/>
          <w:tab w:val="left" w:pos="2127"/>
        </w:tabs>
        <w:suppressAutoHyphens/>
        <w:ind w:left="1134" w:hanging="567"/>
        <w:jc w:val="both"/>
        <w:rPr>
          <w:rFonts w:ascii="Arial Narrow" w:eastAsia="Arial Narrow" w:hAnsi="Arial Narrow" w:cs="Arial"/>
          <w:color w:val="auto"/>
          <w:sz w:val="22"/>
          <w:szCs w:val="22"/>
        </w:rPr>
      </w:pPr>
      <w:r w:rsidRPr="00D66B71">
        <w:rPr>
          <w:rFonts w:ascii="Arial Narrow" w:hAnsi="Arial Narrow" w:cs="Arial"/>
          <w:bCs/>
          <w:color w:val="auto"/>
          <w:spacing w:val="-3"/>
          <w:sz w:val="22"/>
          <w:szCs w:val="22"/>
        </w:rPr>
        <w:t>Una copia debidamente suscrita de la Póliza del Seguro Oncológico y de</w:t>
      </w:r>
      <w:r w:rsidR="001859EC" w:rsidRPr="00D66B71">
        <w:rPr>
          <w:rFonts w:ascii="Arial Narrow" w:hAnsi="Arial Narrow" w:cs="Arial"/>
          <w:bCs/>
          <w:color w:val="auto"/>
          <w:spacing w:val="-3"/>
          <w:sz w:val="22"/>
          <w:szCs w:val="22"/>
        </w:rPr>
        <w:t>l Seguro de</w:t>
      </w:r>
      <w:r w:rsidRPr="00D66B71">
        <w:rPr>
          <w:rFonts w:ascii="Arial Narrow" w:hAnsi="Arial Narrow" w:cs="Arial"/>
          <w:bCs/>
          <w:color w:val="auto"/>
          <w:spacing w:val="-3"/>
          <w:sz w:val="22"/>
          <w:szCs w:val="22"/>
        </w:rPr>
        <w:t xml:space="preserve"> Sepelio materia de denuncia. </w:t>
      </w:r>
    </w:p>
    <w:p w14:paraId="6A29D502" w14:textId="0D1AF53D" w:rsidR="004C57B7" w:rsidRDefault="0066515B" w:rsidP="00BB14B3">
      <w:pPr>
        <w:pStyle w:val="Prrafodelista"/>
        <w:numPr>
          <w:ilvl w:val="0"/>
          <w:numId w:val="18"/>
        </w:numPr>
        <w:shd w:val="clear" w:color="auto" w:fill="FFFFFF"/>
        <w:tabs>
          <w:tab w:val="left" w:pos="-720"/>
          <w:tab w:val="left" w:pos="0"/>
          <w:tab w:val="left" w:pos="1701"/>
          <w:tab w:val="left" w:pos="2127"/>
        </w:tabs>
        <w:suppressAutoHyphens/>
        <w:ind w:left="1134" w:hanging="567"/>
        <w:jc w:val="both"/>
        <w:rPr>
          <w:rFonts w:ascii="Arial Narrow" w:eastAsia="Arial Narrow" w:hAnsi="Arial Narrow" w:cs="Arial"/>
          <w:color w:val="auto"/>
          <w:sz w:val="22"/>
          <w:szCs w:val="22"/>
        </w:rPr>
      </w:pPr>
      <w:r w:rsidRPr="00D66B71">
        <w:rPr>
          <w:rFonts w:ascii="Arial Narrow" w:hAnsi="Arial Narrow" w:cs="Arial"/>
          <w:bCs/>
          <w:color w:val="auto"/>
          <w:spacing w:val="-3"/>
          <w:sz w:val="22"/>
          <w:szCs w:val="22"/>
        </w:rPr>
        <w:t>Todas las comunicaciones cursadas con la parte denunciante en virtud de los hechos materia de denuncia</w:t>
      </w:r>
      <w:r w:rsidRPr="00D66B71">
        <w:rPr>
          <w:rFonts w:ascii="Arial Narrow" w:eastAsia="Arial Narrow" w:hAnsi="Arial Narrow" w:cs="Arial"/>
          <w:color w:val="auto"/>
          <w:sz w:val="22"/>
          <w:szCs w:val="22"/>
        </w:rPr>
        <w:t>.</w:t>
      </w:r>
    </w:p>
    <w:p w14:paraId="31EB3CF1" w14:textId="65344D3C" w:rsidR="00B62DC2" w:rsidRPr="00D66B71" w:rsidRDefault="00B62DC2" w:rsidP="00BB14B3">
      <w:pPr>
        <w:pStyle w:val="Prrafodelista"/>
        <w:numPr>
          <w:ilvl w:val="0"/>
          <w:numId w:val="18"/>
        </w:numPr>
        <w:shd w:val="clear" w:color="auto" w:fill="FFFFFF"/>
        <w:tabs>
          <w:tab w:val="left" w:pos="-720"/>
          <w:tab w:val="left" w:pos="0"/>
          <w:tab w:val="left" w:pos="1701"/>
          <w:tab w:val="left" w:pos="2127"/>
        </w:tabs>
        <w:suppressAutoHyphens/>
        <w:ind w:left="1134" w:hanging="567"/>
        <w:jc w:val="both"/>
        <w:rPr>
          <w:rFonts w:ascii="Arial Narrow" w:eastAsia="Arial Narrow" w:hAnsi="Arial Narrow" w:cs="Arial"/>
          <w:color w:val="auto"/>
          <w:sz w:val="22"/>
          <w:szCs w:val="22"/>
        </w:rPr>
      </w:pPr>
      <w:r>
        <w:rPr>
          <w:rFonts w:ascii="Arial Narrow" w:hAnsi="Arial Narrow" w:cs="Arial"/>
          <w:bCs/>
          <w:color w:val="auto"/>
          <w:spacing w:val="-3"/>
          <w:sz w:val="22"/>
          <w:szCs w:val="22"/>
        </w:rPr>
        <w:t>Los medios probatorios que acrediten la modalidad de pago elegido por la parte denunciante para los seguros materia de denuncia.</w:t>
      </w:r>
    </w:p>
    <w:p w14:paraId="61DDA1A4" w14:textId="77777777" w:rsidR="004C57B7" w:rsidRPr="00D66B71" w:rsidRDefault="004C57B7" w:rsidP="00BB14B3">
      <w:pPr>
        <w:tabs>
          <w:tab w:val="left" w:pos="5954"/>
        </w:tabs>
        <w:contextualSpacing/>
        <w:jc w:val="both"/>
        <w:rPr>
          <w:rFonts w:ascii="Arial Narrow" w:hAnsi="Arial Narrow" w:cs="Arial"/>
          <w:color w:val="auto"/>
          <w:sz w:val="22"/>
          <w:szCs w:val="22"/>
        </w:rPr>
      </w:pPr>
    </w:p>
    <w:p w14:paraId="0E8EEA58" w14:textId="77777777" w:rsidR="004C57B7" w:rsidRPr="00D66B71" w:rsidRDefault="004C57B7" w:rsidP="00BB14B3">
      <w:pPr>
        <w:ind w:left="567" w:hanging="567"/>
        <w:contextualSpacing/>
        <w:jc w:val="both"/>
        <w:rPr>
          <w:rFonts w:ascii="Arial Narrow" w:hAnsi="Arial Narrow" w:cs="Arial"/>
          <w:b/>
          <w:bCs/>
          <w:color w:val="auto"/>
          <w:spacing w:val="-3"/>
          <w:sz w:val="22"/>
          <w:szCs w:val="22"/>
        </w:rPr>
      </w:pPr>
      <w:bookmarkStart w:id="10" w:name="_Hlk8208481"/>
      <w:bookmarkStart w:id="11" w:name="_Hlk5357697"/>
      <w:bookmarkEnd w:id="9"/>
      <w:r w:rsidRPr="00D66B71">
        <w:rPr>
          <w:rFonts w:ascii="Arial Narrow" w:hAnsi="Arial Narrow" w:cs="Arial"/>
          <w:b/>
          <w:bCs/>
          <w:color w:val="auto"/>
          <w:spacing w:val="-3"/>
          <w:sz w:val="22"/>
          <w:szCs w:val="22"/>
        </w:rPr>
        <w:t>V.</w:t>
      </w:r>
      <w:r w:rsidRPr="00D66B71">
        <w:rPr>
          <w:rFonts w:ascii="Arial Narrow" w:hAnsi="Arial Narrow" w:cs="Arial"/>
          <w:b/>
          <w:bCs/>
          <w:color w:val="auto"/>
          <w:spacing w:val="-3"/>
          <w:sz w:val="22"/>
          <w:szCs w:val="22"/>
        </w:rPr>
        <w:tab/>
        <w:t xml:space="preserve">RESOLUCIÓN DE LA SECRETARÍA TÉCNICA </w:t>
      </w:r>
    </w:p>
    <w:p w14:paraId="1BC0FCAD" w14:textId="77777777" w:rsidR="004C57B7" w:rsidRPr="00D66B71" w:rsidRDefault="004C57B7" w:rsidP="00BB14B3">
      <w:pPr>
        <w:pStyle w:val="Sinespaciado"/>
        <w:contextualSpacing/>
        <w:jc w:val="both"/>
        <w:rPr>
          <w:rFonts w:ascii="Arial Narrow" w:hAnsi="Arial Narrow" w:cs="Arial"/>
        </w:rPr>
      </w:pPr>
      <w:bookmarkStart w:id="12" w:name="_Hlk5358311"/>
      <w:bookmarkEnd w:id="10"/>
      <w:bookmarkEnd w:id="11"/>
    </w:p>
    <w:p w14:paraId="0B6B436F" w14:textId="7DB7C5F7" w:rsidR="00441C46" w:rsidRPr="00D66B71" w:rsidRDefault="002D29B6" w:rsidP="00BB14B3">
      <w:pPr>
        <w:pStyle w:val="Sinespaciado"/>
        <w:contextualSpacing/>
        <w:jc w:val="both"/>
        <w:rPr>
          <w:rFonts w:ascii="Arial Narrow" w:hAnsi="Arial Narrow" w:cs="Arial"/>
          <w:b/>
          <w:bCs/>
        </w:rPr>
      </w:pPr>
      <w:r w:rsidRPr="00D66B71">
        <w:rPr>
          <w:rFonts w:ascii="Arial Narrow" w:hAnsi="Arial Narrow" w:cs="Arial"/>
          <w:b/>
          <w:bCs/>
        </w:rPr>
        <w:t xml:space="preserve">PRIMERO: </w:t>
      </w:r>
      <w:r w:rsidRPr="00D66B71">
        <w:rPr>
          <w:rFonts w:ascii="Arial Narrow" w:hAnsi="Arial Narrow" w:cs="Arial"/>
          <w:lang w:val="es-ES" w:eastAsia="es-ES"/>
        </w:rPr>
        <w:t>agregar el escrito presentado por La Positiva Seguros y Reaseguros S.A. el 5 de enero de 2025 al expediente, y ponerlo en conocimiento de las otras partes del procedimiento.</w:t>
      </w:r>
    </w:p>
    <w:p w14:paraId="74736264" w14:textId="77777777" w:rsidR="00441C46" w:rsidRDefault="00441C46" w:rsidP="00BB14B3">
      <w:pPr>
        <w:pStyle w:val="Sinespaciado"/>
        <w:contextualSpacing/>
        <w:jc w:val="both"/>
        <w:rPr>
          <w:rFonts w:ascii="Arial Narrow" w:hAnsi="Arial Narrow" w:cs="Arial"/>
          <w:b/>
          <w:bCs/>
        </w:rPr>
      </w:pPr>
    </w:p>
    <w:p w14:paraId="01AEF89A" w14:textId="1720BC36" w:rsidR="00513125" w:rsidRPr="00D66B71" w:rsidRDefault="00B62DC2" w:rsidP="00513125">
      <w:pPr>
        <w:pStyle w:val="Sinespaciado"/>
        <w:contextualSpacing/>
        <w:jc w:val="both"/>
        <w:rPr>
          <w:rFonts w:ascii="Arial Narrow" w:hAnsi="Arial Narrow" w:cs="Arial"/>
          <w:b/>
          <w:bCs/>
        </w:rPr>
      </w:pPr>
      <w:r>
        <w:rPr>
          <w:rFonts w:ascii="Arial Narrow" w:hAnsi="Arial Narrow" w:cs="Arial"/>
          <w:b/>
          <w:bCs/>
        </w:rPr>
        <w:t>SEGUNDO</w:t>
      </w:r>
      <w:r w:rsidR="00513125" w:rsidRPr="00D66B71">
        <w:rPr>
          <w:rFonts w:ascii="Arial Narrow" w:hAnsi="Arial Narrow" w:cs="Arial"/>
          <w:b/>
          <w:bCs/>
        </w:rPr>
        <w:t xml:space="preserve">: </w:t>
      </w:r>
      <w:r w:rsidR="00513125">
        <w:rPr>
          <w:rFonts w:ascii="Arial Narrow" w:hAnsi="Arial Narrow" w:cs="Arial"/>
          <w:lang w:val="es-ES" w:eastAsia="es-ES"/>
        </w:rPr>
        <w:t xml:space="preserve">tener por presentados los descargos de </w:t>
      </w:r>
      <w:r w:rsidR="00513125" w:rsidRPr="00D66B71">
        <w:rPr>
          <w:rFonts w:ascii="Arial Narrow" w:hAnsi="Arial Narrow" w:cs="Arial"/>
          <w:lang w:val="es-ES" w:eastAsia="es-ES"/>
        </w:rPr>
        <w:t xml:space="preserve">La Positiva Seguros y Reaseguros S.A. </w:t>
      </w:r>
    </w:p>
    <w:p w14:paraId="680E2504" w14:textId="77777777" w:rsidR="00513125" w:rsidRPr="00D66B71" w:rsidRDefault="00513125" w:rsidP="00BB14B3">
      <w:pPr>
        <w:pStyle w:val="Sinespaciado"/>
        <w:contextualSpacing/>
        <w:jc w:val="both"/>
        <w:rPr>
          <w:rFonts w:ascii="Arial Narrow" w:hAnsi="Arial Narrow" w:cs="Arial"/>
          <w:b/>
          <w:bCs/>
        </w:rPr>
      </w:pPr>
    </w:p>
    <w:p w14:paraId="3EDB548C" w14:textId="2A0F7AB8" w:rsidR="00441C46" w:rsidRPr="00D66B71" w:rsidRDefault="00B62DC2" w:rsidP="00BB14B3">
      <w:pPr>
        <w:pStyle w:val="Sinespaciado"/>
        <w:contextualSpacing/>
        <w:jc w:val="both"/>
        <w:rPr>
          <w:rFonts w:ascii="Arial Narrow" w:hAnsi="Arial Narrow" w:cs="Arial"/>
        </w:rPr>
      </w:pPr>
      <w:r>
        <w:rPr>
          <w:rFonts w:ascii="Arial Narrow" w:hAnsi="Arial Narrow" w:cs="Arial"/>
          <w:b/>
          <w:bCs/>
        </w:rPr>
        <w:t xml:space="preserve">TERCERO: incorporar los medios probatorios adjuntos a los escritos de denuncia presentados por la señora [DENUNCIANTE] en los expedientes 0663-2025/CC1 y 1122-2025/CC1.</w:t>
      </w:r>
      <w:r w:rsidR="00441C46" w:rsidRPr="00D66B71">
        <w:rPr>
          <w:rFonts w:ascii="Arial Narrow" w:hAnsi="Arial Narrow" w:cs="Arial"/>
          <w:b/>
          <w:bCs/>
        </w:rPr>
        <w:t/>
      </w:r>
      <w:r w:rsidR="00441C46" w:rsidRPr="00D66B71">
        <w:rPr>
          <w:rFonts w:ascii="Arial Narrow" w:hAnsi="Arial Narrow" w:cs="Arial"/>
        </w:rPr>
        <w:t xml:space="preserve"/>
      </w:r>
      <w:r w:rsidR="00441C46" w:rsidRPr="00D66B71">
        <w:rPr>
          <w:rFonts w:ascii="Arial Narrow" w:hAnsi="Arial Narrow" w:cs="Arial"/>
          <w:spacing w:val="-3"/>
        </w:rPr>
        <w:t xml:space="preserve"/>
      </w:r>
      <w:r w:rsidR="00441C46" w:rsidRPr="00D66B71">
        <w:rPr>
          <w:rFonts w:ascii="Arial Narrow" w:hAnsi="Arial Narrow" w:cs="Arial"/>
          <w:lang w:val="es-ES" w:eastAsia="es-ES"/>
        </w:rPr>
        <w:t xml:space="preserve"/>
      </w:r>
      <w:r w:rsidR="00441C46" w:rsidRPr="00D66B71">
        <w:rPr>
          <w:rFonts w:ascii="Arial Narrow" w:hAnsi="Arial Narrow" w:cs="Arial"/>
        </w:rPr>
        <w:t xml:space="preserve"/>
      </w:r>
      <w:r w:rsidR="00441C46" w:rsidRPr="00D66B71">
        <w:rPr>
          <w:rFonts w:ascii="Arial Narrow" w:hAnsi="Arial Narrow" w:cs="Arial"/>
          <w:spacing w:val="-3"/>
          <w:lang w:val="es-ES" w:eastAsia="es-ES"/>
        </w:rPr>
        <w:t/>
      </w:r>
    </w:p>
    <w:p w14:paraId="43C8ABE6" w14:textId="77777777" w:rsidR="00DD7037" w:rsidRDefault="00DD7037" w:rsidP="00BB14B3">
      <w:pPr>
        <w:pStyle w:val="Sinespaciado"/>
        <w:contextualSpacing/>
        <w:jc w:val="both"/>
        <w:rPr>
          <w:rFonts w:ascii="Arial Narrow" w:hAnsi="Arial Narrow" w:cs="Arial"/>
        </w:rPr>
      </w:pPr>
    </w:p>
    <w:p w14:paraId="29AF07D0" w14:textId="546EEC0F" w:rsidR="00513125" w:rsidRPr="00D66B71" w:rsidRDefault="00B62DC2" w:rsidP="00513125">
      <w:pPr>
        <w:pStyle w:val="Sinespaciado"/>
        <w:contextualSpacing/>
        <w:jc w:val="both"/>
        <w:rPr>
          <w:rFonts w:ascii="Arial Narrow" w:hAnsi="Arial Narrow" w:cs="Arial"/>
        </w:rPr>
      </w:pPr>
      <w:r>
        <w:rPr>
          <w:rFonts w:ascii="Arial Narrow" w:hAnsi="Arial Narrow" w:cs="Arial"/>
          <w:b/>
          <w:bCs/>
        </w:rPr>
        <w:t xml:space="preserve">CUARTO: trasladar a Fondo de Asistencia y Estímulo de los Trabajadores del Sector Educación los medios probatorios adjuntos a los escritos de denuncia presentados por la señora [DENUNCIANTE] en los expedientes 0663-2025/CC1 y 1122-2025/CC1. Asimismo, otorgar un plazo de cinco (5) días hábiles improrrogables, contado desde el día siguiente de la notificación de la presente resolución, para la presentación de sus descargos considerando los referidos medios probatorios, o la ratificación de los descargos presentados el 26 de setiembre de 2025. Bajo apercibimiento de considerar dicho escrito como sus descargos.</w:t>
      </w:r>
      <w:r w:rsidR="00513125" w:rsidRPr="00D66B71">
        <w:rPr>
          <w:rFonts w:ascii="Arial Narrow" w:hAnsi="Arial Narrow" w:cs="Arial"/>
          <w:b/>
          <w:bCs/>
        </w:rPr>
        <w:t/>
      </w:r>
      <w:r w:rsidR="00513125" w:rsidRPr="00D66B71">
        <w:rPr>
          <w:rFonts w:ascii="Arial Narrow" w:hAnsi="Arial Narrow" w:cs="Arial"/>
        </w:rPr>
        <w:t xml:space="preserve"/>
      </w:r>
      <w:r w:rsidR="00513125" w:rsidRPr="00D66B71">
        <w:rPr>
          <w:rFonts w:ascii="Arial Narrow" w:hAnsi="Arial Narrow" w:cs="Arial"/>
          <w:lang w:val="es-ES" w:eastAsia="es-ES"/>
        </w:rPr>
        <w:t xml:space="preserve"/>
      </w:r>
      <w:r w:rsidR="00513125" w:rsidRPr="00D66B71">
        <w:rPr>
          <w:rFonts w:ascii="Arial Narrow" w:hAnsi="Arial Narrow" w:cs="Arial"/>
          <w:bCs/>
        </w:rPr>
        <w:t/>
      </w:r>
      <w:r w:rsidR="00513125" w:rsidRPr="00D66B71">
        <w:rPr>
          <w:rFonts w:ascii="Arial Narrow" w:hAnsi="Arial Narrow" w:cs="Arial"/>
          <w:lang w:val="es-ES" w:eastAsia="es-ES"/>
        </w:rPr>
        <w:t xml:space="preserve"/>
      </w:r>
      <w:r w:rsidR="00513125" w:rsidRPr="00D66B71">
        <w:rPr>
          <w:rFonts w:ascii="Arial Narrow" w:hAnsi="Arial Narrow" w:cs="Arial"/>
          <w:spacing w:val="-3"/>
        </w:rPr>
        <w:t xml:space="preserve"/>
      </w:r>
      <w:r w:rsidR="00513125" w:rsidRPr="00D66B71">
        <w:rPr>
          <w:rFonts w:ascii="Arial Narrow" w:hAnsi="Arial Narrow" w:cs="Arial"/>
          <w:lang w:val="es-ES" w:eastAsia="es-ES"/>
        </w:rPr>
        <w:t xml:space="preserve"/>
      </w:r>
      <w:r w:rsidR="00513125" w:rsidRPr="00D66B71">
        <w:rPr>
          <w:rFonts w:ascii="Arial Narrow" w:hAnsi="Arial Narrow" w:cs="Arial"/>
        </w:rPr>
        <w:t xml:space="preserve"/>
      </w:r>
      <w:r w:rsidR="00513125" w:rsidRPr="00D66B71">
        <w:rPr>
          <w:rFonts w:ascii="Arial Narrow" w:hAnsi="Arial Narrow" w:cs="Arial"/>
          <w:spacing w:val="-3"/>
          <w:lang w:val="es-ES" w:eastAsia="es-ES"/>
        </w:rPr>
        <w:t/>
      </w:r>
      <w:r w:rsidR="00513125" w:rsidRPr="00D66B71">
        <w:rPr>
          <w:rFonts w:ascii="Arial Narrow" w:hAnsi="Arial Narrow" w:cs="Arial"/>
          <w:lang w:val="es-ES" w:eastAsia="es-ES"/>
        </w:rPr>
        <w:t xml:space="preserve"/>
      </w:r>
      <w:r w:rsidR="00513125" w:rsidRPr="00D66B71">
        <w:rPr>
          <w:rFonts w:ascii="Arial Narrow" w:hAnsi="Arial Narrow" w:cs="Arial"/>
          <w:b/>
          <w:bCs/>
          <w:lang w:val="es-ES" w:eastAsia="es-ES"/>
        </w:rPr>
        <w:t/>
      </w:r>
      <w:r w:rsidR="00513125" w:rsidRPr="00D66B71">
        <w:rPr>
          <w:rFonts w:ascii="Arial Narrow" w:hAnsi="Arial Narrow" w:cs="Arial"/>
          <w:lang w:val="es-ES" w:eastAsia="es-ES"/>
        </w:rPr>
        <w:t xml:space="preserve"/>
      </w:r>
      <w:r w:rsidR="00513125">
        <w:rPr>
          <w:rFonts w:ascii="Arial Narrow" w:hAnsi="Arial Narrow" w:cs="Arial"/>
          <w:lang w:val="es-ES" w:eastAsia="es-ES"/>
        </w:rPr>
        <w:t/>
      </w:r>
      <w:r w:rsidR="00513125" w:rsidRPr="00D66B71">
        <w:rPr>
          <w:rFonts w:ascii="Arial Narrow" w:hAnsi="Arial Narrow" w:cs="Arial"/>
          <w:lang w:val="es-ES" w:eastAsia="es-ES"/>
        </w:rPr>
        <w:t xml:space="preserve"/>
      </w:r>
    </w:p>
    <w:p w14:paraId="203B9AD1" w14:textId="77777777" w:rsidR="00513125" w:rsidRPr="00D66B71" w:rsidRDefault="00513125" w:rsidP="00BB14B3">
      <w:pPr>
        <w:pStyle w:val="Sinespaciado"/>
        <w:contextualSpacing/>
        <w:jc w:val="both"/>
        <w:rPr>
          <w:rFonts w:ascii="Arial Narrow" w:hAnsi="Arial Narrow" w:cs="Arial"/>
        </w:rPr>
      </w:pPr>
    </w:p>
    <w:p w14:paraId="55AA2FFE" w14:textId="50D53931" w:rsidR="004C57B7" w:rsidRPr="00D66B71" w:rsidRDefault="00B62DC2" w:rsidP="00BB14B3">
      <w:pPr>
        <w:pStyle w:val="Sinespaciado"/>
        <w:contextualSpacing/>
        <w:jc w:val="both"/>
        <w:rPr>
          <w:rFonts w:ascii="Arial Narrow" w:eastAsia="Arial Narrow" w:hAnsi="Arial Narrow" w:cs="Arial"/>
          <w:lang w:eastAsia="es-PE"/>
        </w:rPr>
      </w:pPr>
      <w:r>
        <w:rPr>
          <w:rFonts w:ascii="Arial Narrow" w:hAnsi="Arial Narrow" w:cs="Arial"/>
          <w:b/>
          <w:bCs/>
        </w:rPr>
        <w:t>QUINTO</w:t>
      </w:r>
      <w:r w:rsidR="00DD7037" w:rsidRPr="00D66B71">
        <w:rPr>
          <w:rFonts w:ascii="Arial Narrow" w:hAnsi="Arial Narrow" w:cs="Arial"/>
          <w:b/>
          <w:bCs/>
        </w:rPr>
        <w:t>:</w:t>
      </w:r>
      <w:r w:rsidR="004C57B7" w:rsidRPr="00D66B71">
        <w:rPr>
          <w:rFonts w:ascii="Arial Narrow" w:hAnsi="Arial Narrow" w:cs="Arial"/>
        </w:rPr>
        <w:t xml:space="preserve"> </w:t>
      </w:r>
      <w:r w:rsidR="004C57B7" w:rsidRPr="00D66B71">
        <w:rPr>
          <w:rFonts w:ascii="Arial Narrow" w:eastAsia="Times New Roman" w:hAnsi="Arial Narrow" w:cs="Arial"/>
          <w:shd w:val="clear" w:color="auto" w:fill="FFFFFF"/>
          <w:lang w:eastAsia="es-PE"/>
        </w:rPr>
        <w:t xml:space="preserve">incluir como parte </w:t>
      </w:r>
      <w:proofErr w:type="spellStart"/>
      <w:r w:rsidR="004C57B7" w:rsidRPr="00D66B71">
        <w:rPr>
          <w:rFonts w:ascii="Arial Narrow" w:eastAsia="Times New Roman" w:hAnsi="Arial Narrow" w:cs="Arial"/>
          <w:shd w:val="clear" w:color="auto" w:fill="FFFFFF"/>
          <w:lang w:eastAsia="es-PE"/>
        </w:rPr>
        <w:t>codenunciada</w:t>
      </w:r>
      <w:proofErr w:type="spellEnd"/>
      <w:r w:rsidR="004C57B7" w:rsidRPr="00D66B71">
        <w:rPr>
          <w:rFonts w:ascii="Arial Narrow" w:eastAsia="Times New Roman" w:hAnsi="Arial Narrow" w:cs="Arial"/>
          <w:shd w:val="clear" w:color="auto" w:fill="FFFFFF"/>
          <w:lang w:eastAsia="es-PE"/>
        </w:rPr>
        <w:t xml:space="preserve"> a </w:t>
      </w:r>
      <w:r w:rsidR="00DD7037" w:rsidRPr="00D66B71">
        <w:rPr>
          <w:rFonts w:ascii="Arial Narrow" w:hAnsi="Arial Narrow" w:cs="Arial"/>
        </w:rPr>
        <w:t>La Positiva Vida Seguros y Reaseguros S.A.</w:t>
      </w:r>
      <w:r w:rsidR="004C57B7" w:rsidRPr="00D66B71">
        <w:rPr>
          <w:rFonts w:ascii="Arial Narrow" w:eastAsia="Times New Roman" w:hAnsi="Arial Narrow" w:cs="Arial"/>
          <w:shd w:val="clear" w:color="auto" w:fill="FFFFFF"/>
          <w:lang w:eastAsia="es-PE"/>
        </w:rPr>
        <w:t xml:space="preserve"> en el presente procedimiento administrativo</w:t>
      </w:r>
      <w:r w:rsidR="004C57B7" w:rsidRPr="00D66B71">
        <w:rPr>
          <w:rFonts w:ascii="Arial Narrow" w:eastAsia="Arial Narrow" w:hAnsi="Arial Narrow" w:cs="Arial"/>
          <w:lang w:eastAsia="es-PE"/>
        </w:rPr>
        <w:t xml:space="preserve">. </w:t>
      </w:r>
    </w:p>
    <w:p w14:paraId="7D00177C" w14:textId="77777777" w:rsidR="004C57B7" w:rsidRPr="00D66B71" w:rsidRDefault="004C57B7" w:rsidP="00BB14B3">
      <w:pPr>
        <w:pStyle w:val="Sinespaciado"/>
        <w:contextualSpacing/>
        <w:jc w:val="both"/>
        <w:rPr>
          <w:rFonts w:ascii="Arial Narrow" w:hAnsi="Arial Narrow" w:cs="Arial"/>
        </w:rPr>
      </w:pPr>
    </w:p>
    <w:p w14:paraId="0791E5B0" w14:textId="25C29E73" w:rsidR="004C57B7" w:rsidRPr="00D66B71" w:rsidRDefault="00B62DC2" w:rsidP="00BB14B3">
      <w:pPr>
        <w:pStyle w:val="Sinespaciado"/>
        <w:contextualSpacing/>
        <w:jc w:val="both"/>
        <w:rPr>
          <w:rFonts w:ascii="Arial Narrow" w:hAnsi="Arial Narrow" w:cs="Arial"/>
        </w:rPr>
      </w:pPr>
      <w:r>
        <w:rPr>
          <w:rFonts w:ascii="Arial Narrow" w:hAnsi="Arial Narrow" w:cs="Arial"/>
          <w:b/>
          <w:bCs/>
        </w:rPr>
        <w:t xml:space="preserve">SEXTO: admitir a trámite la denuncia presentada por la señora [DENUNCIANTE] contra La Positiva Vida Seguros y Reaseguros S.A., de conformidad con los términos siguientes:</w:t>
      </w:r>
      <w:r w:rsidR="004C57B7" w:rsidRPr="00D66B71">
        <w:rPr>
          <w:rFonts w:ascii="Arial Narrow" w:hAnsi="Arial Narrow" w:cs="Arial"/>
        </w:rPr>
        <w:t xml:space="preserve"/>
      </w:r>
      <w:r w:rsidR="00D66B71">
        <w:rPr>
          <w:rFonts w:ascii="Arial Narrow" w:hAnsi="Arial Narrow" w:cs="Arial"/>
        </w:rPr>
        <w:t xml:space="preserve"/>
      </w:r>
      <w:r w:rsidR="004C57B7" w:rsidRPr="00D66B71">
        <w:rPr>
          <w:rFonts w:ascii="Arial Narrow" w:hAnsi="Arial Narrow" w:cs="Arial"/>
        </w:rPr>
        <w:t xml:space="preserve"/>
      </w:r>
      <w:r w:rsidR="008A0191" w:rsidRPr="00D66B71">
        <w:rPr>
          <w:rFonts w:ascii="Arial Narrow" w:hAnsi="Arial Narrow" w:cs="Arial"/>
        </w:rPr>
        <w:t/>
      </w:r>
      <w:r w:rsidR="004C57B7" w:rsidRPr="00D66B71">
        <w:rPr>
          <w:rFonts w:ascii="Arial Narrow" w:hAnsi="Arial Narrow" w:cs="Arial"/>
        </w:rPr>
        <w:t xml:space="preserve"/>
      </w:r>
      <w:r w:rsidR="008A0191" w:rsidRPr="00D66B71">
        <w:rPr>
          <w:rFonts w:ascii="Arial Narrow" w:hAnsi="Arial Narrow" w:cs="Arial"/>
        </w:rPr>
        <w:t/>
      </w:r>
      <w:r w:rsidR="004C57B7" w:rsidRPr="00D66B71">
        <w:rPr>
          <w:rFonts w:ascii="Arial Narrow" w:hAnsi="Arial Narrow" w:cs="Arial"/>
        </w:rPr>
        <w:t/>
      </w:r>
    </w:p>
    <w:p w14:paraId="7533AF3B" w14:textId="77777777" w:rsidR="008A0191" w:rsidRPr="00D66B71" w:rsidRDefault="008A0191" w:rsidP="00BB14B3">
      <w:pPr>
        <w:pStyle w:val="Prrafodelista"/>
        <w:tabs>
          <w:tab w:val="left" w:pos="5954"/>
        </w:tabs>
        <w:ind w:left="567"/>
        <w:jc w:val="both"/>
        <w:rPr>
          <w:rFonts w:ascii="Arial Narrow" w:hAnsi="Arial Narrow" w:cs="Arial"/>
          <w:color w:val="auto"/>
          <w:sz w:val="22"/>
          <w:szCs w:val="22"/>
        </w:rPr>
      </w:pPr>
    </w:p>
    <w:p w14:paraId="5C6213AE" w14:textId="1224A957" w:rsidR="008A0191" w:rsidRPr="00D66B71" w:rsidRDefault="008A0191" w:rsidP="00BB14B3">
      <w:pPr>
        <w:pStyle w:val="Prrafodelista"/>
        <w:numPr>
          <w:ilvl w:val="0"/>
          <w:numId w:val="17"/>
        </w:numPr>
        <w:tabs>
          <w:tab w:val="left" w:pos="5954"/>
        </w:tabs>
        <w:ind w:left="567" w:hanging="567"/>
        <w:jc w:val="both"/>
        <w:rPr>
          <w:rFonts w:ascii="Arial Narrow" w:hAnsi="Arial Narrow" w:cs="Arial"/>
          <w:color w:val="auto"/>
          <w:sz w:val="22"/>
          <w:szCs w:val="22"/>
        </w:rPr>
      </w:pPr>
      <w:r w:rsidRPr="00D66B71">
        <w:rPr>
          <w:rFonts w:ascii="Arial Narrow" w:hAnsi="Arial Narrow" w:cs="Arial"/>
          <w:color w:val="auto"/>
          <w:sz w:val="22"/>
          <w:szCs w:val="22"/>
        </w:rPr>
        <w:t>Presunta infracción a los artículos 18 y 19 de la Ley 29571, Código de Protección y Defensa del Consumidor, en tanto La Positiva Vida Seguros y Reaseguros S.A. habría anulado indebidamente la póliza del Seguro Oncológico contratada por la denunciante.</w:t>
      </w:r>
    </w:p>
    <w:p w14:paraId="4F61A5E9" w14:textId="77777777" w:rsidR="008A0191" w:rsidRPr="00D66B71" w:rsidRDefault="008A0191" w:rsidP="00BB14B3">
      <w:pPr>
        <w:pStyle w:val="Prrafodelista"/>
        <w:tabs>
          <w:tab w:val="left" w:pos="5954"/>
        </w:tabs>
        <w:ind w:left="567"/>
        <w:jc w:val="both"/>
        <w:rPr>
          <w:rFonts w:ascii="Arial Narrow" w:hAnsi="Arial Narrow" w:cs="Arial"/>
          <w:color w:val="auto"/>
          <w:sz w:val="22"/>
          <w:szCs w:val="22"/>
        </w:rPr>
      </w:pPr>
    </w:p>
    <w:p w14:paraId="355CE7F0" w14:textId="4E540ECF" w:rsidR="008A0191" w:rsidRPr="00D66B71" w:rsidRDefault="008A0191" w:rsidP="00BB14B3">
      <w:pPr>
        <w:pStyle w:val="Prrafodelista"/>
        <w:numPr>
          <w:ilvl w:val="0"/>
          <w:numId w:val="17"/>
        </w:numPr>
        <w:tabs>
          <w:tab w:val="left" w:pos="5954"/>
        </w:tabs>
        <w:ind w:left="567" w:hanging="567"/>
        <w:jc w:val="both"/>
        <w:rPr>
          <w:rFonts w:ascii="Arial Narrow" w:hAnsi="Arial Narrow" w:cs="Arial"/>
          <w:color w:val="auto"/>
          <w:sz w:val="22"/>
          <w:szCs w:val="22"/>
        </w:rPr>
      </w:pPr>
      <w:r w:rsidRPr="00D66B71">
        <w:rPr>
          <w:rFonts w:ascii="Arial Narrow" w:hAnsi="Arial Narrow" w:cs="Arial"/>
          <w:color w:val="auto"/>
          <w:sz w:val="22"/>
          <w:szCs w:val="22"/>
        </w:rPr>
        <w:t>Presunta infracción a los artículos 18 y 19 de la Ley 29571, Código de Protección y Defensa del Consumidor, en tanto La Positiva</w:t>
      </w:r>
      <w:r w:rsidR="0056260B" w:rsidRPr="00D66B71">
        <w:rPr>
          <w:rFonts w:ascii="Arial Narrow" w:hAnsi="Arial Narrow" w:cs="Arial"/>
          <w:color w:val="auto"/>
          <w:sz w:val="22"/>
          <w:szCs w:val="22"/>
        </w:rPr>
        <w:t xml:space="preserve"> Vida</w:t>
      </w:r>
      <w:r w:rsidRPr="00D66B71">
        <w:rPr>
          <w:rFonts w:ascii="Arial Narrow" w:hAnsi="Arial Narrow" w:cs="Arial"/>
          <w:color w:val="auto"/>
          <w:sz w:val="22"/>
          <w:szCs w:val="22"/>
        </w:rPr>
        <w:t xml:space="preserve"> Seguros y Reaseguros S.A. habría anulado </w:t>
      </w:r>
      <w:r w:rsidRPr="00D66B71">
        <w:rPr>
          <w:rFonts w:ascii="Arial Narrow" w:hAnsi="Arial Narrow" w:cs="Arial"/>
          <w:color w:val="auto"/>
          <w:sz w:val="22"/>
          <w:szCs w:val="22"/>
        </w:rPr>
        <w:lastRenderedPageBreak/>
        <w:t>indebidamente la póliza del Seguro de Sepelio contratada por la denunciante, generando que no obtenga la cobertura ante el fallecimiento de su madre.</w:t>
      </w:r>
    </w:p>
    <w:p w14:paraId="2448F73F" w14:textId="77777777" w:rsidR="00F04D69" w:rsidRPr="00D66B71" w:rsidRDefault="00F04D69" w:rsidP="00BB14B3">
      <w:pPr>
        <w:pStyle w:val="Sinespaciado"/>
        <w:contextualSpacing/>
        <w:jc w:val="both"/>
        <w:rPr>
          <w:rFonts w:ascii="Arial Narrow" w:hAnsi="Arial Narrow" w:cs="Arial"/>
        </w:rPr>
      </w:pPr>
    </w:p>
    <w:p w14:paraId="0E254B55" w14:textId="03462785" w:rsidR="004C57B7" w:rsidRPr="00D66B71" w:rsidRDefault="00B62DC2" w:rsidP="00BB14B3">
      <w:pPr>
        <w:contextualSpacing/>
        <w:jc w:val="both"/>
        <w:rPr>
          <w:rFonts w:ascii="Arial Narrow" w:eastAsia="Arial Narrow" w:hAnsi="Arial Narrow" w:cs="Arial"/>
          <w:color w:val="auto"/>
          <w:sz w:val="22"/>
          <w:szCs w:val="22"/>
        </w:rPr>
      </w:pPr>
      <w:r>
        <w:rPr>
          <w:rFonts w:ascii="Arial Narrow" w:eastAsia="Arial Narrow" w:hAnsi="Arial Narrow" w:cs="Arial"/>
          <w:b/>
          <w:color w:val="auto"/>
          <w:sz w:val="22"/>
          <w:szCs w:val="22"/>
        </w:rPr>
        <w:t>SÉTIMO</w:t>
      </w:r>
      <w:r w:rsidR="004C57B7" w:rsidRPr="00D66B71">
        <w:rPr>
          <w:rFonts w:ascii="Arial Narrow" w:eastAsia="Arial Narrow" w:hAnsi="Arial Narrow" w:cs="Arial"/>
          <w:b/>
          <w:color w:val="auto"/>
          <w:sz w:val="22"/>
          <w:szCs w:val="22"/>
        </w:rPr>
        <w:t xml:space="preserve">: </w:t>
      </w:r>
      <w:r w:rsidR="004C57B7" w:rsidRPr="00D66B71">
        <w:rPr>
          <w:rFonts w:ascii="Arial Narrow" w:eastAsia="Arial Narrow" w:hAnsi="Arial Narrow" w:cs="Arial"/>
          <w:color w:val="auto"/>
          <w:sz w:val="22"/>
          <w:szCs w:val="22"/>
        </w:rPr>
        <w:t xml:space="preserve">requerir a </w:t>
      </w:r>
      <w:r w:rsidR="0056260B" w:rsidRPr="00D66B71">
        <w:rPr>
          <w:rFonts w:ascii="Arial Narrow" w:hAnsi="Arial Narrow" w:cs="Arial"/>
          <w:color w:val="auto"/>
          <w:sz w:val="22"/>
          <w:szCs w:val="22"/>
        </w:rPr>
        <w:t>La Positiva Vida Seguros y Reaseguros S.A.</w:t>
      </w:r>
      <w:r w:rsidR="004C57B7" w:rsidRPr="00D66B71">
        <w:rPr>
          <w:rFonts w:ascii="Arial Narrow" w:hAnsi="Arial Narrow" w:cs="Arial"/>
          <w:color w:val="auto"/>
          <w:sz w:val="22"/>
          <w:szCs w:val="22"/>
          <w:shd w:val="clear" w:color="auto" w:fill="FFFFFF"/>
        </w:rPr>
        <w:t xml:space="preserve">, </w:t>
      </w:r>
      <w:r w:rsidR="004C57B7" w:rsidRPr="00D66B71">
        <w:rPr>
          <w:rFonts w:ascii="Arial Narrow" w:eastAsia="Arial Narrow" w:hAnsi="Arial Narrow" w:cs="Arial"/>
          <w:color w:val="auto"/>
          <w:sz w:val="22"/>
          <w:szCs w:val="22"/>
        </w:rPr>
        <w:t>que cumpla con lo siguiente:</w:t>
      </w:r>
    </w:p>
    <w:p w14:paraId="47C7AD7B" w14:textId="77777777" w:rsidR="004C57B7" w:rsidRPr="00D66B71" w:rsidRDefault="004C57B7" w:rsidP="00BB14B3">
      <w:pPr>
        <w:contextualSpacing/>
        <w:jc w:val="both"/>
        <w:rPr>
          <w:rFonts w:ascii="Arial Narrow" w:hAnsi="Arial Narrow" w:cs="Arial"/>
          <w:color w:val="auto"/>
          <w:sz w:val="22"/>
          <w:szCs w:val="22"/>
        </w:rPr>
      </w:pPr>
    </w:p>
    <w:p w14:paraId="52572AF6" w14:textId="77777777" w:rsidR="004C57B7" w:rsidRPr="00D66B71" w:rsidRDefault="004C57B7" w:rsidP="00BB14B3">
      <w:pPr>
        <w:numPr>
          <w:ilvl w:val="0"/>
          <w:numId w:val="21"/>
        </w:numPr>
        <w:ind w:left="567" w:hanging="567"/>
        <w:contextualSpacing/>
        <w:jc w:val="both"/>
        <w:rPr>
          <w:rFonts w:ascii="Arial Narrow" w:eastAsia="Arial Narrow" w:hAnsi="Arial Narrow" w:cs="Arial"/>
          <w:color w:val="auto"/>
          <w:sz w:val="22"/>
          <w:szCs w:val="22"/>
        </w:rPr>
      </w:pPr>
      <w:r w:rsidRPr="00D66B71">
        <w:rPr>
          <w:rFonts w:ascii="Arial Narrow" w:eastAsia="Arial Narrow" w:hAnsi="Arial Narrow" w:cs="Arial"/>
          <w:color w:val="auto"/>
          <w:sz w:val="22"/>
          <w:szCs w:val="22"/>
        </w:rPr>
        <w:t>Presentar documentos que acrediten su inscripción en los Registros Públicos o una declaración jurada que indique que cuenta con dicha inscripción;</w:t>
      </w:r>
    </w:p>
    <w:p w14:paraId="7518130E" w14:textId="77777777" w:rsidR="004C57B7" w:rsidRPr="00D66B71" w:rsidRDefault="004C57B7" w:rsidP="00BB14B3">
      <w:pPr>
        <w:numPr>
          <w:ilvl w:val="0"/>
          <w:numId w:val="21"/>
        </w:numPr>
        <w:ind w:left="567" w:hanging="567"/>
        <w:contextualSpacing/>
        <w:jc w:val="both"/>
        <w:rPr>
          <w:rFonts w:ascii="Arial Narrow" w:eastAsia="Arial Narrow" w:hAnsi="Arial Narrow" w:cs="Arial"/>
          <w:color w:val="auto"/>
          <w:sz w:val="22"/>
          <w:szCs w:val="22"/>
        </w:rPr>
      </w:pPr>
      <w:r w:rsidRPr="00D66B71">
        <w:rPr>
          <w:rFonts w:ascii="Arial Narrow" w:eastAsia="Arial Narrow" w:hAnsi="Arial Narrow" w:cs="Arial"/>
          <w:color w:val="auto"/>
          <w:sz w:val="22"/>
          <w:szCs w:val="22"/>
        </w:rPr>
        <w:t>presentar copia simple de las facultades de representación de su representante legal en el presente procedimiento o la declaración jurada que indique que cuenta con dichas facultades y que estas se encuentran vigentes;</w:t>
      </w:r>
    </w:p>
    <w:p w14:paraId="379FEB4F" w14:textId="77777777" w:rsidR="004C57B7" w:rsidRPr="00D66B71" w:rsidRDefault="004C57B7" w:rsidP="00BB14B3">
      <w:pPr>
        <w:numPr>
          <w:ilvl w:val="0"/>
          <w:numId w:val="21"/>
        </w:numPr>
        <w:ind w:left="567" w:hanging="567"/>
        <w:contextualSpacing/>
        <w:jc w:val="both"/>
        <w:rPr>
          <w:rFonts w:ascii="Arial Narrow" w:eastAsia="Arial Narrow" w:hAnsi="Arial Narrow" w:cs="Arial"/>
          <w:color w:val="auto"/>
          <w:sz w:val="22"/>
          <w:szCs w:val="22"/>
        </w:rPr>
      </w:pPr>
      <w:r w:rsidRPr="00D66B71">
        <w:rPr>
          <w:rFonts w:ascii="Arial Narrow" w:eastAsia="Arial Narrow" w:hAnsi="Arial Narrow" w:cs="Arial"/>
          <w:color w:val="auto"/>
          <w:sz w:val="22"/>
          <w:szCs w:val="22"/>
        </w:rPr>
        <w:t>consignar el Número de Registro Único de Contribuyentes (RUC);</w:t>
      </w:r>
    </w:p>
    <w:p w14:paraId="0D130CD8" w14:textId="64784124" w:rsidR="004C57B7" w:rsidRPr="00D66B71" w:rsidRDefault="004C57B7" w:rsidP="00BB14B3">
      <w:pPr>
        <w:numPr>
          <w:ilvl w:val="0"/>
          <w:numId w:val="21"/>
        </w:numPr>
        <w:ind w:left="567" w:hanging="567"/>
        <w:contextualSpacing/>
        <w:jc w:val="both"/>
        <w:rPr>
          <w:rFonts w:ascii="Arial Narrow" w:hAnsi="Arial Narrow" w:cs="Arial"/>
          <w:color w:val="auto"/>
          <w:sz w:val="22"/>
          <w:szCs w:val="22"/>
        </w:rPr>
      </w:pPr>
      <w:r w:rsidRPr="00D66B71">
        <w:rPr>
          <w:rFonts w:ascii="Arial Narrow" w:eastAsia="Arial Narrow" w:hAnsi="Arial Narrow" w:cs="Arial"/>
          <w:color w:val="auto"/>
          <w:sz w:val="22"/>
          <w:szCs w:val="22"/>
        </w:rPr>
        <w:t>fijar domicilio procesal para el procedimiento, de conformidad con el numeral 1 del artículo 442</w:t>
      </w:r>
      <w:r w:rsidR="000E2CF9" w:rsidRPr="00D66B71">
        <w:rPr>
          <w:rFonts w:ascii="Arial Narrow" w:eastAsia="Arial Narrow" w:hAnsi="Arial Narrow" w:cs="Arial"/>
          <w:color w:val="auto"/>
          <w:sz w:val="22"/>
          <w:szCs w:val="22"/>
        </w:rPr>
        <w:t/>
      </w:r>
      <w:r w:rsidRPr="00D66B71">
        <w:rPr>
          <w:rFonts w:ascii="Arial Narrow" w:eastAsia="Arial Narrow" w:hAnsi="Arial Narrow" w:cs="Arial"/>
          <w:color w:val="auto"/>
          <w:sz w:val="22"/>
          <w:szCs w:val="22"/>
        </w:rPr>
        <w:t xml:space="preserve"> del Código Procesal Civil. </w:t>
      </w:r>
      <w:r w:rsidRPr="00D66B71">
        <w:rPr>
          <w:rFonts w:ascii="Arial Narrow" w:hAnsi="Arial Narrow" w:cs="Arial"/>
          <w:color w:val="auto"/>
          <w:sz w:val="22"/>
          <w:szCs w:val="22"/>
        </w:rPr>
        <w:t>Para ello podrá señalar domicilio físico o una dirección electrónica a la que pueda remitirse las notificaciones</w:t>
      </w:r>
      <w:r w:rsidRPr="00D66B71">
        <w:rPr>
          <w:rFonts w:ascii="Arial Narrow" w:eastAsia="Arial" w:hAnsi="Arial Narrow" w:cs="Arial"/>
          <w:color w:val="auto"/>
          <w:sz w:val="22"/>
          <w:szCs w:val="22"/>
          <w:lang w:val="es"/>
        </w:rPr>
        <w:t xml:space="preserve">; y, </w:t>
      </w:r>
    </w:p>
    <w:p w14:paraId="2EE07776" w14:textId="59F86850" w:rsidR="004C57B7" w:rsidRPr="00D66B71" w:rsidRDefault="004C57B7" w:rsidP="00BB14B3">
      <w:pPr>
        <w:numPr>
          <w:ilvl w:val="0"/>
          <w:numId w:val="21"/>
        </w:numPr>
        <w:ind w:left="567" w:hanging="567"/>
        <w:contextualSpacing/>
        <w:jc w:val="both"/>
        <w:rPr>
          <w:rFonts w:ascii="Arial Narrow" w:hAnsi="Arial Narrow" w:cs="Arial"/>
          <w:color w:val="auto"/>
          <w:sz w:val="22"/>
          <w:szCs w:val="22"/>
        </w:rPr>
      </w:pPr>
      <w:r w:rsidRPr="00D66B71">
        <w:rPr>
          <w:rFonts w:ascii="Arial Narrow" w:hAnsi="Arial Narrow" w:cs="Arial"/>
          <w:color w:val="auto"/>
          <w:sz w:val="22"/>
          <w:szCs w:val="22"/>
        </w:rPr>
        <w:t>en caso califique como microempresa o pequeña empresa, presentar los documentos que acrediten su volumen de ventas o ingresos brutos percibidos el año anterior relativo a todas sus actividades económicas y el número de trabajadores con el que cuenta</w:t>
      </w:r>
      <w:r w:rsidRPr="00D66B71">
        <w:rPr>
          <w:rStyle w:val="Refdenotaalpie"/>
          <w:rFonts w:ascii="Arial Narrow" w:hAnsi="Arial Narrow" w:cs="Arial"/>
          <w:color w:val="auto"/>
          <w:sz w:val="22"/>
          <w:szCs w:val="22"/>
        </w:rPr>
        <w:footnoteReference w:id="13"/>
      </w:r>
      <w:r w:rsidRPr="00D66B71">
        <w:rPr>
          <w:rFonts w:ascii="Arial Narrow" w:hAnsi="Arial Narrow" w:cs="Arial"/>
          <w:color w:val="auto"/>
          <w:sz w:val="22"/>
          <w:szCs w:val="22"/>
        </w:rPr>
        <w:t xml:space="preserve">. Ello, a fin de que la Comisión pueda </w:t>
      </w:r>
      <w:r w:rsidR="000E2CF9" w:rsidRPr="00D66B71">
        <w:rPr>
          <w:rFonts w:ascii="Arial Narrow" w:hAnsi="Arial Narrow" w:cs="Arial"/>
          <w:color w:val="auto"/>
          <w:sz w:val="22"/>
          <w:szCs w:val="22"/>
        </w:rPr>
        <w:t>evaluar</w:t>
      </w:r>
      <w:r w:rsidRPr="00D66B71">
        <w:rPr>
          <w:rFonts w:ascii="Arial Narrow" w:hAnsi="Arial Narrow" w:cs="Arial"/>
          <w:color w:val="auto"/>
          <w:sz w:val="22"/>
          <w:szCs w:val="22"/>
        </w:rPr>
        <w:t xml:space="preserve"> dicha documentación, conforme lo establece el artículo 110 del </w:t>
      </w:r>
      <w:r w:rsidRPr="00D66B71">
        <w:rPr>
          <w:rFonts w:ascii="Arial Narrow" w:hAnsi="Arial Narrow" w:cs="Arial"/>
          <w:color w:val="auto"/>
          <w:spacing w:val="-2"/>
          <w:sz w:val="22"/>
          <w:szCs w:val="22"/>
        </w:rPr>
        <w:t>Código</w:t>
      </w:r>
      <w:r w:rsidRPr="00D66B71">
        <w:rPr>
          <w:rStyle w:val="Refdenotaalpie"/>
          <w:rFonts w:ascii="Arial Narrow" w:hAnsi="Arial Narrow" w:cs="Arial"/>
          <w:color w:val="auto"/>
          <w:spacing w:val="-2"/>
          <w:sz w:val="22"/>
          <w:szCs w:val="22"/>
        </w:rPr>
        <w:footnoteReference w:id="14"/>
      </w:r>
      <w:r w:rsidRPr="00D66B71">
        <w:rPr>
          <w:rFonts w:ascii="Arial Narrow" w:hAnsi="Arial Narrow" w:cs="Arial"/>
          <w:color w:val="auto"/>
          <w:spacing w:val="-2"/>
          <w:sz w:val="22"/>
          <w:szCs w:val="22"/>
        </w:rPr>
        <w:t>.</w:t>
      </w:r>
    </w:p>
    <w:p w14:paraId="7453BE29" w14:textId="77777777" w:rsidR="004C57B7" w:rsidRPr="00D66B71" w:rsidRDefault="004C57B7" w:rsidP="00BB14B3">
      <w:pPr>
        <w:pStyle w:val="Sinespaciado"/>
        <w:contextualSpacing/>
        <w:jc w:val="both"/>
        <w:rPr>
          <w:rFonts w:ascii="Arial Narrow" w:hAnsi="Arial Narrow" w:cs="Arial"/>
          <w:b/>
        </w:rPr>
      </w:pPr>
    </w:p>
    <w:p w14:paraId="4BB311FF" w14:textId="7B04228C" w:rsidR="004C57B7" w:rsidRPr="00D66B71" w:rsidRDefault="00B62DC2" w:rsidP="00BB14B3">
      <w:pPr>
        <w:tabs>
          <w:tab w:val="left" w:pos="5954"/>
        </w:tabs>
        <w:contextualSpacing/>
        <w:jc w:val="both"/>
        <w:rPr>
          <w:rFonts w:ascii="Arial Narrow" w:hAnsi="Arial Narrow" w:cs="Arial"/>
          <w:color w:val="auto"/>
          <w:sz w:val="22"/>
          <w:szCs w:val="22"/>
        </w:rPr>
      </w:pPr>
      <w:r>
        <w:rPr>
          <w:rFonts w:ascii="Arial Narrow" w:hAnsi="Arial Narrow" w:cs="Arial"/>
          <w:b/>
          <w:bCs/>
          <w:color w:val="auto"/>
          <w:sz w:val="22"/>
          <w:szCs w:val="22"/>
        </w:rPr>
        <w:t xml:space="preserve">OCTAVO: correr traslado de la denuncia interpuesta el 1 de julio de 2025, subsanada el 13 de agosto de 2025, a La Positiva Vida Seguros y Reaseguros S.A., así como  los medios probatorios adjuntos a los escritos de denuncia presentados por la señora [DENUNCIANTE] en los expedientes 0663-2025/CC1 y 1122-2025/CC1 para que, de conformidad con lo dispuesto por el artículo 26 de la Ley sobre Facultades, Normas y Organización del Indecopi, aprobado por Decreto Legislativo  807, presente sus descargos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233 del Texto Único Ordenado de la Ley 27444, Ley del Procedimiento Administrativo General, aprobado por Decreto Supremo 006-2026-JUS, las alegaciones y los hechos relevantes de la reclamación, salvo que hayan sido específicamente negadas en la contestación, se tendrán por aceptadas o meritadas como ciertas. </w:t>
      </w:r>
      <w:r w:rsidR="004C57B7" w:rsidRPr="00D66B71">
        <w:rPr>
          <w:rFonts w:ascii="Arial Narrow" w:hAnsi="Arial Narrow" w:cs="Arial"/>
          <w:b/>
          <w:bCs/>
          <w:color w:val="auto"/>
          <w:sz w:val="22"/>
          <w:szCs w:val="22"/>
        </w:rPr>
        <w:t xml:space="preserve"/>
      </w:r>
      <w:r w:rsidR="004C57B7" w:rsidRPr="00D66B71">
        <w:rPr>
          <w:rFonts w:ascii="Arial Narrow" w:hAnsi="Arial Narrow" w:cs="Arial"/>
          <w:bCs/>
          <w:color w:val="auto"/>
          <w:sz w:val="22"/>
          <w:szCs w:val="22"/>
        </w:rPr>
        <w:t xml:space="preserve"/>
      </w:r>
      <w:r w:rsidR="00F528CD" w:rsidRPr="00D66B71">
        <w:rPr>
          <w:rFonts w:ascii="Arial Narrow" w:hAnsi="Arial Narrow" w:cs="Arial"/>
          <w:bCs/>
          <w:color w:val="auto"/>
          <w:sz w:val="22"/>
          <w:szCs w:val="22"/>
        </w:rPr>
        <w:t/>
      </w:r>
      <w:r w:rsidR="004C57B7" w:rsidRPr="00D66B71">
        <w:rPr>
          <w:rFonts w:ascii="Arial Narrow" w:hAnsi="Arial Narrow" w:cs="Arial"/>
          <w:bCs/>
          <w:color w:val="auto"/>
          <w:sz w:val="22"/>
          <w:szCs w:val="22"/>
        </w:rPr>
        <w:t xml:space="preserve"/>
      </w:r>
      <w:r w:rsidR="00F528CD" w:rsidRPr="00D66B71">
        <w:rPr>
          <w:rFonts w:ascii="Arial Narrow" w:hAnsi="Arial Narrow" w:cs="Arial"/>
          <w:bCs/>
          <w:color w:val="auto"/>
          <w:sz w:val="22"/>
          <w:szCs w:val="22"/>
        </w:rPr>
        <w:t/>
      </w:r>
      <w:r w:rsidR="004C57B7" w:rsidRPr="00D66B71">
        <w:rPr>
          <w:rFonts w:ascii="Arial Narrow" w:hAnsi="Arial Narrow" w:cs="Arial"/>
          <w:bCs/>
          <w:color w:val="auto"/>
          <w:sz w:val="22"/>
          <w:szCs w:val="22"/>
        </w:rPr>
        <w:t xml:space="preserve"/>
      </w:r>
      <w:r w:rsidR="00F528CD" w:rsidRPr="00D66B71">
        <w:rPr>
          <w:rFonts w:ascii="Arial Narrow" w:hAnsi="Arial Narrow" w:cs="Arial"/>
          <w:bCs/>
          <w:color w:val="auto"/>
          <w:sz w:val="22"/>
          <w:szCs w:val="22"/>
        </w:rPr>
        <w:t/>
      </w:r>
      <w:r w:rsidR="004C57B7" w:rsidRPr="00D66B71">
        <w:rPr>
          <w:rFonts w:ascii="Arial Narrow" w:hAnsi="Arial Narrow" w:cs="Arial"/>
          <w:bCs/>
          <w:color w:val="auto"/>
          <w:sz w:val="22"/>
          <w:szCs w:val="22"/>
        </w:rPr>
        <w:t xml:space="preserve"/>
      </w:r>
      <w:r w:rsidR="00F528CD" w:rsidRPr="00D66B71">
        <w:rPr>
          <w:rFonts w:ascii="Arial Narrow" w:hAnsi="Arial Narrow" w:cs="Arial"/>
          <w:color w:val="auto"/>
          <w:sz w:val="22"/>
          <w:szCs w:val="22"/>
        </w:rPr>
        <w:t/>
      </w:r>
      <w:r w:rsidR="00513125">
        <w:rPr>
          <w:rFonts w:ascii="Arial Narrow" w:hAnsi="Arial Narrow" w:cs="Arial"/>
          <w:color w:val="auto"/>
          <w:sz w:val="22"/>
          <w:szCs w:val="22"/>
        </w:rPr>
        <w:t xml:space="preserve"/>
      </w:r>
      <w:r w:rsidR="004C57B7" w:rsidRPr="00D66B71">
        <w:rPr>
          <w:rFonts w:ascii="Arial Narrow" w:hAnsi="Arial Narrow" w:cs="Arial"/>
          <w:color w:val="auto"/>
          <w:sz w:val="22"/>
          <w:szCs w:val="22"/>
        </w:rPr>
        <w:t xml:space="preserve"/>
      </w:r>
      <w:r w:rsidR="00513125" w:rsidRPr="00D66B71">
        <w:rPr>
          <w:rFonts w:ascii="Arial Narrow" w:hAnsi="Arial Narrow" w:cs="Arial"/>
          <w:spacing w:val="-3"/>
          <w:sz w:val="22"/>
          <w:szCs w:val="22"/>
        </w:rPr>
        <w:t xml:space="preserve"/>
      </w:r>
      <w:r w:rsidR="00513125" w:rsidRPr="00D66B71">
        <w:rPr>
          <w:rFonts w:ascii="Arial Narrow" w:hAnsi="Arial Narrow" w:cs="Arial"/>
          <w:sz w:val="22"/>
          <w:szCs w:val="22"/>
          <w:lang w:val="es-ES" w:eastAsia="es-ES"/>
        </w:rPr>
        <w:t xml:space="preserve"/>
      </w:r>
      <w:r w:rsidR="00513125" w:rsidRPr="00D66B71">
        <w:rPr>
          <w:rFonts w:ascii="Arial Narrow" w:hAnsi="Arial Narrow" w:cs="Arial"/>
          <w:sz w:val="22"/>
          <w:szCs w:val="22"/>
        </w:rPr>
        <w:t xml:space="preserve"/>
      </w:r>
      <w:r w:rsidR="00513125" w:rsidRPr="00D66B71">
        <w:rPr>
          <w:rFonts w:ascii="Arial Narrow" w:hAnsi="Arial Narrow" w:cs="Arial"/>
          <w:spacing w:val="-3"/>
          <w:sz w:val="22"/>
          <w:szCs w:val="22"/>
          <w:lang w:val="es-ES" w:eastAsia="es-ES"/>
        </w:rPr>
        <w:t/>
      </w:r>
      <w:r w:rsidR="00513125">
        <w:rPr>
          <w:rFonts w:ascii="Arial Narrow" w:hAnsi="Arial Narrow" w:cs="Arial"/>
          <w:spacing w:val="-3"/>
          <w:sz w:val="22"/>
          <w:szCs w:val="22"/>
          <w:lang w:val="es-ES" w:eastAsia="es-ES"/>
        </w:rPr>
        <w:t xml:space="preserve"/>
      </w:r>
      <w:r w:rsidR="004C57B7" w:rsidRPr="00D66B71">
        <w:rPr>
          <w:rFonts w:ascii="Arial Narrow" w:hAnsi="Arial Narrow" w:cs="Arial"/>
          <w:color w:val="auto"/>
          <w:sz w:val="22"/>
          <w:szCs w:val="22"/>
        </w:rPr>
        <w:t xml:space="preserve"/>
      </w:r>
      <w:proofErr w:type="spellStart"/>
      <w:r w:rsidR="004C57B7" w:rsidRPr="00D66B71">
        <w:rPr>
          <w:rFonts w:ascii="Arial Narrow" w:hAnsi="Arial Narrow" w:cs="Arial"/>
          <w:color w:val="auto"/>
          <w:sz w:val="22"/>
          <w:szCs w:val="22"/>
        </w:rPr>
        <w:t/>
      </w:r>
      <w:proofErr w:type="spellEnd"/>
      <w:r w:rsidR="004C57B7" w:rsidRPr="00D66B71">
        <w:rPr>
          <w:rFonts w:ascii="Arial Narrow" w:hAnsi="Arial Narrow" w:cs="Arial"/>
          <w:color w:val="auto"/>
          <w:sz w:val="22"/>
          <w:szCs w:val="22"/>
        </w:rPr>
        <w:t xml:space="preserve"/>
      </w:r>
      <w:r w:rsidR="004C57B7" w:rsidRPr="00D66B71">
        <w:rPr>
          <w:rStyle w:val="Refdenotaalpie"/>
          <w:rFonts w:ascii="Arial Narrow" w:hAnsi="Arial Narrow" w:cs="Arial"/>
          <w:color w:val="auto"/>
          <w:sz w:val="22"/>
          <w:szCs w:val="22"/>
        </w:rPr>
        <w:footnoteReference w:id="15"/>
      </w:r>
      <w:r w:rsidR="004C57B7" w:rsidRPr="00D66B71">
        <w:rPr>
          <w:rFonts w:ascii="Arial Narrow" w:hAnsi="Arial Narrow" w:cs="Arial"/>
          <w:color w:val="auto"/>
          <w:sz w:val="22"/>
          <w:szCs w:val="22"/>
        </w:rPr>
        <w:t xml:space="preserve"/>
      </w:r>
      <w:r w:rsidR="004C57B7" w:rsidRPr="00D66B71">
        <w:rPr>
          <w:rFonts w:ascii="Arial Narrow" w:eastAsia="Arial Narrow" w:hAnsi="Arial Narrow" w:cs="Arial"/>
          <w:color w:val="auto"/>
          <w:sz w:val="22"/>
          <w:szCs w:val="22"/>
        </w:rPr>
        <w:t/>
      </w:r>
      <w:r w:rsidR="004C57B7" w:rsidRPr="00D66B71">
        <w:rPr>
          <w:rFonts w:ascii="Arial Narrow" w:hAnsi="Arial Narrow" w:cs="Arial"/>
          <w:color w:val="auto"/>
          <w:sz w:val="22"/>
          <w:szCs w:val="22"/>
        </w:rPr>
        <w:t xml:space="preserve"/>
      </w:r>
      <w:r w:rsidR="004C57B7" w:rsidRPr="00D66B71">
        <w:rPr>
          <w:rFonts w:ascii="Arial Narrow" w:hAnsi="Arial Narrow" w:cs="Arial"/>
          <w:color w:val="auto"/>
          <w:sz w:val="22"/>
          <w:szCs w:val="22"/>
        </w:rPr>
        <w:lastRenderedPageBreak/>
        <w:t/>
      </w:r>
      <w:r w:rsidR="004C57B7" w:rsidRPr="00D66B71">
        <w:rPr>
          <w:rStyle w:val="Refdenotaalpie"/>
          <w:rFonts w:ascii="Arial Narrow" w:hAnsi="Arial Narrow" w:cs="Arial"/>
          <w:color w:val="auto"/>
          <w:sz w:val="22"/>
          <w:szCs w:val="22"/>
        </w:rPr>
        <w:footnoteReference w:id="16"/>
      </w:r>
      <w:r w:rsidR="004C57B7" w:rsidRPr="00D66B71">
        <w:rPr>
          <w:rFonts w:ascii="Arial Narrow" w:hAnsi="Arial Narrow" w:cs="Arial"/>
          <w:color w:val="auto"/>
          <w:sz w:val="22"/>
          <w:szCs w:val="22"/>
        </w:rPr>
        <w:t xml:space="preserve"/>
      </w:r>
    </w:p>
    <w:bookmarkEnd w:id="12"/>
    <w:p w14:paraId="2FC63B14" w14:textId="77777777" w:rsidR="004C57B7" w:rsidRPr="00D66B71" w:rsidRDefault="004C57B7" w:rsidP="00BB14B3">
      <w:pPr>
        <w:tabs>
          <w:tab w:val="left" w:pos="5954"/>
        </w:tabs>
        <w:contextualSpacing/>
        <w:jc w:val="both"/>
        <w:rPr>
          <w:rFonts w:ascii="Arial Narrow" w:hAnsi="Arial Narrow" w:cs="Arial"/>
          <w:color w:val="auto"/>
          <w:sz w:val="22"/>
          <w:szCs w:val="22"/>
        </w:rPr>
      </w:pPr>
    </w:p>
    <w:p w14:paraId="62D54721" w14:textId="75B5F74C" w:rsidR="004C57B7" w:rsidRPr="00D66B71" w:rsidRDefault="00B62DC2" w:rsidP="00BB14B3">
      <w:pPr>
        <w:contextualSpacing/>
        <w:jc w:val="both"/>
        <w:rPr>
          <w:rFonts w:ascii="Arial Narrow" w:hAnsi="Arial Narrow" w:cs="Arial"/>
          <w:color w:val="auto"/>
          <w:sz w:val="22"/>
          <w:szCs w:val="22"/>
          <w:shd w:val="clear" w:color="auto" w:fill="FFFFFF"/>
        </w:rPr>
      </w:pPr>
      <w:bookmarkStart w:id="13" w:name="_Hlk5358414"/>
      <w:r>
        <w:rPr>
          <w:rFonts w:ascii="Arial Narrow" w:hAnsi="Arial Narrow" w:cs="Arial"/>
          <w:b/>
          <w:bCs/>
          <w:color w:val="auto"/>
          <w:sz w:val="22"/>
          <w:szCs w:val="22"/>
        </w:rPr>
        <w:t>NOVENO</w:t>
      </w:r>
      <w:r w:rsidR="004C57B7" w:rsidRPr="00D66B71">
        <w:rPr>
          <w:rFonts w:ascii="Arial Narrow" w:hAnsi="Arial Narrow" w:cs="Arial"/>
          <w:b/>
          <w:bCs/>
          <w:color w:val="auto"/>
          <w:sz w:val="22"/>
          <w:szCs w:val="22"/>
        </w:rPr>
        <w:t xml:space="preserve">: </w:t>
      </w:r>
      <w:bookmarkStart w:id="14" w:name="_Hlk5363875"/>
      <w:bookmarkEnd w:id="13"/>
      <w:r w:rsidR="004C57B7" w:rsidRPr="00D66B71">
        <w:rPr>
          <w:rFonts w:ascii="Arial Narrow" w:hAnsi="Arial Narrow" w:cs="Arial"/>
          <w:color w:val="auto"/>
          <w:sz w:val="22"/>
          <w:szCs w:val="22"/>
        </w:rPr>
        <w:t xml:space="preserve">requerir que, </w:t>
      </w:r>
      <w:r w:rsidR="004C57B7" w:rsidRPr="00D66B71">
        <w:rPr>
          <w:rFonts w:ascii="Arial Narrow" w:hAnsi="Arial Narrow" w:cs="Arial"/>
          <w:color w:val="auto"/>
          <w:sz w:val="22"/>
          <w:szCs w:val="22"/>
          <w:lang w:val="es-ES" w:eastAsia="es-ES"/>
        </w:rPr>
        <w:t xml:space="preserve">en un </w:t>
      </w:r>
      <w:r w:rsidR="004C57B7" w:rsidRPr="00D66B71">
        <w:rPr>
          <w:rFonts w:ascii="Arial Narrow" w:eastAsia="Arial Narrow" w:hAnsi="Arial Narrow" w:cs="Arial"/>
          <w:color w:val="auto"/>
          <w:sz w:val="22"/>
          <w:szCs w:val="22"/>
          <w:lang w:val="es-ES" w:eastAsia="es-ES"/>
        </w:rPr>
        <w:t>plazo no mayor de cinco (5) días hábiles contado a partir del día siguiente de la notificación de la presente resolución,</w:t>
      </w:r>
      <w:r w:rsidR="0010325E" w:rsidRPr="00D66B71">
        <w:rPr>
          <w:rFonts w:ascii="Arial Narrow" w:eastAsia="Arial Narrow" w:hAnsi="Arial Narrow" w:cs="Arial"/>
          <w:color w:val="auto"/>
          <w:sz w:val="22"/>
          <w:szCs w:val="22"/>
          <w:lang w:val="es-ES" w:eastAsia="es-ES"/>
        </w:rPr>
        <w:t xml:space="preserve"> La Positiva Vida Seguros y Reaseguros S.A.</w:t>
      </w:r>
      <w:r w:rsidR="004C57B7" w:rsidRPr="00D66B71">
        <w:rPr>
          <w:rFonts w:ascii="Arial Narrow" w:eastAsia="Arial Narrow" w:hAnsi="Arial Narrow" w:cs="Arial"/>
          <w:color w:val="auto"/>
          <w:sz w:val="22"/>
          <w:szCs w:val="22"/>
          <w:lang w:val="es-ES" w:eastAsia="es-ES"/>
        </w:rPr>
        <w:t xml:space="preserve"> cumpla con</w:t>
      </w:r>
      <w:r w:rsidR="0010325E" w:rsidRPr="00D66B71">
        <w:rPr>
          <w:rFonts w:ascii="Arial Narrow" w:eastAsia="Arial Narrow" w:hAnsi="Arial Narrow" w:cs="Arial"/>
          <w:color w:val="auto"/>
          <w:sz w:val="22"/>
          <w:szCs w:val="22"/>
          <w:lang w:val="es-ES" w:eastAsia="es-ES"/>
        </w:rPr>
        <w:t xml:space="preserve"> presentar</w:t>
      </w:r>
      <w:r w:rsidR="004C57B7" w:rsidRPr="00D66B71">
        <w:rPr>
          <w:rFonts w:ascii="Arial Narrow" w:eastAsia="Arial Narrow" w:hAnsi="Arial Narrow" w:cs="Arial"/>
          <w:color w:val="auto"/>
          <w:sz w:val="22"/>
          <w:szCs w:val="22"/>
          <w:lang w:val="es-ES" w:eastAsia="es-ES"/>
        </w:rPr>
        <w:t xml:space="preserve"> </w:t>
      </w:r>
      <w:r w:rsidR="004C57B7" w:rsidRPr="00D66B71">
        <w:rPr>
          <w:rStyle w:val="normaltextrun"/>
          <w:rFonts w:ascii="Arial Narrow" w:hAnsi="Arial Narrow" w:cs="Arial"/>
          <w:color w:val="auto"/>
          <w:sz w:val="22"/>
          <w:szCs w:val="22"/>
          <w:shd w:val="clear" w:color="auto" w:fill="FFFFFF"/>
        </w:rPr>
        <w:t>lo siguiente:</w:t>
      </w:r>
    </w:p>
    <w:p w14:paraId="2B16A72A" w14:textId="77777777" w:rsidR="004C57B7" w:rsidRPr="00D66B71" w:rsidRDefault="004C57B7" w:rsidP="00BB14B3">
      <w:pPr>
        <w:shd w:val="clear" w:color="auto" w:fill="FFFFFF"/>
        <w:tabs>
          <w:tab w:val="left" w:pos="1701"/>
          <w:tab w:val="left" w:pos="2127"/>
        </w:tabs>
        <w:contextualSpacing/>
        <w:jc w:val="both"/>
        <w:rPr>
          <w:rStyle w:val="normaltextrun"/>
          <w:rFonts w:ascii="Arial Narrow" w:hAnsi="Arial Narrow" w:cs="Arial"/>
          <w:color w:val="auto"/>
          <w:sz w:val="22"/>
          <w:szCs w:val="22"/>
        </w:rPr>
      </w:pPr>
    </w:p>
    <w:p w14:paraId="2BD180CC" w14:textId="0D964854" w:rsidR="00F04D69" w:rsidRPr="00D66B71" w:rsidRDefault="0066515B" w:rsidP="00BB14B3">
      <w:pPr>
        <w:pStyle w:val="Prrafodelista"/>
        <w:numPr>
          <w:ilvl w:val="0"/>
          <w:numId w:val="20"/>
        </w:numPr>
        <w:shd w:val="clear" w:color="auto" w:fill="FFFFFF"/>
        <w:tabs>
          <w:tab w:val="left" w:pos="-720"/>
          <w:tab w:val="left" w:pos="0"/>
          <w:tab w:val="left" w:pos="1701"/>
          <w:tab w:val="left" w:pos="2127"/>
        </w:tabs>
        <w:suppressAutoHyphens/>
        <w:ind w:left="567" w:hanging="567"/>
        <w:jc w:val="both"/>
        <w:rPr>
          <w:rFonts w:ascii="Arial Narrow" w:eastAsia="Arial Narrow" w:hAnsi="Arial Narrow" w:cs="Arial"/>
          <w:color w:val="auto"/>
          <w:sz w:val="22"/>
          <w:szCs w:val="22"/>
        </w:rPr>
      </w:pPr>
      <w:r w:rsidRPr="00D66B71">
        <w:rPr>
          <w:rFonts w:ascii="Arial Narrow" w:hAnsi="Arial Narrow" w:cs="Arial"/>
          <w:bCs/>
          <w:color w:val="auto"/>
          <w:spacing w:val="-3"/>
          <w:sz w:val="22"/>
          <w:szCs w:val="22"/>
        </w:rPr>
        <w:t xml:space="preserve">Una </w:t>
      </w:r>
      <w:r w:rsidR="00F04D69" w:rsidRPr="00D66B71">
        <w:rPr>
          <w:rFonts w:ascii="Arial Narrow" w:hAnsi="Arial Narrow" w:cs="Arial"/>
          <w:bCs/>
          <w:color w:val="auto"/>
          <w:spacing w:val="-3"/>
          <w:sz w:val="22"/>
          <w:szCs w:val="22"/>
        </w:rPr>
        <w:t>copia debidamente suscrita de la Póliza del Seguro Oncológico y de</w:t>
      </w:r>
      <w:r w:rsidR="001859EC" w:rsidRPr="00D66B71">
        <w:rPr>
          <w:rFonts w:ascii="Arial Narrow" w:hAnsi="Arial Narrow" w:cs="Arial"/>
          <w:bCs/>
          <w:color w:val="auto"/>
          <w:spacing w:val="-3"/>
          <w:sz w:val="22"/>
          <w:szCs w:val="22"/>
        </w:rPr>
        <w:t>l Seguro de</w:t>
      </w:r>
      <w:r w:rsidR="00F04D69" w:rsidRPr="00D66B71">
        <w:rPr>
          <w:rFonts w:ascii="Arial Narrow" w:hAnsi="Arial Narrow" w:cs="Arial"/>
          <w:bCs/>
          <w:color w:val="auto"/>
          <w:spacing w:val="-3"/>
          <w:sz w:val="22"/>
          <w:szCs w:val="22"/>
        </w:rPr>
        <w:t xml:space="preserve"> Sepelio materia de denuncia. </w:t>
      </w:r>
    </w:p>
    <w:p w14:paraId="1F17B87F" w14:textId="272C31A0" w:rsidR="004C57B7" w:rsidRPr="00513125" w:rsidRDefault="0066515B" w:rsidP="00BB14B3">
      <w:pPr>
        <w:pStyle w:val="Prrafodelista"/>
        <w:numPr>
          <w:ilvl w:val="0"/>
          <w:numId w:val="20"/>
        </w:numPr>
        <w:shd w:val="clear" w:color="auto" w:fill="FFFFFF"/>
        <w:tabs>
          <w:tab w:val="left" w:pos="-720"/>
          <w:tab w:val="left" w:pos="0"/>
          <w:tab w:val="left" w:pos="1701"/>
          <w:tab w:val="left" w:pos="2127"/>
        </w:tabs>
        <w:suppressAutoHyphens/>
        <w:ind w:left="567" w:hanging="567"/>
        <w:jc w:val="both"/>
        <w:rPr>
          <w:rFonts w:ascii="Arial Narrow" w:eastAsia="Arial Narrow" w:hAnsi="Arial Narrow" w:cs="Arial"/>
          <w:color w:val="auto"/>
          <w:sz w:val="22"/>
          <w:szCs w:val="22"/>
        </w:rPr>
      </w:pPr>
      <w:r w:rsidRPr="00D66B71">
        <w:rPr>
          <w:rFonts w:ascii="Arial Narrow" w:hAnsi="Arial Narrow" w:cs="Arial"/>
          <w:bCs/>
          <w:color w:val="auto"/>
          <w:spacing w:val="-3"/>
          <w:sz w:val="22"/>
          <w:szCs w:val="22"/>
        </w:rPr>
        <w:t xml:space="preserve">Todas </w:t>
      </w:r>
      <w:r w:rsidR="00F04D69" w:rsidRPr="00D66B71">
        <w:rPr>
          <w:rFonts w:ascii="Arial Narrow" w:hAnsi="Arial Narrow" w:cs="Arial"/>
          <w:bCs/>
          <w:color w:val="auto"/>
          <w:spacing w:val="-3"/>
          <w:sz w:val="22"/>
          <w:szCs w:val="22"/>
        </w:rPr>
        <w:t>las comunicaciones cursadas con la parte denunciante en virtud de los hechos materia de denuncia</w:t>
      </w:r>
      <w:r w:rsidR="004C57B7" w:rsidRPr="00D66B71">
        <w:rPr>
          <w:rFonts w:ascii="Arial Narrow" w:hAnsi="Arial Narrow" w:cs="Arial"/>
          <w:bCs/>
          <w:color w:val="auto"/>
          <w:spacing w:val="-3"/>
          <w:sz w:val="22"/>
          <w:szCs w:val="22"/>
        </w:rPr>
        <w:t xml:space="preserve">. </w:t>
      </w:r>
    </w:p>
    <w:p w14:paraId="6D605BCE" w14:textId="2EF3467B" w:rsidR="00513125" w:rsidRPr="00D66B71" w:rsidRDefault="00513125" w:rsidP="00BB14B3">
      <w:pPr>
        <w:pStyle w:val="Prrafodelista"/>
        <w:numPr>
          <w:ilvl w:val="0"/>
          <w:numId w:val="20"/>
        </w:numPr>
        <w:shd w:val="clear" w:color="auto" w:fill="FFFFFF"/>
        <w:tabs>
          <w:tab w:val="left" w:pos="-720"/>
          <w:tab w:val="left" w:pos="0"/>
          <w:tab w:val="left" w:pos="1701"/>
          <w:tab w:val="left" w:pos="2127"/>
        </w:tabs>
        <w:suppressAutoHyphens/>
        <w:ind w:left="567" w:hanging="567"/>
        <w:jc w:val="both"/>
        <w:rPr>
          <w:rFonts w:ascii="Arial Narrow" w:eastAsia="Arial Narrow" w:hAnsi="Arial Narrow" w:cs="Arial"/>
          <w:color w:val="auto"/>
          <w:sz w:val="22"/>
          <w:szCs w:val="22"/>
        </w:rPr>
      </w:pPr>
      <w:r>
        <w:rPr>
          <w:rFonts w:ascii="Arial Narrow" w:hAnsi="Arial Narrow" w:cs="Arial"/>
          <w:bCs/>
          <w:color w:val="auto"/>
          <w:spacing w:val="-3"/>
          <w:sz w:val="22"/>
          <w:szCs w:val="22"/>
        </w:rPr>
        <w:t>Los medios probatorios que acrediten la modalidad de pago elegido por la parte denunciante para los seguros materia de denuncia.</w:t>
      </w:r>
    </w:p>
    <w:p w14:paraId="2DEC245E" w14:textId="77777777" w:rsidR="004C57B7" w:rsidRPr="00D66B71" w:rsidRDefault="004C57B7" w:rsidP="00BB14B3">
      <w:pPr>
        <w:shd w:val="clear" w:color="auto" w:fill="FFFFFF"/>
        <w:tabs>
          <w:tab w:val="left" w:pos="-720"/>
          <w:tab w:val="left" w:pos="0"/>
          <w:tab w:val="left" w:pos="1701"/>
          <w:tab w:val="left" w:pos="2127"/>
        </w:tabs>
        <w:suppressAutoHyphens/>
        <w:contextualSpacing/>
        <w:jc w:val="both"/>
        <w:rPr>
          <w:rFonts w:ascii="Arial Narrow" w:hAnsi="Arial Narrow" w:cs="Arial"/>
          <w:b/>
          <w:color w:val="auto"/>
          <w:sz w:val="22"/>
          <w:szCs w:val="22"/>
        </w:rPr>
      </w:pPr>
    </w:p>
    <w:p w14:paraId="573C009D" w14:textId="49FA9068" w:rsidR="004C57B7" w:rsidRPr="00D66B71" w:rsidRDefault="00B62DC2" w:rsidP="00BB14B3">
      <w:pPr>
        <w:contextualSpacing/>
        <w:jc w:val="both"/>
        <w:rPr>
          <w:rFonts w:ascii="Arial Narrow" w:hAnsi="Arial Narrow" w:cs="Arial"/>
          <w:b/>
          <w:bCs/>
          <w:color w:val="auto"/>
          <w:sz w:val="22"/>
          <w:szCs w:val="22"/>
        </w:rPr>
      </w:pPr>
      <w:r>
        <w:rPr>
          <w:rFonts w:ascii="Arial Narrow" w:hAnsi="Arial Narrow" w:cs="Arial"/>
          <w:b/>
          <w:bCs/>
          <w:color w:val="auto"/>
          <w:sz w:val="22"/>
          <w:szCs w:val="22"/>
        </w:rPr>
        <w:t>DÉCIMO</w:t>
      </w:r>
      <w:r w:rsidR="004C57B7" w:rsidRPr="00D66B71">
        <w:rPr>
          <w:rFonts w:ascii="Arial Narrow" w:hAnsi="Arial Narrow" w:cs="Arial"/>
          <w:b/>
          <w:bCs/>
          <w:color w:val="auto"/>
          <w:sz w:val="22"/>
          <w:szCs w:val="22"/>
        </w:rPr>
        <w:t xml:space="preserve">: </w:t>
      </w:r>
      <w:r w:rsidR="004C57B7" w:rsidRPr="00D66B71">
        <w:rPr>
          <w:rFonts w:ascii="Arial Narrow" w:hAnsi="Arial Narrow" w:cs="Arial"/>
          <w:color w:val="auto"/>
          <w:sz w:val="22"/>
          <w:szCs w:val="22"/>
        </w:rPr>
        <w:t>i</w:t>
      </w:r>
      <w:r w:rsidR="004C57B7" w:rsidRPr="00D66B71">
        <w:rPr>
          <w:rFonts w:ascii="Arial Narrow" w:hAnsi="Arial Narrow" w:cs="Arial"/>
          <w:bCs/>
          <w:color w:val="auto"/>
          <w:spacing w:val="-2"/>
          <w:sz w:val="22"/>
          <w:szCs w:val="22"/>
        </w:rPr>
        <w:t>n</w:t>
      </w:r>
      <w:r w:rsidR="004C57B7" w:rsidRPr="00D66B71">
        <w:rPr>
          <w:rFonts w:ascii="Arial Narrow" w:hAnsi="Arial Narrow" w:cs="Arial"/>
          <w:color w:val="auto"/>
          <w:spacing w:val="-2"/>
          <w:sz w:val="22"/>
          <w:szCs w:val="22"/>
        </w:rPr>
        <w:t xml:space="preserve">formar a las partes que el artículo 110 </w:t>
      </w:r>
      <w:r w:rsidR="004C57B7" w:rsidRPr="00D66B71">
        <w:rPr>
          <w:rFonts w:ascii="Arial Narrow" w:hAnsi="Arial Narrow" w:cs="Arial"/>
          <w:color w:val="auto"/>
          <w:spacing w:val="-3"/>
          <w:sz w:val="22"/>
          <w:szCs w:val="22"/>
        </w:rPr>
        <w:t>de la Ley 29571, Código de Protección y Defensa del Consumidor</w:t>
      </w:r>
      <w:r w:rsidR="004C57B7" w:rsidRPr="00D66B71">
        <w:rPr>
          <w:rStyle w:val="Refdenotaalpie"/>
          <w:rFonts w:ascii="Arial Narrow" w:hAnsi="Arial Narrow" w:cs="Arial"/>
          <w:color w:val="auto"/>
          <w:spacing w:val="-3"/>
          <w:sz w:val="22"/>
          <w:szCs w:val="22"/>
        </w:rPr>
        <w:footnoteReference w:id="17"/>
      </w:r>
      <w:r w:rsidR="004C57B7" w:rsidRPr="00D66B71">
        <w:rPr>
          <w:rFonts w:ascii="Arial Narrow" w:hAnsi="Arial Narrow" w:cs="Arial"/>
          <w:color w:val="auto"/>
          <w:spacing w:val="-2"/>
          <w:sz w:val="22"/>
          <w:szCs w:val="22"/>
        </w:rPr>
        <w:t xml:space="preserve"> faculta a la Comisión de Protección al Consumidor a calificar las infracciones de la referida norma como leves, graves o muy graves e imponer sanciones que van desde una amonestación hasta una multa por un máximo de cuatrocientas cincuenta (450) Unidades Impositivas Tributarias, sin perjuicio de las medidas correctivas, reparadoras y complementarias, que puedan ordenarse de acuerdo a lo establecido en el artículo 114 de la referida norma</w:t>
      </w:r>
      <w:r w:rsidR="004C57B7" w:rsidRPr="00D66B71">
        <w:rPr>
          <w:rStyle w:val="Refdenotaalpie"/>
          <w:rFonts w:ascii="Arial Narrow" w:hAnsi="Arial Narrow" w:cs="Arial"/>
          <w:color w:val="auto"/>
          <w:spacing w:val="-2"/>
          <w:sz w:val="22"/>
          <w:szCs w:val="22"/>
        </w:rPr>
        <w:footnoteReference w:id="18"/>
      </w:r>
      <w:r w:rsidR="004C57B7" w:rsidRPr="00D66B71">
        <w:rPr>
          <w:rFonts w:ascii="Arial Narrow" w:hAnsi="Arial Narrow" w:cs="Arial"/>
          <w:color w:val="auto"/>
          <w:spacing w:val="-2"/>
          <w:sz w:val="22"/>
          <w:szCs w:val="22"/>
        </w:rPr>
        <w:t>.</w:t>
      </w:r>
    </w:p>
    <w:bookmarkEnd w:id="14"/>
    <w:p w14:paraId="33F07867" w14:textId="0B4EE059" w:rsidR="004C57B7" w:rsidRPr="00D66B71" w:rsidRDefault="002D29B6" w:rsidP="00BB14B3">
      <w:pPr>
        <w:contextualSpacing/>
        <w:jc w:val="both"/>
        <w:rPr>
          <w:rFonts w:ascii="Arial Narrow" w:hAnsi="Arial Narrow" w:cs="Arial"/>
          <w:color w:val="auto"/>
          <w:sz w:val="22"/>
          <w:szCs w:val="22"/>
          <w:lang w:eastAsia="es-ES"/>
        </w:rPr>
      </w:pPr>
      <w:r w:rsidRPr="00D66B71">
        <w:rPr>
          <w:rFonts w:ascii="Arial Narrow" w:hAnsi="Arial Narrow" w:cs="Arial"/>
          <w:b/>
          <w:bCs/>
          <w:color w:val="auto"/>
          <w:sz w:val="22"/>
          <w:szCs w:val="22"/>
        </w:rPr>
        <w:lastRenderedPageBreak/>
        <w:t>DÉCIMO</w:t>
      </w:r>
      <w:r w:rsidR="00B62DC2">
        <w:rPr>
          <w:rFonts w:ascii="Arial Narrow" w:hAnsi="Arial Narrow" w:cs="Arial"/>
          <w:b/>
          <w:bCs/>
          <w:color w:val="auto"/>
          <w:sz w:val="22"/>
          <w:szCs w:val="22"/>
        </w:rPr>
        <w:t xml:space="preserve"> PRIMERO</w:t>
      </w:r>
      <w:r w:rsidR="004C57B7" w:rsidRPr="00D66B71">
        <w:rPr>
          <w:rFonts w:ascii="Arial Narrow" w:eastAsia="Arial Narrow" w:hAnsi="Arial Narrow" w:cs="Arial"/>
          <w:bCs/>
          <w:color w:val="auto"/>
          <w:sz w:val="22"/>
          <w:szCs w:val="22"/>
        </w:rPr>
        <w:t>:</w:t>
      </w:r>
      <w:r w:rsidR="004C57B7" w:rsidRPr="00D66B71">
        <w:rPr>
          <w:rFonts w:ascii="Arial Narrow" w:eastAsia="Arial Narrow" w:hAnsi="Arial Narrow" w:cs="Arial"/>
          <w:color w:val="auto"/>
          <w:sz w:val="22"/>
          <w:szCs w:val="22"/>
        </w:rPr>
        <w:t xml:space="preserve"> </w:t>
      </w:r>
      <w:r w:rsidR="004C57B7" w:rsidRPr="00D66B71">
        <w:rPr>
          <w:rFonts w:ascii="Arial Narrow" w:hAnsi="Arial Narrow" w:cs="Arial"/>
          <w:color w:val="auto"/>
          <w:sz w:val="22"/>
          <w:szCs w:val="22"/>
          <w:lang w:eastAsia="es-ES"/>
        </w:rPr>
        <w:t>informar a las partes que, conforme a lo establecido en el artículo 39 del Decreto Legislativo 807, los gastos por los peritajes realizados, actuación de pruebas, inspecciones y otros derivados de la tramitación del proceso serán de cargo de la parte que solicita la prueba, salvo pacto en contrario. En todos</w:t>
      </w:r>
      <w:r w:rsidR="004C57B7" w:rsidRPr="00D66B71">
        <w:rPr>
          <w:rFonts w:ascii="Arial Narrow" w:hAnsi="Arial Narrow" w:cs="Arial"/>
          <w:color w:val="auto"/>
          <w:sz w:val="22"/>
          <w:szCs w:val="22"/>
        </w:rPr>
        <w:t xml:space="preserve"> </w:t>
      </w:r>
      <w:r w:rsidR="004C57B7" w:rsidRPr="00D66B71">
        <w:rPr>
          <w:rFonts w:ascii="Arial Narrow" w:hAnsi="Arial Narrow" w:cs="Arial"/>
          <w:color w:val="auto"/>
          <w:sz w:val="22"/>
          <w:szCs w:val="22"/>
          <w:lang w:eastAsia="es-ES"/>
        </w:rPr>
        <w:t xml:space="preserve">los casos, la resolución final determinará si los gastos deben ser asumidos por alguna </w:t>
      </w:r>
      <w:r w:rsidR="004C57B7" w:rsidRPr="00D66B71">
        <w:rPr>
          <w:rFonts w:ascii="Arial Narrow" w:hAnsi="Arial Narrow" w:cs="Arial"/>
          <w:color w:val="auto"/>
          <w:sz w:val="22"/>
          <w:szCs w:val="22"/>
          <w:lang w:eastAsia="es-ES"/>
        </w:rPr>
        <w:lastRenderedPageBreak/>
        <w:t xml:space="preserve">de las partes, o reembolsados a la otra parte o al Indecopi, según sea el caso, de manera adicional a la sanción que haya podido imponerse. </w:t>
      </w:r>
    </w:p>
    <w:p w14:paraId="2B47DA71" w14:textId="77777777" w:rsidR="004C57B7" w:rsidRPr="00D66B71" w:rsidRDefault="004C57B7" w:rsidP="00BB14B3">
      <w:pPr>
        <w:contextualSpacing/>
        <w:jc w:val="both"/>
        <w:rPr>
          <w:rFonts w:ascii="Arial Narrow" w:hAnsi="Arial Narrow" w:cs="Arial"/>
          <w:color w:val="auto"/>
          <w:sz w:val="22"/>
          <w:szCs w:val="22"/>
          <w:lang w:eastAsia="es-ES"/>
        </w:rPr>
      </w:pPr>
    </w:p>
    <w:p w14:paraId="7E93DE6A" w14:textId="7E8F70F2" w:rsidR="004C57B7" w:rsidRPr="00D66B71" w:rsidRDefault="00F04D69" w:rsidP="00BB14B3">
      <w:pPr>
        <w:suppressAutoHyphens/>
        <w:contextualSpacing/>
        <w:jc w:val="both"/>
        <w:rPr>
          <w:rFonts w:ascii="Arial Narrow" w:hAnsi="Arial Narrow" w:cs="Arial"/>
          <w:bCs/>
          <w:color w:val="auto"/>
          <w:spacing w:val="-2"/>
          <w:sz w:val="22"/>
          <w:szCs w:val="22"/>
          <w:lang w:val="es-ES" w:eastAsia="es-ES"/>
        </w:rPr>
      </w:pPr>
      <w:r w:rsidRPr="00D66B71">
        <w:rPr>
          <w:rFonts w:ascii="Arial Narrow" w:hAnsi="Arial Narrow" w:cs="Arial"/>
          <w:b/>
          <w:bCs/>
          <w:color w:val="auto"/>
          <w:sz w:val="22"/>
          <w:szCs w:val="22"/>
        </w:rPr>
        <w:t>DÉCIMO</w:t>
      </w:r>
      <w:r w:rsidR="002D29B6" w:rsidRPr="00D66B71">
        <w:rPr>
          <w:rFonts w:ascii="Arial Narrow" w:hAnsi="Arial Narrow" w:cs="Arial"/>
          <w:b/>
          <w:bCs/>
          <w:color w:val="auto"/>
          <w:sz w:val="22"/>
          <w:szCs w:val="22"/>
        </w:rPr>
        <w:t xml:space="preserve"> </w:t>
      </w:r>
      <w:r w:rsidR="00975A7C">
        <w:rPr>
          <w:rFonts w:ascii="Arial Narrow" w:hAnsi="Arial Narrow" w:cs="Arial"/>
          <w:b/>
          <w:bCs/>
          <w:color w:val="auto"/>
          <w:sz w:val="22"/>
          <w:szCs w:val="22"/>
        </w:rPr>
        <w:t>SEGUNDO</w:t>
      </w:r>
      <w:r w:rsidR="004C57B7" w:rsidRPr="00D66B71">
        <w:rPr>
          <w:rFonts w:ascii="Arial Narrow" w:hAnsi="Arial Narrow" w:cs="Arial"/>
          <w:bCs/>
          <w:color w:val="auto"/>
          <w:sz w:val="22"/>
          <w:szCs w:val="22"/>
          <w:lang w:eastAsia="es-ES"/>
        </w:rPr>
        <w:t>:</w:t>
      </w:r>
      <w:r w:rsidR="004C57B7" w:rsidRPr="00D66B71">
        <w:rPr>
          <w:rFonts w:ascii="Arial Narrow" w:hAnsi="Arial Narrow" w:cs="Arial"/>
          <w:color w:val="auto"/>
          <w:sz w:val="22"/>
          <w:szCs w:val="22"/>
          <w:lang w:eastAsia="es-ES"/>
        </w:rPr>
        <w:t xml:space="preserve"> </w:t>
      </w:r>
      <w:r w:rsidR="004C57B7" w:rsidRPr="00D66B71">
        <w:rPr>
          <w:rFonts w:ascii="Arial Narrow" w:hAnsi="Arial Narrow" w:cs="Arial"/>
          <w:bCs/>
          <w:color w:val="auto"/>
          <w:spacing w:val="-2"/>
          <w:sz w:val="22"/>
          <w:szCs w:val="22"/>
          <w:lang w:val="es-ES" w:eastAsia="es-ES"/>
        </w:rPr>
        <w:t xml:space="preserve">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 </w:t>
      </w:r>
    </w:p>
    <w:p w14:paraId="1F39CC11" w14:textId="77777777" w:rsidR="000E2CF9" w:rsidRPr="00D66B71" w:rsidRDefault="000E2CF9" w:rsidP="00BB14B3">
      <w:pPr>
        <w:suppressAutoHyphens/>
        <w:contextualSpacing/>
        <w:jc w:val="both"/>
        <w:rPr>
          <w:rFonts w:ascii="Arial Narrow" w:hAnsi="Arial Narrow" w:cs="Arial"/>
          <w:b/>
          <w:bCs/>
          <w:color w:val="auto"/>
          <w:spacing w:val="-3"/>
          <w:sz w:val="22"/>
          <w:szCs w:val="22"/>
        </w:rPr>
      </w:pPr>
    </w:p>
    <w:p w14:paraId="6BD5AF96" w14:textId="41EE0BB5" w:rsidR="004C57B7" w:rsidRPr="00D66B71" w:rsidRDefault="00F04D69" w:rsidP="00BB14B3">
      <w:pPr>
        <w:suppressAutoHyphens/>
        <w:contextualSpacing/>
        <w:jc w:val="both"/>
        <w:rPr>
          <w:rFonts w:ascii="Arial Narrow" w:hAnsi="Arial Narrow" w:cs="Arial"/>
          <w:color w:val="auto"/>
          <w:spacing w:val="-3"/>
          <w:sz w:val="22"/>
          <w:szCs w:val="22"/>
        </w:rPr>
      </w:pPr>
      <w:r w:rsidRPr="00D66B71">
        <w:rPr>
          <w:rFonts w:ascii="Arial Narrow" w:hAnsi="Arial Narrow" w:cs="Arial"/>
          <w:b/>
          <w:bCs/>
          <w:color w:val="auto"/>
          <w:spacing w:val="-3"/>
          <w:sz w:val="22"/>
          <w:szCs w:val="22"/>
        </w:rPr>
        <w:t xml:space="preserve">DÉCIMO TERCERO: requerir a la señora [DENUNCIANTE] y a La Positiva Seguros y Reaseguros S.A.A. para que, dentro del plazo de cinco (5)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27444, Ley del Procedimiento Administrativo General, aprobado por Decreto Supremo 006-2026-JUS, bajo apercibimiento de rehacer el acto de notificación y notificarles conforme al numeral 1 del artículo 20 del citado cuerpo normativo.</w:t>
      </w:r>
      <w:r w:rsidR="00975A7C">
        <w:rPr>
          <w:rFonts w:ascii="Arial Narrow" w:hAnsi="Arial Narrow" w:cs="Arial"/>
          <w:b/>
          <w:bCs/>
          <w:color w:val="auto"/>
          <w:spacing w:val="-3"/>
          <w:sz w:val="22"/>
          <w:szCs w:val="22"/>
        </w:rPr>
        <w:t/>
      </w:r>
      <w:r w:rsidR="004C57B7" w:rsidRPr="00D66B71">
        <w:rPr>
          <w:rFonts w:ascii="Arial Narrow" w:hAnsi="Arial Narrow" w:cs="Arial"/>
          <w:b/>
          <w:bCs/>
          <w:color w:val="auto"/>
          <w:spacing w:val="-3"/>
          <w:sz w:val="22"/>
          <w:szCs w:val="22"/>
        </w:rPr>
        <w:t/>
      </w:r>
      <w:r w:rsidR="004C57B7" w:rsidRPr="00D66B71">
        <w:rPr>
          <w:rFonts w:ascii="Arial Narrow" w:hAnsi="Arial Narrow" w:cs="Arial"/>
          <w:color w:val="auto"/>
          <w:spacing w:val="-3"/>
          <w:sz w:val="22"/>
          <w:szCs w:val="22"/>
        </w:rPr>
        <w:t xml:space="preserve"/>
      </w:r>
      <w:r w:rsidR="000E2CF9" w:rsidRPr="00D66B71">
        <w:rPr>
          <w:rFonts w:ascii="Arial Narrow" w:hAnsi="Arial Narrow" w:cs="Arial"/>
          <w:color w:val="auto"/>
          <w:spacing w:val="-3"/>
          <w:sz w:val="22"/>
          <w:szCs w:val="22"/>
          <w:lang w:val="es-ES" w:eastAsia="es-ES"/>
        </w:rPr>
        <w:t/>
      </w:r>
      <w:r w:rsidR="004C57B7" w:rsidRPr="00D66B71">
        <w:rPr>
          <w:rFonts w:ascii="Arial Narrow" w:hAnsi="Arial Narrow" w:cs="Arial"/>
          <w:color w:val="auto"/>
          <w:sz w:val="22"/>
          <w:szCs w:val="22"/>
          <w:lang w:val="es-ES" w:eastAsia="es-ES"/>
        </w:rPr>
        <w:t xml:space="preserve"/>
      </w:r>
      <w:r w:rsidR="000E2CF9" w:rsidRPr="00D66B71">
        <w:rPr>
          <w:rFonts w:ascii="Arial Narrow" w:hAnsi="Arial Narrow" w:cs="Arial"/>
          <w:color w:val="auto"/>
          <w:sz w:val="22"/>
          <w:szCs w:val="22"/>
          <w:lang w:val="es-ES" w:eastAsia="es-ES"/>
        </w:rPr>
        <w:t/>
      </w:r>
      <w:r w:rsidR="004C57B7" w:rsidRPr="00D66B71">
        <w:rPr>
          <w:rFonts w:ascii="Arial Narrow" w:hAnsi="Arial Narrow" w:cs="Arial"/>
          <w:color w:val="auto"/>
          <w:sz w:val="22"/>
          <w:szCs w:val="22"/>
          <w:lang w:val="es-ES" w:eastAsia="es-ES"/>
        </w:rPr>
        <w:t xml:space="preserve"/>
      </w:r>
      <w:r w:rsidR="000E2CF9" w:rsidRPr="00D66B71">
        <w:rPr>
          <w:rFonts w:ascii="Arial Narrow" w:hAnsi="Arial Narrow" w:cs="Arial"/>
          <w:color w:val="auto"/>
          <w:sz w:val="22"/>
          <w:szCs w:val="22"/>
          <w:lang w:val="es-ES" w:eastAsia="es-ES"/>
        </w:rPr>
        <w:t/>
      </w:r>
      <w:r w:rsidR="004C57B7" w:rsidRPr="00D66B71">
        <w:rPr>
          <w:rFonts w:ascii="Arial Narrow" w:hAnsi="Arial Narrow" w:cs="Arial"/>
          <w:color w:val="auto"/>
          <w:sz w:val="22"/>
          <w:szCs w:val="22"/>
          <w:lang w:val="es-ES" w:eastAsia="es-ES"/>
        </w:rPr>
        <w:t xml:space="preserve"/>
      </w:r>
      <w:r w:rsidR="004C57B7" w:rsidRPr="00D66B71">
        <w:rPr>
          <w:rFonts w:ascii="Arial Narrow" w:hAnsi="Arial Narrow" w:cs="Arial"/>
          <w:color w:val="auto"/>
          <w:spacing w:val="-3"/>
          <w:sz w:val="22"/>
          <w:szCs w:val="22"/>
        </w:rPr>
        <w:t xml:space="preserve"/>
      </w:r>
      <w:r w:rsidR="004C57B7" w:rsidRPr="00D66B71">
        <w:rPr>
          <w:rFonts w:ascii="Arial Narrow" w:hAnsi="Arial Narrow" w:cs="Arial"/>
          <w:color w:val="auto"/>
          <w:sz w:val="22"/>
          <w:szCs w:val="22"/>
        </w:rPr>
        <w:t/>
      </w:r>
      <w:r w:rsidR="004C57B7" w:rsidRPr="00D66B71">
        <w:rPr>
          <w:rFonts w:ascii="Arial Narrow" w:hAnsi="Arial Narrow" w:cs="Arial"/>
          <w:bCs/>
          <w:color w:val="auto"/>
          <w:spacing w:val="-3"/>
          <w:sz w:val="22"/>
          <w:szCs w:val="22"/>
        </w:rPr>
        <w:t/>
      </w:r>
      <w:r w:rsidR="004C57B7" w:rsidRPr="00D66B71">
        <w:rPr>
          <w:rStyle w:val="Refdenotaalpie"/>
          <w:rFonts w:ascii="Arial Narrow" w:hAnsi="Arial Narrow" w:cs="Arial"/>
          <w:color w:val="auto"/>
          <w:sz w:val="22"/>
          <w:szCs w:val="22"/>
        </w:rPr>
        <w:footnoteReference w:id="19"/>
      </w:r>
      <w:r w:rsidR="000E2CF9" w:rsidRPr="00D66B71">
        <w:rPr>
          <w:rFonts w:ascii="Arial Narrow" w:hAnsi="Arial Narrow" w:cs="Arial"/>
          <w:bCs/>
          <w:color w:val="auto"/>
          <w:spacing w:val="-3"/>
          <w:sz w:val="22"/>
          <w:szCs w:val="22"/>
        </w:rPr>
        <w:t/>
      </w:r>
    </w:p>
    <w:p w14:paraId="7FBDF4BD" w14:textId="77777777" w:rsidR="004C57B7" w:rsidRPr="00D66B71" w:rsidRDefault="004C57B7" w:rsidP="00BB14B3">
      <w:pPr>
        <w:suppressAutoHyphens/>
        <w:contextualSpacing/>
        <w:jc w:val="both"/>
        <w:rPr>
          <w:rFonts w:ascii="Arial Narrow" w:hAnsi="Arial Narrow" w:cs="Arial"/>
          <w:b/>
          <w:color w:val="auto"/>
          <w:sz w:val="22"/>
          <w:szCs w:val="22"/>
        </w:rPr>
      </w:pPr>
    </w:p>
    <w:p w14:paraId="3563028D" w14:textId="0AC4426D" w:rsidR="004C57B7" w:rsidRPr="00D66B71" w:rsidRDefault="004C57B7" w:rsidP="00BB14B3">
      <w:pPr>
        <w:suppressAutoHyphens/>
        <w:contextualSpacing/>
        <w:jc w:val="both"/>
        <w:rPr>
          <w:rFonts w:ascii="Arial Narrow" w:hAnsi="Arial Narrow" w:cs="Arial"/>
          <w:color w:val="auto"/>
          <w:spacing w:val="-3"/>
          <w:sz w:val="22"/>
          <w:szCs w:val="22"/>
        </w:rPr>
      </w:pPr>
      <w:r w:rsidRPr="00D66B71">
        <w:rPr>
          <w:rFonts w:ascii="Arial Narrow" w:hAnsi="Arial Narrow" w:cs="Arial"/>
          <w:b/>
          <w:color w:val="auto"/>
          <w:sz w:val="22"/>
          <w:szCs w:val="22"/>
        </w:rPr>
        <w:t>DÉCIMO</w:t>
      </w:r>
      <w:r w:rsidR="00F04D69" w:rsidRPr="00D66B71">
        <w:rPr>
          <w:rFonts w:ascii="Arial Narrow" w:hAnsi="Arial Narrow" w:cs="Arial"/>
          <w:b/>
          <w:color w:val="auto"/>
          <w:sz w:val="22"/>
          <w:szCs w:val="22"/>
        </w:rPr>
        <w:t xml:space="preserve"> </w:t>
      </w:r>
      <w:r w:rsidR="00975A7C">
        <w:rPr>
          <w:rFonts w:ascii="Arial Narrow" w:hAnsi="Arial Narrow" w:cs="Arial"/>
          <w:b/>
          <w:color w:val="auto"/>
          <w:sz w:val="22"/>
          <w:szCs w:val="22"/>
        </w:rPr>
        <w:t>CUARTO</w:t>
      </w:r>
      <w:r w:rsidRPr="00D66B71">
        <w:rPr>
          <w:rFonts w:ascii="Arial Narrow" w:hAnsi="Arial Narrow" w:cs="Arial"/>
          <w:b/>
          <w:color w:val="auto"/>
          <w:sz w:val="22"/>
          <w:szCs w:val="22"/>
        </w:rPr>
        <w:t>:</w:t>
      </w:r>
      <w:r w:rsidRPr="00D66B71">
        <w:rPr>
          <w:rFonts w:ascii="Arial Narrow" w:hAnsi="Arial Narrow" w:cs="Arial"/>
          <w:bCs/>
          <w:color w:val="auto"/>
          <w:sz w:val="22"/>
          <w:szCs w:val="22"/>
        </w:rPr>
        <w:t xml:space="preserve"> informar a </w:t>
      </w:r>
      <w:r w:rsidR="00CF3132" w:rsidRPr="00D66B71">
        <w:rPr>
          <w:rFonts w:ascii="Arial Narrow" w:hAnsi="Arial Narrow" w:cs="Arial"/>
          <w:color w:val="auto"/>
          <w:spacing w:val="-3"/>
          <w:sz w:val="22"/>
          <w:szCs w:val="22"/>
          <w:lang w:val="es-ES" w:eastAsia="es-ES"/>
        </w:rPr>
        <w:t>La Positiva Vida</w:t>
      </w:r>
      <w:r w:rsidRPr="00D66B71">
        <w:rPr>
          <w:rFonts w:ascii="Arial Narrow" w:hAnsi="Arial Narrow" w:cs="Arial"/>
          <w:color w:val="auto"/>
          <w:spacing w:val="-3"/>
          <w:sz w:val="22"/>
          <w:szCs w:val="22"/>
          <w:lang w:val="es-ES" w:eastAsia="es-ES"/>
        </w:rPr>
        <w:t xml:space="preserve"> Seguros y Reaseguros</w:t>
      </w:r>
      <w:r w:rsidRPr="00D66B71">
        <w:rPr>
          <w:rFonts w:ascii="Arial Narrow" w:hAnsi="Arial Narrow" w:cs="Arial"/>
          <w:bCs/>
          <w:color w:val="auto"/>
          <w:sz w:val="22"/>
          <w:szCs w:val="22"/>
        </w:rPr>
        <w:t xml:space="preserve"> S.A.</w:t>
      </w:r>
      <w:r w:rsidR="000E2CF9" w:rsidRPr="00D66B71">
        <w:rPr>
          <w:rFonts w:ascii="Arial Narrow" w:hAnsi="Arial Narrow" w:cs="Arial"/>
          <w:bCs/>
          <w:color w:val="auto"/>
          <w:sz w:val="22"/>
          <w:szCs w:val="22"/>
        </w:rPr>
        <w:t xml:space="preserve"> y al Comité de Administración del Fondo de Asistencia y Estímulo de los Trabajadores del Sector Educación</w:t>
      </w:r>
      <w:r w:rsidRPr="00D66B71">
        <w:rPr>
          <w:rFonts w:ascii="Arial Narrow" w:hAnsi="Arial Narrow" w:cs="Arial"/>
          <w:bCs/>
          <w:color w:val="auto"/>
          <w:sz w:val="22"/>
          <w:szCs w:val="22"/>
        </w:rPr>
        <w:t xml:space="preserve"> que tiene</w:t>
      </w:r>
      <w:r w:rsidR="000E2CF9" w:rsidRPr="00D66B71">
        <w:rPr>
          <w:rFonts w:ascii="Arial Narrow" w:hAnsi="Arial Narrow" w:cs="Arial"/>
          <w:bCs/>
          <w:color w:val="auto"/>
          <w:sz w:val="22"/>
          <w:szCs w:val="22"/>
        </w:rPr>
        <w:t>n</w:t>
      </w:r>
      <w:r w:rsidRPr="00D66B71">
        <w:rPr>
          <w:rFonts w:ascii="Arial Narrow" w:hAnsi="Arial Narrow" w:cs="Arial"/>
          <w:bCs/>
          <w:color w:val="auto"/>
          <w:sz w:val="22"/>
          <w:szCs w:val="22"/>
        </w:rPr>
        <w:t xml:space="preserve"> la obligación efectuar la confirmación de la recepción mediante acuse de recibo durante los primeros cinco (5) días hábiles a la notificación válidamente efectuada.</w:t>
      </w:r>
    </w:p>
    <w:p w14:paraId="114DAA9B" w14:textId="77777777" w:rsidR="0094037F" w:rsidRPr="00D66B71" w:rsidRDefault="0094037F" w:rsidP="00BB14B3">
      <w:pPr>
        <w:tabs>
          <w:tab w:val="left" w:pos="-720"/>
          <w:tab w:val="left" w:pos="0"/>
        </w:tabs>
        <w:suppressAutoHyphens/>
        <w:contextualSpacing/>
        <w:jc w:val="both"/>
        <w:rPr>
          <w:rFonts w:ascii="Arial Narrow" w:hAnsi="Arial Narrow" w:cs="Arial"/>
          <w:color w:val="auto"/>
          <w:sz w:val="22"/>
          <w:szCs w:val="22"/>
        </w:rPr>
      </w:pPr>
    </w:p>
    <w:p w14:paraId="02868255" w14:textId="77777777" w:rsidR="00B018FD" w:rsidRPr="00D66B71" w:rsidRDefault="00B018FD" w:rsidP="00BB14B3">
      <w:pPr>
        <w:tabs>
          <w:tab w:val="left" w:pos="-720"/>
          <w:tab w:val="left" w:pos="0"/>
        </w:tabs>
        <w:suppressAutoHyphens/>
        <w:contextualSpacing/>
        <w:jc w:val="both"/>
        <w:rPr>
          <w:rFonts w:ascii="Arial Narrow" w:hAnsi="Arial Narrow" w:cs="Arial"/>
          <w:color w:val="auto"/>
          <w:sz w:val="22"/>
          <w:szCs w:val="22"/>
        </w:rPr>
      </w:pPr>
    </w:p>
    <w:p w14:paraId="0DA651EC" w14:textId="77777777" w:rsidR="0094037F" w:rsidRPr="00D66B71" w:rsidRDefault="0094037F" w:rsidP="00BB14B3">
      <w:pPr>
        <w:pStyle w:val="Prrafodelista"/>
        <w:tabs>
          <w:tab w:val="left" w:pos="-720"/>
          <w:tab w:val="left" w:pos="0"/>
        </w:tabs>
        <w:suppressAutoHyphens/>
        <w:ind w:left="567"/>
        <w:jc w:val="both"/>
        <w:rPr>
          <w:rFonts w:ascii="Arial Narrow" w:hAnsi="Arial Narrow" w:cs="Arial"/>
          <w:color w:val="auto"/>
          <w:sz w:val="22"/>
          <w:szCs w:val="22"/>
        </w:rPr>
      </w:pPr>
    </w:p>
    <w:p w14:paraId="0D543C3A" w14:textId="77777777" w:rsidR="0094037F" w:rsidRPr="00D66B71" w:rsidRDefault="0094037F" w:rsidP="00BB14B3">
      <w:pPr>
        <w:pStyle w:val="Prrafodelista"/>
        <w:tabs>
          <w:tab w:val="left" w:pos="-720"/>
          <w:tab w:val="left" w:pos="0"/>
        </w:tabs>
        <w:suppressAutoHyphens/>
        <w:ind w:left="567"/>
        <w:jc w:val="both"/>
        <w:rPr>
          <w:rFonts w:ascii="Arial Narrow" w:hAnsi="Arial Narrow" w:cs="Arial"/>
          <w:color w:val="auto"/>
          <w:sz w:val="22"/>
          <w:szCs w:val="22"/>
        </w:rPr>
      </w:pPr>
    </w:p>
    <w:p w14:paraId="72E2F000" w14:textId="77777777" w:rsidR="00942313" w:rsidRPr="00D66B71" w:rsidRDefault="00942313" w:rsidP="00BB14B3">
      <w:pPr>
        <w:contextualSpacing/>
        <w:rPr>
          <w:rFonts w:ascii="Arial Narrow" w:hAnsi="Arial Narrow" w:cs="Arial"/>
          <w:b/>
          <w:bCs/>
          <w:color w:val="auto"/>
          <w:sz w:val="22"/>
          <w:szCs w:val="22"/>
        </w:rPr>
      </w:pPr>
    </w:p>
    <w:bookmarkEnd w:id="0"/>
    <w:p w14:paraId="02C8FF00" w14:textId="77777777" w:rsidR="008A750A" w:rsidRPr="00E11442" w:rsidRDefault="008A750A" w:rsidP="00BB14B3">
      <w:pPr>
        <w:pStyle w:val="Prrafodelista"/>
        <w:suppressAutoHyphens/>
        <w:ind w:left="0"/>
        <w:jc w:val="center"/>
        <w:rPr>
          <w:rFonts w:ascii="Arial Narrow" w:hAnsi="Arial Narrow" w:cs="Arial"/>
          <w:b/>
          <w:bCs/>
          <w:color w:val="auto"/>
          <w:sz w:val="22"/>
          <w:szCs w:val="22"/>
        </w:rPr>
      </w:pPr>
      <w:r w:rsidRPr="00E11442">
        <w:rPr>
          <w:rFonts w:ascii="Arial Narrow" w:hAnsi="Arial Narrow" w:cs="Arial"/>
          <w:b/>
          <w:bCs/>
          <w:color w:val="auto"/>
          <w:sz w:val="22"/>
          <w:szCs w:val="22"/>
        </w:rPr>
        <w:t>Firmado digitalmente por</w:t>
      </w:r>
    </w:p>
    <w:p w14:paraId="071E1AC7" w14:textId="73EB4F6E" w:rsidR="00942313" w:rsidRPr="00E11442" w:rsidRDefault="00E66A97" w:rsidP="00BB14B3">
      <w:pPr>
        <w:pStyle w:val="Prrafodelista"/>
        <w:suppressAutoHyphens/>
        <w:ind w:left="0"/>
        <w:jc w:val="center"/>
        <w:rPr>
          <w:rFonts w:ascii="Arial Narrow" w:hAnsi="Arial Narrow" w:cs="Arial"/>
          <w:b/>
          <w:bCs/>
          <w:color w:val="auto"/>
          <w:sz w:val="22"/>
          <w:szCs w:val="22"/>
        </w:rPr>
      </w:pPr>
      <w:r w:rsidRPr="00E11442">
        <w:rPr>
          <w:rFonts w:ascii="Arial Narrow" w:hAnsi="Arial Narrow" w:cs="Arial"/>
          <w:b/>
          <w:bCs/>
          <w:color w:val="auto"/>
          <w:sz w:val="22"/>
          <w:szCs w:val="22"/>
        </w:rPr>
        <w:t>EVELING ROA QUISPE</w:t>
      </w:r>
    </w:p>
    <w:p w14:paraId="28F5F1A0" w14:textId="5BCD6BEF" w:rsidR="00942313" w:rsidRPr="00E11442" w:rsidRDefault="00E66A97" w:rsidP="00BB14B3">
      <w:pPr>
        <w:pStyle w:val="Prrafodelista"/>
        <w:suppressAutoHyphens/>
        <w:ind w:left="0"/>
        <w:jc w:val="center"/>
        <w:rPr>
          <w:rFonts w:ascii="Arial Narrow" w:hAnsi="Arial Narrow" w:cs="Arial"/>
          <w:b/>
          <w:bCs/>
          <w:color w:val="auto"/>
          <w:sz w:val="22"/>
          <w:szCs w:val="22"/>
        </w:rPr>
      </w:pPr>
      <w:r w:rsidRPr="00E11442">
        <w:rPr>
          <w:rFonts w:ascii="Arial Narrow" w:hAnsi="Arial Narrow" w:cs="Arial"/>
          <w:b/>
          <w:bCs/>
          <w:color w:val="auto"/>
          <w:sz w:val="22"/>
          <w:szCs w:val="22"/>
        </w:rPr>
        <w:t>Secretaria Técnica</w:t>
      </w:r>
    </w:p>
    <w:p w14:paraId="7E435CD7" w14:textId="561C9B15" w:rsidR="00942313" w:rsidRPr="00E11442" w:rsidRDefault="00942313" w:rsidP="00BB14B3">
      <w:pPr>
        <w:pStyle w:val="Prrafodelista"/>
        <w:suppressAutoHyphens/>
        <w:ind w:left="0"/>
        <w:jc w:val="center"/>
        <w:rPr>
          <w:rFonts w:ascii="Arial Narrow" w:hAnsi="Arial Narrow" w:cs="Arial"/>
          <w:b/>
          <w:bCs/>
          <w:color w:val="auto"/>
          <w:spacing w:val="-3"/>
          <w:sz w:val="22"/>
          <w:szCs w:val="22"/>
        </w:rPr>
      </w:pPr>
      <w:r w:rsidRPr="00E11442">
        <w:rPr>
          <w:rFonts w:ascii="Arial Narrow" w:hAnsi="Arial Narrow" w:cs="Arial"/>
          <w:b/>
          <w:bCs/>
          <w:color w:val="auto"/>
          <w:sz w:val="22"/>
          <w:szCs w:val="22"/>
        </w:rPr>
        <w:t>Comisión de Protección al Consumidor 1</w:t>
      </w:r>
    </w:p>
    <w:p w14:paraId="019EBA06" w14:textId="77777777" w:rsidR="008A750A" w:rsidRPr="00D66B71" w:rsidRDefault="008A750A" w:rsidP="00BB14B3">
      <w:pPr>
        <w:widowControl w:val="0"/>
        <w:autoSpaceDE w:val="0"/>
        <w:autoSpaceDN w:val="0"/>
        <w:adjustRightInd w:val="0"/>
        <w:contextualSpacing/>
        <w:rPr>
          <w:rFonts w:ascii="Arial Narrow" w:hAnsi="Arial Narrow" w:cs="Arial"/>
          <w:bCs/>
          <w:color w:val="auto"/>
          <w:sz w:val="22"/>
          <w:szCs w:val="22"/>
        </w:rPr>
      </w:pPr>
    </w:p>
    <w:p w14:paraId="59489094" w14:textId="51C713F9" w:rsidR="00942313" w:rsidRPr="00975A7C" w:rsidRDefault="004C57B7" w:rsidP="00BB14B3">
      <w:pPr>
        <w:widowControl w:val="0"/>
        <w:autoSpaceDE w:val="0"/>
        <w:autoSpaceDN w:val="0"/>
        <w:adjustRightInd w:val="0"/>
        <w:contextualSpacing/>
        <w:rPr>
          <w:rFonts w:ascii="Arial Narrow" w:hAnsi="Arial Narrow" w:cs="Arial"/>
          <w:color w:val="auto"/>
          <w:sz w:val="20"/>
        </w:rPr>
      </w:pPr>
      <w:r w:rsidRPr="00975A7C">
        <w:rPr>
          <w:rFonts w:ascii="Arial Narrow" w:hAnsi="Arial Narrow" w:cs="Arial"/>
          <w:bCs/>
          <w:color w:val="auto"/>
          <w:sz w:val="20"/>
        </w:rPr>
        <w:t>LSM/</w:t>
      </w:r>
      <w:proofErr w:type="spellStart"/>
      <w:r w:rsidRPr="00975A7C">
        <w:rPr>
          <w:rFonts w:ascii="Arial Narrow" w:hAnsi="Arial Narrow" w:cs="Arial"/>
          <w:bCs/>
          <w:color w:val="auto"/>
          <w:sz w:val="20"/>
        </w:rPr>
        <w:t>lagp</w:t>
      </w:r>
      <w:proofErr w:type="spellEnd"/>
    </w:p>
    <w:sectPr w:rsidR="00942313" w:rsidRPr="00975A7C" w:rsidSect="00304DE5">
      <w:headerReference w:type="default" r:id="rId8"/>
      <w:footerReference w:type="default" r:id="rId9"/>
      <w:pgSz w:w="11906" w:h="16838" w:code="9"/>
      <w:pgMar w:top="1985"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E9542" w14:textId="77777777" w:rsidR="00324C5E" w:rsidRDefault="00324C5E" w:rsidP="00942313">
      <w:r>
        <w:separator/>
      </w:r>
    </w:p>
  </w:endnote>
  <w:endnote w:type="continuationSeparator" w:id="0">
    <w:p w14:paraId="65EB3B84" w14:textId="77777777" w:rsidR="00324C5E" w:rsidRDefault="00324C5E" w:rsidP="009423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2BB37" w14:textId="5FAD0710" w:rsidR="00D66B71" w:rsidRPr="00AF0550" w:rsidRDefault="00D66B71" w:rsidP="00D66B71">
    <w:pPr>
      <w:pStyle w:val="Piedepgina"/>
      <w:rPr>
        <w:rFonts w:ascii="Arial" w:hAnsi="Arial" w:cs="Arial"/>
        <w:sz w:val="16"/>
        <w:szCs w:val="16"/>
      </w:rPr>
    </w:pPr>
    <w:bookmarkStart w:id="15" w:name="_Hlk136964775"/>
  </w:p>
  <w:bookmarkEnd w:id="15" w:displacedByCustomXml="next"/>
  <w:sdt>
    <w:sdtPr>
      <w:id w:val="412351524"/>
      <w:docPartObj>
        <w:docPartGallery w:val="Page Numbers (Bottom of Page)"/>
        <w:docPartUnique/>
      </w:docPartObj>
    </w:sdtPr>
    <w:sdtEndPr>
      <w:rPr>
        <w:rFonts w:ascii="Arial Narrow" w:hAnsi="Arial Narrow"/>
        <w:sz w:val="16"/>
        <w:szCs w:val="12"/>
      </w:rPr>
    </w:sdtEndPr>
    <w:sdtContent>
      <w:p w14:paraId="14E4FCA2" w14:textId="77777777" w:rsidR="00D66B71" w:rsidRPr="000F6541" w:rsidRDefault="00D66B71" w:rsidP="00D66B71">
        <w:pPr>
          <w:pStyle w:val="Piedepgina"/>
          <w:jc w:val="center"/>
          <w:rPr>
            <w:rFonts w:ascii="Arial Narrow" w:hAnsi="Arial Narrow"/>
            <w:sz w:val="16"/>
            <w:szCs w:val="12"/>
          </w:rPr>
        </w:pPr>
        <w:r w:rsidRPr="000F6541">
          <w:rPr>
            <w:rFonts w:ascii="Arial Narrow" w:hAnsi="Arial Narrow"/>
            <w:sz w:val="16"/>
            <w:szCs w:val="12"/>
          </w:rPr>
          <w:fldChar w:fldCharType="begin"/>
        </w:r>
        <w:r w:rsidRPr="000F6541">
          <w:rPr>
            <w:rFonts w:ascii="Arial Narrow" w:hAnsi="Arial Narrow"/>
            <w:sz w:val="16"/>
            <w:szCs w:val="12"/>
          </w:rPr>
          <w:instrText>PAGE   \* MERGEFORMAT</w:instrText>
        </w:r>
        <w:r w:rsidRPr="000F6541">
          <w:rPr>
            <w:rFonts w:ascii="Arial Narrow" w:hAnsi="Arial Narrow"/>
            <w:sz w:val="16"/>
            <w:szCs w:val="12"/>
          </w:rPr>
          <w:fldChar w:fldCharType="separate"/>
        </w:r>
        <w:r>
          <w:rPr>
            <w:rFonts w:ascii="Arial Narrow" w:hAnsi="Arial Narrow"/>
            <w:sz w:val="16"/>
            <w:szCs w:val="12"/>
          </w:rPr>
          <w:t>1</w:t>
        </w:r>
        <w:r w:rsidRPr="000F6541">
          <w:rPr>
            <w:rFonts w:ascii="Arial Narrow" w:hAnsi="Arial Narrow"/>
            <w:sz w:val="16"/>
            <w:szCs w:val="12"/>
          </w:rPr>
          <w:fldChar w:fldCharType="end"/>
        </w:r>
      </w:p>
    </w:sdtContent>
  </w:sdt>
  <w:p w14:paraId="79A6D401" w14:textId="77777777" w:rsidR="007D1277" w:rsidRDefault="007D1277" w:rsidP="00052960">
    <w:pPr>
      <w:pBdr>
        <w:top w:val="nil"/>
        <w:left w:val="nil"/>
        <w:bottom w:val="nil"/>
        <w:right w:val="nil"/>
        <w:between w:val="nil"/>
      </w:pBdr>
      <w:tabs>
        <w:tab w:val="center" w:pos="4419"/>
        <w:tab w:val="right" w:pos="8838"/>
      </w:tabs>
      <w:rPr>
        <w:rFonts w:ascii="Arial" w:eastAsia="Arial" w:hAnsi="Arial" w:cs="Arial"/>
        <w:sz w:val="16"/>
        <w:szCs w:val="16"/>
      </w:rPr>
    </w:pPr>
  </w:p>
  <w:p w14:paraId="102033C9" w14:textId="0BF4DE10" w:rsidR="007D1277" w:rsidRPr="003872C8" w:rsidRDefault="00D66B71" w:rsidP="003872C8">
    <w:pPr>
      <w:pStyle w:val="Piedepgina"/>
    </w:pPr>
    <w:r w:rsidRPr="00AF0550">
      <w:rPr>
        <w:rFonts w:ascii="Arial" w:hAnsi="Arial" w:cs="Arial"/>
        <w:sz w:val="16"/>
        <w:szCs w:val="16"/>
      </w:rPr>
      <w:t>M</w:t>
    </w:r>
    <w:r>
      <w:rPr>
        <w:rFonts w:ascii="Arial" w:hAnsi="Arial" w:cs="Arial"/>
        <w:sz w:val="16"/>
        <w:szCs w:val="16"/>
      </w:rPr>
      <w:t>-CPC-01/03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1F2FF" w14:textId="77777777" w:rsidR="00324C5E" w:rsidRDefault="00324C5E" w:rsidP="00942313">
      <w:r>
        <w:separator/>
      </w:r>
    </w:p>
  </w:footnote>
  <w:footnote w:type="continuationSeparator" w:id="0">
    <w:p w14:paraId="6797A8A1" w14:textId="77777777" w:rsidR="00324C5E" w:rsidRDefault="00324C5E" w:rsidP="00942313">
      <w:r>
        <w:continuationSeparator/>
      </w:r>
    </w:p>
  </w:footnote>
  <w:footnote w:id="1">
    <w:p w14:paraId="3265B9DC" w14:textId="6241CDDE" w:rsidR="004C57B7" w:rsidRPr="00B62DC2" w:rsidRDefault="004C57B7" w:rsidP="00EA6867">
      <w:pPr>
        <w:pStyle w:val="Textonotapie"/>
        <w:tabs>
          <w:tab w:val="left" w:pos="567"/>
        </w:tabs>
        <w:ind w:left="567" w:hanging="567"/>
        <w:contextualSpacing/>
        <w:jc w:val="both"/>
        <w:rPr>
          <w:rFonts w:ascii="Arial Narrow" w:eastAsia="Arial Narrow" w:hAnsi="Arial Narrow" w:cs="Arial"/>
          <w:sz w:val="16"/>
          <w:szCs w:val="16"/>
        </w:rPr>
      </w:pPr>
      <w:r w:rsidRPr="00B62DC2">
        <w:rPr>
          <w:rStyle w:val="Refdenotaalpie"/>
          <w:rFonts w:ascii="Arial Narrow" w:hAnsi="Arial Narrow" w:cs="Arial"/>
          <w:sz w:val="16"/>
          <w:szCs w:val="16"/>
        </w:rPr>
        <w:footnoteRef/>
      </w:r>
      <w:r w:rsidRPr="00B62DC2">
        <w:rPr>
          <w:rFonts w:ascii="Arial Narrow" w:hAnsi="Arial Narrow" w:cs="Arial"/>
          <w:sz w:val="16"/>
          <w:szCs w:val="16"/>
        </w:rPr>
        <w:t xml:space="preserve"> </w:t>
      </w:r>
      <w:r w:rsidR="005A47B3" w:rsidRPr="00B62DC2">
        <w:rPr>
          <w:rFonts w:ascii="Arial Narrow" w:hAnsi="Arial Narrow" w:cs="Arial"/>
          <w:sz w:val="16"/>
          <w:szCs w:val="16"/>
        </w:rPr>
        <w:tab/>
      </w:r>
      <w:r w:rsidRPr="00B62DC2">
        <w:rPr>
          <w:rFonts w:ascii="Arial Narrow" w:eastAsia="Arial Narrow" w:hAnsi="Arial Narrow" w:cs="Arial"/>
          <w:sz w:val="16"/>
          <w:szCs w:val="16"/>
        </w:rPr>
        <w:t>Publicado el 2 de septiembre de 2010 en el Diario Oficial El Peruano, vigente desde el 2 de octubre de 2010 y modificado por Decreto Legislativo 1308.</w:t>
      </w:r>
    </w:p>
  </w:footnote>
  <w:footnote w:id="2">
    <w:p w14:paraId="5AFDE480" w14:textId="77777777" w:rsidR="00975A7C" w:rsidRPr="0080049A" w:rsidRDefault="00975A7C" w:rsidP="00EA6867">
      <w:pPr>
        <w:pStyle w:val="Sinespaciado"/>
        <w:ind w:left="567" w:hanging="567"/>
        <w:contextualSpacing/>
        <w:jc w:val="both"/>
        <w:rPr>
          <w:rFonts w:ascii="Arial Narrow" w:hAnsi="Arial Narrow"/>
          <w:sz w:val="16"/>
          <w:szCs w:val="16"/>
        </w:rPr>
      </w:pPr>
      <w:r w:rsidRPr="0080049A">
        <w:rPr>
          <w:rStyle w:val="Refdenotaalpie"/>
          <w:rFonts w:ascii="Arial Narrow" w:hAnsi="Arial Narrow"/>
          <w:sz w:val="16"/>
          <w:szCs w:val="16"/>
        </w:rPr>
        <w:footnoteRef/>
      </w:r>
      <w:r w:rsidRPr="0080049A">
        <w:rPr>
          <w:rFonts w:ascii="Arial Narrow" w:hAnsi="Arial Narrow"/>
          <w:sz w:val="16"/>
          <w:szCs w:val="16"/>
        </w:rPr>
        <w:t xml:space="preserve"> </w:t>
      </w:r>
      <w:r w:rsidRPr="0080049A">
        <w:rPr>
          <w:rFonts w:ascii="Arial Narrow" w:hAnsi="Arial Narrow"/>
          <w:sz w:val="16"/>
          <w:szCs w:val="16"/>
        </w:rPr>
        <w:tab/>
      </w:r>
      <w:r w:rsidRPr="0080049A">
        <w:rPr>
          <w:rFonts w:ascii="Arial Narrow" w:hAnsi="Arial Narrow" w:cs="Arial"/>
          <w:b/>
          <w:bCs/>
          <w:sz w:val="16"/>
          <w:szCs w:val="16"/>
        </w:rPr>
        <w:t xml:space="preserve">DECRETO LEGISLATIVO 807, LEY SOBRE FACULTADES, NORMAS Y ORGANIZACIÓN DEL INDECOPI, </w:t>
      </w:r>
      <w:r w:rsidRPr="0080049A">
        <w:rPr>
          <w:rFonts w:ascii="Arial Narrow" w:hAnsi="Arial Narrow" w:cs="Arial"/>
          <w:b/>
          <w:sz w:val="16"/>
          <w:szCs w:val="16"/>
        </w:rPr>
        <w:t>publicado el 18 de abril de 1996</w:t>
      </w:r>
    </w:p>
    <w:p w14:paraId="5933E0D5" w14:textId="77777777" w:rsidR="00975A7C" w:rsidRPr="0080049A" w:rsidRDefault="00975A7C" w:rsidP="00EA6867">
      <w:pPr>
        <w:pStyle w:val="Sinespaciado"/>
        <w:ind w:left="567" w:hanging="567"/>
        <w:contextualSpacing/>
        <w:jc w:val="both"/>
        <w:rPr>
          <w:rFonts w:ascii="Arial Narrow" w:hAnsi="Arial Narrow"/>
          <w:sz w:val="16"/>
          <w:szCs w:val="16"/>
        </w:rPr>
      </w:pPr>
      <w:r w:rsidRPr="0080049A">
        <w:rPr>
          <w:rFonts w:ascii="Arial Narrow" w:hAnsi="Arial Narrow"/>
          <w:bCs/>
          <w:sz w:val="16"/>
          <w:szCs w:val="16"/>
        </w:rPr>
        <w:tab/>
      </w:r>
      <w:r w:rsidRPr="0080049A">
        <w:rPr>
          <w:rFonts w:ascii="Arial Narrow" w:hAnsi="Arial Narrow"/>
          <w:b/>
          <w:bCs/>
          <w:sz w:val="16"/>
          <w:szCs w:val="16"/>
        </w:rPr>
        <w:t>Artículo 24</w:t>
      </w:r>
      <w:r w:rsidRPr="0080049A">
        <w:rPr>
          <w:rFonts w:ascii="Arial Narrow" w:hAnsi="Arial Narrow"/>
          <w:b/>
          <w:sz w:val="16"/>
          <w:szCs w:val="16"/>
        </w:rPr>
        <w:t>.-</w:t>
      </w:r>
      <w:r w:rsidRPr="0080049A">
        <w:rPr>
          <w:rFonts w:ascii="Arial Narrow" w:hAnsi="Arial Narrow"/>
          <w:sz w:val="16"/>
          <w:szCs w:val="16"/>
        </w:rPr>
        <w:t xml:space="preserve"> El Secretario Técnico se encargará de la tramitación del procedimiento. Para ello, cuenta con las siguientes facultades: </w:t>
      </w:r>
    </w:p>
    <w:p w14:paraId="36453F85" w14:textId="77777777" w:rsidR="00975A7C" w:rsidRPr="0080049A" w:rsidRDefault="00975A7C" w:rsidP="00EA6867">
      <w:pPr>
        <w:pStyle w:val="Sinespaciado"/>
        <w:ind w:left="567" w:hanging="567"/>
        <w:contextualSpacing/>
        <w:jc w:val="both"/>
        <w:rPr>
          <w:rFonts w:ascii="Arial Narrow" w:hAnsi="Arial Narrow"/>
          <w:sz w:val="16"/>
          <w:szCs w:val="16"/>
        </w:rPr>
      </w:pPr>
      <w:r w:rsidRPr="0080049A">
        <w:rPr>
          <w:rFonts w:ascii="Arial Narrow" w:hAnsi="Arial Narrow"/>
          <w:bCs/>
          <w:sz w:val="16"/>
          <w:szCs w:val="16"/>
        </w:rPr>
        <w:tab/>
      </w:r>
      <w:r w:rsidRPr="0080049A">
        <w:rPr>
          <w:rFonts w:ascii="Arial Narrow" w:hAnsi="Arial Narrow"/>
          <w:sz w:val="16"/>
          <w:szCs w:val="16"/>
        </w:rPr>
        <w:t xml:space="preserve">(…) </w:t>
      </w:r>
    </w:p>
    <w:p w14:paraId="19A299A0" w14:textId="77777777" w:rsidR="00975A7C" w:rsidRPr="000113B7" w:rsidRDefault="00975A7C" w:rsidP="00EA6867">
      <w:pPr>
        <w:pStyle w:val="Sinespaciado"/>
        <w:ind w:left="567"/>
        <w:contextualSpacing/>
        <w:jc w:val="both"/>
        <w:rPr>
          <w:rFonts w:ascii="Arial Narrow" w:hAnsi="Arial Narrow"/>
          <w:sz w:val="16"/>
          <w:szCs w:val="16"/>
        </w:rPr>
      </w:pPr>
      <w:r w:rsidRPr="000113B7">
        <w:rPr>
          <w:rFonts w:ascii="Arial Narrow" w:hAnsi="Arial Narrow"/>
          <w:sz w:val="16"/>
          <w:szCs w:val="16"/>
        </w:rPr>
        <w:t xml:space="preserve">d) Efectuar todas las notificaciones relativas a la tramitación del procedimiento mediante oficio, carteles, facsímil, transmisión de datos, correo electrónico o cualquier medio que garantice su recepción por parte de los destinatarios. </w:t>
      </w:r>
    </w:p>
    <w:p w14:paraId="0DEC4D78" w14:textId="77777777" w:rsidR="00975A7C" w:rsidRPr="000113B7" w:rsidRDefault="00975A7C" w:rsidP="00EA6867">
      <w:pPr>
        <w:pStyle w:val="Sinespaciado"/>
        <w:ind w:left="567"/>
        <w:contextualSpacing/>
        <w:jc w:val="both"/>
        <w:rPr>
          <w:rFonts w:ascii="Arial Narrow" w:hAnsi="Arial Narrow"/>
          <w:sz w:val="16"/>
          <w:szCs w:val="16"/>
        </w:rPr>
      </w:pPr>
      <w:r w:rsidRPr="000113B7">
        <w:rPr>
          <w:rFonts w:ascii="Arial Narrow" w:hAnsi="Arial Narrow"/>
          <w:sz w:val="16"/>
          <w:szCs w:val="16"/>
        </w:rPr>
        <w:t>(…)</w:t>
      </w:r>
    </w:p>
    <w:p w14:paraId="3D64ACDE" w14:textId="77777777" w:rsidR="00975A7C" w:rsidRPr="00084F16" w:rsidRDefault="00975A7C" w:rsidP="00EA6867">
      <w:pPr>
        <w:pStyle w:val="Sinespaciado"/>
        <w:ind w:left="567" w:hanging="567"/>
        <w:contextualSpacing/>
        <w:jc w:val="both"/>
        <w:rPr>
          <w:rFonts w:ascii="Arial" w:hAnsi="Arial" w:cs="Arial"/>
          <w:sz w:val="16"/>
          <w:szCs w:val="16"/>
        </w:rPr>
      </w:pPr>
    </w:p>
  </w:footnote>
  <w:footnote w:id="3">
    <w:p w14:paraId="28D75350" w14:textId="061D3E9C" w:rsidR="00975A7C" w:rsidRPr="00084F16" w:rsidRDefault="00975A7C" w:rsidP="00EA6867">
      <w:pPr>
        <w:pStyle w:val="Textonotapie"/>
        <w:ind w:left="567" w:hanging="567"/>
        <w:contextualSpacing/>
        <w:jc w:val="both"/>
        <w:rPr>
          <w:rFonts w:ascii="Arial Narrow" w:hAnsi="Arial Narrow" w:cs="Arial"/>
          <w:sz w:val="16"/>
          <w:szCs w:val="16"/>
        </w:rPr>
      </w:pPr>
      <w:r w:rsidRPr="00084F16">
        <w:rPr>
          <w:rStyle w:val="Refdenotaalpie"/>
          <w:rFonts w:ascii="Arial Narrow" w:eastAsiaTheme="majorEastAsia" w:hAnsi="Arial Narrow" w:cs="Arial"/>
          <w:sz w:val="16"/>
          <w:szCs w:val="16"/>
        </w:rPr>
        <w:footnoteRef/>
      </w:r>
      <w:r w:rsidRPr="00084F16">
        <w:rPr>
          <w:rFonts w:ascii="Arial Narrow" w:hAnsi="Arial Narrow" w:cs="Arial"/>
          <w:sz w:val="16"/>
          <w:szCs w:val="16"/>
        </w:rPr>
        <w:t xml:space="preserve"> </w:t>
      </w:r>
      <w:r w:rsidRPr="00084F16">
        <w:rPr>
          <w:rFonts w:ascii="Arial Narrow" w:hAnsi="Arial Narrow" w:cs="Arial"/>
          <w:sz w:val="16"/>
          <w:szCs w:val="16"/>
        </w:rPr>
        <w:tab/>
        <w:t xml:space="preserve">En la medida que la Resolución </w:t>
      </w:r>
      <w:r w:rsidR="00FE1B4A">
        <w:rPr>
          <w:rFonts w:ascii="Arial Narrow" w:hAnsi="Arial Narrow" w:cs="Arial"/>
          <w:sz w:val="16"/>
          <w:szCs w:val="16"/>
        </w:rPr>
        <w:t>4</w:t>
      </w:r>
      <w:r w:rsidRPr="00084F16">
        <w:rPr>
          <w:rFonts w:ascii="Arial Narrow" w:hAnsi="Arial Narrow" w:cs="Arial"/>
          <w:sz w:val="16"/>
          <w:szCs w:val="16"/>
        </w:rPr>
        <w:t xml:space="preserve"> fue notificada a </w:t>
      </w:r>
      <w:r w:rsidR="00FE1B4A">
        <w:rPr>
          <w:rFonts w:ascii="Arial Narrow" w:hAnsi="Arial Narrow" w:cs="Arial"/>
          <w:bCs/>
          <w:spacing w:val="-3"/>
          <w:sz w:val="16"/>
          <w:szCs w:val="16"/>
        </w:rPr>
        <w:t>La Positiva Seguros y Reaseguros S.A</w:t>
      </w:r>
      <w:r>
        <w:rPr>
          <w:rFonts w:ascii="Arial Narrow" w:hAnsi="Arial Narrow" w:cs="Arial"/>
          <w:sz w:val="16"/>
          <w:szCs w:val="16"/>
        </w:rPr>
        <w:t xml:space="preserve">. </w:t>
      </w:r>
      <w:r w:rsidRPr="00084F16">
        <w:rPr>
          <w:rFonts w:ascii="Arial Narrow" w:hAnsi="Arial Narrow" w:cs="Arial"/>
          <w:sz w:val="16"/>
          <w:szCs w:val="16"/>
        </w:rPr>
        <w:t>el</w:t>
      </w:r>
      <w:r>
        <w:rPr>
          <w:rFonts w:ascii="Arial Narrow" w:hAnsi="Arial Narrow" w:cs="Arial"/>
          <w:sz w:val="16"/>
          <w:szCs w:val="16"/>
        </w:rPr>
        <w:t xml:space="preserve"> 29</w:t>
      </w:r>
      <w:r w:rsidRPr="00084F16">
        <w:rPr>
          <w:rFonts w:ascii="Arial Narrow" w:hAnsi="Arial Narrow" w:cs="Arial"/>
          <w:sz w:val="16"/>
          <w:szCs w:val="16"/>
        </w:rPr>
        <w:t xml:space="preserve"> de </w:t>
      </w:r>
      <w:r>
        <w:rPr>
          <w:rFonts w:ascii="Arial Narrow" w:hAnsi="Arial Narrow" w:cs="Arial"/>
          <w:sz w:val="16"/>
          <w:szCs w:val="16"/>
        </w:rPr>
        <w:t>diciembre</w:t>
      </w:r>
      <w:r w:rsidRPr="00084F16">
        <w:rPr>
          <w:rFonts w:ascii="Arial Narrow" w:hAnsi="Arial Narrow" w:cs="Arial"/>
          <w:sz w:val="16"/>
          <w:szCs w:val="16"/>
        </w:rPr>
        <w:t xml:space="preserve"> de 202</w:t>
      </w:r>
      <w:r>
        <w:rPr>
          <w:rFonts w:ascii="Arial Narrow" w:hAnsi="Arial Narrow" w:cs="Arial"/>
          <w:sz w:val="16"/>
          <w:szCs w:val="16"/>
        </w:rPr>
        <w:t>5</w:t>
      </w:r>
      <w:r w:rsidRPr="00084F16">
        <w:rPr>
          <w:rFonts w:ascii="Arial Narrow" w:hAnsi="Arial Narrow" w:cs="Arial"/>
          <w:sz w:val="16"/>
          <w:szCs w:val="16"/>
        </w:rPr>
        <w:t>.</w:t>
      </w:r>
    </w:p>
    <w:p w14:paraId="67A3E1E0" w14:textId="77777777" w:rsidR="00975A7C" w:rsidRPr="00084F16" w:rsidRDefault="00975A7C" w:rsidP="00EA6867">
      <w:pPr>
        <w:pStyle w:val="Textonotapie"/>
        <w:ind w:left="567" w:hanging="567"/>
        <w:contextualSpacing/>
        <w:jc w:val="both"/>
        <w:rPr>
          <w:rFonts w:ascii="Arial" w:hAnsi="Arial" w:cs="Arial"/>
          <w:sz w:val="16"/>
          <w:szCs w:val="16"/>
        </w:rPr>
      </w:pPr>
    </w:p>
  </w:footnote>
  <w:footnote w:id="4">
    <w:p w14:paraId="61897451" w14:textId="77777777" w:rsidR="007554EE" w:rsidRPr="00B62DC2" w:rsidRDefault="007554EE" w:rsidP="007554EE">
      <w:pPr>
        <w:pStyle w:val="Textonotapie"/>
        <w:ind w:left="567" w:hanging="567"/>
        <w:contextualSpacing/>
        <w:jc w:val="both"/>
        <w:rPr>
          <w:rFonts w:ascii="Arial Narrow" w:hAnsi="Arial Narrow" w:cs="Arial"/>
          <w:b/>
          <w:bCs/>
          <w:sz w:val="16"/>
          <w:szCs w:val="16"/>
        </w:rPr>
      </w:pPr>
      <w:r w:rsidRPr="00084F16">
        <w:rPr>
          <w:rStyle w:val="Refdenotaalpie"/>
          <w:rFonts w:ascii="Arial Narrow" w:eastAsiaTheme="majorEastAsia" w:hAnsi="Arial Narrow" w:cs="Arial"/>
          <w:sz w:val="16"/>
          <w:szCs w:val="16"/>
        </w:rPr>
        <w:footnoteRef/>
      </w:r>
      <w:r w:rsidRPr="00084F16">
        <w:rPr>
          <w:rFonts w:ascii="Arial Narrow" w:hAnsi="Arial Narrow" w:cs="Arial"/>
          <w:sz w:val="16"/>
          <w:szCs w:val="16"/>
        </w:rPr>
        <w:t xml:space="preserve"> </w:t>
      </w:r>
      <w:r w:rsidRPr="00084F16">
        <w:rPr>
          <w:rFonts w:ascii="Arial Narrow" w:hAnsi="Arial Narrow" w:cs="Arial"/>
          <w:sz w:val="16"/>
          <w:szCs w:val="16"/>
        </w:rPr>
        <w:tab/>
      </w:r>
      <w:r w:rsidRPr="00B62DC2">
        <w:rPr>
          <w:rFonts w:ascii="Arial Narrow" w:hAnsi="Arial Narrow" w:cs="Arial"/>
          <w:b/>
          <w:bCs/>
          <w:sz w:val="16"/>
          <w:szCs w:val="16"/>
          <w:shd w:val="clear" w:color="auto" w:fill="FFFFFF"/>
        </w:rPr>
        <w:t>Decreto Supremo 006-2026-JUS, TEXTO ÚNICO ORDENADO DE LA LEY DEL PROCEDIMIENTO ADMINISTRATIVO GENERAL, publicado el 30 de abril de 2026</w:t>
      </w:r>
    </w:p>
    <w:p w14:paraId="71402EAD" w14:textId="77777777" w:rsidR="007554EE" w:rsidRPr="00B62DC2" w:rsidRDefault="007554EE" w:rsidP="007554EE">
      <w:pPr>
        <w:pStyle w:val="Textonotapie"/>
        <w:ind w:left="567" w:hanging="567"/>
        <w:contextualSpacing/>
        <w:jc w:val="both"/>
        <w:rPr>
          <w:rFonts w:ascii="Arial Narrow" w:hAnsi="Arial Narrow" w:cs="Arial"/>
          <w:b/>
          <w:bCs/>
          <w:sz w:val="16"/>
          <w:szCs w:val="16"/>
        </w:rPr>
      </w:pPr>
      <w:r w:rsidRPr="00B62DC2">
        <w:rPr>
          <w:rFonts w:ascii="Arial Narrow" w:hAnsi="Arial Narrow" w:cs="Arial"/>
          <w:b/>
          <w:sz w:val="16"/>
          <w:szCs w:val="16"/>
        </w:rPr>
        <w:tab/>
      </w:r>
      <w:r w:rsidRPr="00B62DC2">
        <w:rPr>
          <w:rFonts w:ascii="Arial Narrow" w:hAnsi="Arial Narrow" w:cs="Arial"/>
          <w:b/>
          <w:bCs/>
          <w:sz w:val="16"/>
          <w:szCs w:val="16"/>
        </w:rPr>
        <w:t>Artículo 156. – Impulso de procedimiento</w:t>
      </w:r>
    </w:p>
    <w:p w14:paraId="09C2C49F" w14:textId="464B883A" w:rsidR="007554EE" w:rsidRPr="00084F16" w:rsidRDefault="007554EE" w:rsidP="007554EE">
      <w:pPr>
        <w:pStyle w:val="Textonotapie"/>
        <w:ind w:left="567" w:hanging="567"/>
        <w:contextualSpacing/>
        <w:jc w:val="both"/>
        <w:rPr>
          <w:rFonts w:ascii="Arial Narrow" w:hAnsi="Arial Narrow" w:cs="Arial"/>
          <w:sz w:val="16"/>
          <w:szCs w:val="16"/>
        </w:rPr>
      </w:pPr>
      <w:r w:rsidRPr="00B62DC2">
        <w:rPr>
          <w:rFonts w:ascii="Arial Narrow" w:hAnsi="Arial Narrow" w:cs="Arial"/>
          <w:sz w:val="16"/>
          <w:szCs w:val="16"/>
        </w:rPr>
        <w:tab/>
      </w:r>
      <w:r w:rsidRPr="00B62DC2">
        <w:rPr>
          <w:rFonts w:ascii="Arial Narrow" w:hAnsi="Arial Narrow"/>
          <w:sz w:val="16"/>
          <w:szCs w:val="16"/>
        </w:rPr>
        <w:t>La autoridad competente, aun sin pedido de parte, debe promover toda actuación que fuese necesaria para su tramitación, superar cualquier obstáculo que se oponga a regular tramitación del procedimiento; determinar la norma aplicable al caso aun cuando no haya sido invocada o fuere errónea la cita legal; así como evitar el entorpecimiento o demora a causa de diligencias innecesarias o meramente formales, adoptando las medidas oportunas para eliminar cualquier irregularidad producida</w:t>
      </w:r>
      <w:r w:rsidRPr="00084F16">
        <w:rPr>
          <w:rFonts w:ascii="Arial Narrow" w:hAnsi="Arial Narrow" w:cs="Arial"/>
          <w:sz w:val="16"/>
          <w:szCs w:val="16"/>
        </w:rPr>
        <w:t>.</w:t>
      </w:r>
    </w:p>
    <w:p w14:paraId="0FFDB46C" w14:textId="77777777" w:rsidR="007554EE" w:rsidRPr="00084F16" w:rsidRDefault="007554EE" w:rsidP="007554EE">
      <w:pPr>
        <w:pStyle w:val="Textonotapie"/>
        <w:ind w:left="567" w:hanging="567"/>
        <w:contextualSpacing/>
        <w:jc w:val="both"/>
        <w:rPr>
          <w:rFonts w:ascii="Arial" w:hAnsi="Arial" w:cs="Arial"/>
          <w:sz w:val="16"/>
          <w:szCs w:val="16"/>
        </w:rPr>
      </w:pPr>
    </w:p>
  </w:footnote>
  <w:footnote w:id="5">
    <w:p w14:paraId="246A7841" w14:textId="77777777" w:rsidR="00D66B71" w:rsidRPr="00B62DC2" w:rsidRDefault="00D66B71" w:rsidP="00EA6867">
      <w:pPr>
        <w:pStyle w:val="Textonotapie"/>
        <w:ind w:left="567" w:hanging="567"/>
        <w:contextualSpacing/>
        <w:jc w:val="both"/>
        <w:rPr>
          <w:rFonts w:ascii="Arial Narrow" w:hAnsi="Arial Narrow"/>
          <w:sz w:val="16"/>
          <w:szCs w:val="16"/>
        </w:rPr>
      </w:pPr>
      <w:r w:rsidRPr="00B62DC2">
        <w:rPr>
          <w:rStyle w:val="Refdenotaalpie"/>
          <w:rFonts w:ascii="Arial Narrow" w:eastAsiaTheme="majorEastAsia" w:hAnsi="Arial Narrow"/>
          <w:sz w:val="16"/>
          <w:szCs w:val="16"/>
        </w:rPr>
        <w:footnoteRef/>
      </w:r>
      <w:r w:rsidRPr="00B62DC2">
        <w:rPr>
          <w:rFonts w:ascii="Arial Narrow" w:hAnsi="Arial Narrow"/>
          <w:sz w:val="16"/>
          <w:szCs w:val="16"/>
        </w:rPr>
        <w:t xml:space="preserve"> </w:t>
      </w:r>
      <w:r w:rsidRPr="00B62DC2">
        <w:rPr>
          <w:rFonts w:ascii="Arial Narrow" w:hAnsi="Arial Narrow"/>
          <w:sz w:val="16"/>
          <w:szCs w:val="16"/>
        </w:rPr>
        <w:tab/>
      </w:r>
      <w:r w:rsidRPr="00B62DC2">
        <w:rPr>
          <w:rFonts w:ascii="Arial Narrow" w:hAnsi="Arial Narrow"/>
          <w:b/>
          <w:bCs/>
          <w:sz w:val="16"/>
          <w:szCs w:val="16"/>
        </w:rPr>
        <w:t>LEY 29571, CÓDIGO DE PROTECCIÓN Y DEFENSA DEL CONSUMIDOR, publicada el 2 de setiembre de 2010 y modificada por Decreto Legislativo 1308.</w:t>
      </w:r>
    </w:p>
    <w:p w14:paraId="23942C15" w14:textId="77777777" w:rsidR="00D66B71" w:rsidRPr="00B62DC2" w:rsidRDefault="00D66B71" w:rsidP="00EA6867">
      <w:pPr>
        <w:pStyle w:val="Textonotapie"/>
        <w:ind w:left="567"/>
        <w:contextualSpacing/>
        <w:jc w:val="both"/>
        <w:rPr>
          <w:rFonts w:ascii="Arial Narrow" w:hAnsi="Arial Narrow"/>
          <w:sz w:val="16"/>
          <w:szCs w:val="16"/>
          <w:lang w:val="es-ES"/>
        </w:rPr>
      </w:pPr>
      <w:r w:rsidRPr="00B62DC2">
        <w:rPr>
          <w:rFonts w:ascii="Arial Narrow" w:hAnsi="Arial Narrow"/>
          <w:b/>
          <w:bCs/>
          <w:sz w:val="16"/>
          <w:szCs w:val="16"/>
          <w:lang w:val="es-ES"/>
        </w:rPr>
        <w:t>Artículo 105.-</w:t>
      </w:r>
      <w:r w:rsidRPr="00B62DC2">
        <w:rPr>
          <w:rFonts w:ascii="Arial Narrow" w:hAnsi="Arial Narrow"/>
          <w:sz w:val="16"/>
          <w:szCs w:val="16"/>
          <w:lang w:val="es-ES"/>
        </w:rPr>
        <w:t xml:space="preserve"> 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núm. 1033, Ley de Organización y Funciones del Indecopi. Dicha competencia solo puede ser negada cuando ella haya sido asignada o se asigne a favor de otro organismo por norma expresa con rango de ley.</w:t>
      </w:r>
    </w:p>
    <w:p w14:paraId="066BECA3" w14:textId="77777777" w:rsidR="00D66B71" w:rsidRPr="00B62DC2" w:rsidRDefault="00D66B71" w:rsidP="00EA6867">
      <w:pPr>
        <w:pStyle w:val="Textonotapie"/>
        <w:ind w:left="567"/>
        <w:contextualSpacing/>
        <w:jc w:val="both"/>
        <w:rPr>
          <w:rFonts w:ascii="Arial Narrow" w:hAnsi="Arial Narrow"/>
          <w:sz w:val="16"/>
          <w:szCs w:val="16"/>
          <w:lang w:val="es-ES"/>
        </w:rPr>
      </w:pPr>
    </w:p>
  </w:footnote>
  <w:footnote w:id="6">
    <w:p w14:paraId="7561D5DF" w14:textId="77777777" w:rsidR="00D66B71" w:rsidRPr="00B62DC2" w:rsidRDefault="00D66B71" w:rsidP="00EA6867">
      <w:pPr>
        <w:pStyle w:val="Textonotapie"/>
        <w:ind w:left="567" w:hanging="567"/>
        <w:contextualSpacing/>
        <w:jc w:val="both"/>
        <w:rPr>
          <w:rFonts w:ascii="Arial Narrow" w:hAnsi="Arial Narrow"/>
          <w:b/>
          <w:bCs/>
          <w:sz w:val="16"/>
          <w:szCs w:val="16"/>
        </w:rPr>
      </w:pPr>
      <w:r w:rsidRPr="00B62DC2">
        <w:rPr>
          <w:rStyle w:val="Refdenotaalpie"/>
          <w:rFonts w:ascii="Arial Narrow" w:eastAsiaTheme="majorEastAsia" w:hAnsi="Arial Narrow"/>
          <w:sz w:val="16"/>
          <w:szCs w:val="16"/>
        </w:rPr>
        <w:footnoteRef/>
      </w:r>
      <w:r w:rsidRPr="00B62DC2">
        <w:rPr>
          <w:rFonts w:ascii="Arial Narrow" w:hAnsi="Arial Narrow"/>
          <w:sz w:val="16"/>
          <w:szCs w:val="16"/>
        </w:rPr>
        <w:t xml:space="preserve"> </w:t>
      </w:r>
      <w:r w:rsidRPr="00B62DC2">
        <w:rPr>
          <w:rFonts w:ascii="Arial Narrow" w:hAnsi="Arial Narrow"/>
          <w:sz w:val="16"/>
          <w:szCs w:val="16"/>
        </w:rPr>
        <w:tab/>
      </w:r>
      <w:r w:rsidRPr="00B62DC2">
        <w:rPr>
          <w:rFonts w:ascii="Arial Narrow" w:hAnsi="Arial Narrow"/>
          <w:b/>
          <w:bCs/>
          <w:sz w:val="16"/>
          <w:szCs w:val="16"/>
        </w:rPr>
        <w:t xml:space="preserve">DECRETO SUPREMO </w:t>
      </w:r>
      <w:proofErr w:type="spellStart"/>
      <w:r w:rsidRPr="00B62DC2">
        <w:rPr>
          <w:rFonts w:ascii="Arial Narrow" w:hAnsi="Arial Narrow"/>
          <w:b/>
          <w:bCs/>
          <w:sz w:val="16"/>
          <w:szCs w:val="16"/>
        </w:rPr>
        <w:t/>
      </w:r>
      <w:proofErr w:type="spellEnd"/>
      <w:r w:rsidRPr="00B62DC2">
        <w:rPr>
          <w:rFonts w:ascii="Arial Narrow" w:hAnsi="Arial Narrow"/>
          <w:b/>
          <w:bCs/>
          <w:sz w:val="16"/>
          <w:szCs w:val="16"/>
        </w:rPr>
        <w:t xml:space="preserve"> 009-2009-PCM, REGLAMENTO DE ORGANIZACIÓN Y FUNCIONES DEL INDECOPI</w:t>
      </w:r>
    </w:p>
    <w:p w14:paraId="4556AFBE" w14:textId="77777777" w:rsidR="00D66B71" w:rsidRPr="00B62DC2" w:rsidRDefault="00D66B71" w:rsidP="00EA6867">
      <w:pPr>
        <w:pStyle w:val="Textonotapie"/>
        <w:ind w:left="567"/>
        <w:contextualSpacing/>
        <w:jc w:val="both"/>
        <w:rPr>
          <w:rFonts w:ascii="Arial Narrow" w:hAnsi="Arial Narrow"/>
          <w:b/>
          <w:bCs/>
          <w:sz w:val="16"/>
          <w:szCs w:val="16"/>
          <w:lang w:val="es-ES"/>
        </w:rPr>
      </w:pPr>
      <w:r w:rsidRPr="00B62DC2">
        <w:rPr>
          <w:rFonts w:ascii="Arial Narrow" w:hAnsi="Arial Narrow"/>
          <w:b/>
          <w:bCs/>
          <w:sz w:val="16"/>
          <w:szCs w:val="16"/>
          <w:lang w:val="es-ES"/>
        </w:rPr>
        <w:t>Artículo 44.- Comisión de Protección al Consumidor</w:t>
      </w:r>
    </w:p>
    <w:p w14:paraId="29A0DCDF" w14:textId="77777777" w:rsidR="00D66B71" w:rsidRPr="00B62DC2" w:rsidRDefault="00D66B71" w:rsidP="00EA6867">
      <w:pPr>
        <w:pStyle w:val="Textonotapie"/>
        <w:ind w:left="567"/>
        <w:contextualSpacing/>
        <w:jc w:val="both"/>
        <w:rPr>
          <w:rFonts w:ascii="Arial Narrow" w:hAnsi="Arial Narrow"/>
          <w:sz w:val="16"/>
          <w:szCs w:val="16"/>
          <w:lang w:val="es-ES"/>
        </w:rPr>
      </w:pPr>
      <w:r w:rsidRPr="00B62DC2">
        <w:rPr>
          <w:rFonts w:ascii="Arial Narrow" w:hAnsi="Arial Narrow"/>
          <w:sz w:val="16"/>
          <w:szCs w:val="16"/>
          <w:lang w:val="es-ES"/>
        </w:rPr>
        <w:t xml:space="preserve">Corresponde a la Comisión de Protección al Consumidor velar por el cumplimiento de la Ley de Protección al Consumidor aprobada por Decreto Legislativo </w:t>
      </w:r>
      <w:proofErr w:type="spellStart"/>
      <w:r w:rsidRPr="00B62DC2">
        <w:rPr>
          <w:rFonts w:ascii="Arial Narrow" w:hAnsi="Arial Narrow"/>
          <w:sz w:val="16"/>
          <w:szCs w:val="16"/>
          <w:lang w:val="es-ES"/>
        </w:rPr>
        <w:t/>
      </w:r>
      <w:proofErr w:type="spellEnd"/>
      <w:r w:rsidRPr="00B62DC2">
        <w:rPr>
          <w:rFonts w:ascii="Arial Narrow" w:hAnsi="Arial Narrow"/>
          <w:sz w:val="16"/>
          <w:szCs w:val="16"/>
          <w:lang w:val="es-ES"/>
        </w:rPr>
        <w:t xml:space="preserve"> 716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1B46307B" w14:textId="77777777" w:rsidR="00D66B71" w:rsidRPr="00B62DC2" w:rsidRDefault="00D66B71" w:rsidP="00EA6867">
      <w:pPr>
        <w:pStyle w:val="Textonotapie"/>
        <w:ind w:left="567"/>
        <w:contextualSpacing/>
        <w:jc w:val="both"/>
        <w:rPr>
          <w:rFonts w:ascii="Arial Narrow" w:hAnsi="Arial Narrow"/>
          <w:sz w:val="16"/>
          <w:szCs w:val="16"/>
          <w:lang w:val="es-ES"/>
        </w:rPr>
      </w:pPr>
    </w:p>
  </w:footnote>
  <w:footnote w:id="7">
    <w:p w14:paraId="6EBE8D83" w14:textId="77777777" w:rsidR="00D66B71" w:rsidRPr="00B62DC2" w:rsidRDefault="00D66B71" w:rsidP="00EA6867">
      <w:pPr>
        <w:pStyle w:val="Textonotapie"/>
        <w:ind w:left="567" w:hanging="567"/>
        <w:contextualSpacing/>
        <w:jc w:val="both"/>
        <w:rPr>
          <w:rFonts w:ascii="Arial Narrow" w:hAnsi="Arial Narrow"/>
          <w:sz w:val="16"/>
          <w:szCs w:val="16"/>
        </w:rPr>
      </w:pPr>
      <w:r w:rsidRPr="00B62DC2">
        <w:rPr>
          <w:rStyle w:val="Refdenotaalpie"/>
          <w:rFonts w:ascii="Arial Narrow" w:eastAsiaTheme="majorEastAsia" w:hAnsi="Arial Narrow"/>
          <w:sz w:val="16"/>
          <w:szCs w:val="16"/>
        </w:rPr>
        <w:footnoteRef/>
      </w:r>
      <w:r w:rsidRPr="00B62DC2">
        <w:rPr>
          <w:rFonts w:ascii="Arial Narrow" w:hAnsi="Arial Narrow"/>
          <w:sz w:val="16"/>
          <w:szCs w:val="16"/>
        </w:rPr>
        <w:t xml:space="preserve"> </w:t>
      </w:r>
      <w:r w:rsidRPr="00B62DC2">
        <w:rPr>
          <w:rFonts w:ascii="Arial Narrow" w:hAnsi="Arial Narrow"/>
          <w:sz w:val="16"/>
          <w:szCs w:val="16"/>
        </w:rPr>
        <w:tab/>
      </w:r>
      <w:r w:rsidRPr="00B62DC2">
        <w:rPr>
          <w:rFonts w:ascii="Arial Narrow" w:hAnsi="Arial Narrow"/>
          <w:b/>
          <w:bCs/>
          <w:sz w:val="16"/>
          <w:szCs w:val="16"/>
        </w:rPr>
        <w:t>TEXTO ÚNICO ORDENADO DE LA LEY 27444, LEY DE PROCEDIMIENTO ADMINISTRATIVO GENERAL, aprobado por Decreto Supremo 006-2026-JUS, publicado el 30 de abril de 2026.</w:t>
      </w:r>
    </w:p>
    <w:p w14:paraId="1F47C896" w14:textId="77777777" w:rsidR="00D66B71" w:rsidRPr="00B62DC2" w:rsidRDefault="00D66B71" w:rsidP="00EA6867">
      <w:pPr>
        <w:pStyle w:val="Textonotapie"/>
        <w:ind w:left="567"/>
        <w:contextualSpacing/>
        <w:jc w:val="both"/>
        <w:rPr>
          <w:rFonts w:ascii="Arial Narrow" w:hAnsi="Arial Narrow"/>
          <w:b/>
          <w:sz w:val="16"/>
          <w:szCs w:val="16"/>
        </w:rPr>
      </w:pPr>
      <w:r w:rsidRPr="00B62DC2">
        <w:rPr>
          <w:rFonts w:ascii="Arial Narrow" w:hAnsi="Arial Narrow"/>
          <w:b/>
          <w:sz w:val="16"/>
          <w:szCs w:val="16"/>
        </w:rPr>
        <w:t>Artículo IV.- Principios del procedimiento administrativo</w:t>
      </w:r>
    </w:p>
    <w:p w14:paraId="1FE6EED9" w14:textId="77777777" w:rsidR="00D66B71" w:rsidRPr="00B62DC2" w:rsidRDefault="00D66B71" w:rsidP="00EA6867">
      <w:pPr>
        <w:pStyle w:val="Textonotapie"/>
        <w:ind w:left="567"/>
        <w:contextualSpacing/>
        <w:jc w:val="both"/>
        <w:rPr>
          <w:rFonts w:ascii="Arial Narrow" w:hAnsi="Arial Narrow"/>
          <w:sz w:val="16"/>
          <w:szCs w:val="16"/>
        </w:rPr>
      </w:pPr>
      <w:r w:rsidRPr="00B62DC2">
        <w:rPr>
          <w:rFonts w:ascii="Arial Narrow" w:hAnsi="Arial Narrow"/>
          <w:sz w:val="16"/>
          <w:szCs w:val="16"/>
        </w:rPr>
        <w:t>(…)</w:t>
      </w:r>
    </w:p>
    <w:p w14:paraId="7965B1D4" w14:textId="77777777" w:rsidR="00D66B71" w:rsidRPr="00B62DC2" w:rsidRDefault="00D66B71" w:rsidP="00EA6867">
      <w:pPr>
        <w:pStyle w:val="Textonotapie"/>
        <w:ind w:left="567"/>
        <w:contextualSpacing/>
        <w:jc w:val="both"/>
        <w:rPr>
          <w:rFonts w:ascii="Arial Narrow" w:hAnsi="Arial Narrow"/>
          <w:sz w:val="16"/>
          <w:szCs w:val="16"/>
        </w:rPr>
      </w:pPr>
      <w:r w:rsidRPr="00B62DC2">
        <w:rPr>
          <w:rFonts w:ascii="Arial Narrow" w:hAnsi="Arial Narrow"/>
          <w:b/>
          <w:sz w:val="16"/>
          <w:szCs w:val="16"/>
        </w:rPr>
        <w:t>1.3. Principio de impulso de oficio. -</w:t>
      </w:r>
      <w:r w:rsidRPr="00B62DC2">
        <w:rPr>
          <w:rFonts w:ascii="Arial Narrow" w:hAnsi="Arial Narrow"/>
          <w:sz w:val="16"/>
          <w:szCs w:val="16"/>
        </w:rPr>
        <w:t xml:space="preserve"> Las autoridades deben dirigir e impulsar de oficio el procedimiento y ordenar la realización o práctica de los actos que resulten convenientes para el esclarecimiento y resolución de las cuestiones necesarias.</w:t>
      </w:r>
    </w:p>
    <w:p w14:paraId="4D63F84B" w14:textId="77777777" w:rsidR="00D66B71" w:rsidRPr="00B62DC2" w:rsidRDefault="00D66B71" w:rsidP="00EA6867">
      <w:pPr>
        <w:pStyle w:val="Textonotapie"/>
        <w:ind w:left="567"/>
        <w:contextualSpacing/>
        <w:jc w:val="both"/>
        <w:rPr>
          <w:rFonts w:ascii="Arial Narrow" w:hAnsi="Arial Narrow"/>
          <w:sz w:val="16"/>
          <w:szCs w:val="16"/>
          <w:lang w:val="es-ES"/>
        </w:rPr>
      </w:pPr>
    </w:p>
  </w:footnote>
  <w:footnote w:id="8">
    <w:p w14:paraId="58A30009" w14:textId="77777777" w:rsidR="003946B6" w:rsidRPr="00B62DC2" w:rsidRDefault="003946B6" w:rsidP="00EA6867">
      <w:pPr>
        <w:pStyle w:val="Sinespaciado"/>
        <w:ind w:left="567" w:hanging="567"/>
        <w:contextualSpacing/>
        <w:jc w:val="both"/>
        <w:rPr>
          <w:rFonts w:ascii="Arial Narrow" w:hAnsi="Arial Narrow" w:cs="Arial"/>
          <w:b/>
          <w:sz w:val="16"/>
          <w:szCs w:val="16"/>
        </w:rPr>
      </w:pPr>
      <w:r w:rsidRPr="00B62DC2">
        <w:rPr>
          <w:rStyle w:val="Refdenotaalpie"/>
          <w:rFonts w:ascii="Arial Narrow" w:hAnsi="Arial Narrow" w:cs="Arial"/>
          <w:sz w:val="16"/>
          <w:szCs w:val="16"/>
        </w:rPr>
        <w:footnoteRef/>
      </w:r>
      <w:r w:rsidRPr="00B62DC2">
        <w:rPr>
          <w:rFonts w:ascii="Arial Narrow" w:hAnsi="Arial Narrow" w:cs="Arial"/>
          <w:sz w:val="16"/>
          <w:szCs w:val="16"/>
        </w:rPr>
        <w:t xml:space="preserve"> </w:t>
      </w:r>
      <w:r w:rsidRPr="00B62DC2">
        <w:rPr>
          <w:rFonts w:ascii="Arial Narrow" w:hAnsi="Arial Narrow" w:cs="Arial"/>
          <w:sz w:val="16"/>
          <w:szCs w:val="16"/>
        </w:rPr>
        <w:tab/>
      </w:r>
      <w:r w:rsidRPr="00B62DC2">
        <w:rPr>
          <w:rFonts w:ascii="Arial Narrow" w:hAnsi="Arial Narrow" w:cs="Arial"/>
          <w:b/>
          <w:sz w:val="16"/>
          <w:szCs w:val="16"/>
        </w:rPr>
        <w:t>LEY 29571, CÓDIGO DE PROTECCIÓN Y DEFENSA DEL CONSUMIDOR, publicada el 2 de setiembre de 2010 y modificada por Decreto Legislativo 1308.</w:t>
      </w:r>
    </w:p>
    <w:p w14:paraId="00454B9D" w14:textId="77777777" w:rsidR="003946B6" w:rsidRPr="00B62DC2" w:rsidRDefault="003946B6" w:rsidP="00EA6867">
      <w:pPr>
        <w:pStyle w:val="Textonotapie"/>
        <w:ind w:left="567" w:hanging="567"/>
        <w:contextualSpacing/>
        <w:jc w:val="both"/>
        <w:rPr>
          <w:rFonts w:ascii="Arial Narrow" w:hAnsi="Arial Narrow" w:cs="Arial"/>
          <w:b/>
          <w:bCs/>
          <w:sz w:val="16"/>
          <w:szCs w:val="16"/>
        </w:rPr>
      </w:pPr>
      <w:r w:rsidRPr="00B62DC2">
        <w:rPr>
          <w:rFonts w:ascii="Arial Narrow" w:hAnsi="Arial Narrow" w:cs="Arial"/>
          <w:b/>
          <w:sz w:val="16"/>
          <w:szCs w:val="16"/>
        </w:rPr>
        <w:t xml:space="preserve"> </w:t>
      </w:r>
      <w:r w:rsidRPr="00B62DC2">
        <w:rPr>
          <w:rFonts w:ascii="Arial Narrow" w:hAnsi="Arial Narrow" w:cs="Arial"/>
          <w:b/>
          <w:sz w:val="16"/>
          <w:szCs w:val="16"/>
        </w:rPr>
        <w:tab/>
      </w:r>
      <w:r w:rsidRPr="00B62DC2">
        <w:rPr>
          <w:rFonts w:ascii="Arial Narrow" w:hAnsi="Arial Narrow" w:cs="Arial"/>
          <w:b/>
          <w:bCs/>
          <w:sz w:val="16"/>
          <w:szCs w:val="16"/>
        </w:rPr>
        <w:t xml:space="preserve">Artículo 47.- Protección mínima del contrato de consumo </w:t>
      </w:r>
    </w:p>
    <w:p w14:paraId="7D72808D" w14:textId="77777777" w:rsidR="003946B6" w:rsidRPr="00B62DC2" w:rsidRDefault="003946B6" w:rsidP="00EA6867">
      <w:pPr>
        <w:pStyle w:val="Textonotapie"/>
        <w:ind w:left="567"/>
        <w:contextualSpacing/>
        <w:jc w:val="both"/>
        <w:rPr>
          <w:rFonts w:ascii="Arial Narrow" w:hAnsi="Arial Narrow" w:cs="Arial"/>
          <w:sz w:val="16"/>
          <w:szCs w:val="16"/>
        </w:rPr>
      </w:pPr>
      <w:r w:rsidRPr="00B62DC2">
        <w:rPr>
          <w:rFonts w:ascii="Arial Narrow" w:hAnsi="Arial Narrow" w:cs="Arial"/>
          <w:sz w:val="16"/>
          <w:szCs w:val="16"/>
        </w:rPr>
        <w:t xml:space="preserve">En los contratos de consumo se observa lo siguiente: </w:t>
      </w:r>
    </w:p>
    <w:p w14:paraId="2CBA9C1C" w14:textId="77777777" w:rsidR="003946B6" w:rsidRPr="00B62DC2" w:rsidRDefault="003946B6" w:rsidP="00EA6867">
      <w:pPr>
        <w:pStyle w:val="Textonotapie"/>
        <w:ind w:left="567"/>
        <w:contextualSpacing/>
        <w:jc w:val="both"/>
        <w:rPr>
          <w:rFonts w:ascii="Arial Narrow" w:hAnsi="Arial Narrow" w:cs="Arial"/>
          <w:sz w:val="16"/>
          <w:szCs w:val="16"/>
        </w:rPr>
      </w:pPr>
      <w:r w:rsidRPr="00B62DC2">
        <w:rPr>
          <w:rFonts w:ascii="Arial Narrow" w:hAnsi="Arial Narrow" w:cs="Arial"/>
          <w:sz w:val="16"/>
          <w:szCs w:val="16"/>
        </w:rPr>
        <w:t xml:space="preserve">(…) </w:t>
      </w:r>
    </w:p>
    <w:p w14:paraId="0E039BD7" w14:textId="77777777" w:rsidR="003946B6" w:rsidRPr="00B62DC2" w:rsidRDefault="003946B6" w:rsidP="00EA6867">
      <w:pPr>
        <w:pStyle w:val="Textonotapie"/>
        <w:ind w:left="567"/>
        <w:contextualSpacing/>
        <w:jc w:val="both"/>
        <w:rPr>
          <w:rFonts w:ascii="Arial Narrow" w:hAnsi="Arial Narrow" w:cs="Arial"/>
          <w:sz w:val="16"/>
          <w:szCs w:val="16"/>
        </w:rPr>
      </w:pPr>
      <w:r w:rsidRPr="00B62DC2">
        <w:rPr>
          <w:rFonts w:ascii="Arial Narrow" w:hAnsi="Arial Narrow" w:cs="Arial"/>
          <w:sz w:val="16"/>
          <w:szCs w:val="16"/>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14:paraId="3B7E4D64" w14:textId="77777777" w:rsidR="003946B6" w:rsidRPr="00B62DC2" w:rsidRDefault="003946B6" w:rsidP="00EA6867">
      <w:pPr>
        <w:pStyle w:val="Textonotapie"/>
        <w:ind w:left="567" w:hanging="567"/>
        <w:contextualSpacing/>
        <w:jc w:val="both"/>
        <w:rPr>
          <w:rFonts w:ascii="Arial Narrow" w:hAnsi="Arial Narrow" w:cs="Arial"/>
          <w:sz w:val="16"/>
          <w:szCs w:val="16"/>
        </w:rPr>
      </w:pPr>
    </w:p>
  </w:footnote>
  <w:footnote w:id="9">
    <w:p w14:paraId="2406CDDF" w14:textId="77777777" w:rsidR="004C57B7" w:rsidRPr="00B62DC2" w:rsidRDefault="004C57B7" w:rsidP="00EA6867">
      <w:pPr>
        <w:pStyle w:val="Sinespaciado"/>
        <w:ind w:left="567" w:hanging="567"/>
        <w:contextualSpacing/>
        <w:jc w:val="both"/>
        <w:rPr>
          <w:rFonts w:ascii="Arial Narrow" w:hAnsi="Arial Narrow" w:cs="Arial"/>
          <w:sz w:val="16"/>
          <w:szCs w:val="16"/>
        </w:rPr>
      </w:pPr>
      <w:r w:rsidRPr="00B62DC2">
        <w:rPr>
          <w:rStyle w:val="Refdenotaalpie"/>
          <w:rFonts w:ascii="Arial Narrow" w:hAnsi="Arial Narrow" w:cs="Arial"/>
          <w:sz w:val="16"/>
          <w:szCs w:val="16"/>
        </w:rPr>
        <w:footnoteRef/>
      </w:r>
      <w:r w:rsidRPr="00B62DC2">
        <w:rPr>
          <w:rFonts w:ascii="Arial Narrow" w:hAnsi="Arial Narrow" w:cs="Arial"/>
          <w:sz w:val="16"/>
          <w:szCs w:val="16"/>
        </w:rPr>
        <w:t xml:space="preserve"> </w:t>
      </w:r>
      <w:r w:rsidRPr="00B62DC2">
        <w:rPr>
          <w:rFonts w:ascii="Arial Narrow" w:hAnsi="Arial Narrow" w:cs="Arial"/>
          <w:sz w:val="16"/>
          <w:szCs w:val="16"/>
        </w:rPr>
        <w:tab/>
      </w:r>
      <w:r w:rsidRPr="00B62DC2">
        <w:rPr>
          <w:rFonts w:ascii="Arial Narrow" w:hAnsi="Arial Narrow" w:cs="Arial"/>
          <w:b/>
          <w:bCs/>
          <w:sz w:val="16"/>
          <w:szCs w:val="16"/>
        </w:rPr>
        <w:t xml:space="preserve">DECRETO LEGISLATIVO 807, LEY SOBRE FACULTADES, NORMAS Y ORGANIZACIÓN DEL INDECOPI, </w:t>
      </w:r>
      <w:r w:rsidRPr="00B62DC2">
        <w:rPr>
          <w:rFonts w:ascii="Arial Narrow" w:hAnsi="Arial Narrow" w:cs="Arial"/>
          <w:b/>
          <w:sz w:val="16"/>
          <w:szCs w:val="16"/>
        </w:rPr>
        <w:t>publicado el 18 de abril de 1996</w:t>
      </w:r>
    </w:p>
    <w:p w14:paraId="3414BBE7" w14:textId="77777777" w:rsidR="004C57B7" w:rsidRPr="00B62DC2" w:rsidRDefault="004C57B7" w:rsidP="00EA6867">
      <w:pPr>
        <w:pStyle w:val="Sinespaciado"/>
        <w:ind w:left="567" w:hanging="567"/>
        <w:contextualSpacing/>
        <w:jc w:val="both"/>
        <w:rPr>
          <w:rFonts w:ascii="Arial Narrow" w:hAnsi="Arial Narrow" w:cs="Arial"/>
          <w:sz w:val="16"/>
          <w:szCs w:val="16"/>
        </w:rPr>
      </w:pPr>
      <w:r w:rsidRPr="00B62DC2">
        <w:rPr>
          <w:rFonts w:ascii="Arial Narrow" w:hAnsi="Arial Narrow" w:cs="Arial"/>
          <w:bCs/>
          <w:sz w:val="16"/>
          <w:szCs w:val="16"/>
        </w:rPr>
        <w:tab/>
      </w:r>
      <w:r w:rsidRPr="00B62DC2">
        <w:rPr>
          <w:rFonts w:ascii="Arial Narrow" w:hAnsi="Arial Narrow" w:cs="Arial"/>
          <w:b/>
          <w:bCs/>
          <w:sz w:val="16"/>
          <w:szCs w:val="16"/>
        </w:rPr>
        <w:t>Artículo 24</w:t>
      </w:r>
      <w:r w:rsidRPr="00B62DC2">
        <w:rPr>
          <w:rFonts w:ascii="Arial Narrow" w:hAnsi="Arial Narrow" w:cs="Arial"/>
          <w:b/>
          <w:sz w:val="16"/>
          <w:szCs w:val="16"/>
        </w:rPr>
        <w:t>.-</w:t>
      </w:r>
      <w:r w:rsidRPr="00B62DC2">
        <w:rPr>
          <w:rFonts w:ascii="Arial Narrow" w:hAnsi="Arial Narrow" w:cs="Arial"/>
          <w:sz w:val="16"/>
          <w:szCs w:val="16"/>
        </w:rPr>
        <w:t xml:space="preserve"> El Secretario Técnico se encargará de la tramitación del procedimiento. Para ello, cuenta con las siguientes facultades: </w:t>
      </w:r>
    </w:p>
    <w:p w14:paraId="1A79693B" w14:textId="77777777" w:rsidR="004C57B7" w:rsidRPr="00B62DC2" w:rsidRDefault="004C57B7" w:rsidP="00EA6867">
      <w:pPr>
        <w:pStyle w:val="Sinespaciado"/>
        <w:ind w:left="567" w:hanging="567"/>
        <w:contextualSpacing/>
        <w:jc w:val="both"/>
        <w:rPr>
          <w:rFonts w:ascii="Arial Narrow" w:hAnsi="Arial Narrow" w:cs="Arial"/>
          <w:sz w:val="16"/>
          <w:szCs w:val="16"/>
        </w:rPr>
      </w:pPr>
      <w:r w:rsidRPr="00B62DC2">
        <w:rPr>
          <w:rFonts w:ascii="Arial Narrow" w:hAnsi="Arial Narrow" w:cs="Arial"/>
          <w:bCs/>
          <w:sz w:val="16"/>
          <w:szCs w:val="16"/>
        </w:rPr>
        <w:tab/>
      </w:r>
      <w:r w:rsidRPr="00B62DC2">
        <w:rPr>
          <w:rFonts w:ascii="Arial Narrow" w:hAnsi="Arial Narrow" w:cs="Arial"/>
          <w:sz w:val="16"/>
          <w:szCs w:val="16"/>
        </w:rPr>
        <w:t xml:space="preserve">(…) </w:t>
      </w:r>
    </w:p>
    <w:p w14:paraId="3EC6CDE2" w14:textId="77777777" w:rsidR="004C57B7" w:rsidRPr="00B62DC2" w:rsidRDefault="004C57B7" w:rsidP="00EA6867">
      <w:pPr>
        <w:pStyle w:val="Sinespaciado"/>
        <w:ind w:left="567"/>
        <w:contextualSpacing/>
        <w:jc w:val="both"/>
        <w:rPr>
          <w:rFonts w:ascii="Arial Narrow" w:hAnsi="Arial Narrow" w:cs="Arial"/>
          <w:sz w:val="16"/>
          <w:szCs w:val="16"/>
        </w:rPr>
      </w:pPr>
      <w:r w:rsidRPr="00B62DC2">
        <w:rPr>
          <w:rFonts w:ascii="Arial Narrow" w:hAnsi="Arial Narrow" w:cs="Arial"/>
          <w:sz w:val="16"/>
          <w:szCs w:val="16"/>
        </w:rPr>
        <w:t xml:space="preserve">d) Efectuar todas las notificaciones relativas a la tramitación del procedimiento mediante oficio, carteles, facsímil, transmisión de datos, correo electrónico o cualquier medio que garantice su recepción por parte de los destinatarios. </w:t>
      </w:r>
    </w:p>
    <w:p w14:paraId="6BD51B95" w14:textId="77777777" w:rsidR="004C57B7" w:rsidRPr="00B62DC2" w:rsidRDefault="004C57B7" w:rsidP="00EA6867">
      <w:pPr>
        <w:pStyle w:val="Sinespaciado"/>
        <w:ind w:left="567"/>
        <w:contextualSpacing/>
        <w:jc w:val="both"/>
        <w:rPr>
          <w:rFonts w:ascii="Arial Narrow" w:hAnsi="Arial Narrow" w:cs="Arial"/>
          <w:sz w:val="16"/>
          <w:szCs w:val="16"/>
        </w:rPr>
      </w:pPr>
      <w:r w:rsidRPr="00B62DC2">
        <w:rPr>
          <w:rFonts w:ascii="Arial Narrow" w:hAnsi="Arial Narrow" w:cs="Arial"/>
          <w:sz w:val="16"/>
          <w:szCs w:val="16"/>
        </w:rPr>
        <w:t>(…)</w:t>
      </w:r>
    </w:p>
    <w:p w14:paraId="69902414" w14:textId="77777777" w:rsidR="004C57B7" w:rsidRPr="00B62DC2" w:rsidRDefault="004C57B7" w:rsidP="00EA6867">
      <w:pPr>
        <w:pStyle w:val="Sinespaciado"/>
        <w:ind w:left="567"/>
        <w:contextualSpacing/>
        <w:jc w:val="both"/>
        <w:rPr>
          <w:rFonts w:ascii="Arial Narrow" w:hAnsi="Arial Narrow" w:cs="Arial"/>
          <w:sz w:val="16"/>
          <w:szCs w:val="16"/>
        </w:rPr>
      </w:pPr>
    </w:p>
  </w:footnote>
  <w:footnote w:id="10">
    <w:p w14:paraId="59C50455" w14:textId="77777777" w:rsidR="004C57B7" w:rsidRPr="00B62DC2" w:rsidRDefault="004C57B7" w:rsidP="00EA6867">
      <w:pPr>
        <w:pStyle w:val="Sinespaciado"/>
        <w:ind w:left="567" w:hanging="567"/>
        <w:contextualSpacing/>
        <w:jc w:val="both"/>
        <w:rPr>
          <w:rFonts w:ascii="Arial Narrow" w:hAnsi="Arial Narrow" w:cs="Arial"/>
          <w:sz w:val="16"/>
          <w:szCs w:val="16"/>
        </w:rPr>
      </w:pPr>
      <w:r w:rsidRPr="00B62DC2">
        <w:rPr>
          <w:rStyle w:val="Refdenotaalpie"/>
          <w:rFonts w:ascii="Arial Narrow" w:hAnsi="Arial Narrow" w:cs="Arial"/>
          <w:sz w:val="16"/>
          <w:szCs w:val="16"/>
        </w:rPr>
        <w:footnoteRef/>
      </w:r>
      <w:r w:rsidRPr="00B62DC2">
        <w:rPr>
          <w:rFonts w:ascii="Arial Narrow" w:hAnsi="Arial Narrow" w:cs="Arial"/>
          <w:sz w:val="16"/>
          <w:szCs w:val="16"/>
        </w:rPr>
        <w:t xml:space="preserve"> </w:t>
      </w:r>
      <w:r w:rsidRPr="00B62DC2">
        <w:rPr>
          <w:rFonts w:ascii="Arial Narrow" w:hAnsi="Arial Narrow" w:cs="Arial"/>
          <w:sz w:val="16"/>
          <w:szCs w:val="16"/>
        </w:rPr>
        <w:tab/>
      </w:r>
      <w:r w:rsidRPr="00B62DC2">
        <w:rPr>
          <w:rFonts w:ascii="Arial Narrow" w:hAnsi="Arial Narrow" w:cs="Arial"/>
          <w:b/>
          <w:bCs/>
          <w:sz w:val="16"/>
          <w:szCs w:val="16"/>
        </w:rPr>
        <w:t xml:space="preserve">DECRETO LEGISLATIVO 807, LEY SOBRE FACULTADES, NORMAS Y ORGANIZACIÓN DEL INDECOPI, </w:t>
      </w:r>
      <w:r w:rsidRPr="00B62DC2">
        <w:rPr>
          <w:rFonts w:ascii="Arial Narrow" w:hAnsi="Arial Narrow" w:cs="Arial"/>
          <w:b/>
          <w:sz w:val="16"/>
          <w:szCs w:val="16"/>
        </w:rPr>
        <w:t>publicado el 18 de abril de 1996</w:t>
      </w:r>
    </w:p>
    <w:p w14:paraId="76440E63" w14:textId="77777777" w:rsidR="004C57B7" w:rsidRPr="00B62DC2" w:rsidRDefault="004C57B7" w:rsidP="00EA6867">
      <w:pPr>
        <w:pStyle w:val="Sinespaciado"/>
        <w:ind w:left="567"/>
        <w:contextualSpacing/>
        <w:jc w:val="both"/>
        <w:rPr>
          <w:rFonts w:ascii="Arial Narrow" w:hAnsi="Arial Narrow" w:cs="Arial"/>
          <w:bCs/>
          <w:sz w:val="16"/>
          <w:szCs w:val="16"/>
        </w:rPr>
      </w:pPr>
      <w:r w:rsidRPr="00B62DC2">
        <w:rPr>
          <w:rFonts w:ascii="Arial Narrow" w:hAnsi="Arial Narrow" w:cs="Arial"/>
          <w:b/>
          <w:bCs/>
          <w:sz w:val="16"/>
          <w:szCs w:val="16"/>
        </w:rPr>
        <w:t>Artículo 2.-</w:t>
      </w:r>
      <w:r w:rsidRPr="00B62DC2">
        <w:rPr>
          <w:rFonts w:ascii="Arial Narrow" w:hAnsi="Arial Narrow" w:cs="Arial"/>
          <w:bCs/>
          <w:sz w:val="16"/>
          <w:szCs w:val="16"/>
        </w:rPr>
        <w:t xml:space="preserve"> </w:t>
      </w:r>
      <w:r w:rsidRPr="00B62DC2">
        <w:rPr>
          <w:rFonts w:ascii="Arial Narrow" w:hAnsi="Arial Narrow" w:cs="Arial"/>
          <w:sz w:val="16"/>
          <w:szCs w:val="16"/>
        </w:rPr>
        <w:t xml:space="preserve">Sin que la presente enumeración tenga carácter taxativo cada Comisión, Oficina o Sala del Tribunal del Indecopi tiene las siguientes facultades: </w:t>
      </w:r>
    </w:p>
    <w:p w14:paraId="2BE8E02E" w14:textId="77777777" w:rsidR="004C57B7" w:rsidRPr="00B62DC2" w:rsidRDefault="004C57B7" w:rsidP="00EA6867">
      <w:pPr>
        <w:pStyle w:val="Sinespaciado"/>
        <w:ind w:left="567"/>
        <w:contextualSpacing/>
        <w:jc w:val="both"/>
        <w:rPr>
          <w:rFonts w:ascii="Arial Narrow" w:hAnsi="Arial Narrow" w:cs="Arial"/>
          <w:sz w:val="16"/>
          <w:szCs w:val="16"/>
        </w:rPr>
      </w:pPr>
      <w:r w:rsidRPr="00B62DC2">
        <w:rPr>
          <w:rFonts w:ascii="Arial Narrow" w:hAnsi="Arial Narrow" w:cs="Arial"/>
          <w:sz w:val="16"/>
          <w:szCs w:val="16"/>
        </w:rPr>
        <w:t xml:space="preserve">a) Exigir a las personas naturales o jurídicas la exhibición de todo tipo de documentos, incluyendo los libros contables y societarios, los comprobantes de pago, la correspondencia comercial y los registros magnéticos incluyendo, en este caso, los programas que fueran necesarios para su lectura; así como solicitar información referida a la organización, los negocios, el accionariado y la estructura de propiedad de las empresas. </w:t>
      </w:r>
    </w:p>
    <w:p w14:paraId="1FED1410" w14:textId="77777777" w:rsidR="004C57B7" w:rsidRPr="00B62DC2" w:rsidRDefault="004C57B7" w:rsidP="00EA6867">
      <w:pPr>
        <w:pStyle w:val="Sinespaciado"/>
        <w:ind w:left="567"/>
        <w:contextualSpacing/>
        <w:jc w:val="both"/>
        <w:rPr>
          <w:rFonts w:ascii="Arial Narrow" w:hAnsi="Arial Narrow" w:cs="Arial"/>
          <w:sz w:val="16"/>
          <w:szCs w:val="16"/>
        </w:rPr>
      </w:pPr>
      <w:r w:rsidRPr="00B62DC2">
        <w:rPr>
          <w:rFonts w:ascii="Arial Narrow" w:hAnsi="Arial Narrow" w:cs="Arial"/>
          <w:sz w:val="16"/>
          <w:szCs w:val="16"/>
        </w:rPr>
        <w:t>(…)</w:t>
      </w:r>
    </w:p>
    <w:p w14:paraId="65276B00" w14:textId="77777777" w:rsidR="004C57B7" w:rsidRPr="00B62DC2" w:rsidRDefault="004C57B7" w:rsidP="00EA6867">
      <w:pPr>
        <w:pStyle w:val="Sinespaciado"/>
        <w:ind w:left="567"/>
        <w:contextualSpacing/>
        <w:jc w:val="both"/>
        <w:rPr>
          <w:rFonts w:ascii="Arial Narrow" w:hAnsi="Arial Narrow" w:cs="Arial"/>
          <w:sz w:val="16"/>
          <w:szCs w:val="16"/>
        </w:rPr>
      </w:pPr>
    </w:p>
  </w:footnote>
  <w:footnote w:id="11">
    <w:p w14:paraId="3440B9E4" w14:textId="70D9FB7D" w:rsidR="004C57B7" w:rsidRPr="00B62DC2" w:rsidRDefault="004C57B7" w:rsidP="00EA6867">
      <w:pPr>
        <w:pStyle w:val="Textonotapie"/>
        <w:ind w:left="567" w:hanging="567"/>
        <w:contextualSpacing/>
        <w:jc w:val="both"/>
        <w:rPr>
          <w:rFonts w:ascii="Arial Narrow" w:eastAsia="Arial Narrow" w:hAnsi="Arial Narrow" w:cs="Arial"/>
          <w:sz w:val="16"/>
          <w:szCs w:val="16"/>
        </w:rPr>
      </w:pPr>
      <w:r w:rsidRPr="00B62DC2">
        <w:rPr>
          <w:rStyle w:val="Refdenotaalpie"/>
          <w:rFonts w:ascii="Arial Narrow" w:hAnsi="Arial Narrow" w:cs="Arial"/>
          <w:sz w:val="16"/>
          <w:szCs w:val="16"/>
        </w:rPr>
        <w:footnoteRef/>
      </w:r>
      <w:r w:rsidRPr="00B62DC2">
        <w:rPr>
          <w:rFonts w:ascii="Arial Narrow" w:hAnsi="Arial Narrow" w:cs="Arial"/>
          <w:sz w:val="16"/>
          <w:szCs w:val="16"/>
        </w:rPr>
        <w:t xml:space="preserve"> </w:t>
      </w:r>
      <w:r w:rsidR="004A45E3" w:rsidRPr="00B62DC2">
        <w:rPr>
          <w:rFonts w:ascii="Arial Narrow" w:hAnsi="Arial Narrow" w:cs="Arial"/>
          <w:sz w:val="16"/>
          <w:szCs w:val="16"/>
        </w:rPr>
        <w:tab/>
      </w:r>
      <w:r w:rsidRPr="00B62DC2">
        <w:rPr>
          <w:rFonts w:ascii="Arial Narrow" w:eastAsia="Arial Narrow" w:hAnsi="Arial Narrow" w:cs="Arial"/>
          <w:b/>
          <w:bCs/>
          <w:sz w:val="16"/>
          <w:szCs w:val="16"/>
        </w:rPr>
        <w:t>LEY SOBRE FACULTADES, NORMAS Y ORGANIZACIÓN DEL INDECOPI, APROBADA POR DECRETO LEGISLATIVO 807</w:t>
      </w:r>
    </w:p>
    <w:p w14:paraId="32281FF8" w14:textId="77777777" w:rsidR="004C57B7" w:rsidRPr="00B62DC2" w:rsidRDefault="004C57B7" w:rsidP="00EA6867">
      <w:pPr>
        <w:pStyle w:val="Textonotapie"/>
        <w:ind w:left="567"/>
        <w:contextualSpacing/>
        <w:jc w:val="both"/>
        <w:rPr>
          <w:rFonts w:ascii="Arial Narrow" w:eastAsia="Arial Narrow" w:hAnsi="Arial Narrow" w:cs="Arial"/>
          <w:sz w:val="16"/>
          <w:szCs w:val="16"/>
        </w:rPr>
      </w:pPr>
      <w:r w:rsidRPr="00B62DC2">
        <w:rPr>
          <w:rFonts w:ascii="Arial Narrow" w:eastAsia="Arial Narrow" w:hAnsi="Arial Narrow" w:cs="Arial"/>
          <w:b/>
          <w:bCs/>
          <w:sz w:val="16"/>
          <w:szCs w:val="16"/>
        </w:rPr>
        <w:t>Artículo 1.-</w:t>
      </w:r>
      <w:r w:rsidRPr="00B62DC2">
        <w:rPr>
          <w:rFonts w:ascii="Arial Narrow" w:eastAsia="Arial Narrow" w:hAnsi="Arial Narrow" w:cs="Arial"/>
          <w:sz w:val="16"/>
          <w:szCs w:val="16"/>
        </w:rPr>
        <w:t xml:space="preserve"> Las Comisiones y Oficinas del Indecopi gozan de las facultades necesarias para desarrollar investigaciones relacionadas con los temas de su competencia. Dichas facultades serán ejercidas a través de las Secretarías Técnicas o Jefes de Oficinas y de los funcionarios que se designen para tal fin. Podrán ejercerse dentro de los procedimientos iniciados o en las investigaciones preliminares que se lleven a cabo para determinar la apertura de un procedimiento.</w:t>
      </w:r>
    </w:p>
    <w:p w14:paraId="485F3327" w14:textId="77777777" w:rsidR="004C57B7" w:rsidRPr="00B62DC2" w:rsidRDefault="004C57B7" w:rsidP="00EA6867">
      <w:pPr>
        <w:pStyle w:val="Textonotapie"/>
        <w:ind w:left="567"/>
        <w:contextualSpacing/>
        <w:jc w:val="both"/>
        <w:rPr>
          <w:rFonts w:ascii="Arial Narrow" w:eastAsia="Arial Narrow" w:hAnsi="Arial Narrow" w:cs="Arial"/>
          <w:sz w:val="16"/>
          <w:szCs w:val="16"/>
        </w:rPr>
      </w:pPr>
    </w:p>
    <w:p w14:paraId="073A32A4" w14:textId="77777777" w:rsidR="004C57B7" w:rsidRPr="00B62DC2" w:rsidRDefault="004C57B7" w:rsidP="00EA6867">
      <w:pPr>
        <w:pStyle w:val="Textonotapie"/>
        <w:ind w:left="567"/>
        <w:contextualSpacing/>
        <w:jc w:val="both"/>
        <w:rPr>
          <w:rFonts w:ascii="Arial Narrow" w:eastAsia="Arial Narrow" w:hAnsi="Arial Narrow" w:cs="Arial"/>
          <w:sz w:val="16"/>
          <w:szCs w:val="16"/>
        </w:rPr>
      </w:pPr>
      <w:r w:rsidRPr="00B62DC2">
        <w:rPr>
          <w:rFonts w:ascii="Arial Narrow" w:eastAsia="Arial Narrow" w:hAnsi="Arial Narrow" w:cs="Arial"/>
          <w:b/>
          <w:bCs/>
          <w:sz w:val="16"/>
          <w:szCs w:val="16"/>
        </w:rPr>
        <w:t>Artículo 2.-</w:t>
      </w:r>
      <w:r w:rsidRPr="00B62DC2">
        <w:rPr>
          <w:rFonts w:ascii="Arial Narrow" w:eastAsia="Arial Narrow" w:hAnsi="Arial Narrow" w:cs="Arial"/>
          <w:sz w:val="16"/>
          <w:szCs w:val="16"/>
        </w:rPr>
        <w:t xml:space="preserve"> Sin que la presente enumeración tenga carácter taxativo cada Comisión, Oficina o Sala del Tribunal del INDECOPI tiene las siguientes facultades:</w:t>
      </w:r>
    </w:p>
    <w:p w14:paraId="5EB57E64" w14:textId="77777777" w:rsidR="004C57B7" w:rsidRPr="00B62DC2" w:rsidRDefault="004C57B7" w:rsidP="00EA6867">
      <w:pPr>
        <w:pStyle w:val="Textonotapie"/>
        <w:ind w:left="567"/>
        <w:contextualSpacing/>
        <w:jc w:val="both"/>
        <w:rPr>
          <w:rFonts w:ascii="Arial Narrow" w:eastAsia="Arial Narrow" w:hAnsi="Arial Narrow" w:cs="Arial"/>
          <w:sz w:val="16"/>
          <w:szCs w:val="16"/>
        </w:rPr>
      </w:pPr>
      <w:r w:rsidRPr="00B62DC2">
        <w:rPr>
          <w:rFonts w:ascii="Arial Narrow" w:eastAsia="Arial Narrow" w:hAnsi="Arial Narrow" w:cs="Arial"/>
          <w:sz w:val="16"/>
          <w:szCs w:val="16"/>
        </w:rPr>
        <w:t>a) Exigir a las personas naturales o jurídicas la exhibición de todo tipo de documentos, incluyendo los libros contables y societarios, los comprobantes de pago, la correspondencia comercial y los registros magnéticos incluyendo, en este caso, los programas que fueran necesarios para su lectura; así como solicitar información referida a la organización, los negocios, el accionariado y la estructura de propiedad de las empresas.</w:t>
      </w:r>
    </w:p>
    <w:p w14:paraId="73BEA0BC" w14:textId="77777777" w:rsidR="004C57B7" w:rsidRPr="00B62DC2" w:rsidRDefault="004C57B7" w:rsidP="00EA6867">
      <w:pPr>
        <w:pStyle w:val="Textonotapie"/>
        <w:ind w:firstLine="567"/>
        <w:contextualSpacing/>
        <w:jc w:val="both"/>
        <w:rPr>
          <w:rFonts w:ascii="Arial Narrow" w:eastAsia="Arial Narrow" w:hAnsi="Arial Narrow" w:cs="Arial"/>
          <w:sz w:val="16"/>
          <w:szCs w:val="16"/>
        </w:rPr>
      </w:pPr>
      <w:r w:rsidRPr="00B62DC2">
        <w:rPr>
          <w:rFonts w:ascii="Arial Narrow" w:eastAsia="Arial Narrow" w:hAnsi="Arial Narrow" w:cs="Arial"/>
          <w:sz w:val="16"/>
          <w:szCs w:val="16"/>
        </w:rPr>
        <w:t>(...)</w:t>
      </w:r>
    </w:p>
    <w:p w14:paraId="73294767" w14:textId="77777777" w:rsidR="004C57B7" w:rsidRPr="00B62DC2" w:rsidRDefault="004C57B7" w:rsidP="00EA6867">
      <w:pPr>
        <w:pStyle w:val="Textonotapie"/>
        <w:ind w:firstLine="567"/>
        <w:contextualSpacing/>
        <w:jc w:val="both"/>
        <w:rPr>
          <w:rFonts w:ascii="Arial Narrow" w:eastAsia="Arial Narrow" w:hAnsi="Arial Narrow" w:cs="Arial"/>
          <w:sz w:val="16"/>
          <w:szCs w:val="16"/>
        </w:rPr>
      </w:pPr>
    </w:p>
    <w:p w14:paraId="11A5250B" w14:textId="77777777" w:rsidR="004C57B7" w:rsidRPr="00B62DC2" w:rsidRDefault="004C57B7" w:rsidP="00EA6867">
      <w:pPr>
        <w:pStyle w:val="Textonotapie"/>
        <w:ind w:left="567"/>
        <w:contextualSpacing/>
        <w:jc w:val="both"/>
        <w:rPr>
          <w:rFonts w:ascii="Arial Narrow" w:eastAsia="Arial Narrow" w:hAnsi="Arial Narrow" w:cs="Arial"/>
          <w:sz w:val="16"/>
          <w:szCs w:val="16"/>
        </w:rPr>
      </w:pPr>
      <w:r w:rsidRPr="00B62DC2">
        <w:rPr>
          <w:rFonts w:ascii="Arial Narrow" w:eastAsia="Arial Narrow" w:hAnsi="Arial Narrow" w:cs="Arial"/>
          <w:b/>
          <w:bCs/>
          <w:sz w:val="16"/>
          <w:szCs w:val="16"/>
        </w:rPr>
        <w:t>Artículo 24.-</w:t>
      </w:r>
      <w:r w:rsidRPr="00B62DC2">
        <w:rPr>
          <w:rFonts w:ascii="Arial Narrow" w:eastAsia="Arial Narrow" w:hAnsi="Arial Narrow" w:cs="Arial"/>
          <w:sz w:val="16"/>
          <w:szCs w:val="16"/>
        </w:rPr>
        <w:t xml:space="preserve"> El Secretario Técnico se encargará de la tramitación del procedimiento. Para ello, cuenta con las siguientes facultades:</w:t>
      </w:r>
    </w:p>
    <w:p w14:paraId="078ADCC2" w14:textId="77777777" w:rsidR="004C57B7" w:rsidRPr="00B62DC2" w:rsidRDefault="004C57B7" w:rsidP="00EA6867">
      <w:pPr>
        <w:pStyle w:val="Textonotapie"/>
        <w:ind w:firstLine="567"/>
        <w:contextualSpacing/>
        <w:jc w:val="both"/>
        <w:rPr>
          <w:rFonts w:ascii="Arial Narrow" w:eastAsia="Arial Narrow" w:hAnsi="Arial Narrow" w:cs="Arial"/>
          <w:sz w:val="16"/>
          <w:szCs w:val="16"/>
        </w:rPr>
      </w:pPr>
      <w:r w:rsidRPr="00B62DC2">
        <w:rPr>
          <w:rFonts w:ascii="Arial Narrow" w:eastAsia="Arial Narrow" w:hAnsi="Arial Narrow" w:cs="Arial"/>
          <w:sz w:val="16"/>
          <w:szCs w:val="16"/>
        </w:rPr>
        <w:t>(...)</w:t>
      </w:r>
    </w:p>
    <w:p w14:paraId="7543B612" w14:textId="77777777" w:rsidR="004C57B7" w:rsidRPr="00B62DC2" w:rsidRDefault="004C57B7" w:rsidP="00EA6867">
      <w:pPr>
        <w:pStyle w:val="Textonotapie"/>
        <w:ind w:left="567"/>
        <w:contextualSpacing/>
        <w:jc w:val="both"/>
        <w:rPr>
          <w:rFonts w:ascii="Arial Narrow" w:eastAsia="Arial Narrow" w:hAnsi="Arial Narrow" w:cs="Arial"/>
          <w:sz w:val="16"/>
          <w:szCs w:val="16"/>
        </w:rPr>
      </w:pPr>
      <w:r w:rsidRPr="00B62DC2">
        <w:rPr>
          <w:rFonts w:ascii="Arial Narrow" w:eastAsia="Arial Narrow" w:hAnsi="Arial Narrow" w:cs="Arial"/>
          <w:sz w:val="16"/>
          <w:szCs w:val="16"/>
        </w:rPr>
        <w:t>f) Llevar a cabo las inspecciones e investigaciones necesarias para otorgar mayores elementos de juicio a la Comisión, así como las fiscalizaciones que, de ser el caso, se contemplen en disposiciones legales y reglamentarias, que considere pertinentes o que sean requeridas por la Comisión.</w:t>
      </w:r>
    </w:p>
    <w:p w14:paraId="41ACC833" w14:textId="77777777" w:rsidR="004C57B7" w:rsidRPr="00B62DC2" w:rsidRDefault="004C57B7" w:rsidP="00EA6867">
      <w:pPr>
        <w:pStyle w:val="Textonotapie"/>
        <w:contextualSpacing/>
        <w:jc w:val="both"/>
        <w:rPr>
          <w:rFonts w:ascii="Arial Narrow" w:hAnsi="Arial Narrow" w:cs="Arial"/>
          <w:sz w:val="16"/>
          <w:szCs w:val="16"/>
        </w:rPr>
      </w:pPr>
    </w:p>
  </w:footnote>
  <w:footnote w:id="12">
    <w:p w14:paraId="1C892984" w14:textId="19A60B8C" w:rsidR="004C57B7" w:rsidRPr="00B62DC2" w:rsidRDefault="004C57B7" w:rsidP="00EA6867">
      <w:pPr>
        <w:pStyle w:val="Textonotapie"/>
        <w:ind w:left="567" w:right="-1" w:hanging="567"/>
        <w:contextualSpacing/>
        <w:jc w:val="both"/>
        <w:rPr>
          <w:rFonts w:ascii="Arial Narrow" w:eastAsia="Arial Narrow" w:hAnsi="Arial Narrow" w:cs="Arial"/>
          <w:b/>
          <w:bCs/>
          <w:sz w:val="16"/>
          <w:szCs w:val="16"/>
        </w:rPr>
      </w:pPr>
      <w:r w:rsidRPr="00B62DC2">
        <w:rPr>
          <w:rStyle w:val="Refdenotaalpie"/>
          <w:rFonts w:ascii="Arial Narrow" w:hAnsi="Arial Narrow" w:cs="Arial"/>
          <w:sz w:val="16"/>
          <w:szCs w:val="16"/>
        </w:rPr>
        <w:footnoteRef/>
      </w:r>
      <w:r w:rsidRPr="00B62DC2">
        <w:rPr>
          <w:rFonts w:ascii="Arial Narrow" w:hAnsi="Arial Narrow" w:cs="Arial"/>
          <w:sz w:val="16"/>
          <w:szCs w:val="16"/>
        </w:rPr>
        <w:t xml:space="preserve"> </w:t>
      </w:r>
      <w:r w:rsidR="005A47B3" w:rsidRPr="00B62DC2">
        <w:rPr>
          <w:rFonts w:ascii="Arial Narrow" w:hAnsi="Arial Narrow" w:cs="Arial"/>
          <w:sz w:val="16"/>
          <w:szCs w:val="16"/>
        </w:rPr>
        <w:tab/>
      </w:r>
      <w:r w:rsidRPr="00B62DC2">
        <w:rPr>
          <w:rFonts w:ascii="Arial Narrow" w:eastAsia="Arial Narrow" w:hAnsi="Arial Narrow" w:cs="Arial"/>
          <w:b/>
          <w:bCs/>
          <w:sz w:val="16"/>
          <w:szCs w:val="16"/>
        </w:rPr>
        <w:t xml:space="preserve">LEY 29571, CÓDIGO DE PROTECCIÓN Y DEFENSA DEL CONSUMIDOR, publicado el 2 de setiembre de 2010 y modificado </w:t>
      </w:r>
    </w:p>
    <w:p w14:paraId="550A7063" w14:textId="77777777" w:rsidR="004C57B7" w:rsidRPr="00B62DC2" w:rsidRDefault="004C57B7" w:rsidP="00EA6867">
      <w:pPr>
        <w:pStyle w:val="Textonotapie"/>
        <w:ind w:right="-1" w:firstLine="567"/>
        <w:contextualSpacing/>
        <w:jc w:val="both"/>
        <w:rPr>
          <w:rFonts w:ascii="Arial Narrow" w:eastAsia="Arial Narrow" w:hAnsi="Arial Narrow" w:cs="Arial"/>
          <w:b/>
          <w:bCs/>
          <w:sz w:val="16"/>
          <w:szCs w:val="16"/>
        </w:rPr>
      </w:pPr>
      <w:r w:rsidRPr="00B62DC2">
        <w:rPr>
          <w:rFonts w:ascii="Arial Narrow" w:eastAsia="Arial Narrow" w:hAnsi="Arial Narrow" w:cs="Arial"/>
          <w:b/>
          <w:bCs/>
          <w:sz w:val="16"/>
          <w:szCs w:val="16"/>
        </w:rPr>
        <w:t xml:space="preserve">por Decreto Legislativo 1308 </w:t>
      </w:r>
    </w:p>
    <w:p w14:paraId="0C867217" w14:textId="77777777" w:rsidR="004C57B7" w:rsidRPr="00B62DC2" w:rsidRDefault="004C57B7" w:rsidP="00EA6867">
      <w:pPr>
        <w:pStyle w:val="Textonotapie"/>
        <w:ind w:left="567" w:right="-1"/>
        <w:contextualSpacing/>
        <w:jc w:val="both"/>
        <w:rPr>
          <w:rFonts w:ascii="Arial Narrow" w:eastAsia="Arial Narrow" w:hAnsi="Arial Narrow" w:cs="Arial"/>
          <w:sz w:val="16"/>
          <w:szCs w:val="16"/>
        </w:rPr>
      </w:pPr>
      <w:r w:rsidRPr="00B62DC2">
        <w:rPr>
          <w:rFonts w:ascii="Arial Narrow" w:eastAsia="Arial Narrow" w:hAnsi="Arial Narrow" w:cs="Arial"/>
          <w:b/>
          <w:bCs/>
          <w:sz w:val="16"/>
          <w:szCs w:val="16"/>
        </w:rPr>
        <w:t>Artículo 105.- Autoridad competente.</w:t>
      </w:r>
      <w:r w:rsidRPr="00B62DC2">
        <w:rPr>
          <w:rFonts w:ascii="Arial Narrow" w:eastAsia="Arial Narrow" w:hAnsi="Arial Narrow" w:cs="Arial"/>
          <w:sz w:val="16"/>
          <w:szCs w:val="16"/>
        </w:rPr>
        <w:t xml:space="preserve"> </w:t>
      </w:r>
    </w:p>
    <w:p w14:paraId="1CD393F4" w14:textId="77777777" w:rsidR="004C57B7" w:rsidRPr="00B62DC2" w:rsidRDefault="004C57B7" w:rsidP="00EA6867">
      <w:pPr>
        <w:pStyle w:val="Textonotapie"/>
        <w:ind w:left="567" w:right="-1"/>
        <w:contextualSpacing/>
        <w:jc w:val="both"/>
        <w:rPr>
          <w:rFonts w:ascii="Arial Narrow" w:eastAsia="Arial Narrow" w:hAnsi="Arial Narrow" w:cs="Arial"/>
          <w:sz w:val="16"/>
          <w:szCs w:val="16"/>
        </w:rPr>
      </w:pPr>
      <w:r w:rsidRPr="00B62DC2">
        <w:rPr>
          <w:rFonts w:ascii="Arial Narrow" w:eastAsia="Arial Narrow" w:hAnsi="Arial Narrow" w:cs="Arial"/>
          <w:sz w:val="16"/>
          <w:szCs w:val="16"/>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7BDFC8EF" w14:textId="77777777" w:rsidR="004C57B7" w:rsidRPr="00B62DC2" w:rsidRDefault="004C57B7" w:rsidP="00EA6867">
      <w:pPr>
        <w:pStyle w:val="Textonotapie"/>
        <w:ind w:left="567" w:right="-1"/>
        <w:contextualSpacing/>
        <w:jc w:val="both"/>
        <w:rPr>
          <w:rFonts w:ascii="Arial Narrow" w:eastAsia="Arial Narrow" w:hAnsi="Arial Narrow" w:cs="Arial"/>
          <w:sz w:val="16"/>
          <w:szCs w:val="16"/>
        </w:rPr>
      </w:pPr>
      <w:r w:rsidRPr="00B62DC2">
        <w:rPr>
          <w:rFonts w:ascii="Arial Narrow" w:eastAsia="Arial Narrow" w:hAnsi="Arial Narrow" w:cs="Arial"/>
          <w:sz w:val="16"/>
          <w:szCs w:val="16"/>
        </w:rPr>
        <w:t xml:space="preserve">(…). </w:t>
      </w:r>
    </w:p>
    <w:p w14:paraId="532C7C19" w14:textId="77777777" w:rsidR="004C57B7" w:rsidRPr="00B62DC2" w:rsidRDefault="004C57B7" w:rsidP="00EA6867">
      <w:pPr>
        <w:pStyle w:val="Textonotapie"/>
        <w:ind w:left="567" w:right="-1"/>
        <w:contextualSpacing/>
        <w:jc w:val="both"/>
        <w:rPr>
          <w:rFonts w:ascii="Arial Narrow" w:eastAsia="Arial Narrow" w:hAnsi="Arial Narrow" w:cs="Arial"/>
          <w:sz w:val="16"/>
          <w:szCs w:val="16"/>
        </w:rPr>
      </w:pPr>
      <w:r w:rsidRPr="00B62DC2">
        <w:rPr>
          <w:rFonts w:ascii="Arial Narrow" w:eastAsia="Arial Narrow" w:hAnsi="Arial Narrow" w:cs="Arial"/>
          <w:sz w:val="16"/>
          <w:szCs w:val="16"/>
        </w:rPr>
        <w:t xml:space="preserve"> </w:t>
      </w:r>
    </w:p>
    <w:p w14:paraId="6CA1ADE9" w14:textId="77777777" w:rsidR="004C57B7" w:rsidRPr="00B62DC2" w:rsidRDefault="004C57B7" w:rsidP="00EA6867">
      <w:pPr>
        <w:pStyle w:val="Textonotapie"/>
        <w:ind w:left="567" w:right="-1"/>
        <w:contextualSpacing/>
        <w:jc w:val="both"/>
        <w:rPr>
          <w:rFonts w:ascii="Arial Narrow" w:eastAsia="Arial Narrow" w:hAnsi="Arial Narrow" w:cs="Arial"/>
          <w:b/>
          <w:bCs/>
          <w:sz w:val="16"/>
          <w:szCs w:val="16"/>
        </w:rPr>
      </w:pPr>
      <w:r w:rsidRPr="00B62DC2">
        <w:rPr>
          <w:rFonts w:ascii="Arial Narrow" w:eastAsia="Arial Narrow" w:hAnsi="Arial Narrow" w:cs="Arial"/>
          <w:b/>
          <w:bCs/>
          <w:sz w:val="16"/>
          <w:szCs w:val="16"/>
        </w:rPr>
        <w:t xml:space="preserve">LEY DE ORGANIZACIÓN Y FUNCIONES DEL INDECOPI, APROBADA POR DECRETO LEGISLATIVO 1033 </w:t>
      </w:r>
    </w:p>
    <w:p w14:paraId="1199B3E4" w14:textId="77777777" w:rsidR="004C57B7" w:rsidRPr="00B62DC2" w:rsidRDefault="004C57B7" w:rsidP="00EA6867">
      <w:pPr>
        <w:pStyle w:val="Textonotapie"/>
        <w:ind w:left="567" w:right="-1"/>
        <w:contextualSpacing/>
        <w:jc w:val="both"/>
        <w:rPr>
          <w:rFonts w:ascii="Arial Narrow" w:eastAsia="Arial Narrow" w:hAnsi="Arial Narrow" w:cs="Arial"/>
          <w:sz w:val="16"/>
          <w:szCs w:val="16"/>
        </w:rPr>
      </w:pPr>
      <w:r w:rsidRPr="00B62DC2">
        <w:rPr>
          <w:rFonts w:ascii="Arial Narrow" w:eastAsia="Arial Narrow" w:hAnsi="Arial Narrow" w:cs="Arial"/>
          <w:b/>
          <w:bCs/>
          <w:sz w:val="16"/>
          <w:szCs w:val="16"/>
        </w:rPr>
        <w:t>Artículo 27.-</w:t>
      </w:r>
      <w:r w:rsidRPr="00B62DC2">
        <w:rPr>
          <w:rFonts w:ascii="Arial Narrow" w:eastAsia="Arial Narrow" w:hAnsi="Arial Narrow" w:cs="Arial"/>
          <w:sz w:val="16"/>
          <w:szCs w:val="16"/>
        </w:rPr>
        <w:t xml:space="preserve"> De la Comisión de Protección al Consumidor.- </w:t>
      </w:r>
    </w:p>
    <w:p w14:paraId="5096E933" w14:textId="77777777" w:rsidR="004C57B7" w:rsidRPr="00B62DC2" w:rsidRDefault="004C57B7" w:rsidP="00EA6867">
      <w:pPr>
        <w:pStyle w:val="Textonotapie"/>
        <w:ind w:left="567" w:right="-1"/>
        <w:contextualSpacing/>
        <w:jc w:val="both"/>
        <w:rPr>
          <w:rFonts w:ascii="Arial Narrow" w:eastAsia="Arial Narrow" w:hAnsi="Arial Narrow" w:cs="Arial"/>
          <w:sz w:val="16"/>
          <w:szCs w:val="16"/>
        </w:rPr>
      </w:pPr>
      <w:r w:rsidRPr="00B62DC2">
        <w:rPr>
          <w:rFonts w:ascii="Arial Narrow" w:eastAsia="Arial Narrow" w:hAnsi="Arial Narrow" w:cs="Arial"/>
          <w:sz w:val="16"/>
          <w:szCs w:val="16"/>
        </w:rPr>
        <w:t xml:space="preserve">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 </w:t>
      </w:r>
    </w:p>
    <w:p w14:paraId="487D2C48" w14:textId="77777777" w:rsidR="004C57B7" w:rsidRPr="00B62DC2" w:rsidRDefault="004C57B7" w:rsidP="00EA6867">
      <w:pPr>
        <w:pStyle w:val="Textonotapie"/>
        <w:ind w:left="567" w:right="-1"/>
        <w:contextualSpacing/>
        <w:jc w:val="both"/>
        <w:rPr>
          <w:rFonts w:ascii="Arial Narrow" w:eastAsia="Arial Narrow" w:hAnsi="Arial Narrow" w:cs="Arial"/>
          <w:sz w:val="16"/>
          <w:szCs w:val="16"/>
        </w:rPr>
      </w:pPr>
      <w:r w:rsidRPr="00B62DC2">
        <w:rPr>
          <w:rFonts w:ascii="Arial Narrow" w:eastAsia="Arial Narrow" w:hAnsi="Arial Narrow" w:cs="Arial"/>
          <w:sz w:val="16"/>
          <w:szCs w:val="16"/>
        </w:rPr>
        <w:t xml:space="preserve"> </w:t>
      </w:r>
    </w:p>
    <w:p w14:paraId="0518AF6F" w14:textId="77777777" w:rsidR="004C57B7" w:rsidRPr="00B62DC2" w:rsidRDefault="004C57B7" w:rsidP="00EA6867">
      <w:pPr>
        <w:pStyle w:val="Textonotapie"/>
        <w:ind w:left="567" w:right="-1"/>
        <w:contextualSpacing/>
        <w:jc w:val="both"/>
        <w:rPr>
          <w:rFonts w:ascii="Arial Narrow" w:eastAsia="Arial Narrow" w:hAnsi="Arial Narrow" w:cs="Arial"/>
          <w:b/>
          <w:bCs/>
          <w:sz w:val="16"/>
          <w:szCs w:val="16"/>
        </w:rPr>
      </w:pPr>
      <w:r w:rsidRPr="00B62DC2">
        <w:rPr>
          <w:rFonts w:ascii="Arial Narrow" w:eastAsia="Arial Narrow" w:hAnsi="Arial Narrow" w:cs="Arial"/>
          <w:b/>
          <w:bCs/>
          <w:sz w:val="16"/>
          <w:szCs w:val="16"/>
        </w:rPr>
        <w:t xml:space="preserve">LEY SOBRE FACULTADES, NORMAS Y ORGANIZACIÓN DEL INDECOPI, APROBADA POR DECRETO LEGISLATIVO 807 </w:t>
      </w:r>
    </w:p>
    <w:p w14:paraId="1F0EF0AB" w14:textId="77777777" w:rsidR="004C57B7" w:rsidRPr="00B62DC2" w:rsidRDefault="004C57B7" w:rsidP="00EA6867">
      <w:pPr>
        <w:pStyle w:val="Textonotapie"/>
        <w:ind w:left="567" w:right="-1"/>
        <w:contextualSpacing/>
        <w:jc w:val="both"/>
        <w:rPr>
          <w:rFonts w:ascii="Arial Narrow" w:eastAsia="Arial Narrow" w:hAnsi="Arial Narrow" w:cs="Arial"/>
          <w:sz w:val="16"/>
          <w:szCs w:val="16"/>
        </w:rPr>
      </w:pPr>
      <w:r w:rsidRPr="00B62DC2">
        <w:rPr>
          <w:rFonts w:ascii="Arial Narrow" w:eastAsia="Arial Narrow" w:hAnsi="Arial Narrow" w:cs="Arial"/>
          <w:b/>
          <w:bCs/>
          <w:sz w:val="16"/>
          <w:szCs w:val="16"/>
        </w:rPr>
        <w:t>Artículo 24.</w:t>
      </w:r>
      <w:r w:rsidRPr="00B62DC2">
        <w:rPr>
          <w:rFonts w:ascii="Arial Narrow" w:eastAsia="Arial Narrow" w:hAnsi="Arial Narrow" w:cs="Arial"/>
          <w:sz w:val="16"/>
          <w:szCs w:val="16"/>
        </w:rPr>
        <w:t xml:space="preserve">- El Secretario Técnico se encargará de la tramitación del procedimiento. Para ello, cuenta con las siguientes facultades: </w:t>
      </w:r>
    </w:p>
    <w:p w14:paraId="1B33A491" w14:textId="77777777" w:rsidR="004C57B7" w:rsidRPr="00B62DC2" w:rsidRDefault="004C57B7" w:rsidP="00EA6867">
      <w:pPr>
        <w:pStyle w:val="Textonotapie"/>
        <w:ind w:left="567" w:right="-1"/>
        <w:contextualSpacing/>
        <w:jc w:val="both"/>
        <w:rPr>
          <w:rFonts w:ascii="Arial Narrow" w:eastAsia="Arial Narrow" w:hAnsi="Arial Narrow" w:cs="Arial"/>
          <w:sz w:val="16"/>
          <w:szCs w:val="16"/>
        </w:rPr>
      </w:pPr>
      <w:r w:rsidRPr="00B62DC2">
        <w:rPr>
          <w:rFonts w:ascii="Arial Narrow" w:eastAsia="Arial Narrow" w:hAnsi="Arial Narrow" w:cs="Arial"/>
          <w:sz w:val="16"/>
          <w:szCs w:val="16"/>
        </w:rPr>
        <w:t xml:space="preserve">(...) </w:t>
      </w:r>
    </w:p>
    <w:p w14:paraId="273D1D5A" w14:textId="77777777" w:rsidR="004C57B7" w:rsidRPr="00B62DC2" w:rsidRDefault="004C57B7" w:rsidP="00EA6867">
      <w:pPr>
        <w:pStyle w:val="Textonotapie"/>
        <w:ind w:left="567" w:right="-1"/>
        <w:contextualSpacing/>
        <w:jc w:val="both"/>
        <w:rPr>
          <w:rFonts w:ascii="Arial Narrow" w:eastAsia="Arial Narrow" w:hAnsi="Arial Narrow" w:cs="Arial"/>
          <w:sz w:val="16"/>
          <w:szCs w:val="16"/>
        </w:rPr>
      </w:pPr>
      <w:r w:rsidRPr="00B62DC2">
        <w:rPr>
          <w:rFonts w:ascii="Arial Narrow" w:eastAsia="Arial Narrow" w:hAnsi="Arial Narrow" w:cs="Arial"/>
          <w:sz w:val="16"/>
          <w:szCs w:val="16"/>
        </w:rPr>
        <w:t xml:space="preserve">c) Admitir denuncias a trámite, en aquellos casos en que la Comisión le haya delegado esta facultad. </w:t>
      </w:r>
    </w:p>
    <w:p w14:paraId="6E9BD4E4" w14:textId="77777777" w:rsidR="004C57B7" w:rsidRPr="00B62DC2" w:rsidRDefault="004C57B7" w:rsidP="00EA6867">
      <w:pPr>
        <w:pStyle w:val="Textonotapie"/>
        <w:ind w:left="567" w:right="-1"/>
        <w:contextualSpacing/>
        <w:jc w:val="both"/>
        <w:rPr>
          <w:rFonts w:ascii="Arial Narrow" w:eastAsia="Arial Narrow" w:hAnsi="Arial Narrow" w:cs="Arial"/>
          <w:sz w:val="16"/>
          <w:szCs w:val="16"/>
        </w:rPr>
      </w:pPr>
      <w:r w:rsidRPr="00B62DC2">
        <w:rPr>
          <w:rFonts w:ascii="Arial Narrow" w:eastAsia="Arial Narrow" w:hAnsi="Arial Narrow" w:cs="Arial"/>
          <w:sz w:val="16"/>
          <w:szCs w:val="16"/>
        </w:rPr>
        <w:t xml:space="preserve">(...). </w:t>
      </w:r>
    </w:p>
  </w:footnote>
  <w:footnote w:id="13">
    <w:p w14:paraId="6B432ECE" w14:textId="77777777" w:rsidR="004C57B7" w:rsidRPr="00B62DC2" w:rsidRDefault="004C57B7" w:rsidP="00EA6867">
      <w:pPr>
        <w:pStyle w:val="Textonotapie"/>
        <w:ind w:left="567" w:hanging="567"/>
        <w:contextualSpacing/>
        <w:jc w:val="both"/>
        <w:rPr>
          <w:rFonts w:ascii="Arial Narrow" w:hAnsi="Arial Narrow" w:cs="Arial"/>
          <w:sz w:val="16"/>
          <w:szCs w:val="16"/>
        </w:rPr>
      </w:pPr>
      <w:r w:rsidRPr="00B62DC2">
        <w:rPr>
          <w:rStyle w:val="Refdenotaalpie"/>
          <w:rFonts w:ascii="Arial Narrow" w:hAnsi="Arial Narrow" w:cs="Arial"/>
          <w:sz w:val="16"/>
          <w:szCs w:val="16"/>
        </w:rPr>
        <w:footnoteRef/>
      </w:r>
      <w:r w:rsidRPr="00B62DC2">
        <w:rPr>
          <w:rFonts w:ascii="Arial Narrow" w:hAnsi="Arial Narrow" w:cs="Arial"/>
          <w:sz w:val="16"/>
          <w:szCs w:val="16"/>
        </w:rPr>
        <w:t xml:space="preserve"> </w:t>
      </w:r>
      <w:r w:rsidRPr="00B62DC2">
        <w:rPr>
          <w:rFonts w:ascii="Arial Narrow" w:hAnsi="Arial Narrow" w:cs="Arial"/>
          <w:sz w:val="16"/>
          <w:szCs w:val="16"/>
        </w:rPr>
        <w:tab/>
        <w:t xml:space="preserve">El número de trabajadores se atenderá siempre que la empresa haya sido constituida antes de la vigencia de la Ley </w:t>
      </w:r>
      <w:proofErr w:type="spellStart"/>
      <w:r w:rsidRPr="00B62DC2">
        <w:rPr>
          <w:rFonts w:ascii="Arial Narrow" w:hAnsi="Arial Narrow" w:cs="Arial"/>
          <w:sz w:val="16"/>
          <w:szCs w:val="16"/>
        </w:rPr>
        <w:t/>
      </w:r>
      <w:proofErr w:type="spellEnd"/>
      <w:r w:rsidRPr="00B62DC2">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B62DC2">
        <w:rPr>
          <w:rFonts w:ascii="Arial Narrow" w:hAnsi="Arial Narrow" w:cs="Arial"/>
          <w:sz w:val="16"/>
          <w:szCs w:val="16"/>
        </w:rPr>
        <w:t>entrada en vigencia</w:t>
      </w:r>
      <w:proofErr w:type="gramEnd"/>
      <w:r w:rsidRPr="00B62DC2">
        <w:rPr>
          <w:rFonts w:ascii="Arial Narrow" w:hAnsi="Arial Narrow" w:cs="Arial"/>
          <w:sz w:val="16"/>
          <w:szCs w:val="16"/>
        </w:rPr>
        <w:t xml:space="preserve"> de dicha Ley se rigen por los requisitos de acogimiento al régimen de las micro y pequeñas empresas regulados en el Decreto Legislativo 1086.</w:t>
      </w:r>
    </w:p>
    <w:p w14:paraId="0B6777F8" w14:textId="77777777" w:rsidR="004C57B7" w:rsidRPr="00B62DC2" w:rsidRDefault="004C57B7" w:rsidP="00EA6867">
      <w:pPr>
        <w:pStyle w:val="Textonotapie"/>
        <w:ind w:left="567" w:hanging="567"/>
        <w:contextualSpacing/>
        <w:jc w:val="both"/>
        <w:rPr>
          <w:rFonts w:ascii="Arial Narrow" w:hAnsi="Arial Narrow" w:cs="Arial"/>
          <w:sz w:val="16"/>
          <w:szCs w:val="16"/>
        </w:rPr>
      </w:pPr>
    </w:p>
  </w:footnote>
  <w:footnote w:id="14">
    <w:p w14:paraId="1B722490" w14:textId="77777777" w:rsidR="004C57B7" w:rsidRPr="00B62DC2" w:rsidRDefault="004C57B7" w:rsidP="00EA6867">
      <w:pPr>
        <w:pStyle w:val="Textonotapie"/>
        <w:ind w:left="567" w:hanging="567"/>
        <w:contextualSpacing/>
        <w:jc w:val="both"/>
        <w:rPr>
          <w:rFonts w:ascii="Arial Narrow" w:hAnsi="Arial Narrow" w:cs="Arial"/>
          <w:sz w:val="16"/>
          <w:szCs w:val="16"/>
        </w:rPr>
      </w:pPr>
      <w:r w:rsidRPr="00B62DC2">
        <w:rPr>
          <w:rStyle w:val="Refdenotaalpie"/>
          <w:rFonts w:ascii="Arial Narrow" w:hAnsi="Arial Narrow" w:cs="Arial"/>
          <w:sz w:val="16"/>
          <w:szCs w:val="16"/>
        </w:rPr>
        <w:footnoteRef/>
      </w:r>
      <w:r w:rsidRPr="00B62DC2">
        <w:rPr>
          <w:rFonts w:ascii="Arial Narrow" w:hAnsi="Arial Narrow" w:cs="Arial"/>
          <w:sz w:val="16"/>
          <w:szCs w:val="16"/>
        </w:rPr>
        <w:t xml:space="preserve"> </w:t>
      </w:r>
      <w:r w:rsidRPr="00B62DC2">
        <w:rPr>
          <w:rFonts w:ascii="Arial Narrow" w:hAnsi="Arial Narrow" w:cs="Arial"/>
          <w:sz w:val="16"/>
          <w:szCs w:val="16"/>
        </w:rPr>
        <w:tab/>
      </w:r>
      <w:r w:rsidRPr="00B62DC2">
        <w:rPr>
          <w:rFonts w:ascii="Arial Narrow" w:hAnsi="Arial Narrow" w:cs="Arial"/>
          <w:b/>
          <w:sz w:val="16"/>
          <w:szCs w:val="16"/>
        </w:rPr>
        <w:t>LEY N</w:t>
      </w:r>
      <w:r w:rsidRPr="00B62DC2">
        <w:rPr>
          <w:rFonts w:ascii="Arial Narrow" w:hAnsi="Arial Narrow" w:cs="Arial"/>
          <w:b/>
          <w:bCs/>
          <w:sz w:val="16"/>
          <w:szCs w:val="16"/>
        </w:rPr>
        <w:t> 29571, CÓDIGO DE PROTECCIÓN Y DEFENSA DEL CONSUMIDOR.</w:t>
      </w:r>
    </w:p>
    <w:p w14:paraId="04F15606" w14:textId="77777777" w:rsidR="004C57B7" w:rsidRPr="00B62DC2" w:rsidRDefault="004C57B7" w:rsidP="00EA6867">
      <w:pPr>
        <w:pStyle w:val="Textonotapie"/>
        <w:ind w:left="567" w:hanging="567"/>
        <w:contextualSpacing/>
        <w:jc w:val="both"/>
        <w:rPr>
          <w:rFonts w:ascii="Arial Narrow" w:hAnsi="Arial Narrow" w:cs="Arial"/>
          <w:b/>
          <w:bCs/>
          <w:sz w:val="16"/>
          <w:szCs w:val="16"/>
        </w:rPr>
      </w:pPr>
      <w:r w:rsidRPr="00B62DC2">
        <w:rPr>
          <w:rFonts w:ascii="Arial Narrow" w:hAnsi="Arial Narrow" w:cs="Arial"/>
          <w:sz w:val="16"/>
          <w:szCs w:val="16"/>
        </w:rPr>
        <w:tab/>
      </w:r>
      <w:r w:rsidRPr="00B62DC2">
        <w:rPr>
          <w:rFonts w:ascii="Arial Narrow" w:hAnsi="Arial Narrow" w:cs="Arial"/>
          <w:b/>
          <w:bCs/>
          <w:sz w:val="16"/>
          <w:szCs w:val="16"/>
        </w:rPr>
        <w:t>Artículo 110.- Sanciones Administrativas</w:t>
      </w:r>
    </w:p>
    <w:p w14:paraId="397DD003" w14:textId="77777777" w:rsidR="004C57B7" w:rsidRPr="00B62DC2" w:rsidRDefault="004C57B7" w:rsidP="00EA6867">
      <w:pPr>
        <w:autoSpaceDE w:val="0"/>
        <w:autoSpaceDN w:val="0"/>
        <w:adjustRightInd w:val="0"/>
        <w:ind w:left="567"/>
        <w:contextualSpacing/>
        <w:jc w:val="both"/>
        <w:rPr>
          <w:rFonts w:ascii="Arial Narrow" w:hAnsi="Arial Narrow" w:cs="Arial"/>
          <w:sz w:val="16"/>
          <w:szCs w:val="16"/>
        </w:rPr>
      </w:pPr>
      <w:r w:rsidRPr="00B62DC2">
        <w:rPr>
          <w:rFonts w:ascii="Arial Narrow" w:hAnsi="Arial Narrow" w:cs="Arial"/>
          <w:sz w:val="16"/>
          <w:szCs w:val="16"/>
        </w:rPr>
        <w:t>(…)</w:t>
      </w:r>
    </w:p>
    <w:p w14:paraId="2AA1E6E5" w14:textId="77777777" w:rsidR="004C57B7" w:rsidRPr="00B62DC2" w:rsidRDefault="004C57B7" w:rsidP="00EA6867">
      <w:pPr>
        <w:autoSpaceDE w:val="0"/>
        <w:autoSpaceDN w:val="0"/>
        <w:adjustRightInd w:val="0"/>
        <w:ind w:left="567"/>
        <w:contextualSpacing/>
        <w:jc w:val="both"/>
        <w:rPr>
          <w:rFonts w:ascii="Arial Narrow" w:hAnsi="Arial Narrow" w:cs="Arial"/>
          <w:b/>
          <w:bCs/>
          <w:sz w:val="16"/>
          <w:szCs w:val="16"/>
        </w:rPr>
      </w:pPr>
      <w:r w:rsidRPr="00B62DC2">
        <w:rPr>
          <w:rFonts w:ascii="Arial Narrow" w:hAnsi="Arial Narrow" w:cs="Arial"/>
          <w:sz w:val="16"/>
          <w:szCs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2023B6EF" w14:textId="77777777" w:rsidR="004C57B7" w:rsidRPr="00B62DC2" w:rsidRDefault="004C57B7" w:rsidP="00EA6867">
      <w:pPr>
        <w:pStyle w:val="Textonotapie"/>
        <w:ind w:left="567"/>
        <w:contextualSpacing/>
        <w:jc w:val="both"/>
        <w:rPr>
          <w:rFonts w:ascii="Arial Narrow" w:hAnsi="Arial Narrow" w:cs="Arial"/>
          <w:bCs/>
          <w:sz w:val="16"/>
          <w:szCs w:val="16"/>
        </w:rPr>
      </w:pPr>
      <w:r w:rsidRPr="00B62DC2">
        <w:rPr>
          <w:rFonts w:ascii="Arial Narrow" w:hAnsi="Arial Narrow" w:cs="Arial"/>
          <w:bCs/>
          <w:sz w:val="16"/>
          <w:szCs w:val="16"/>
        </w:rPr>
        <w:t>[…]</w:t>
      </w:r>
    </w:p>
    <w:p w14:paraId="152DBD34" w14:textId="77777777" w:rsidR="004C57B7" w:rsidRPr="00B62DC2" w:rsidRDefault="004C57B7" w:rsidP="00EA6867">
      <w:pPr>
        <w:pStyle w:val="Textonotapie"/>
        <w:ind w:left="567"/>
        <w:contextualSpacing/>
        <w:jc w:val="both"/>
        <w:rPr>
          <w:rFonts w:ascii="Arial Narrow" w:hAnsi="Arial Narrow" w:cs="Arial"/>
          <w:bCs/>
          <w:sz w:val="16"/>
          <w:szCs w:val="16"/>
        </w:rPr>
      </w:pPr>
    </w:p>
  </w:footnote>
  <w:footnote w:id="15">
    <w:p w14:paraId="16C02738" w14:textId="77777777" w:rsidR="004C57B7" w:rsidRPr="00B62DC2" w:rsidRDefault="004C57B7" w:rsidP="00EA6867">
      <w:pPr>
        <w:pStyle w:val="Sinespaciado"/>
        <w:ind w:left="567" w:hanging="567"/>
        <w:contextualSpacing/>
        <w:jc w:val="both"/>
        <w:rPr>
          <w:rFonts w:ascii="Arial Narrow" w:hAnsi="Arial Narrow" w:cs="Arial"/>
          <w:sz w:val="16"/>
          <w:szCs w:val="16"/>
        </w:rPr>
      </w:pPr>
      <w:r w:rsidRPr="00B62DC2">
        <w:rPr>
          <w:rStyle w:val="Refdenotaalpie"/>
          <w:rFonts w:ascii="Arial Narrow" w:hAnsi="Arial Narrow" w:cs="Arial"/>
          <w:sz w:val="16"/>
          <w:szCs w:val="16"/>
        </w:rPr>
        <w:footnoteRef/>
      </w:r>
      <w:r w:rsidRPr="00B62DC2">
        <w:rPr>
          <w:rFonts w:ascii="Arial Narrow" w:hAnsi="Arial Narrow" w:cs="Arial"/>
          <w:sz w:val="16"/>
          <w:szCs w:val="16"/>
        </w:rPr>
        <w:t xml:space="preserve"> </w:t>
      </w:r>
      <w:r w:rsidRPr="00B62DC2">
        <w:rPr>
          <w:rFonts w:ascii="Arial Narrow" w:hAnsi="Arial Narrow" w:cs="Arial"/>
          <w:sz w:val="16"/>
          <w:szCs w:val="16"/>
        </w:rPr>
        <w:tab/>
      </w:r>
      <w:r w:rsidRPr="00B62DC2">
        <w:rPr>
          <w:rFonts w:ascii="Arial Narrow" w:hAnsi="Arial Narrow" w:cs="Arial"/>
          <w:b/>
          <w:sz w:val="16"/>
          <w:szCs w:val="16"/>
        </w:rPr>
        <w:t>DECRETO LEGISLATIVO 807, LEY SOBRE FACULTADES, NORMAS Y ORGANIZACIÓN DEL INDECOPI, publicado el 18 de abril de 1996</w:t>
      </w:r>
    </w:p>
    <w:p w14:paraId="64AD5314" w14:textId="77777777" w:rsidR="004C57B7" w:rsidRPr="00B62DC2" w:rsidRDefault="004C57B7" w:rsidP="00EA6867">
      <w:pPr>
        <w:pStyle w:val="Sinespaciado"/>
        <w:ind w:left="567"/>
        <w:contextualSpacing/>
        <w:jc w:val="both"/>
        <w:rPr>
          <w:rFonts w:ascii="Arial Narrow" w:hAnsi="Arial Narrow" w:cs="Arial"/>
          <w:sz w:val="16"/>
          <w:szCs w:val="16"/>
        </w:rPr>
      </w:pPr>
      <w:r w:rsidRPr="00B62DC2">
        <w:rPr>
          <w:rFonts w:ascii="Arial Narrow" w:hAnsi="Arial Narrow" w:cs="Arial"/>
          <w:b/>
          <w:sz w:val="16"/>
          <w:szCs w:val="16"/>
        </w:rPr>
        <w:t>Artículo 26.-</w:t>
      </w:r>
      <w:r w:rsidRPr="00B62DC2">
        <w:rPr>
          <w:rFonts w:ascii="Arial Narrow" w:hAnsi="Arial Narrow" w:cs="Arial"/>
          <w:sz w:val="16"/>
          <w:szCs w:val="16"/>
        </w:rPr>
        <w:t xml:space="preserve"> Una vez admitida a trámite la denuncia, se correrá traslado de </w:t>
      </w:r>
      <w:proofErr w:type="gramStart"/>
      <w:r w:rsidRPr="00B62DC2">
        <w:rPr>
          <w:rFonts w:ascii="Arial Narrow" w:hAnsi="Arial Narrow" w:cs="Arial"/>
          <w:sz w:val="16"/>
          <w:szCs w:val="16"/>
        </w:rPr>
        <w:t>la misma</w:t>
      </w:r>
      <w:proofErr w:type="gramEnd"/>
      <w:r w:rsidRPr="00B62DC2">
        <w:rPr>
          <w:rFonts w:ascii="Arial Narrow" w:hAnsi="Arial Narrow" w:cs="Arial"/>
          <w:sz w:val="16"/>
          <w:szCs w:val="16"/>
        </w:rPr>
        <w:t xml:space="preserve"> al denunciado, a fin de que este presente su descargo. El plazo para la presentación del descargo será de cinco (5) días contados desde la notificación, vencido el cual, el Secretario Técnico declarará en rebeldía al denunciado que no lo hubiera presentado.</w:t>
      </w:r>
    </w:p>
    <w:p w14:paraId="685907E5" w14:textId="77777777" w:rsidR="004C57B7" w:rsidRPr="00B62DC2" w:rsidRDefault="004C57B7" w:rsidP="00EA6867">
      <w:pPr>
        <w:pStyle w:val="Textonotapie"/>
        <w:contextualSpacing/>
        <w:jc w:val="both"/>
        <w:rPr>
          <w:rFonts w:ascii="Arial Narrow" w:hAnsi="Arial Narrow" w:cs="Arial"/>
          <w:sz w:val="16"/>
          <w:szCs w:val="16"/>
        </w:rPr>
      </w:pPr>
    </w:p>
  </w:footnote>
  <w:footnote w:id="16">
    <w:p w14:paraId="3A90D008" w14:textId="77777777" w:rsidR="004C57B7" w:rsidRPr="00B62DC2" w:rsidRDefault="004C57B7" w:rsidP="00EA6867">
      <w:pPr>
        <w:pStyle w:val="Sinespaciado"/>
        <w:ind w:left="567" w:hanging="567"/>
        <w:contextualSpacing/>
        <w:jc w:val="both"/>
        <w:rPr>
          <w:rFonts w:ascii="Arial Narrow" w:hAnsi="Arial Narrow" w:cs="Arial"/>
          <w:b/>
          <w:sz w:val="16"/>
          <w:szCs w:val="16"/>
        </w:rPr>
      </w:pPr>
      <w:r w:rsidRPr="00B62DC2">
        <w:rPr>
          <w:rStyle w:val="Refdenotaalpie"/>
          <w:rFonts w:ascii="Arial Narrow" w:hAnsi="Arial Narrow" w:cs="Arial"/>
          <w:sz w:val="16"/>
          <w:szCs w:val="16"/>
        </w:rPr>
        <w:footnoteRef/>
      </w:r>
      <w:r w:rsidRPr="00B62DC2">
        <w:rPr>
          <w:rFonts w:ascii="Arial Narrow" w:hAnsi="Arial Narrow" w:cs="Arial"/>
          <w:sz w:val="16"/>
          <w:szCs w:val="16"/>
        </w:rPr>
        <w:t xml:space="preserve"> </w:t>
      </w:r>
      <w:r w:rsidRPr="00B62DC2">
        <w:rPr>
          <w:rFonts w:ascii="Arial Narrow" w:hAnsi="Arial Narrow" w:cs="Arial"/>
          <w:sz w:val="16"/>
          <w:szCs w:val="16"/>
        </w:rPr>
        <w:tab/>
      </w:r>
      <w:r w:rsidRPr="00B62DC2">
        <w:rPr>
          <w:rFonts w:ascii="Arial Narrow" w:hAnsi="Arial Narrow" w:cs="Arial"/>
          <w:b/>
          <w:sz w:val="16"/>
          <w:szCs w:val="16"/>
        </w:rPr>
        <w:t xml:space="preserve">DECRETO SUPREMO </w:t>
      </w:r>
      <w:proofErr w:type="spellStart"/>
      <w:r w:rsidRPr="00B62DC2">
        <w:rPr>
          <w:rFonts w:ascii="Arial Narrow" w:hAnsi="Arial Narrow" w:cs="Arial"/>
          <w:b/>
          <w:sz w:val="16"/>
          <w:szCs w:val="16"/>
        </w:rPr>
        <w:t/>
      </w:r>
      <w:proofErr w:type="spellEnd"/>
      <w:r w:rsidRPr="00B62DC2">
        <w:rPr>
          <w:rFonts w:ascii="Arial Narrow" w:hAnsi="Arial Narrow" w:cs="Arial"/>
          <w:b/>
          <w:sz w:val="16"/>
          <w:szCs w:val="16"/>
        </w:rPr>
        <w:t xml:space="preserve"> 006-2026-JUS, TEXTO ÚNICO ORDENADO DE LA LEY </w:t>
      </w:r>
      <w:proofErr w:type="spellStart"/>
      <w:r w:rsidRPr="00B62DC2">
        <w:rPr>
          <w:rFonts w:ascii="Arial Narrow" w:hAnsi="Arial Narrow" w:cs="Arial"/>
          <w:b/>
          <w:sz w:val="16"/>
          <w:szCs w:val="16"/>
        </w:rPr>
        <w:t/>
      </w:r>
      <w:proofErr w:type="spellEnd"/>
      <w:r w:rsidRPr="00B62DC2">
        <w:rPr>
          <w:rFonts w:ascii="Arial Narrow" w:hAnsi="Arial Narrow" w:cs="Arial"/>
          <w:b/>
          <w:sz w:val="16"/>
          <w:szCs w:val="16"/>
        </w:rPr>
        <w:t xml:space="preserve"> 27444, LEY DEL PROCEDIMIENTO ADMINISTRATIVO GENERAL, publicado el 30 de abril de 2026</w:t>
      </w:r>
    </w:p>
    <w:p w14:paraId="608995B3" w14:textId="77777777" w:rsidR="004C57B7" w:rsidRPr="00B62DC2" w:rsidRDefault="004C57B7" w:rsidP="00EA6867">
      <w:pPr>
        <w:pStyle w:val="Sinespaciado"/>
        <w:ind w:left="567" w:hanging="567"/>
        <w:contextualSpacing/>
        <w:jc w:val="both"/>
        <w:rPr>
          <w:rFonts w:ascii="Arial Narrow" w:hAnsi="Arial Narrow" w:cs="Arial"/>
          <w:b/>
          <w:sz w:val="16"/>
          <w:szCs w:val="16"/>
        </w:rPr>
      </w:pPr>
      <w:r w:rsidRPr="00B62DC2">
        <w:rPr>
          <w:rFonts w:ascii="Arial Narrow" w:hAnsi="Arial Narrow" w:cs="Arial"/>
          <w:b/>
          <w:sz w:val="16"/>
          <w:szCs w:val="16"/>
        </w:rPr>
        <w:t xml:space="preserve"> </w:t>
      </w:r>
      <w:r w:rsidRPr="00B62DC2">
        <w:rPr>
          <w:rFonts w:ascii="Arial Narrow" w:hAnsi="Arial Narrow" w:cs="Arial"/>
          <w:b/>
          <w:sz w:val="16"/>
          <w:szCs w:val="16"/>
        </w:rPr>
        <w:tab/>
        <w:t>Artículo 233.- Contestación de la reclamación</w:t>
      </w:r>
    </w:p>
    <w:p w14:paraId="1940E938" w14:textId="77777777" w:rsidR="004C57B7" w:rsidRPr="00B62DC2" w:rsidRDefault="004C57B7" w:rsidP="00EA6867">
      <w:pPr>
        <w:pStyle w:val="Sinespaciado"/>
        <w:ind w:left="567" w:hanging="567"/>
        <w:contextualSpacing/>
        <w:jc w:val="both"/>
        <w:rPr>
          <w:rFonts w:ascii="Arial Narrow" w:hAnsi="Arial Narrow" w:cs="Arial"/>
          <w:sz w:val="16"/>
          <w:szCs w:val="16"/>
        </w:rPr>
      </w:pPr>
      <w:r w:rsidRPr="00B62DC2">
        <w:rPr>
          <w:rFonts w:ascii="Arial Narrow" w:hAnsi="Arial Narrow" w:cs="Arial"/>
          <w:b/>
          <w:sz w:val="16"/>
          <w:szCs w:val="16"/>
        </w:rPr>
        <w:t xml:space="preserve"> </w:t>
      </w:r>
      <w:r w:rsidRPr="00B62DC2">
        <w:rPr>
          <w:rFonts w:ascii="Arial Narrow" w:hAnsi="Arial Narrow" w:cs="Arial"/>
          <w:b/>
          <w:sz w:val="16"/>
          <w:szCs w:val="16"/>
        </w:rPr>
        <w:tab/>
      </w:r>
      <w:r w:rsidRPr="00B62DC2">
        <w:rPr>
          <w:rFonts w:ascii="Arial Narrow" w:hAnsi="Arial Narrow" w:cs="Arial"/>
          <w:sz w:val="16"/>
          <w:szCs w:val="16"/>
        </w:rPr>
        <w:t>233.1 El reclamado deberá presentar la contestación de la reclamación dentro de los quince (15) días posteriores a la notificación de esta; vencido este plazo, la Administración declarará en rebeldía al reclamado que no la hubiera presentado. La contestación deberá contener los requisitos de los escritos previstos en el Artículo 122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14:paraId="6A3FC01D" w14:textId="77777777" w:rsidR="004C57B7" w:rsidRPr="00B62DC2" w:rsidRDefault="004C57B7" w:rsidP="00EA6867">
      <w:pPr>
        <w:pStyle w:val="Sinespaciado"/>
        <w:ind w:left="567" w:hanging="567"/>
        <w:contextualSpacing/>
        <w:jc w:val="both"/>
        <w:rPr>
          <w:rFonts w:ascii="Arial Narrow" w:hAnsi="Arial Narrow" w:cs="Arial"/>
          <w:sz w:val="16"/>
          <w:szCs w:val="16"/>
        </w:rPr>
      </w:pPr>
    </w:p>
  </w:footnote>
  <w:footnote w:id="17">
    <w:p w14:paraId="2ABA1046" w14:textId="77777777" w:rsidR="004C57B7" w:rsidRPr="00B62DC2" w:rsidRDefault="004C57B7" w:rsidP="00EA6867">
      <w:pPr>
        <w:pStyle w:val="Sinespaciado"/>
        <w:ind w:left="567" w:hanging="567"/>
        <w:contextualSpacing/>
        <w:jc w:val="both"/>
        <w:rPr>
          <w:rFonts w:ascii="Arial Narrow" w:hAnsi="Arial Narrow" w:cs="Arial"/>
          <w:sz w:val="16"/>
          <w:szCs w:val="16"/>
        </w:rPr>
      </w:pPr>
      <w:r w:rsidRPr="00B62DC2">
        <w:rPr>
          <w:rStyle w:val="Refdenotaalpie"/>
          <w:rFonts w:ascii="Arial Narrow" w:hAnsi="Arial Narrow" w:cs="Arial"/>
          <w:sz w:val="16"/>
          <w:szCs w:val="16"/>
        </w:rPr>
        <w:footnoteRef/>
      </w:r>
      <w:r w:rsidRPr="00B62DC2">
        <w:rPr>
          <w:rFonts w:ascii="Arial Narrow" w:hAnsi="Arial Narrow" w:cs="Arial"/>
          <w:sz w:val="16"/>
          <w:szCs w:val="16"/>
        </w:rPr>
        <w:t xml:space="preserve"> </w:t>
      </w:r>
      <w:r w:rsidRPr="00B62DC2">
        <w:rPr>
          <w:rFonts w:ascii="Arial Narrow" w:hAnsi="Arial Narrow" w:cs="Arial"/>
          <w:sz w:val="16"/>
          <w:szCs w:val="16"/>
        </w:rPr>
        <w:tab/>
      </w:r>
      <w:r w:rsidRPr="00B62DC2">
        <w:rPr>
          <w:rFonts w:ascii="Arial Narrow" w:hAnsi="Arial Narrow" w:cs="Arial"/>
          <w:b/>
          <w:sz w:val="16"/>
          <w:szCs w:val="16"/>
        </w:rPr>
        <w:t>LEY 29571, CÓDIGO DE PROTECCIÓN Y DEFENSA DEL CONSUMIDOR, publicado el 2 de setiembre de 2010 y modificado por Decreto Legislativo 1308</w:t>
      </w:r>
    </w:p>
    <w:p w14:paraId="3F0F0AF2" w14:textId="77777777" w:rsidR="004C57B7" w:rsidRPr="00B62DC2" w:rsidRDefault="004C57B7" w:rsidP="00EA6867">
      <w:pPr>
        <w:pStyle w:val="Sinespaciado"/>
        <w:ind w:left="567"/>
        <w:contextualSpacing/>
        <w:jc w:val="both"/>
        <w:rPr>
          <w:rFonts w:ascii="Arial Narrow" w:hAnsi="Arial Narrow" w:cs="Arial"/>
          <w:b/>
          <w:sz w:val="16"/>
          <w:szCs w:val="16"/>
        </w:rPr>
      </w:pPr>
      <w:r w:rsidRPr="00B62DC2">
        <w:rPr>
          <w:rFonts w:ascii="Arial Narrow" w:hAnsi="Arial Narrow" w:cs="Arial"/>
          <w:b/>
          <w:sz w:val="16"/>
          <w:szCs w:val="16"/>
        </w:rPr>
        <w:t>Artículo 110.- Sanciones Administrativas</w:t>
      </w:r>
    </w:p>
    <w:p w14:paraId="3F23C4A0" w14:textId="77777777" w:rsidR="004C57B7" w:rsidRPr="00B62DC2" w:rsidRDefault="004C57B7" w:rsidP="00EA6867">
      <w:pPr>
        <w:pStyle w:val="Sinespaciado"/>
        <w:ind w:left="567"/>
        <w:contextualSpacing/>
        <w:jc w:val="both"/>
        <w:rPr>
          <w:rFonts w:ascii="Arial Narrow" w:hAnsi="Arial Narrow" w:cs="Arial"/>
          <w:sz w:val="16"/>
          <w:szCs w:val="16"/>
        </w:rPr>
      </w:pPr>
      <w:r w:rsidRPr="00B62DC2">
        <w:rPr>
          <w:rFonts w:ascii="Arial Narrow" w:hAnsi="Arial Narrow" w:cs="Arial"/>
          <w:sz w:val="16"/>
          <w:szCs w:val="16"/>
        </w:rPr>
        <w:t xml:space="preserve">El </w:t>
      </w:r>
      <w:r w:rsidRPr="00B62DC2">
        <w:rPr>
          <w:rFonts w:ascii="Arial Narrow" w:hAnsi="Arial Narrow" w:cs="Arial"/>
          <w:spacing w:val="-2"/>
          <w:sz w:val="16"/>
          <w:szCs w:val="16"/>
        </w:rPr>
        <w:t>Indecopi puede sancionar las infracciones administrativas a que se refiere el artículo 108 con amonestación y multas de hasta cuatrocientos cincuenta (450) Unidades Impositivas Tributarias (UIT), las cuales son calificadas de la siguiente manera:</w:t>
      </w:r>
    </w:p>
    <w:p w14:paraId="5A3AF861" w14:textId="77777777" w:rsidR="004C57B7" w:rsidRPr="00B62DC2" w:rsidRDefault="004C57B7" w:rsidP="00EA6867">
      <w:pPr>
        <w:pStyle w:val="Sinespaciado"/>
        <w:ind w:left="567"/>
        <w:contextualSpacing/>
        <w:jc w:val="both"/>
        <w:rPr>
          <w:rFonts w:ascii="Arial Narrow" w:hAnsi="Arial Narrow" w:cs="Arial"/>
          <w:spacing w:val="-2"/>
          <w:sz w:val="16"/>
          <w:szCs w:val="16"/>
        </w:rPr>
      </w:pPr>
      <w:r w:rsidRPr="00B62DC2">
        <w:rPr>
          <w:rFonts w:ascii="Arial Narrow" w:hAnsi="Arial Narrow" w:cs="Arial"/>
          <w:spacing w:val="-2"/>
          <w:sz w:val="16"/>
          <w:szCs w:val="16"/>
        </w:rPr>
        <w:t>Infracciones leves, con una amonestación o con una multa de hasta cincuenta (50 UIT).</w:t>
      </w:r>
    </w:p>
    <w:p w14:paraId="23577B4E" w14:textId="77777777" w:rsidR="004C57B7" w:rsidRPr="00B62DC2" w:rsidRDefault="004C57B7" w:rsidP="00EA6867">
      <w:pPr>
        <w:pStyle w:val="Sinespaciado"/>
        <w:ind w:left="567"/>
        <w:contextualSpacing/>
        <w:jc w:val="both"/>
        <w:rPr>
          <w:rFonts w:ascii="Arial Narrow" w:hAnsi="Arial Narrow" w:cs="Arial"/>
          <w:spacing w:val="-2"/>
          <w:sz w:val="16"/>
          <w:szCs w:val="16"/>
        </w:rPr>
      </w:pPr>
      <w:r w:rsidRPr="00B62DC2">
        <w:rPr>
          <w:rFonts w:ascii="Arial Narrow" w:hAnsi="Arial Narrow" w:cs="Arial"/>
          <w:spacing w:val="-2"/>
          <w:sz w:val="16"/>
          <w:szCs w:val="16"/>
        </w:rPr>
        <w:t>Infracciones graves, con una multa de hasta ciento cincuenta (150) UIT.</w:t>
      </w:r>
    </w:p>
    <w:p w14:paraId="6E221F8C" w14:textId="77777777" w:rsidR="004C57B7" w:rsidRPr="00B62DC2" w:rsidRDefault="004C57B7" w:rsidP="00EA6867">
      <w:pPr>
        <w:pStyle w:val="Sinespaciado"/>
        <w:ind w:left="567"/>
        <w:contextualSpacing/>
        <w:jc w:val="both"/>
        <w:rPr>
          <w:rFonts w:ascii="Arial Narrow" w:hAnsi="Arial Narrow" w:cs="Arial"/>
          <w:spacing w:val="-2"/>
          <w:sz w:val="16"/>
          <w:szCs w:val="16"/>
        </w:rPr>
      </w:pPr>
      <w:r w:rsidRPr="00B62DC2">
        <w:rPr>
          <w:rFonts w:ascii="Arial Narrow" w:hAnsi="Arial Narrow" w:cs="Arial"/>
          <w:spacing w:val="-2"/>
          <w:sz w:val="16"/>
          <w:szCs w:val="16"/>
        </w:rPr>
        <w:t>Infracciones muy graves, con una multa de hasta cuatrocientos cincuenta (450 UIT).</w:t>
      </w:r>
    </w:p>
    <w:p w14:paraId="2E213140" w14:textId="77777777" w:rsidR="004C57B7" w:rsidRPr="00B62DC2" w:rsidRDefault="004C57B7" w:rsidP="00EA6867">
      <w:pPr>
        <w:pStyle w:val="Sinespaciado"/>
        <w:ind w:left="567" w:hanging="567"/>
        <w:contextualSpacing/>
        <w:jc w:val="both"/>
        <w:rPr>
          <w:rFonts w:ascii="Arial Narrow" w:hAnsi="Arial Narrow" w:cs="Arial"/>
          <w:iCs/>
          <w:spacing w:val="-3"/>
          <w:sz w:val="16"/>
          <w:szCs w:val="16"/>
        </w:rPr>
      </w:pPr>
      <w:r w:rsidRPr="00B62DC2">
        <w:rPr>
          <w:rFonts w:ascii="Arial Narrow" w:hAnsi="Arial Narrow" w:cs="Arial"/>
          <w:iCs/>
          <w:spacing w:val="-3"/>
          <w:sz w:val="16"/>
          <w:szCs w:val="16"/>
        </w:rPr>
        <w:tab/>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4A6B3399" w14:textId="77777777" w:rsidR="004C57B7" w:rsidRPr="00B62DC2" w:rsidRDefault="004C57B7" w:rsidP="00EA6867">
      <w:pPr>
        <w:pStyle w:val="Sinespaciado"/>
        <w:ind w:left="567"/>
        <w:contextualSpacing/>
        <w:jc w:val="both"/>
        <w:rPr>
          <w:rFonts w:ascii="Arial Narrow" w:hAnsi="Arial Narrow" w:cs="Arial"/>
          <w:sz w:val="16"/>
          <w:szCs w:val="16"/>
        </w:rPr>
      </w:pPr>
      <w:r w:rsidRPr="00B62DC2">
        <w:rPr>
          <w:rFonts w:ascii="Arial Narrow" w:hAnsi="Arial Narrow" w:cs="Arial"/>
          <w:sz w:val="16"/>
          <w:szCs w:val="16"/>
        </w:rPr>
        <w:t>La cuantía de las multas por las infracciones previstas en el Decreto Legislativo núm. 807, Ley sobre Facultades, Normas y Organización del Indecopi, se rige por lo establecido en dicha norma, salvo disposición distinta del presente Código.</w:t>
      </w:r>
    </w:p>
    <w:p w14:paraId="0DA75C23" w14:textId="77777777" w:rsidR="004C57B7" w:rsidRPr="00B62DC2" w:rsidRDefault="004C57B7" w:rsidP="00EA6867">
      <w:pPr>
        <w:pStyle w:val="Sinespaciado"/>
        <w:ind w:left="567"/>
        <w:contextualSpacing/>
        <w:jc w:val="both"/>
        <w:rPr>
          <w:rFonts w:ascii="Arial Narrow" w:hAnsi="Arial Narrow" w:cs="Arial"/>
          <w:sz w:val="16"/>
          <w:szCs w:val="16"/>
        </w:rPr>
      </w:pPr>
      <w:r w:rsidRPr="00B62DC2">
        <w:rPr>
          <w:rFonts w:ascii="Arial Narrow" w:hAnsi="Arial Narrow" w:cs="Arial"/>
          <w:sz w:val="16"/>
          <w:szCs w:val="16"/>
        </w:rPr>
        <w:t>Las sanciones administrativas son impuestas sin perjuicio de las medidas correctivas que ordene el Indecopi y de la responsabilidad civil o penal que pueda corresponder.</w:t>
      </w:r>
    </w:p>
    <w:p w14:paraId="68865F3D" w14:textId="77777777" w:rsidR="004C57B7" w:rsidRPr="00B62DC2" w:rsidRDefault="004C57B7" w:rsidP="00EA6867">
      <w:pPr>
        <w:pStyle w:val="Textonotapie"/>
        <w:contextualSpacing/>
        <w:jc w:val="both"/>
        <w:rPr>
          <w:rFonts w:ascii="Arial Narrow" w:hAnsi="Arial Narrow" w:cs="Arial"/>
          <w:sz w:val="16"/>
          <w:szCs w:val="16"/>
        </w:rPr>
      </w:pPr>
    </w:p>
  </w:footnote>
  <w:footnote w:id="18">
    <w:p w14:paraId="06008DAA" w14:textId="77777777" w:rsidR="004C57B7" w:rsidRPr="00B62DC2" w:rsidRDefault="004C57B7" w:rsidP="00EA6867">
      <w:pPr>
        <w:pStyle w:val="Sinespaciado"/>
        <w:ind w:left="567" w:hanging="567"/>
        <w:contextualSpacing/>
        <w:jc w:val="both"/>
        <w:rPr>
          <w:rFonts w:ascii="Arial Narrow" w:hAnsi="Arial Narrow" w:cs="Arial"/>
          <w:sz w:val="16"/>
          <w:szCs w:val="16"/>
        </w:rPr>
      </w:pPr>
      <w:r w:rsidRPr="00B62DC2">
        <w:rPr>
          <w:rStyle w:val="Refdenotaalpie"/>
          <w:rFonts w:ascii="Arial Narrow" w:hAnsi="Arial Narrow" w:cs="Arial"/>
          <w:sz w:val="16"/>
          <w:szCs w:val="16"/>
        </w:rPr>
        <w:footnoteRef/>
      </w:r>
      <w:r w:rsidRPr="00B62DC2">
        <w:rPr>
          <w:rFonts w:ascii="Arial Narrow" w:hAnsi="Arial Narrow" w:cs="Arial"/>
          <w:sz w:val="16"/>
          <w:szCs w:val="16"/>
        </w:rPr>
        <w:t xml:space="preserve"> </w:t>
      </w:r>
      <w:r w:rsidRPr="00B62DC2">
        <w:rPr>
          <w:rFonts w:ascii="Arial Narrow" w:hAnsi="Arial Narrow" w:cs="Arial"/>
          <w:sz w:val="16"/>
          <w:szCs w:val="16"/>
        </w:rPr>
        <w:tab/>
      </w:r>
      <w:r w:rsidRPr="00B62DC2">
        <w:rPr>
          <w:rFonts w:ascii="Arial Narrow" w:hAnsi="Arial Narrow" w:cs="Arial"/>
          <w:b/>
          <w:sz w:val="16"/>
          <w:szCs w:val="16"/>
        </w:rPr>
        <w:t>LEY 29571, CÓDIGO DE PROTECCIÓN Y DEFENSA DEL CONSUMIDOR, publicado el 2 de setiembre de 2010 y modificado por Decreto Legislativo 1308</w:t>
      </w:r>
    </w:p>
    <w:p w14:paraId="5E4778D0" w14:textId="77777777" w:rsidR="004C57B7" w:rsidRPr="00B62DC2" w:rsidRDefault="004C57B7" w:rsidP="00EA6867">
      <w:pPr>
        <w:pStyle w:val="Sinespaciado"/>
        <w:ind w:left="567"/>
        <w:contextualSpacing/>
        <w:jc w:val="both"/>
        <w:rPr>
          <w:rFonts w:ascii="Arial Narrow" w:hAnsi="Arial Narrow" w:cs="Arial"/>
          <w:b/>
          <w:sz w:val="16"/>
          <w:szCs w:val="16"/>
        </w:rPr>
      </w:pPr>
      <w:r w:rsidRPr="00B62DC2">
        <w:rPr>
          <w:rFonts w:ascii="Arial Narrow" w:hAnsi="Arial Narrow" w:cs="Arial"/>
          <w:b/>
          <w:sz w:val="16"/>
          <w:szCs w:val="16"/>
        </w:rPr>
        <w:t>Artículo 114.-Medidas Correctivas</w:t>
      </w:r>
    </w:p>
    <w:p w14:paraId="76F2BD65" w14:textId="77777777" w:rsidR="004C57B7" w:rsidRPr="00B62DC2" w:rsidRDefault="004C57B7" w:rsidP="00EA6867">
      <w:pPr>
        <w:pStyle w:val="Sinespaciado"/>
        <w:ind w:left="567"/>
        <w:contextualSpacing/>
        <w:jc w:val="both"/>
        <w:rPr>
          <w:rFonts w:ascii="Arial Narrow" w:hAnsi="Arial Narrow" w:cs="Arial"/>
          <w:sz w:val="16"/>
          <w:szCs w:val="16"/>
        </w:rPr>
      </w:pPr>
      <w:r w:rsidRPr="00B62DC2">
        <w:rPr>
          <w:rFonts w:ascii="Arial Narrow" w:hAnsi="Arial Narrow" w:cs="Arial"/>
          <w:sz w:val="16"/>
          <w:szCs w:val="16"/>
        </w:rPr>
        <w:t>Sin perjuicio de la sanción administrativa que corresponda al proveedor por una infracción al presente Código, el Indecopi puede dictar, en calidad de mandatos, medidas correctivas reparadoras y complementarias. Las medidas correctivas reparadoras pueden dictarse a pedido de parte o de oficio, siempre y cuando sean expresamente informadas sobre esa posibilidad en la notificación de cargo al proveedor por la autoridad encargada del procedimiento.</w:t>
      </w:r>
    </w:p>
    <w:p w14:paraId="5958B2DE" w14:textId="77777777" w:rsidR="004C57B7" w:rsidRPr="00B62DC2" w:rsidRDefault="004C57B7" w:rsidP="00EA6867">
      <w:pPr>
        <w:pStyle w:val="Sinespaciado"/>
        <w:ind w:left="567"/>
        <w:contextualSpacing/>
        <w:jc w:val="both"/>
        <w:rPr>
          <w:rFonts w:ascii="Arial Narrow" w:hAnsi="Arial Narrow" w:cs="Arial"/>
          <w:sz w:val="16"/>
          <w:szCs w:val="16"/>
        </w:rPr>
      </w:pPr>
      <w:r w:rsidRPr="00B62DC2">
        <w:rPr>
          <w:rFonts w:ascii="Arial Narrow" w:hAnsi="Arial Narrow" w:cs="Arial"/>
          <w:sz w:val="16"/>
          <w:szCs w:val="16"/>
        </w:rPr>
        <w:t xml:space="preserve">Las medidas correctivas reparadoras pueden dictarse a pedido de parte o de oficio, siempre y cuando sean expresamente informadas sobre esa posibilidad en la notificación de cargo al proveedor por la autoridad encargada del procedimiento. </w:t>
      </w:r>
    </w:p>
    <w:p w14:paraId="3AD2CD22" w14:textId="77777777" w:rsidR="004C57B7" w:rsidRPr="00B62DC2" w:rsidRDefault="004C57B7" w:rsidP="00EA6867">
      <w:pPr>
        <w:pStyle w:val="Sinespaciado"/>
        <w:ind w:left="567"/>
        <w:contextualSpacing/>
        <w:jc w:val="both"/>
        <w:rPr>
          <w:rFonts w:ascii="Arial Narrow" w:hAnsi="Arial Narrow" w:cs="Arial"/>
          <w:sz w:val="16"/>
          <w:szCs w:val="16"/>
        </w:rPr>
      </w:pPr>
      <w:r w:rsidRPr="00B62DC2">
        <w:rPr>
          <w:rFonts w:ascii="Arial Narrow" w:hAnsi="Arial Narrow" w:cs="Arial"/>
          <w:sz w:val="16"/>
          <w:szCs w:val="16"/>
        </w:rPr>
        <w:t>Las medidas correctivas complementarias pueden dictarse de oficio o a pedido de parte.</w:t>
      </w:r>
    </w:p>
    <w:p w14:paraId="44146D10" w14:textId="77777777" w:rsidR="004C57B7" w:rsidRPr="00B62DC2" w:rsidRDefault="004C57B7" w:rsidP="00EA6867">
      <w:pPr>
        <w:pStyle w:val="Sinespaciado"/>
        <w:ind w:left="567" w:hanging="567"/>
        <w:contextualSpacing/>
        <w:jc w:val="both"/>
        <w:rPr>
          <w:rFonts w:ascii="Arial Narrow" w:hAnsi="Arial Narrow" w:cs="Arial"/>
          <w:sz w:val="16"/>
          <w:szCs w:val="16"/>
        </w:rPr>
      </w:pPr>
    </w:p>
    <w:p w14:paraId="5EA8E53D" w14:textId="77777777" w:rsidR="004C57B7" w:rsidRPr="00B62DC2" w:rsidRDefault="004C57B7" w:rsidP="00EA6867">
      <w:pPr>
        <w:pStyle w:val="Sinespaciado"/>
        <w:ind w:left="567"/>
        <w:contextualSpacing/>
        <w:jc w:val="both"/>
        <w:rPr>
          <w:rFonts w:ascii="Arial Narrow" w:hAnsi="Arial Narrow" w:cs="Arial"/>
          <w:b/>
          <w:sz w:val="16"/>
          <w:szCs w:val="16"/>
        </w:rPr>
      </w:pPr>
      <w:r w:rsidRPr="00B62DC2">
        <w:rPr>
          <w:rFonts w:ascii="Arial Narrow" w:hAnsi="Arial Narrow" w:cs="Arial"/>
          <w:b/>
          <w:sz w:val="16"/>
          <w:szCs w:val="16"/>
        </w:rPr>
        <w:t>Artículo 115.- Medidas correctivas reparadoras</w:t>
      </w:r>
    </w:p>
    <w:p w14:paraId="106F3A9E" w14:textId="77777777" w:rsidR="004C57B7" w:rsidRPr="00B62DC2" w:rsidRDefault="004C57B7" w:rsidP="00EA6867">
      <w:pPr>
        <w:pStyle w:val="Sinespaciado"/>
        <w:ind w:left="567"/>
        <w:contextualSpacing/>
        <w:jc w:val="both"/>
        <w:rPr>
          <w:rFonts w:ascii="Arial Narrow" w:hAnsi="Arial Narrow" w:cs="Arial"/>
          <w:sz w:val="16"/>
          <w:szCs w:val="16"/>
        </w:rPr>
      </w:pPr>
      <w:r w:rsidRPr="00B62DC2">
        <w:rPr>
          <w:rFonts w:ascii="Arial Narrow" w:hAnsi="Arial Narrow" w:cs="Arial"/>
          <w:sz w:val="16"/>
          <w:szCs w:val="16"/>
        </w:rPr>
        <w:t>115.1 Las medidas correctivas reparadoras tienen el objeto de resarcir las consecuencias patrimoniales directas e inmediatas ocasionadas al consumidor por la infracción administrativa a su estado anterior y pueden consistir en ordenar al proveedor infractor lo siguiente:</w:t>
      </w:r>
    </w:p>
    <w:p w14:paraId="162870A1" w14:textId="77777777" w:rsidR="004C57B7" w:rsidRPr="00B62DC2" w:rsidRDefault="004C57B7" w:rsidP="00EA6867">
      <w:pPr>
        <w:pStyle w:val="Sinespaciado"/>
        <w:ind w:left="567"/>
        <w:contextualSpacing/>
        <w:jc w:val="both"/>
        <w:rPr>
          <w:rFonts w:ascii="Arial Narrow" w:hAnsi="Arial Narrow" w:cs="Arial"/>
          <w:sz w:val="16"/>
          <w:szCs w:val="16"/>
        </w:rPr>
      </w:pPr>
      <w:r w:rsidRPr="00B62DC2">
        <w:rPr>
          <w:rFonts w:ascii="Arial Narrow" w:hAnsi="Arial Narrow" w:cs="Arial"/>
          <w:sz w:val="16"/>
          <w:szCs w:val="16"/>
        </w:rPr>
        <w:t>Reparar productos.</w:t>
      </w:r>
    </w:p>
    <w:p w14:paraId="287590EE" w14:textId="77777777" w:rsidR="004C57B7" w:rsidRPr="00B62DC2" w:rsidRDefault="004C57B7" w:rsidP="00EA6867">
      <w:pPr>
        <w:pStyle w:val="Sinespaciado"/>
        <w:ind w:left="567"/>
        <w:contextualSpacing/>
        <w:jc w:val="both"/>
        <w:rPr>
          <w:rFonts w:ascii="Arial Narrow" w:hAnsi="Arial Narrow" w:cs="Arial"/>
          <w:sz w:val="16"/>
          <w:szCs w:val="16"/>
        </w:rPr>
      </w:pPr>
      <w:r w:rsidRPr="00B62DC2">
        <w:rPr>
          <w:rFonts w:ascii="Arial Narrow" w:hAnsi="Arial Narrow" w:cs="Arial"/>
          <w:sz w:val="16"/>
          <w:szCs w:val="16"/>
        </w:rPr>
        <w:t>Cambiar productos por otros de idénticas o similares características, cuando la reparación no sea posible o no resulte razonable según las circunstancias.</w:t>
      </w:r>
    </w:p>
    <w:p w14:paraId="4145B607" w14:textId="77777777" w:rsidR="004C57B7" w:rsidRPr="00B62DC2" w:rsidRDefault="004C57B7" w:rsidP="00EA6867">
      <w:pPr>
        <w:pStyle w:val="Sinespaciado"/>
        <w:ind w:left="567"/>
        <w:contextualSpacing/>
        <w:jc w:val="both"/>
        <w:rPr>
          <w:rFonts w:ascii="Arial Narrow" w:hAnsi="Arial Narrow" w:cs="Arial"/>
          <w:sz w:val="16"/>
          <w:szCs w:val="16"/>
        </w:rPr>
      </w:pPr>
      <w:r w:rsidRPr="00B62DC2">
        <w:rPr>
          <w:rFonts w:ascii="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2A6513E5" w14:textId="77777777" w:rsidR="004C57B7" w:rsidRPr="00B62DC2" w:rsidRDefault="004C57B7" w:rsidP="00EA6867">
      <w:pPr>
        <w:pStyle w:val="Sinespaciado"/>
        <w:ind w:left="567"/>
        <w:contextualSpacing/>
        <w:jc w:val="both"/>
        <w:rPr>
          <w:rFonts w:ascii="Arial Narrow" w:hAnsi="Arial Narrow" w:cs="Arial"/>
          <w:sz w:val="16"/>
          <w:szCs w:val="16"/>
        </w:rPr>
      </w:pPr>
      <w:r w:rsidRPr="00B62DC2">
        <w:rPr>
          <w:rFonts w:ascii="Arial Narrow" w:hAnsi="Arial Narrow" w:cs="Arial"/>
          <w:sz w:val="16"/>
          <w:szCs w:val="16"/>
        </w:rPr>
        <w:t>Cumplir con ejecutar la prestación u obligación asumida; y si esto no resulte posible o no sea razonable, otra de efectos equivalentes, incluyendo prestaciones dinerarias.</w:t>
      </w:r>
    </w:p>
    <w:p w14:paraId="02B8FA82" w14:textId="77777777" w:rsidR="004C57B7" w:rsidRPr="00B62DC2" w:rsidRDefault="004C57B7" w:rsidP="00EA6867">
      <w:pPr>
        <w:pStyle w:val="Sinespaciado"/>
        <w:ind w:left="567"/>
        <w:contextualSpacing/>
        <w:jc w:val="both"/>
        <w:rPr>
          <w:rFonts w:ascii="Arial Narrow" w:hAnsi="Arial Narrow" w:cs="Arial"/>
          <w:sz w:val="16"/>
          <w:szCs w:val="16"/>
        </w:rPr>
      </w:pPr>
      <w:r w:rsidRPr="00B62DC2">
        <w:rPr>
          <w:rFonts w:ascii="Arial Narrow" w:hAnsi="Arial Narrow" w:cs="Arial"/>
          <w:sz w:val="16"/>
          <w:szCs w:val="16"/>
        </w:rPr>
        <w:t>Cumplir con ejecutar otras prestaciones u obligaciones legales o convencionales a su cargo.</w:t>
      </w:r>
    </w:p>
    <w:p w14:paraId="0D6EF731" w14:textId="77777777" w:rsidR="004C57B7" w:rsidRPr="00B62DC2" w:rsidRDefault="004C57B7" w:rsidP="00EA6867">
      <w:pPr>
        <w:pStyle w:val="Sinespaciado"/>
        <w:ind w:left="567"/>
        <w:contextualSpacing/>
        <w:jc w:val="both"/>
        <w:rPr>
          <w:rFonts w:ascii="Arial Narrow" w:hAnsi="Arial Narrow" w:cs="Arial"/>
          <w:sz w:val="16"/>
          <w:szCs w:val="16"/>
        </w:rPr>
      </w:pPr>
      <w:r w:rsidRPr="00B62DC2">
        <w:rPr>
          <w:rFonts w:ascii="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50DBB7C" w14:textId="77777777" w:rsidR="004C57B7" w:rsidRPr="00B62DC2" w:rsidRDefault="004C57B7" w:rsidP="00EA6867">
      <w:pPr>
        <w:pStyle w:val="Sinespaciado"/>
        <w:ind w:left="567"/>
        <w:contextualSpacing/>
        <w:jc w:val="both"/>
        <w:rPr>
          <w:rFonts w:ascii="Arial Narrow" w:hAnsi="Arial Narrow" w:cs="Arial"/>
          <w:sz w:val="16"/>
          <w:szCs w:val="16"/>
        </w:rPr>
      </w:pPr>
      <w:r w:rsidRPr="00B62DC2">
        <w:rPr>
          <w:rFonts w:ascii="Arial Narrow" w:hAnsi="Arial Narrow" w:cs="Arial"/>
          <w:sz w:val="16"/>
          <w:szCs w:val="16"/>
        </w:rPr>
        <w:t>En los supuestos de pagos indebidos o en exceso, devolver estos montos, más los intereses correspondientes.</w:t>
      </w:r>
    </w:p>
    <w:p w14:paraId="2ADE8D18" w14:textId="77777777" w:rsidR="004C57B7" w:rsidRPr="00B62DC2" w:rsidRDefault="004C57B7" w:rsidP="00EA6867">
      <w:pPr>
        <w:pStyle w:val="Sinespaciado"/>
        <w:ind w:left="567"/>
        <w:contextualSpacing/>
        <w:jc w:val="both"/>
        <w:rPr>
          <w:rFonts w:ascii="Arial Narrow" w:hAnsi="Arial Narrow" w:cs="Arial"/>
          <w:sz w:val="16"/>
          <w:szCs w:val="16"/>
        </w:rPr>
      </w:pPr>
      <w:r w:rsidRPr="00B62DC2">
        <w:rPr>
          <w:rFonts w:ascii="Arial Narrow" w:hAnsi="Arial Narrow" w:cs="Arial"/>
          <w:sz w:val="16"/>
          <w:szCs w:val="16"/>
        </w:rPr>
        <w:t>Pagar los gastos incurridos por el consumidor para mitigar las consecuencias de la infracción administrativa.</w:t>
      </w:r>
    </w:p>
    <w:p w14:paraId="36D78DBD" w14:textId="77777777" w:rsidR="004C57B7" w:rsidRPr="00B62DC2" w:rsidRDefault="004C57B7" w:rsidP="00EA6867">
      <w:pPr>
        <w:pStyle w:val="Sinespaciado"/>
        <w:ind w:left="567"/>
        <w:contextualSpacing/>
        <w:jc w:val="both"/>
        <w:rPr>
          <w:rFonts w:ascii="Arial Narrow" w:hAnsi="Arial Narrow" w:cs="Arial"/>
          <w:sz w:val="16"/>
          <w:szCs w:val="16"/>
        </w:rPr>
      </w:pPr>
      <w:r w:rsidRPr="00B62DC2">
        <w:rPr>
          <w:rFonts w:ascii="Arial Narrow" w:hAnsi="Arial Narrow" w:cs="Arial"/>
          <w:sz w:val="16"/>
          <w:szCs w:val="16"/>
        </w:rPr>
        <w:t>Otras medidas reparadoras análogas de efectos equivalentes a las anteriores.</w:t>
      </w:r>
    </w:p>
    <w:p w14:paraId="06655219" w14:textId="77777777" w:rsidR="004C57B7" w:rsidRPr="00B62DC2" w:rsidRDefault="004C57B7" w:rsidP="00EA6867">
      <w:pPr>
        <w:pStyle w:val="Sinespaciado"/>
        <w:ind w:left="567"/>
        <w:contextualSpacing/>
        <w:jc w:val="both"/>
        <w:rPr>
          <w:rFonts w:ascii="Arial Narrow" w:hAnsi="Arial Narrow" w:cs="Arial"/>
          <w:sz w:val="16"/>
          <w:szCs w:val="16"/>
        </w:rPr>
      </w:pPr>
      <w:r w:rsidRPr="00B62DC2">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Código de Protección y Defensa del Consumidor en el literal h) que puede solicitarse </w:t>
      </w:r>
      <w:proofErr w:type="gramStart"/>
      <w:r w:rsidRPr="00B62DC2">
        <w:rPr>
          <w:rFonts w:ascii="Arial Narrow" w:hAnsi="Arial Narrow" w:cs="Arial"/>
          <w:sz w:val="16"/>
          <w:szCs w:val="16"/>
        </w:rPr>
        <w:t>conjuntamente con</w:t>
      </w:r>
      <w:proofErr w:type="gramEnd"/>
      <w:r w:rsidRPr="00B62DC2">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780B32AA" w14:textId="77777777" w:rsidR="004C57B7" w:rsidRPr="00B62DC2" w:rsidRDefault="004C57B7" w:rsidP="00EA6867">
      <w:pPr>
        <w:pStyle w:val="Sinespaciado"/>
        <w:ind w:left="567"/>
        <w:contextualSpacing/>
        <w:jc w:val="both"/>
        <w:rPr>
          <w:rFonts w:ascii="Arial Narrow" w:hAnsi="Arial Narrow" w:cs="Arial"/>
          <w:sz w:val="16"/>
          <w:szCs w:val="16"/>
        </w:rPr>
      </w:pPr>
      <w:r w:rsidRPr="00B62DC2">
        <w:rPr>
          <w:rFonts w:ascii="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60A39CB1" w14:textId="77777777" w:rsidR="004C57B7" w:rsidRPr="00B62DC2" w:rsidRDefault="004C57B7" w:rsidP="00EA6867">
      <w:pPr>
        <w:pStyle w:val="Sinespaciado"/>
        <w:ind w:left="567"/>
        <w:contextualSpacing/>
        <w:jc w:val="both"/>
        <w:rPr>
          <w:rFonts w:ascii="Arial Narrow" w:hAnsi="Arial Narrow" w:cs="Arial"/>
          <w:sz w:val="16"/>
          <w:szCs w:val="16"/>
        </w:rPr>
      </w:pPr>
      <w:r w:rsidRPr="00B62DC2">
        <w:rPr>
          <w:rFonts w:ascii="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7FBF12BB" w14:textId="77777777" w:rsidR="004C57B7" w:rsidRPr="00B62DC2" w:rsidRDefault="004C57B7" w:rsidP="00EA6867">
      <w:pPr>
        <w:pStyle w:val="Sinespaciado"/>
        <w:ind w:left="567"/>
        <w:contextualSpacing/>
        <w:jc w:val="both"/>
        <w:rPr>
          <w:rFonts w:ascii="Arial Narrow" w:hAnsi="Arial Narrow" w:cs="Arial"/>
          <w:sz w:val="16"/>
          <w:szCs w:val="16"/>
        </w:rPr>
      </w:pPr>
      <w:r w:rsidRPr="00B62DC2">
        <w:rPr>
          <w:rFonts w:ascii="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603E875E" w14:textId="77777777" w:rsidR="004C57B7" w:rsidRPr="00B62DC2" w:rsidRDefault="004C57B7" w:rsidP="00EA6867">
      <w:pPr>
        <w:pStyle w:val="Sinespaciado"/>
        <w:ind w:left="567"/>
        <w:contextualSpacing/>
        <w:jc w:val="both"/>
        <w:rPr>
          <w:rFonts w:ascii="Arial Narrow" w:hAnsi="Arial Narrow" w:cs="Arial"/>
          <w:sz w:val="16"/>
          <w:szCs w:val="16"/>
        </w:rPr>
      </w:pPr>
      <w:r w:rsidRPr="00B62DC2">
        <w:rPr>
          <w:rFonts w:ascii="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9DC0FAB" w14:textId="77777777" w:rsidR="004C57B7" w:rsidRPr="00B62DC2" w:rsidRDefault="004C57B7" w:rsidP="00EA6867">
      <w:pPr>
        <w:pStyle w:val="Sinespaciado"/>
        <w:ind w:left="567"/>
        <w:contextualSpacing/>
        <w:jc w:val="both"/>
        <w:rPr>
          <w:rFonts w:ascii="Arial Narrow" w:hAnsi="Arial Narrow" w:cs="Arial"/>
          <w:sz w:val="16"/>
          <w:szCs w:val="16"/>
        </w:rPr>
      </w:pPr>
      <w:r w:rsidRPr="00B62DC2">
        <w:rPr>
          <w:rFonts w:ascii="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6A51E9E3" w14:textId="77777777" w:rsidR="004C57B7" w:rsidRPr="00B62DC2" w:rsidRDefault="004C57B7" w:rsidP="00EA6867">
      <w:pPr>
        <w:pStyle w:val="Sinespaciado"/>
        <w:ind w:left="567" w:hanging="567"/>
        <w:contextualSpacing/>
        <w:jc w:val="both"/>
        <w:rPr>
          <w:rFonts w:ascii="Arial Narrow" w:hAnsi="Arial Narrow" w:cs="Arial"/>
          <w:sz w:val="16"/>
          <w:szCs w:val="16"/>
        </w:rPr>
      </w:pPr>
    </w:p>
    <w:p w14:paraId="63869057" w14:textId="77777777" w:rsidR="004C57B7" w:rsidRPr="00B62DC2" w:rsidRDefault="004C57B7" w:rsidP="00EA6867">
      <w:pPr>
        <w:pStyle w:val="Sinespaciado"/>
        <w:ind w:left="567"/>
        <w:contextualSpacing/>
        <w:jc w:val="both"/>
        <w:rPr>
          <w:rFonts w:ascii="Arial Narrow" w:hAnsi="Arial Narrow" w:cs="Arial"/>
          <w:b/>
          <w:sz w:val="16"/>
          <w:szCs w:val="16"/>
        </w:rPr>
      </w:pPr>
      <w:r w:rsidRPr="00B62DC2">
        <w:rPr>
          <w:rFonts w:ascii="Arial Narrow" w:hAnsi="Arial Narrow" w:cs="Arial"/>
          <w:b/>
          <w:sz w:val="16"/>
          <w:szCs w:val="16"/>
        </w:rPr>
        <w:t>Artículo 116.- Medidas correctivas complementarias</w:t>
      </w:r>
    </w:p>
    <w:p w14:paraId="3C5C4281" w14:textId="77777777" w:rsidR="004C57B7" w:rsidRPr="00B62DC2" w:rsidRDefault="004C57B7" w:rsidP="00EA6867">
      <w:pPr>
        <w:pStyle w:val="Sinespaciado"/>
        <w:ind w:left="567"/>
        <w:contextualSpacing/>
        <w:jc w:val="both"/>
        <w:rPr>
          <w:rFonts w:ascii="Arial Narrow" w:hAnsi="Arial Narrow" w:cs="Arial"/>
          <w:sz w:val="16"/>
          <w:szCs w:val="16"/>
        </w:rPr>
      </w:pPr>
      <w:r w:rsidRPr="00B62DC2">
        <w:rPr>
          <w:rFonts w:ascii="Arial Narrow" w:hAnsi="Arial Narrow" w:cs="Arial"/>
          <w:sz w:val="16"/>
          <w:szCs w:val="16"/>
        </w:rPr>
        <w:t>Las medidas correctivas complementarias tienen el objeto de revertir los efectos de la conducta infractora o evitar que esta se produzca nuevamente en el futuro y pueden ser, entre otras, las siguientes:</w:t>
      </w:r>
    </w:p>
    <w:p w14:paraId="3A703418" w14:textId="77777777" w:rsidR="004C57B7" w:rsidRPr="00B62DC2" w:rsidRDefault="004C57B7" w:rsidP="00EA6867">
      <w:pPr>
        <w:pStyle w:val="Sinespaciado"/>
        <w:ind w:left="567"/>
        <w:contextualSpacing/>
        <w:jc w:val="both"/>
        <w:rPr>
          <w:rFonts w:ascii="Arial Narrow" w:hAnsi="Arial Narrow" w:cs="Arial"/>
          <w:sz w:val="16"/>
          <w:szCs w:val="16"/>
        </w:rPr>
      </w:pPr>
      <w:r w:rsidRPr="00B62DC2">
        <w:rPr>
          <w:rFonts w:ascii="Arial Narrow" w:hAnsi="Arial Narrow" w:cs="Arial"/>
          <w:sz w:val="16"/>
          <w:szCs w:val="16"/>
        </w:rPr>
        <w:t>Que el proveedor cumpla con atender la solicitud de información requerida por el consumidor, siempre que dicho requerimiento guarde relación con el producto adquirido o servicio contratado.</w:t>
      </w:r>
    </w:p>
    <w:p w14:paraId="7D8B3F67" w14:textId="77777777" w:rsidR="004C57B7" w:rsidRPr="00B62DC2" w:rsidRDefault="004C57B7" w:rsidP="00EA6867">
      <w:pPr>
        <w:pStyle w:val="Sinespaciado"/>
        <w:ind w:left="567"/>
        <w:contextualSpacing/>
        <w:jc w:val="both"/>
        <w:rPr>
          <w:rFonts w:ascii="Arial Narrow" w:hAnsi="Arial Narrow" w:cs="Arial"/>
          <w:sz w:val="16"/>
          <w:szCs w:val="16"/>
        </w:rPr>
      </w:pPr>
      <w:r w:rsidRPr="00B62DC2">
        <w:rPr>
          <w:rFonts w:ascii="Arial Narrow" w:hAnsi="Arial Narrow" w:cs="Arial"/>
          <w:sz w:val="16"/>
          <w:szCs w:val="16"/>
        </w:rPr>
        <w:t>Declarar inexigibles las cláusulas que han sido identificadas como abusivas en el procedimiento.</w:t>
      </w:r>
    </w:p>
    <w:p w14:paraId="620C4595" w14:textId="77777777" w:rsidR="004C57B7" w:rsidRPr="00B62DC2" w:rsidRDefault="004C57B7" w:rsidP="00EA6867">
      <w:pPr>
        <w:pStyle w:val="Sinespaciado"/>
        <w:ind w:left="567"/>
        <w:contextualSpacing/>
        <w:jc w:val="both"/>
        <w:rPr>
          <w:rFonts w:ascii="Arial Narrow" w:hAnsi="Arial Narrow" w:cs="Arial"/>
          <w:sz w:val="16"/>
          <w:szCs w:val="16"/>
        </w:rPr>
      </w:pPr>
      <w:r w:rsidRPr="00B62DC2">
        <w:rPr>
          <w:rFonts w:ascii="Arial Narrow" w:hAnsi="Arial Narrow" w:cs="Arial"/>
          <w:sz w:val="16"/>
          <w:szCs w:val="16"/>
        </w:rPr>
        <w:t>El decomiso y destrucción de la mercadería, envases, envolturas o etiquetas.</w:t>
      </w:r>
    </w:p>
    <w:p w14:paraId="0BD64604" w14:textId="77777777" w:rsidR="004C57B7" w:rsidRPr="00B62DC2" w:rsidRDefault="004C57B7" w:rsidP="00EA6867">
      <w:pPr>
        <w:pStyle w:val="Sinespaciado"/>
        <w:ind w:left="567"/>
        <w:contextualSpacing/>
        <w:jc w:val="both"/>
        <w:rPr>
          <w:rFonts w:ascii="Arial Narrow" w:hAnsi="Arial Narrow" w:cs="Arial"/>
          <w:sz w:val="16"/>
          <w:szCs w:val="16"/>
        </w:rPr>
      </w:pPr>
      <w:r w:rsidRPr="00B62DC2">
        <w:rPr>
          <w:rFonts w:ascii="Arial Narrow" w:hAnsi="Arial Narrow" w:cs="Arial"/>
          <w:sz w:val="16"/>
          <w:szCs w:val="16"/>
        </w:rPr>
        <w:t xml:space="preserve">En caso de infracciones muy graves y de reincidencia o </w:t>
      </w:r>
      <w:proofErr w:type="spellStart"/>
      <w:r w:rsidRPr="00B62DC2">
        <w:rPr>
          <w:rFonts w:ascii="Arial Narrow" w:hAnsi="Arial Narrow" w:cs="Arial"/>
          <w:sz w:val="16"/>
          <w:szCs w:val="16"/>
        </w:rPr>
        <w:t>reiterancia</w:t>
      </w:r>
      <w:proofErr w:type="spellEnd"/>
      <w:r w:rsidRPr="00B62DC2">
        <w:rPr>
          <w:rFonts w:ascii="Arial Narrow" w:hAnsi="Arial Narrow" w:cs="Arial"/>
          <w:sz w:val="16"/>
          <w:szCs w:val="16"/>
        </w:rPr>
        <w:t>:</w:t>
      </w:r>
    </w:p>
    <w:p w14:paraId="3648B59C" w14:textId="77777777" w:rsidR="004C57B7" w:rsidRPr="00B62DC2" w:rsidRDefault="004C57B7" w:rsidP="00EA6867">
      <w:pPr>
        <w:pStyle w:val="Sinespaciado"/>
        <w:ind w:left="567"/>
        <w:contextualSpacing/>
        <w:jc w:val="both"/>
        <w:rPr>
          <w:rFonts w:ascii="Arial Narrow" w:hAnsi="Arial Narrow" w:cs="Arial"/>
          <w:sz w:val="16"/>
          <w:szCs w:val="16"/>
        </w:rPr>
      </w:pPr>
      <w:r w:rsidRPr="00B62DC2">
        <w:rPr>
          <w:rFonts w:ascii="Arial Narrow" w:hAnsi="Arial Narrow" w:cs="Arial"/>
          <w:sz w:val="16"/>
          <w:szCs w:val="16"/>
        </w:rPr>
        <w:t>Solicitar a la autoridad correspondiente la clausura temporal del establecimiento industrial, comercial y de servicios por un plazo máximo de seis (6) meses.</w:t>
      </w:r>
    </w:p>
    <w:p w14:paraId="1E6BF751" w14:textId="77777777" w:rsidR="004C57B7" w:rsidRPr="00B62DC2" w:rsidRDefault="004C57B7" w:rsidP="00EA6867">
      <w:pPr>
        <w:pStyle w:val="Sinespaciado"/>
        <w:ind w:left="567"/>
        <w:contextualSpacing/>
        <w:jc w:val="both"/>
        <w:rPr>
          <w:rFonts w:ascii="Arial Narrow" w:hAnsi="Arial Narrow" w:cs="Arial"/>
          <w:sz w:val="16"/>
          <w:szCs w:val="16"/>
        </w:rPr>
      </w:pPr>
      <w:r w:rsidRPr="00B62DC2">
        <w:rPr>
          <w:rFonts w:ascii="Arial Narrow" w:hAnsi="Arial Narrow" w:cs="Arial"/>
          <w:sz w:val="16"/>
          <w:szCs w:val="16"/>
        </w:rPr>
        <w:t>Solicitar a la autoridad competente la inhabilitación, temporal o permanente, del proveedor en función de los alcances de la infracción sancionada.</w:t>
      </w:r>
    </w:p>
    <w:p w14:paraId="2EFBA981" w14:textId="77777777" w:rsidR="004C57B7" w:rsidRPr="00B62DC2" w:rsidRDefault="004C57B7" w:rsidP="00EA6867">
      <w:pPr>
        <w:pStyle w:val="Sinespaciado"/>
        <w:ind w:left="567"/>
        <w:contextualSpacing/>
        <w:jc w:val="both"/>
        <w:rPr>
          <w:rFonts w:ascii="Arial Narrow" w:hAnsi="Arial Narrow" w:cs="Arial"/>
          <w:sz w:val="16"/>
          <w:szCs w:val="16"/>
        </w:rPr>
      </w:pPr>
      <w:r w:rsidRPr="00B62DC2">
        <w:rPr>
          <w:rFonts w:ascii="Arial Narrow" w:hAnsi="Arial Narrow" w:cs="Arial"/>
          <w:sz w:val="16"/>
          <w:szCs w:val="16"/>
        </w:rPr>
        <w:t xml:space="preserve">Publicación de avisos </w:t>
      </w:r>
      <w:proofErr w:type="spellStart"/>
      <w:r w:rsidRPr="00B62DC2">
        <w:rPr>
          <w:rFonts w:ascii="Arial Narrow" w:hAnsi="Arial Narrow" w:cs="Arial"/>
          <w:sz w:val="16"/>
          <w:szCs w:val="16"/>
        </w:rPr>
        <w:t>rectificatorios</w:t>
      </w:r>
      <w:proofErr w:type="spellEnd"/>
      <w:r w:rsidRPr="00B62DC2">
        <w:rPr>
          <w:rFonts w:ascii="Arial Narrow" w:hAnsi="Arial Narrow" w:cs="Arial"/>
          <w:sz w:val="16"/>
          <w:szCs w:val="16"/>
        </w:rPr>
        <w:t xml:space="preserve"> o informativos en la forma que determine el Indecopi, tomando en consideración los medios que resulten idóneos para revertir los efectos que el acto objeto de sanción ha ocasionado.</w:t>
      </w:r>
    </w:p>
    <w:p w14:paraId="07A293DB" w14:textId="77777777" w:rsidR="004C57B7" w:rsidRPr="00B62DC2" w:rsidRDefault="004C57B7" w:rsidP="00EA6867">
      <w:pPr>
        <w:pStyle w:val="Sinespaciado"/>
        <w:ind w:left="567"/>
        <w:contextualSpacing/>
        <w:jc w:val="both"/>
        <w:rPr>
          <w:rFonts w:ascii="Arial Narrow" w:hAnsi="Arial Narrow" w:cs="Arial"/>
          <w:sz w:val="16"/>
          <w:szCs w:val="16"/>
        </w:rPr>
      </w:pPr>
      <w:r w:rsidRPr="00B62DC2">
        <w:rPr>
          <w:rFonts w:ascii="Arial Narrow" w:hAnsi="Arial Narrow" w:cs="Arial"/>
          <w:sz w:val="16"/>
          <w:szCs w:val="16"/>
        </w:rPr>
        <w:t>Cualquier otra medida correctiva que tenga el objeto de revertir los efectos de la conducta infractora o evitar que esta se produzca nuevamente en el futuro.</w:t>
      </w:r>
    </w:p>
    <w:p w14:paraId="030EF1CF" w14:textId="77777777" w:rsidR="004C57B7" w:rsidRPr="00B62DC2" w:rsidRDefault="004C57B7" w:rsidP="00EA6867">
      <w:pPr>
        <w:pStyle w:val="Sinespaciado"/>
        <w:ind w:left="567"/>
        <w:contextualSpacing/>
        <w:jc w:val="both"/>
        <w:rPr>
          <w:rFonts w:ascii="Arial Narrow" w:hAnsi="Arial Narrow" w:cs="Arial"/>
          <w:sz w:val="16"/>
          <w:szCs w:val="16"/>
        </w:rPr>
      </w:pPr>
      <w:r w:rsidRPr="00B62DC2">
        <w:rPr>
          <w:rFonts w:ascii="Arial Narrow" w:hAnsi="Arial Narrow" w:cs="Arial"/>
          <w:sz w:val="16"/>
          <w:szCs w:val="16"/>
        </w:rPr>
        <w:t>El Indecopi está facultado para solicitar a la autoridad municipal y policial el apoyo respectivo para la ejecución de las medidas correctivas complementarias correspondientes.</w:t>
      </w:r>
    </w:p>
    <w:p w14:paraId="6F5F3CFB" w14:textId="77777777" w:rsidR="004C57B7" w:rsidRPr="00B62DC2" w:rsidRDefault="004C57B7" w:rsidP="00EA6867">
      <w:pPr>
        <w:pStyle w:val="Sinespaciado"/>
        <w:ind w:left="567"/>
        <w:contextualSpacing/>
        <w:jc w:val="both"/>
        <w:rPr>
          <w:rFonts w:ascii="Arial Narrow" w:hAnsi="Arial Narrow" w:cs="Arial"/>
          <w:sz w:val="16"/>
          <w:szCs w:val="16"/>
        </w:rPr>
      </w:pPr>
    </w:p>
  </w:footnote>
  <w:footnote w:id="19">
    <w:p w14:paraId="33B35E86" w14:textId="77777777" w:rsidR="004C57B7" w:rsidRPr="00B62DC2" w:rsidRDefault="004C57B7" w:rsidP="00EA6867">
      <w:pPr>
        <w:pStyle w:val="Textonotapie"/>
        <w:ind w:left="567" w:hanging="567"/>
        <w:contextualSpacing/>
        <w:jc w:val="both"/>
        <w:rPr>
          <w:rFonts w:ascii="Arial Narrow" w:hAnsi="Arial Narrow" w:cs="Arial"/>
          <w:sz w:val="16"/>
          <w:szCs w:val="16"/>
        </w:rPr>
      </w:pPr>
      <w:r w:rsidRPr="00B62DC2">
        <w:rPr>
          <w:rStyle w:val="Refdenotaalpie"/>
          <w:rFonts w:ascii="Arial Narrow" w:hAnsi="Arial Narrow" w:cs="Arial"/>
          <w:sz w:val="16"/>
          <w:szCs w:val="16"/>
        </w:rPr>
        <w:footnoteRef/>
      </w:r>
      <w:r w:rsidRPr="00B62DC2">
        <w:rPr>
          <w:rFonts w:ascii="Arial Narrow" w:hAnsi="Arial Narrow" w:cs="Arial"/>
          <w:sz w:val="16"/>
          <w:szCs w:val="16"/>
        </w:rPr>
        <w:t xml:space="preserve"> </w:t>
      </w:r>
      <w:r w:rsidRPr="00B62DC2">
        <w:rPr>
          <w:rFonts w:ascii="Arial Narrow" w:hAnsi="Arial Narrow" w:cs="Arial"/>
          <w:sz w:val="16"/>
          <w:szCs w:val="16"/>
        </w:rPr>
        <w:tab/>
      </w:r>
      <w:r w:rsidRPr="00B62DC2">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033E1679" w14:textId="77777777" w:rsidR="004C57B7" w:rsidRPr="00B62DC2" w:rsidRDefault="004C57B7" w:rsidP="00EA6867">
      <w:pPr>
        <w:pStyle w:val="Textonotapie"/>
        <w:ind w:left="1134" w:hanging="567"/>
        <w:contextualSpacing/>
        <w:jc w:val="both"/>
        <w:rPr>
          <w:rFonts w:ascii="Arial Narrow" w:hAnsi="Arial Narrow" w:cs="Arial"/>
          <w:b/>
          <w:bCs/>
          <w:sz w:val="16"/>
          <w:szCs w:val="16"/>
        </w:rPr>
      </w:pPr>
      <w:r w:rsidRPr="00B62DC2">
        <w:rPr>
          <w:rFonts w:ascii="Arial Narrow" w:hAnsi="Arial Narrow" w:cs="Arial"/>
          <w:b/>
          <w:bCs/>
          <w:sz w:val="16"/>
          <w:szCs w:val="16"/>
        </w:rPr>
        <w:t>Artículo 20. Modalidades de notificación|</w:t>
      </w:r>
    </w:p>
    <w:p w14:paraId="7FF0C09F" w14:textId="77777777" w:rsidR="004C57B7" w:rsidRPr="00B62DC2" w:rsidRDefault="004C57B7" w:rsidP="00EA6867">
      <w:pPr>
        <w:pStyle w:val="Textonotapie"/>
        <w:ind w:left="1134" w:hanging="567"/>
        <w:contextualSpacing/>
        <w:jc w:val="both"/>
        <w:rPr>
          <w:rFonts w:ascii="Arial Narrow" w:hAnsi="Arial Narrow" w:cs="Arial"/>
          <w:sz w:val="16"/>
          <w:szCs w:val="16"/>
        </w:rPr>
      </w:pPr>
      <w:r w:rsidRPr="00B62DC2">
        <w:rPr>
          <w:rFonts w:ascii="Arial Narrow" w:hAnsi="Arial Narrow" w:cs="Arial"/>
          <w:sz w:val="16"/>
          <w:szCs w:val="16"/>
        </w:rPr>
        <w:t xml:space="preserve">20.4. </w:t>
      </w:r>
      <w:r w:rsidRPr="00B62DC2">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521A9B75" w14:textId="77777777" w:rsidR="004C57B7" w:rsidRPr="00B62DC2" w:rsidRDefault="004C57B7" w:rsidP="00EA6867">
      <w:pPr>
        <w:pStyle w:val="Textonotapie"/>
        <w:ind w:left="1134"/>
        <w:contextualSpacing/>
        <w:jc w:val="both"/>
        <w:rPr>
          <w:rFonts w:ascii="Arial Narrow" w:hAnsi="Arial Narrow" w:cs="Arial"/>
          <w:sz w:val="16"/>
          <w:szCs w:val="16"/>
        </w:rPr>
      </w:pPr>
      <w:r w:rsidRPr="00B62DC2">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61CAC679" w14:textId="77777777" w:rsidR="004C57B7" w:rsidRPr="00B62DC2" w:rsidRDefault="004C57B7" w:rsidP="00EA6867">
      <w:pPr>
        <w:pStyle w:val="Textonotapie"/>
        <w:ind w:left="708"/>
        <w:contextualSpacing/>
        <w:jc w:val="both"/>
        <w:rPr>
          <w:rFonts w:ascii="Arial Narrow" w:hAnsi="Arial Narrow" w:cs="Arial"/>
          <w:sz w:val="16"/>
          <w:szCs w:val="16"/>
        </w:rPr>
      </w:pPr>
      <w:r w:rsidRPr="00B62DC2">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88" w:type="dxa"/>
      <w:tblInd w:w="2" w:type="dxa"/>
      <w:tblLayout w:type="fixed"/>
      <w:tblCellMar>
        <w:left w:w="70" w:type="dxa"/>
        <w:right w:w="70" w:type="dxa"/>
      </w:tblCellMar>
      <w:tblLook w:val="00A0" w:firstRow="1" w:lastRow="0" w:firstColumn="1" w:lastColumn="0" w:noHBand="0" w:noVBand="0"/>
    </w:tblPr>
    <w:tblGrid>
      <w:gridCol w:w="4518"/>
      <w:gridCol w:w="4170"/>
    </w:tblGrid>
    <w:tr w:rsidR="00D66B71" w:rsidRPr="00260056" w14:paraId="5AAC1DD2" w14:textId="77777777" w:rsidTr="0072291F">
      <w:trPr>
        <w:trHeight w:val="1310"/>
      </w:trPr>
      <w:tc>
        <w:tcPr>
          <w:tcW w:w="4518" w:type="dxa"/>
        </w:tcPr>
        <w:p w14:paraId="5D7C9980" w14:textId="77777777" w:rsidR="00D66B71" w:rsidRPr="00C211F8" w:rsidRDefault="00D66B71" w:rsidP="00D66B71">
          <w:r>
            <w:rPr>
              <w:noProof/>
            </w:rPr>
            <w:drawing>
              <wp:inline distT="0" distB="0" distL="0" distR="0" wp14:anchorId="1800ED30" wp14:editId="1126983B">
                <wp:extent cx="1638794" cy="777834"/>
                <wp:effectExtent l="0" t="0" r="0" b="3810"/>
                <wp:docPr id="2040092718" name="Imagen 2040092718"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092718" name="Imagen 2040092718" descr="Imagen que contiene Logotip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1638794" cy="777834"/>
                        </a:xfrm>
                        <a:prstGeom prst="rect">
                          <a:avLst/>
                        </a:prstGeom>
                      </pic:spPr>
                    </pic:pic>
                  </a:graphicData>
                </a:graphic>
              </wp:inline>
            </w:drawing>
          </w:r>
        </w:p>
      </w:tc>
      <w:tc>
        <w:tcPr>
          <w:tcW w:w="4170" w:type="dxa"/>
        </w:tcPr>
        <w:p w14:paraId="1019AD3A" w14:textId="77777777" w:rsidR="00D66B71" w:rsidRPr="00260056" w:rsidRDefault="00D66B71" w:rsidP="00D66B71">
          <w:pPr>
            <w:tabs>
              <w:tab w:val="center" w:pos="4419"/>
              <w:tab w:val="right" w:pos="8838"/>
            </w:tabs>
            <w:jc w:val="right"/>
            <w:rPr>
              <w:rFonts w:ascii="Arial Narrow" w:hAnsi="Arial Narrow" w:cs="Arial Narrow"/>
              <w:b/>
              <w:bCs/>
              <w:i/>
              <w:iCs/>
              <w:sz w:val="16"/>
              <w:szCs w:val="16"/>
            </w:rPr>
          </w:pPr>
        </w:p>
        <w:p w14:paraId="441748DC" w14:textId="77777777" w:rsidR="00D66B71" w:rsidRDefault="00D66B71" w:rsidP="00D66B71">
          <w:pPr>
            <w:tabs>
              <w:tab w:val="center" w:pos="4419"/>
              <w:tab w:val="right" w:pos="8838"/>
            </w:tabs>
            <w:jc w:val="right"/>
            <w:rPr>
              <w:rFonts w:ascii="Arial Narrow" w:hAnsi="Arial Narrow" w:cs="Arial Narrow"/>
              <w:b/>
              <w:bCs/>
              <w:i/>
              <w:iCs/>
              <w:sz w:val="16"/>
              <w:szCs w:val="16"/>
            </w:rPr>
          </w:pPr>
        </w:p>
        <w:p w14:paraId="4C530201" w14:textId="77777777" w:rsidR="00D66B71" w:rsidRDefault="00D66B71" w:rsidP="00D66B71">
          <w:pPr>
            <w:tabs>
              <w:tab w:val="center" w:pos="4419"/>
              <w:tab w:val="right" w:pos="8838"/>
            </w:tabs>
            <w:jc w:val="right"/>
            <w:rPr>
              <w:rFonts w:ascii="Arial Narrow" w:hAnsi="Arial Narrow" w:cs="Arial Narrow"/>
              <w:b/>
              <w:bCs/>
              <w:i/>
              <w:iCs/>
              <w:sz w:val="16"/>
              <w:szCs w:val="16"/>
            </w:rPr>
          </w:pPr>
        </w:p>
        <w:p w14:paraId="2780B14A" w14:textId="77777777" w:rsidR="00D66B71" w:rsidRDefault="00D66B71" w:rsidP="00D66B71">
          <w:pPr>
            <w:tabs>
              <w:tab w:val="center" w:pos="4419"/>
              <w:tab w:val="right" w:pos="8838"/>
            </w:tabs>
            <w:jc w:val="right"/>
            <w:rPr>
              <w:rFonts w:ascii="Arial Narrow" w:hAnsi="Arial Narrow" w:cs="Arial Narrow"/>
              <w:b/>
              <w:bCs/>
              <w:i/>
              <w:iCs/>
              <w:sz w:val="16"/>
              <w:szCs w:val="16"/>
            </w:rPr>
          </w:pPr>
        </w:p>
        <w:p w14:paraId="0F1E1DF5" w14:textId="77777777" w:rsidR="00D66B71" w:rsidRDefault="00D66B71" w:rsidP="00D66B71">
          <w:pPr>
            <w:tabs>
              <w:tab w:val="center" w:pos="4419"/>
              <w:tab w:val="right" w:pos="8838"/>
            </w:tabs>
            <w:jc w:val="right"/>
            <w:rPr>
              <w:rFonts w:ascii="Arial Narrow" w:hAnsi="Arial Narrow" w:cs="Arial Narrow"/>
              <w:b/>
              <w:bCs/>
              <w:i/>
              <w:iCs/>
              <w:sz w:val="16"/>
              <w:szCs w:val="16"/>
            </w:rPr>
          </w:pPr>
        </w:p>
        <w:p w14:paraId="116FEAB7" w14:textId="77777777" w:rsidR="00D66B71" w:rsidRDefault="00D66B71" w:rsidP="00D66B71">
          <w:pPr>
            <w:tabs>
              <w:tab w:val="center" w:pos="4419"/>
              <w:tab w:val="right" w:pos="8838"/>
            </w:tabs>
            <w:jc w:val="right"/>
            <w:rPr>
              <w:rFonts w:ascii="Arial Narrow" w:hAnsi="Arial Narrow" w:cs="Arial Narrow"/>
              <w:b/>
              <w:bCs/>
              <w:i/>
              <w:iCs/>
              <w:sz w:val="16"/>
              <w:szCs w:val="16"/>
            </w:rPr>
          </w:pPr>
        </w:p>
        <w:p w14:paraId="0D8C367D" w14:textId="77777777" w:rsidR="00D66B71" w:rsidRPr="00260056" w:rsidRDefault="00D66B71" w:rsidP="00D66B71">
          <w:pPr>
            <w:tabs>
              <w:tab w:val="center" w:pos="4419"/>
              <w:tab w:val="right" w:pos="8838"/>
            </w:tabs>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5713223D" w14:textId="77777777" w:rsidR="00D66B71" w:rsidRPr="00260056" w:rsidRDefault="00D66B71" w:rsidP="00D66B71">
          <w:pPr>
            <w:tabs>
              <w:tab w:val="center" w:pos="4419"/>
              <w:tab w:val="right" w:pos="8838"/>
            </w:tabs>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14156D48" w14:textId="77777777" w:rsidR="00D66B71" w:rsidRPr="00260056" w:rsidRDefault="00D66B71" w:rsidP="00D66B71">
          <w:pPr>
            <w:tabs>
              <w:tab w:val="left" w:pos="0"/>
            </w:tabs>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150E24F2" w14:textId="77777777" w:rsidR="00D66B71" w:rsidRPr="00260056" w:rsidRDefault="00D66B71" w:rsidP="00D66B71">
          <w:pPr>
            <w:tabs>
              <w:tab w:val="left" w:pos="390"/>
              <w:tab w:val="center" w:pos="4419"/>
              <w:tab w:val="right" w:pos="8838"/>
            </w:tabs>
            <w:rPr>
              <w:rFonts w:ascii="Arial Narrow" w:hAnsi="Arial Narrow" w:cs="Arial Narrow"/>
              <w:sz w:val="16"/>
              <w:szCs w:val="16"/>
            </w:rPr>
          </w:pPr>
          <w:r w:rsidRPr="00260056">
            <w:rPr>
              <w:rFonts w:ascii="Arial Narrow" w:hAnsi="Arial Narrow" w:cs="Arial Narrow"/>
              <w:sz w:val="16"/>
              <w:szCs w:val="16"/>
            </w:rPr>
            <w:tab/>
          </w:r>
        </w:p>
      </w:tc>
    </w:tr>
  </w:tbl>
  <w:p w14:paraId="6B869577" w14:textId="4783919D" w:rsidR="007D1277" w:rsidRDefault="007D1277" w:rsidP="006C3B07">
    <w:pPr>
      <w:tabs>
        <w:tab w:val="center" w:pos="4252"/>
        <w:tab w:val="right" w:pos="850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602E"/>
    <w:multiLevelType w:val="hybridMultilevel"/>
    <w:tmpl w:val="A9BE7C7E"/>
    <w:lvl w:ilvl="0" w:tplc="4E72DEAA">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76555CC"/>
    <w:multiLevelType w:val="hybridMultilevel"/>
    <w:tmpl w:val="30745318"/>
    <w:lvl w:ilvl="0" w:tplc="A12CC200">
      <w:start w:val="1"/>
      <w:numFmt w:val="lowerRoman"/>
      <w:lvlText w:val="(%1)"/>
      <w:lvlJc w:val="left"/>
      <w:pPr>
        <w:ind w:left="1080" w:hanging="720"/>
      </w:pPr>
      <w:rPr>
        <w:rFonts w:eastAsia="Arial Narrow"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8695B48"/>
    <w:multiLevelType w:val="hybridMultilevel"/>
    <w:tmpl w:val="894E09D0"/>
    <w:lvl w:ilvl="0" w:tplc="B94C3E4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97B6432"/>
    <w:multiLevelType w:val="hybridMultilevel"/>
    <w:tmpl w:val="1D54AB20"/>
    <w:lvl w:ilvl="0" w:tplc="5032E256">
      <w:start w:val="1"/>
      <w:numFmt w:val="lowerRoman"/>
      <w:lvlText w:val="(%1)"/>
      <w:lvlJc w:val="left"/>
      <w:pPr>
        <w:ind w:left="720" w:hanging="360"/>
      </w:pPr>
      <w:rPr>
        <w:rFonts w:ascii="Arial Narrow" w:hAnsi="Arial Narrow" w:hint="default"/>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6663E6A"/>
    <w:multiLevelType w:val="hybridMultilevel"/>
    <w:tmpl w:val="BD6ECF5C"/>
    <w:lvl w:ilvl="0" w:tplc="8402D9EC">
      <w:start w:val="1"/>
      <w:numFmt w:val="lowerLetter"/>
      <w:lvlText w:val="%1)"/>
      <w:lvlJc w:val="left"/>
      <w:pPr>
        <w:ind w:left="720" w:hanging="360"/>
      </w:pPr>
      <w:rPr>
        <w:rFonts w:ascii="Arial Narrow" w:hAnsi="Arial Narrow" w:cs="Arial" w:hint="default"/>
        <w:sz w:val="16"/>
        <w:szCs w:val="16"/>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CE767C8"/>
    <w:multiLevelType w:val="multilevel"/>
    <w:tmpl w:val="831643AA"/>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5040" w:hanging="36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6" w15:restartNumberingAfterBreak="0">
    <w:nsid w:val="3058652D"/>
    <w:multiLevelType w:val="hybridMultilevel"/>
    <w:tmpl w:val="98DA6BD2"/>
    <w:lvl w:ilvl="0" w:tplc="280A0001">
      <w:start w:val="1"/>
      <w:numFmt w:val="bullet"/>
      <w:lvlText w:val=""/>
      <w:lvlJc w:val="left"/>
      <w:pPr>
        <w:ind w:left="1854" w:hanging="360"/>
      </w:pPr>
      <w:rPr>
        <w:rFonts w:ascii="Symbol" w:hAnsi="Symbol" w:hint="default"/>
      </w:rPr>
    </w:lvl>
    <w:lvl w:ilvl="1" w:tplc="280A0003" w:tentative="1">
      <w:start w:val="1"/>
      <w:numFmt w:val="bullet"/>
      <w:lvlText w:val="o"/>
      <w:lvlJc w:val="left"/>
      <w:pPr>
        <w:ind w:left="2574" w:hanging="360"/>
      </w:pPr>
      <w:rPr>
        <w:rFonts w:ascii="Courier New" w:hAnsi="Courier New" w:cs="Courier New" w:hint="default"/>
      </w:rPr>
    </w:lvl>
    <w:lvl w:ilvl="2" w:tplc="280A0005" w:tentative="1">
      <w:start w:val="1"/>
      <w:numFmt w:val="bullet"/>
      <w:lvlText w:val=""/>
      <w:lvlJc w:val="left"/>
      <w:pPr>
        <w:ind w:left="3294" w:hanging="360"/>
      </w:pPr>
      <w:rPr>
        <w:rFonts w:ascii="Wingdings" w:hAnsi="Wingdings" w:hint="default"/>
      </w:rPr>
    </w:lvl>
    <w:lvl w:ilvl="3" w:tplc="280A0001" w:tentative="1">
      <w:start w:val="1"/>
      <w:numFmt w:val="bullet"/>
      <w:lvlText w:val=""/>
      <w:lvlJc w:val="left"/>
      <w:pPr>
        <w:ind w:left="4014" w:hanging="360"/>
      </w:pPr>
      <w:rPr>
        <w:rFonts w:ascii="Symbol" w:hAnsi="Symbol" w:hint="default"/>
      </w:rPr>
    </w:lvl>
    <w:lvl w:ilvl="4" w:tplc="280A0003" w:tentative="1">
      <w:start w:val="1"/>
      <w:numFmt w:val="bullet"/>
      <w:lvlText w:val="o"/>
      <w:lvlJc w:val="left"/>
      <w:pPr>
        <w:ind w:left="4734" w:hanging="360"/>
      </w:pPr>
      <w:rPr>
        <w:rFonts w:ascii="Courier New" w:hAnsi="Courier New" w:cs="Courier New" w:hint="default"/>
      </w:rPr>
    </w:lvl>
    <w:lvl w:ilvl="5" w:tplc="280A0005" w:tentative="1">
      <w:start w:val="1"/>
      <w:numFmt w:val="bullet"/>
      <w:lvlText w:val=""/>
      <w:lvlJc w:val="left"/>
      <w:pPr>
        <w:ind w:left="5454" w:hanging="360"/>
      </w:pPr>
      <w:rPr>
        <w:rFonts w:ascii="Wingdings" w:hAnsi="Wingdings" w:hint="default"/>
      </w:rPr>
    </w:lvl>
    <w:lvl w:ilvl="6" w:tplc="280A0001" w:tentative="1">
      <w:start w:val="1"/>
      <w:numFmt w:val="bullet"/>
      <w:lvlText w:val=""/>
      <w:lvlJc w:val="left"/>
      <w:pPr>
        <w:ind w:left="6174" w:hanging="360"/>
      </w:pPr>
      <w:rPr>
        <w:rFonts w:ascii="Symbol" w:hAnsi="Symbol" w:hint="default"/>
      </w:rPr>
    </w:lvl>
    <w:lvl w:ilvl="7" w:tplc="280A0003" w:tentative="1">
      <w:start w:val="1"/>
      <w:numFmt w:val="bullet"/>
      <w:lvlText w:val="o"/>
      <w:lvlJc w:val="left"/>
      <w:pPr>
        <w:ind w:left="6894" w:hanging="360"/>
      </w:pPr>
      <w:rPr>
        <w:rFonts w:ascii="Courier New" w:hAnsi="Courier New" w:cs="Courier New" w:hint="default"/>
      </w:rPr>
    </w:lvl>
    <w:lvl w:ilvl="8" w:tplc="280A0005" w:tentative="1">
      <w:start w:val="1"/>
      <w:numFmt w:val="bullet"/>
      <w:lvlText w:val=""/>
      <w:lvlJc w:val="left"/>
      <w:pPr>
        <w:ind w:left="7614" w:hanging="360"/>
      </w:pPr>
      <w:rPr>
        <w:rFonts w:ascii="Wingdings" w:hAnsi="Wingdings" w:hint="default"/>
      </w:rPr>
    </w:lvl>
  </w:abstractNum>
  <w:abstractNum w:abstractNumId="7"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8" w15:restartNumberingAfterBreak="0">
    <w:nsid w:val="3B8529C3"/>
    <w:multiLevelType w:val="hybridMultilevel"/>
    <w:tmpl w:val="2AF8D898"/>
    <w:lvl w:ilvl="0" w:tplc="D148520A">
      <w:start w:val="1"/>
      <w:numFmt w:val="lowerRoman"/>
      <w:lvlText w:val="(%1)"/>
      <w:lvlJc w:val="left"/>
      <w:pPr>
        <w:ind w:left="720" w:hanging="360"/>
      </w:pPr>
      <w:rPr>
        <w:b w:val="0"/>
        <w:bCs w:val="0"/>
        <w:sz w:val="22"/>
        <w:szCs w:val="22"/>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9" w15:restartNumberingAfterBreak="0">
    <w:nsid w:val="3EEC14C1"/>
    <w:multiLevelType w:val="hybridMultilevel"/>
    <w:tmpl w:val="03542132"/>
    <w:lvl w:ilvl="0" w:tplc="03541CE6">
      <w:start w:val="1"/>
      <w:numFmt w:val="lowerRoman"/>
      <w:lvlText w:val="(%1)"/>
      <w:lvlJc w:val="left"/>
      <w:pPr>
        <w:ind w:left="1080" w:hanging="720"/>
      </w:pPr>
      <w:rPr>
        <w:rFonts w:eastAsiaTheme="minorHAnsi"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42EF7E84"/>
    <w:multiLevelType w:val="hybridMultilevel"/>
    <w:tmpl w:val="B532F06C"/>
    <w:lvl w:ilvl="0" w:tplc="40D0B748">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1" w15:restartNumberingAfterBreak="0">
    <w:nsid w:val="44522E60"/>
    <w:multiLevelType w:val="hybridMultilevel"/>
    <w:tmpl w:val="37C034E2"/>
    <w:lvl w:ilvl="0" w:tplc="280A0019">
      <w:start w:val="1"/>
      <w:numFmt w:val="lowerLetter"/>
      <w:lvlText w:val="%1."/>
      <w:lvlJc w:val="left"/>
      <w:pPr>
        <w:ind w:left="720" w:hanging="360"/>
      </w:pPr>
      <w:rPr>
        <w:rFonts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7DA2BF1"/>
    <w:multiLevelType w:val="hybridMultilevel"/>
    <w:tmpl w:val="3D707C50"/>
    <w:lvl w:ilvl="0" w:tplc="D086287A">
      <w:start w:val="10"/>
      <w:numFmt w:val="bullet"/>
      <w:lvlText w:val="-"/>
      <w:lvlJc w:val="left"/>
      <w:pPr>
        <w:ind w:left="1069" w:hanging="360"/>
      </w:pPr>
      <w:rPr>
        <w:rFonts w:ascii="Arial" w:eastAsia="Times New Roman" w:hAnsi="Arial" w:cs="Aria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13" w15:restartNumberingAfterBreak="0">
    <w:nsid w:val="47ED1944"/>
    <w:multiLevelType w:val="hybridMultilevel"/>
    <w:tmpl w:val="18E8C966"/>
    <w:lvl w:ilvl="0" w:tplc="E53A8CEC">
      <w:start w:val="1"/>
      <w:numFmt w:val="decimal"/>
      <w:lvlText w:val="%1."/>
      <w:lvlJc w:val="left"/>
      <w:pPr>
        <w:ind w:left="720" w:hanging="360"/>
      </w:pPr>
      <w:rPr>
        <w:rFonts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4A8C1D99"/>
    <w:multiLevelType w:val="hybridMultilevel"/>
    <w:tmpl w:val="1E1C5F52"/>
    <w:lvl w:ilvl="0" w:tplc="2640BD88">
      <w:start w:val="1"/>
      <w:numFmt w:val="lowerRoman"/>
      <w:lvlText w:val="(%1)"/>
      <w:lvlJc w:val="left"/>
      <w:pPr>
        <w:ind w:left="1080" w:hanging="720"/>
      </w:pPr>
      <w:rPr>
        <w:rFonts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4B622A2C"/>
    <w:multiLevelType w:val="hybridMultilevel"/>
    <w:tmpl w:val="555C2950"/>
    <w:lvl w:ilvl="0" w:tplc="2634DE3A">
      <w:start w:val="1"/>
      <w:numFmt w:val="decimal"/>
      <w:lvlText w:val="%1."/>
      <w:lvlJc w:val="left"/>
      <w:pPr>
        <w:ind w:left="633" w:firstLine="1211"/>
      </w:pPr>
      <w:rPr>
        <w:rFonts w:ascii="Arial Narrow" w:eastAsia="Arial" w:hAnsi="Arial Narrow" w:cs="Arial" w:hint="default"/>
        <w:b w:val="0"/>
        <w:i w:val="0"/>
        <w:sz w:val="22"/>
        <w:szCs w:val="22"/>
      </w:rPr>
    </w:lvl>
    <w:lvl w:ilvl="1" w:tplc="270E8DEC">
      <w:start w:val="1"/>
      <w:numFmt w:val="lowerLetter"/>
      <w:lvlText w:val="%2."/>
      <w:lvlJc w:val="left"/>
      <w:pPr>
        <w:ind w:left="1440" w:firstLine="2520"/>
      </w:pPr>
    </w:lvl>
    <w:lvl w:ilvl="2" w:tplc="37E26C74">
      <w:start w:val="1"/>
      <w:numFmt w:val="lowerRoman"/>
      <w:lvlText w:val="%3)"/>
      <w:lvlJc w:val="left"/>
      <w:pPr>
        <w:ind w:left="2700" w:firstLine="4680"/>
      </w:pPr>
    </w:lvl>
    <w:lvl w:ilvl="3" w:tplc="280A0001">
      <w:start w:val="1"/>
      <w:numFmt w:val="bullet"/>
      <w:lvlText w:val=""/>
      <w:lvlJc w:val="left"/>
      <w:pPr>
        <w:ind w:left="-4909" w:firstLine="5760"/>
      </w:pPr>
      <w:rPr>
        <w:rFonts w:ascii="Symbol" w:hAnsi="Symbol" w:hint="default"/>
      </w:rPr>
    </w:lvl>
    <w:lvl w:ilvl="4" w:tplc="43101AF8">
      <w:start w:val="1"/>
      <w:numFmt w:val="lowerRoman"/>
      <w:lvlText w:val="(%5)"/>
      <w:lvlJc w:val="left"/>
      <w:pPr>
        <w:ind w:left="1260" w:firstLine="1800"/>
      </w:pPr>
      <w:rPr>
        <w:b w:val="0"/>
        <w:bCs w:val="0"/>
        <w:i w:val="0"/>
      </w:rPr>
    </w:lvl>
    <w:lvl w:ilvl="5" w:tplc="6272399E">
      <w:start w:val="1"/>
      <w:numFmt w:val="upperRoman"/>
      <w:lvlText w:val="(%6)"/>
      <w:lvlJc w:val="left"/>
      <w:pPr>
        <w:ind w:left="4860" w:firstLine="9000"/>
      </w:pPr>
    </w:lvl>
    <w:lvl w:ilvl="6" w:tplc="EA9269D8">
      <w:start w:val="1"/>
      <w:numFmt w:val="decimal"/>
      <w:lvlText w:val="%7."/>
      <w:lvlJc w:val="left"/>
      <w:pPr>
        <w:ind w:left="5040" w:firstLine="9720"/>
      </w:pPr>
    </w:lvl>
    <w:lvl w:ilvl="7" w:tplc="03B81C6A">
      <w:start w:val="1"/>
      <w:numFmt w:val="lowerLetter"/>
      <w:lvlText w:val="%8."/>
      <w:lvlJc w:val="left"/>
      <w:pPr>
        <w:ind w:left="5760" w:firstLine="11160"/>
      </w:pPr>
    </w:lvl>
    <w:lvl w:ilvl="8" w:tplc="5E00A5F8">
      <w:start w:val="1"/>
      <w:numFmt w:val="lowerRoman"/>
      <w:lvlText w:val="%9."/>
      <w:lvlJc w:val="right"/>
      <w:pPr>
        <w:ind w:left="6480" w:firstLine="12780"/>
      </w:pPr>
    </w:lvl>
  </w:abstractNum>
  <w:abstractNum w:abstractNumId="16" w15:restartNumberingAfterBreak="0">
    <w:nsid w:val="517A7BB6"/>
    <w:multiLevelType w:val="hybridMultilevel"/>
    <w:tmpl w:val="2104076A"/>
    <w:lvl w:ilvl="0" w:tplc="DB48DD40">
      <w:start w:val="1"/>
      <w:numFmt w:val="lowerRoman"/>
      <w:lvlText w:val="(%1)"/>
      <w:lvlJc w:val="left"/>
      <w:pPr>
        <w:ind w:left="1287" w:hanging="360"/>
      </w:pPr>
      <w:rPr>
        <w:rFonts w:hint="default"/>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17" w15:restartNumberingAfterBreak="0">
    <w:nsid w:val="56BE1126"/>
    <w:multiLevelType w:val="hybridMultilevel"/>
    <w:tmpl w:val="6E52E2DE"/>
    <w:lvl w:ilvl="0" w:tplc="24202804">
      <w:start w:val="1"/>
      <w:numFmt w:val="lowerRoman"/>
      <w:lvlText w:val="(%1)"/>
      <w:lvlJc w:val="left"/>
      <w:pPr>
        <w:ind w:left="1854" w:hanging="72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18" w15:restartNumberingAfterBreak="0">
    <w:nsid w:val="57B16C9F"/>
    <w:multiLevelType w:val="hybridMultilevel"/>
    <w:tmpl w:val="E1F063B6"/>
    <w:lvl w:ilvl="0" w:tplc="9ED284A0">
      <w:start w:val="1"/>
      <w:numFmt w:val="lowerRoman"/>
      <w:lvlText w:val="(%1)"/>
      <w:lvlJc w:val="left"/>
      <w:pPr>
        <w:ind w:left="720" w:hanging="360"/>
      </w:pPr>
      <w:rPr>
        <w:b w:val="0"/>
        <w:bCs w:val="0"/>
        <w:sz w:val="22"/>
        <w:szCs w:val="22"/>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19" w15:restartNumberingAfterBreak="0">
    <w:nsid w:val="5B7B3687"/>
    <w:multiLevelType w:val="hybridMultilevel"/>
    <w:tmpl w:val="5DB0831C"/>
    <w:lvl w:ilvl="0" w:tplc="5BA42B6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60B26493"/>
    <w:multiLevelType w:val="hybridMultilevel"/>
    <w:tmpl w:val="8FD2CDD8"/>
    <w:lvl w:ilvl="0" w:tplc="8C8C73FE">
      <w:start w:val="1"/>
      <w:numFmt w:val="lowerRoman"/>
      <w:lvlText w:val="(%1)"/>
      <w:lvlJc w:val="left"/>
      <w:pPr>
        <w:ind w:left="1080" w:hanging="720"/>
      </w:pPr>
      <w:rPr>
        <w:b w:val="0"/>
        <w:bCs/>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21" w15:restartNumberingAfterBreak="0">
    <w:nsid w:val="6D2D1F44"/>
    <w:multiLevelType w:val="hybridMultilevel"/>
    <w:tmpl w:val="AA645E30"/>
    <w:lvl w:ilvl="0" w:tplc="CA221988">
      <w:start w:val="1"/>
      <w:numFmt w:val="lowerRoman"/>
      <w:lvlText w:val="(%1)"/>
      <w:lvlJc w:val="left"/>
      <w:pPr>
        <w:ind w:left="720" w:hanging="360"/>
      </w:pPr>
    </w:lvl>
    <w:lvl w:ilvl="1" w:tplc="280A0019">
      <w:start w:val="1"/>
      <w:numFmt w:val="decimal"/>
      <w:lvlText w:val="%2."/>
      <w:lvlJc w:val="left"/>
      <w:pPr>
        <w:tabs>
          <w:tab w:val="num" w:pos="1440"/>
        </w:tabs>
        <w:ind w:left="1440" w:hanging="360"/>
      </w:pPr>
    </w:lvl>
    <w:lvl w:ilvl="2" w:tplc="280A001B">
      <w:start w:val="1"/>
      <w:numFmt w:val="decimal"/>
      <w:lvlText w:val="%3."/>
      <w:lvlJc w:val="left"/>
      <w:pPr>
        <w:tabs>
          <w:tab w:val="num" w:pos="2160"/>
        </w:tabs>
        <w:ind w:left="2160" w:hanging="360"/>
      </w:pPr>
    </w:lvl>
    <w:lvl w:ilvl="3" w:tplc="280A000F">
      <w:start w:val="1"/>
      <w:numFmt w:val="decimal"/>
      <w:lvlText w:val="%4."/>
      <w:lvlJc w:val="left"/>
      <w:pPr>
        <w:tabs>
          <w:tab w:val="num" w:pos="2880"/>
        </w:tabs>
        <w:ind w:left="2880" w:hanging="360"/>
      </w:pPr>
    </w:lvl>
    <w:lvl w:ilvl="4" w:tplc="280A0019">
      <w:start w:val="1"/>
      <w:numFmt w:val="decimal"/>
      <w:lvlText w:val="%5."/>
      <w:lvlJc w:val="left"/>
      <w:pPr>
        <w:tabs>
          <w:tab w:val="num" w:pos="3600"/>
        </w:tabs>
        <w:ind w:left="3600" w:hanging="360"/>
      </w:pPr>
    </w:lvl>
    <w:lvl w:ilvl="5" w:tplc="280A001B">
      <w:start w:val="1"/>
      <w:numFmt w:val="decimal"/>
      <w:lvlText w:val="%6."/>
      <w:lvlJc w:val="left"/>
      <w:pPr>
        <w:tabs>
          <w:tab w:val="num" w:pos="4320"/>
        </w:tabs>
        <w:ind w:left="4320" w:hanging="360"/>
      </w:pPr>
    </w:lvl>
    <w:lvl w:ilvl="6" w:tplc="280A000F">
      <w:start w:val="1"/>
      <w:numFmt w:val="decimal"/>
      <w:lvlText w:val="%7."/>
      <w:lvlJc w:val="left"/>
      <w:pPr>
        <w:tabs>
          <w:tab w:val="num" w:pos="5040"/>
        </w:tabs>
        <w:ind w:left="5040" w:hanging="360"/>
      </w:pPr>
    </w:lvl>
    <w:lvl w:ilvl="7" w:tplc="280A0019">
      <w:start w:val="1"/>
      <w:numFmt w:val="decimal"/>
      <w:lvlText w:val="%8."/>
      <w:lvlJc w:val="left"/>
      <w:pPr>
        <w:tabs>
          <w:tab w:val="num" w:pos="5760"/>
        </w:tabs>
        <w:ind w:left="5760" w:hanging="360"/>
      </w:pPr>
    </w:lvl>
    <w:lvl w:ilvl="8" w:tplc="280A001B">
      <w:start w:val="1"/>
      <w:numFmt w:val="decimal"/>
      <w:lvlText w:val="%9."/>
      <w:lvlJc w:val="left"/>
      <w:pPr>
        <w:tabs>
          <w:tab w:val="num" w:pos="6480"/>
        </w:tabs>
        <w:ind w:left="6480" w:hanging="360"/>
      </w:pPr>
    </w:lvl>
  </w:abstractNum>
  <w:abstractNum w:abstractNumId="22" w15:restartNumberingAfterBreak="0">
    <w:nsid w:val="77972E63"/>
    <w:multiLevelType w:val="hybridMultilevel"/>
    <w:tmpl w:val="9ECEC19A"/>
    <w:lvl w:ilvl="0" w:tplc="AB06B490">
      <w:start w:val="1"/>
      <w:numFmt w:val="lowerRoman"/>
      <w:lvlText w:val="(%1)"/>
      <w:lvlJc w:val="left"/>
      <w:pPr>
        <w:ind w:left="1287" w:hanging="720"/>
      </w:pPr>
      <w:rPr>
        <w:rFonts w:eastAsia="Times New Roman"/>
        <w:b w:val="0"/>
        <w:bCs w:val="0"/>
        <w:color w:val="000000"/>
      </w:rPr>
    </w:lvl>
    <w:lvl w:ilvl="1" w:tplc="280A0019">
      <w:start w:val="1"/>
      <w:numFmt w:val="lowerLetter"/>
      <w:lvlText w:val="%2."/>
      <w:lvlJc w:val="left"/>
      <w:pPr>
        <w:ind w:left="1647" w:hanging="360"/>
      </w:pPr>
    </w:lvl>
    <w:lvl w:ilvl="2" w:tplc="280A001B">
      <w:start w:val="1"/>
      <w:numFmt w:val="lowerRoman"/>
      <w:lvlText w:val="%3."/>
      <w:lvlJc w:val="right"/>
      <w:pPr>
        <w:ind w:left="2367" w:hanging="180"/>
      </w:pPr>
    </w:lvl>
    <w:lvl w:ilvl="3" w:tplc="280A000F">
      <w:start w:val="1"/>
      <w:numFmt w:val="decimal"/>
      <w:lvlText w:val="%4."/>
      <w:lvlJc w:val="left"/>
      <w:pPr>
        <w:ind w:left="3087" w:hanging="360"/>
      </w:pPr>
    </w:lvl>
    <w:lvl w:ilvl="4" w:tplc="280A0019">
      <w:start w:val="1"/>
      <w:numFmt w:val="lowerLetter"/>
      <w:lvlText w:val="%5."/>
      <w:lvlJc w:val="left"/>
      <w:pPr>
        <w:ind w:left="3807" w:hanging="360"/>
      </w:pPr>
    </w:lvl>
    <w:lvl w:ilvl="5" w:tplc="280A001B">
      <w:start w:val="1"/>
      <w:numFmt w:val="lowerRoman"/>
      <w:lvlText w:val="%6."/>
      <w:lvlJc w:val="right"/>
      <w:pPr>
        <w:ind w:left="4527" w:hanging="180"/>
      </w:pPr>
    </w:lvl>
    <w:lvl w:ilvl="6" w:tplc="280A000F">
      <w:start w:val="1"/>
      <w:numFmt w:val="decimal"/>
      <w:lvlText w:val="%7."/>
      <w:lvlJc w:val="left"/>
      <w:pPr>
        <w:ind w:left="5247" w:hanging="360"/>
      </w:pPr>
    </w:lvl>
    <w:lvl w:ilvl="7" w:tplc="280A0019">
      <w:start w:val="1"/>
      <w:numFmt w:val="lowerLetter"/>
      <w:lvlText w:val="%8."/>
      <w:lvlJc w:val="left"/>
      <w:pPr>
        <w:ind w:left="5967" w:hanging="360"/>
      </w:pPr>
    </w:lvl>
    <w:lvl w:ilvl="8" w:tplc="280A001B">
      <w:start w:val="1"/>
      <w:numFmt w:val="lowerRoman"/>
      <w:lvlText w:val="%9."/>
      <w:lvlJc w:val="right"/>
      <w:pPr>
        <w:ind w:left="6687" w:hanging="180"/>
      </w:pPr>
    </w:lvl>
  </w:abstractNum>
  <w:abstractNum w:abstractNumId="23" w15:restartNumberingAfterBreak="0">
    <w:nsid w:val="7AD3518C"/>
    <w:multiLevelType w:val="hybridMultilevel"/>
    <w:tmpl w:val="FDB21CDE"/>
    <w:lvl w:ilvl="0" w:tplc="7430B818">
      <w:start w:val="1"/>
      <w:numFmt w:val="upperRoman"/>
      <w:lvlText w:val="%1."/>
      <w:lvlJc w:val="left"/>
      <w:pPr>
        <w:ind w:left="1080" w:hanging="72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num w:numId="1" w16cid:durableId="200778300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48914104">
    <w:abstractNumId w:val="22"/>
  </w:num>
  <w:num w:numId="3" w16cid:durableId="1926376312">
    <w:abstractNumId w:val="2"/>
  </w:num>
  <w:num w:numId="4" w16cid:durableId="1287204110">
    <w:abstractNumId w:val="11"/>
  </w:num>
  <w:num w:numId="5" w16cid:durableId="900485216">
    <w:abstractNumId w:val="6"/>
  </w:num>
  <w:num w:numId="6" w16cid:durableId="1854105785">
    <w:abstractNumId w:val="4"/>
  </w:num>
  <w:num w:numId="7" w16cid:durableId="1333989522">
    <w:abstractNumId w:val="12"/>
  </w:num>
  <w:num w:numId="8" w16cid:durableId="14471075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5086280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29223072">
    <w:abstractNumId w:val="9"/>
  </w:num>
  <w:num w:numId="11" w16cid:durableId="1097825091">
    <w:abstractNumId w:val="21"/>
  </w:num>
  <w:num w:numId="12" w16cid:durableId="1648431698">
    <w:abstractNumId w:val="14"/>
  </w:num>
  <w:num w:numId="13" w16cid:durableId="851535125">
    <w:abstractNumId w:val="19"/>
  </w:num>
  <w:num w:numId="14" w16cid:durableId="1843468234">
    <w:abstractNumId w:val="1"/>
  </w:num>
  <w:num w:numId="15" w16cid:durableId="9845628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761179382">
    <w:abstractNumId w:val="13"/>
  </w:num>
  <w:num w:numId="17" w16cid:durableId="46997722">
    <w:abstractNumId w:val="16"/>
  </w:num>
  <w:num w:numId="18" w16cid:durableId="2027290703">
    <w:abstractNumId w:val="0"/>
  </w:num>
  <w:num w:numId="19" w16cid:durableId="171725488">
    <w:abstractNumId w:val="17"/>
  </w:num>
  <w:num w:numId="20" w16cid:durableId="413937209">
    <w:abstractNumId w:val="3"/>
  </w:num>
  <w:num w:numId="21" w16cid:durableId="1907296634">
    <w:abstractNumId w:val="7"/>
  </w:num>
  <w:num w:numId="22" w16cid:durableId="1876572928">
    <w:abstractNumId w:val="10"/>
  </w:num>
  <w:num w:numId="23" w16cid:durableId="508952910">
    <w:abstractNumId w:val="5"/>
  </w:num>
  <w:num w:numId="24" w16cid:durableId="45799025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313"/>
    <w:rsid w:val="000142E8"/>
    <w:rsid w:val="00024053"/>
    <w:rsid w:val="00035BA9"/>
    <w:rsid w:val="00044CFE"/>
    <w:rsid w:val="000550CF"/>
    <w:rsid w:val="0006245B"/>
    <w:rsid w:val="000958DF"/>
    <w:rsid w:val="000A2A98"/>
    <w:rsid w:val="000B2C20"/>
    <w:rsid w:val="000C08E0"/>
    <w:rsid w:val="000C2991"/>
    <w:rsid w:val="000E2CF9"/>
    <w:rsid w:val="000E388C"/>
    <w:rsid w:val="000F20B4"/>
    <w:rsid w:val="00101081"/>
    <w:rsid w:val="0010325E"/>
    <w:rsid w:val="00123585"/>
    <w:rsid w:val="00127297"/>
    <w:rsid w:val="0015009C"/>
    <w:rsid w:val="00160F96"/>
    <w:rsid w:val="001859EC"/>
    <w:rsid w:val="001947AC"/>
    <w:rsid w:val="00195974"/>
    <w:rsid w:val="001A46E7"/>
    <w:rsid w:val="001A6DB4"/>
    <w:rsid w:val="001B5448"/>
    <w:rsid w:val="001B7AD2"/>
    <w:rsid w:val="001D4932"/>
    <w:rsid w:val="001E03D8"/>
    <w:rsid w:val="001E16C7"/>
    <w:rsid w:val="00200553"/>
    <w:rsid w:val="002009CB"/>
    <w:rsid w:val="002018EB"/>
    <w:rsid w:val="00202AD6"/>
    <w:rsid w:val="00216C8C"/>
    <w:rsid w:val="00223D9A"/>
    <w:rsid w:val="00224F40"/>
    <w:rsid w:val="00234031"/>
    <w:rsid w:val="00242850"/>
    <w:rsid w:val="00261BFA"/>
    <w:rsid w:val="00267EAF"/>
    <w:rsid w:val="00273362"/>
    <w:rsid w:val="002818D5"/>
    <w:rsid w:val="00287020"/>
    <w:rsid w:val="00295516"/>
    <w:rsid w:val="002D0106"/>
    <w:rsid w:val="002D2184"/>
    <w:rsid w:val="002D29B6"/>
    <w:rsid w:val="002F5C19"/>
    <w:rsid w:val="003045C1"/>
    <w:rsid w:val="00304DE5"/>
    <w:rsid w:val="003053AB"/>
    <w:rsid w:val="003149DF"/>
    <w:rsid w:val="00321076"/>
    <w:rsid w:val="00324C5E"/>
    <w:rsid w:val="0033151F"/>
    <w:rsid w:val="003375FE"/>
    <w:rsid w:val="00341D6E"/>
    <w:rsid w:val="00371858"/>
    <w:rsid w:val="003825A9"/>
    <w:rsid w:val="00383624"/>
    <w:rsid w:val="00386F29"/>
    <w:rsid w:val="00391CA2"/>
    <w:rsid w:val="003946B6"/>
    <w:rsid w:val="003977CC"/>
    <w:rsid w:val="003A26BE"/>
    <w:rsid w:val="003C5933"/>
    <w:rsid w:val="003C598D"/>
    <w:rsid w:val="003C7166"/>
    <w:rsid w:val="003F77A8"/>
    <w:rsid w:val="00403017"/>
    <w:rsid w:val="00403C21"/>
    <w:rsid w:val="00423788"/>
    <w:rsid w:val="00432545"/>
    <w:rsid w:val="00441C46"/>
    <w:rsid w:val="00442BB8"/>
    <w:rsid w:val="00443432"/>
    <w:rsid w:val="00444EC7"/>
    <w:rsid w:val="004625C9"/>
    <w:rsid w:val="004912DF"/>
    <w:rsid w:val="004A0258"/>
    <w:rsid w:val="004A45E3"/>
    <w:rsid w:val="004B69B5"/>
    <w:rsid w:val="004C41A9"/>
    <w:rsid w:val="004C57B7"/>
    <w:rsid w:val="004D0FB5"/>
    <w:rsid w:val="004F47F5"/>
    <w:rsid w:val="005004FC"/>
    <w:rsid w:val="005115FD"/>
    <w:rsid w:val="00513125"/>
    <w:rsid w:val="005329F4"/>
    <w:rsid w:val="00533553"/>
    <w:rsid w:val="00533789"/>
    <w:rsid w:val="00541F83"/>
    <w:rsid w:val="0054543A"/>
    <w:rsid w:val="005506F4"/>
    <w:rsid w:val="0056260B"/>
    <w:rsid w:val="005634D2"/>
    <w:rsid w:val="00565E56"/>
    <w:rsid w:val="00571F18"/>
    <w:rsid w:val="005733CA"/>
    <w:rsid w:val="00580514"/>
    <w:rsid w:val="00580CB2"/>
    <w:rsid w:val="005958FE"/>
    <w:rsid w:val="00596DEF"/>
    <w:rsid w:val="005A47B3"/>
    <w:rsid w:val="005B3ECD"/>
    <w:rsid w:val="005E1A60"/>
    <w:rsid w:val="00602B58"/>
    <w:rsid w:val="00606D52"/>
    <w:rsid w:val="00611049"/>
    <w:rsid w:val="00613E1B"/>
    <w:rsid w:val="006209B6"/>
    <w:rsid w:val="00622306"/>
    <w:rsid w:val="00627F3E"/>
    <w:rsid w:val="00630BAA"/>
    <w:rsid w:val="00632E1B"/>
    <w:rsid w:val="00643A82"/>
    <w:rsid w:val="006473D4"/>
    <w:rsid w:val="0066515B"/>
    <w:rsid w:val="00670510"/>
    <w:rsid w:val="006748F7"/>
    <w:rsid w:val="0068067C"/>
    <w:rsid w:val="006A213A"/>
    <w:rsid w:val="006B00FF"/>
    <w:rsid w:val="006D0944"/>
    <w:rsid w:val="006D333F"/>
    <w:rsid w:val="006E6DB9"/>
    <w:rsid w:val="006F4F98"/>
    <w:rsid w:val="007031A5"/>
    <w:rsid w:val="00704FC6"/>
    <w:rsid w:val="007146DB"/>
    <w:rsid w:val="0074233C"/>
    <w:rsid w:val="00743724"/>
    <w:rsid w:val="00750F99"/>
    <w:rsid w:val="00752795"/>
    <w:rsid w:val="007554EE"/>
    <w:rsid w:val="007572E5"/>
    <w:rsid w:val="007748B8"/>
    <w:rsid w:val="00776BAB"/>
    <w:rsid w:val="007B6C89"/>
    <w:rsid w:val="007C6AE8"/>
    <w:rsid w:val="007C6B8F"/>
    <w:rsid w:val="007D1277"/>
    <w:rsid w:val="007D1442"/>
    <w:rsid w:val="00802276"/>
    <w:rsid w:val="008201B6"/>
    <w:rsid w:val="008402A8"/>
    <w:rsid w:val="008631F3"/>
    <w:rsid w:val="00863B5C"/>
    <w:rsid w:val="00870100"/>
    <w:rsid w:val="008826CC"/>
    <w:rsid w:val="008A0191"/>
    <w:rsid w:val="008A4961"/>
    <w:rsid w:val="008A750A"/>
    <w:rsid w:val="008B0D23"/>
    <w:rsid w:val="008C41D1"/>
    <w:rsid w:val="008D1300"/>
    <w:rsid w:val="009028EB"/>
    <w:rsid w:val="00914579"/>
    <w:rsid w:val="009246CB"/>
    <w:rsid w:val="009347F4"/>
    <w:rsid w:val="0094037F"/>
    <w:rsid w:val="00942313"/>
    <w:rsid w:val="009444DC"/>
    <w:rsid w:val="00952694"/>
    <w:rsid w:val="00957F76"/>
    <w:rsid w:val="00961D40"/>
    <w:rsid w:val="0096507C"/>
    <w:rsid w:val="0096788D"/>
    <w:rsid w:val="00967EFF"/>
    <w:rsid w:val="00975A7C"/>
    <w:rsid w:val="00977DCC"/>
    <w:rsid w:val="00980932"/>
    <w:rsid w:val="0099283F"/>
    <w:rsid w:val="009D455B"/>
    <w:rsid w:val="009E070E"/>
    <w:rsid w:val="009F11F8"/>
    <w:rsid w:val="009F1BED"/>
    <w:rsid w:val="009F4B78"/>
    <w:rsid w:val="00A02D16"/>
    <w:rsid w:val="00A13643"/>
    <w:rsid w:val="00A140D7"/>
    <w:rsid w:val="00A24F5B"/>
    <w:rsid w:val="00A318F9"/>
    <w:rsid w:val="00A43554"/>
    <w:rsid w:val="00A45CEB"/>
    <w:rsid w:val="00A53DD3"/>
    <w:rsid w:val="00A54D4A"/>
    <w:rsid w:val="00A6472C"/>
    <w:rsid w:val="00A82784"/>
    <w:rsid w:val="00A83257"/>
    <w:rsid w:val="00A83CF7"/>
    <w:rsid w:val="00A86D6D"/>
    <w:rsid w:val="00A92887"/>
    <w:rsid w:val="00A9625E"/>
    <w:rsid w:val="00A97EAC"/>
    <w:rsid w:val="00AA447C"/>
    <w:rsid w:val="00AA7CC7"/>
    <w:rsid w:val="00AB358F"/>
    <w:rsid w:val="00AB5F87"/>
    <w:rsid w:val="00AC2343"/>
    <w:rsid w:val="00AD306D"/>
    <w:rsid w:val="00AE4D43"/>
    <w:rsid w:val="00B018FD"/>
    <w:rsid w:val="00B3435E"/>
    <w:rsid w:val="00B43589"/>
    <w:rsid w:val="00B43961"/>
    <w:rsid w:val="00B43A9C"/>
    <w:rsid w:val="00B444A9"/>
    <w:rsid w:val="00B50BC3"/>
    <w:rsid w:val="00B51561"/>
    <w:rsid w:val="00B62DC2"/>
    <w:rsid w:val="00B63EC1"/>
    <w:rsid w:val="00B676D4"/>
    <w:rsid w:val="00B76C10"/>
    <w:rsid w:val="00B95275"/>
    <w:rsid w:val="00B9584B"/>
    <w:rsid w:val="00BB14B3"/>
    <w:rsid w:val="00BB7BF9"/>
    <w:rsid w:val="00BE6758"/>
    <w:rsid w:val="00BF50C2"/>
    <w:rsid w:val="00C167E2"/>
    <w:rsid w:val="00C20426"/>
    <w:rsid w:val="00C2193D"/>
    <w:rsid w:val="00C24EE8"/>
    <w:rsid w:val="00C26D5A"/>
    <w:rsid w:val="00C27792"/>
    <w:rsid w:val="00C44F33"/>
    <w:rsid w:val="00C47424"/>
    <w:rsid w:val="00C50BFF"/>
    <w:rsid w:val="00C510EA"/>
    <w:rsid w:val="00C55828"/>
    <w:rsid w:val="00C622FF"/>
    <w:rsid w:val="00C64395"/>
    <w:rsid w:val="00C771AC"/>
    <w:rsid w:val="00C83EB0"/>
    <w:rsid w:val="00C9741D"/>
    <w:rsid w:val="00CB64A7"/>
    <w:rsid w:val="00CC4A9D"/>
    <w:rsid w:val="00CC500C"/>
    <w:rsid w:val="00CC5C2F"/>
    <w:rsid w:val="00CD0CFC"/>
    <w:rsid w:val="00CD1095"/>
    <w:rsid w:val="00CF3132"/>
    <w:rsid w:val="00D12BE4"/>
    <w:rsid w:val="00D15B5D"/>
    <w:rsid w:val="00D242D7"/>
    <w:rsid w:val="00D51300"/>
    <w:rsid w:val="00D55613"/>
    <w:rsid w:val="00D66B71"/>
    <w:rsid w:val="00D77740"/>
    <w:rsid w:val="00D85679"/>
    <w:rsid w:val="00D9305C"/>
    <w:rsid w:val="00D9345E"/>
    <w:rsid w:val="00D975BF"/>
    <w:rsid w:val="00DA1AAB"/>
    <w:rsid w:val="00DB4122"/>
    <w:rsid w:val="00DC27A1"/>
    <w:rsid w:val="00DC7AFB"/>
    <w:rsid w:val="00DD252B"/>
    <w:rsid w:val="00DD2E82"/>
    <w:rsid w:val="00DD7037"/>
    <w:rsid w:val="00DE0BAB"/>
    <w:rsid w:val="00E01783"/>
    <w:rsid w:val="00E01B26"/>
    <w:rsid w:val="00E11442"/>
    <w:rsid w:val="00E16993"/>
    <w:rsid w:val="00E3128C"/>
    <w:rsid w:val="00E429D8"/>
    <w:rsid w:val="00E4530D"/>
    <w:rsid w:val="00E5075B"/>
    <w:rsid w:val="00E66A97"/>
    <w:rsid w:val="00E76657"/>
    <w:rsid w:val="00E9216C"/>
    <w:rsid w:val="00E94C37"/>
    <w:rsid w:val="00E97168"/>
    <w:rsid w:val="00EA5903"/>
    <w:rsid w:val="00EA6867"/>
    <w:rsid w:val="00EC460C"/>
    <w:rsid w:val="00ED1872"/>
    <w:rsid w:val="00ED7160"/>
    <w:rsid w:val="00EF284C"/>
    <w:rsid w:val="00F04D69"/>
    <w:rsid w:val="00F127D4"/>
    <w:rsid w:val="00F158BA"/>
    <w:rsid w:val="00F42DF1"/>
    <w:rsid w:val="00F528CD"/>
    <w:rsid w:val="00F56989"/>
    <w:rsid w:val="00F63640"/>
    <w:rsid w:val="00F73EC7"/>
    <w:rsid w:val="00FB27EC"/>
    <w:rsid w:val="00FE025D"/>
    <w:rsid w:val="00FE1B4A"/>
    <w:rsid w:val="00FE46B7"/>
    <w:rsid w:val="00FF02C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B650F"/>
  <w15:chartTrackingRefBased/>
  <w15:docId w15:val="{5335334C-24DE-4264-B9B4-5E3342FBE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6260B"/>
    <w:pPr>
      <w:spacing w:after="0" w:line="240" w:lineRule="auto"/>
    </w:pPr>
    <w:rPr>
      <w:rFonts w:ascii="Times New Roman" w:eastAsia="Times New Roman" w:hAnsi="Times New Roman" w:cs="Times New Roman"/>
      <w:color w:val="000000"/>
      <w:kern w:val="0"/>
      <w:szCs w:val="20"/>
      <w:lang w:eastAsia="es-PE"/>
      <w14:ligatures w14:val="none"/>
    </w:rPr>
  </w:style>
  <w:style w:type="paragraph" w:styleId="Ttulo1">
    <w:name w:val="heading 1"/>
    <w:basedOn w:val="Normal"/>
    <w:next w:val="Normal"/>
    <w:link w:val="Ttulo1Car"/>
    <w:uiPriority w:val="9"/>
    <w:qFormat/>
    <w:rsid w:val="009423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423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4231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4231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4231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42313"/>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42313"/>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42313"/>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42313"/>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4231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4231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4231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4231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4231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4231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4231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4231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42313"/>
    <w:rPr>
      <w:rFonts w:eastAsiaTheme="majorEastAsia" w:cstheme="majorBidi"/>
      <w:color w:val="272727" w:themeColor="text1" w:themeTint="D8"/>
    </w:rPr>
  </w:style>
  <w:style w:type="paragraph" w:styleId="Ttulo">
    <w:name w:val="Title"/>
    <w:basedOn w:val="Normal"/>
    <w:next w:val="Normal"/>
    <w:link w:val="TtuloCar"/>
    <w:uiPriority w:val="10"/>
    <w:qFormat/>
    <w:rsid w:val="00942313"/>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4231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4231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4231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42313"/>
    <w:pPr>
      <w:spacing w:before="160"/>
      <w:jc w:val="center"/>
    </w:pPr>
    <w:rPr>
      <w:i/>
      <w:iCs/>
      <w:color w:val="404040" w:themeColor="text1" w:themeTint="BF"/>
    </w:rPr>
  </w:style>
  <w:style w:type="character" w:customStyle="1" w:styleId="CitaCar">
    <w:name w:val="Cita Car"/>
    <w:basedOn w:val="Fuentedeprrafopredeter"/>
    <w:link w:val="Cita"/>
    <w:uiPriority w:val="29"/>
    <w:rsid w:val="00942313"/>
    <w:rPr>
      <w:i/>
      <w:iCs/>
      <w:color w:val="404040" w:themeColor="text1" w:themeTint="BF"/>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942313"/>
    <w:pPr>
      <w:ind w:left="720"/>
      <w:contextualSpacing/>
    </w:pPr>
  </w:style>
  <w:style w:type="character" w:styleId="nfasisintenso">
    <w:name w:val="Intense Emphasis"/>
    <w:basedOn w:val="Fuentedeprrafopredeter"/>
    <w:uiPriority w:val="21"/>
    <w:qFormat/>
    <w:rsid w:val="00942313"/>
    <w:rPr>
      <w:i/>
      <w:iCs/>
      <w:color w:val="0F4761" w:themeColor="accent1" w:themeShade="BF"/>
    </w:rPr>
  </w:style>
  <w:style w:type="paragraph" w:styleId="Citadestacada">
    <w:name w:val="Intense Quote"/>
    <w:basedOn w:val="Normal"/>
    <w:next w:val="Normal"/>
    <w:link w:val="CitadestacadaCar"/>
    <w:uiPriority w:val="30"/>
    <w:qFormat/>
    <w:rsid w:val="009423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42313"/>
    <w:rPr>
      <w:i/>
      <w:iCs/>
      <w:color w:val="0F4761" w:themeColor="accent1" w:themeShade="BF"/>
    </w:rPr>
  </w:style>
  <w:style w:type="character" w:styleId="Referenciaintensa">
    <w:name w:val="Intense Reference"/>
    <w:basedOn w:val="Fuentedeprrafopredeter"/>
    <w:uiPriority w:val="32"/>
    <w:qFormat/>
    <w:rsid w:val="00942313"/>
    <w:rPr>
      <w:b/>
      <w:bCs/>
      <w:smallCaps/>
      <w:color w:val="0F4761" w:themeColor="accent1" w:themeShade="BF"/>
      <w:spacing w:val="5"/>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qFormat/>
    <w:rsid w:val="00942313"/>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942313"/>
  </w:style>
  <w:style w:type="paragraph" w:styleId="Piedepgina">
    <w:name w:val="footer"/>
    <w:basedOn w:val="Normal"/>
    <w:link w:val="PiedepginaCar"/>
    <w:uiPriority w:val="99"/>
    <w:unhideWhenUsed/>
    <w:rsid w:val="00942313"/>
    <w:pPr>
      <w:tabs>
        <w:tab w:val="center" w:pos="4419"/>
        <w:tab w:val="right" w:pos="8838"/>
      </w:tabs>
    </w:pPr>
  </w:style>
  <w:style w:type="character" w:customStyle="1" w:styleId="PiedepginaCar">
    <w:name w:val="Pie de página Car"/>
    <w:basedOn w:val="Fuentedeprrafopredeter"/>
    <w:link w:val="Piedepgina"/>
    <w:uiPriority w:val="99"/>
    <w:rsid w:val="00942313"/>
    <w:rPr>
      <w:rFonts w:ascii="Times New Roman" w:eastAsia="Times New Roman" w:hAnsi="Times New Roman" w:cs="Times New Roman"/>
      <w:color w:val="000000"/>
      <w:kern w:val="0"/>
      <w:szCs w:val="20"/>
      <w:lang w:eastAsia="es-PE"/>
      <w14:ligatures w14:val="none"/>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qFormat/>
    <w:rsid w:val="00942313"/>
    <w:rPr>
      <w:rFonts w:eastAsiaTheme="minorHAnsi"/>
      <w:color w:val="auto"/>
      <w:kern w:val="2"/>
      <w:szCs w:val="24"/>
      <w:vertAlign w:val="superscript"/>
      <w:lang w:eastAsia="en-US"/>
      <w14:ligatures w14:val="standardContextual"/>
    </w:rPr>
  </w:style>
  <w:style w:type="paragraph" w:styleId="Textonotapie">
    <w:name w:val="footnote text"/>
    <w:aliases w:val="Car,Car Car Car,Car Car,Car Car Car Car Car Car,Car Car Car Car,Car Car Car Car Car Car Car Car Car,fn Car,footnote text Car,Footnotes Car,Footnote ak Car,Car11 Car Car Car,Car2,Ca,C,Car Car Car Car Car C,Ca Car, Car, Ca, Car Car,Car5"/>
    <w:basedOn w:val="Normal"/>
    <w:link w:val="TextonotapieCar"/>
    <w:unhideWhenUsed/>
    <w:qFormat/>
    <w:rsid w:val="00942313"/>
    <w:rPr>
      <w:sz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qFormat/>
    <w:rsid w:val="00942313"/>
    <w:rPr>
      <w:rFonts w:ascii="Times New Roman" w:eastAsia="Times New Roman" w:hAnsi="Times New Roman" w:cs="Times New Roman"/>
      <w:color w:val="000000"/>
      <w:kern w:val="0"/>
      <w:sz w:val="20"/>
      <w:szCs w:val="20"/>
      <w:lang w:eastAsia="es-PE"/>
      <w14:ligatures w14:val="none"/>
    </w:rPr>
  </w:style>
  <w:style w:type="paragraph" w:styleId="Sinespaciado">
    <w:name w:val="No Spacing"/>
    <w:link w:val="SinespaciadoCar"/>
    <w:uiPriority w:val="1"/>
    <w:qFormat/>
    <w:rsid w:val="00942313"/>
    <w:pPr>
      <w:spacing w:after="0" w:line="240" w:lineRule="auto"/>
    </w:pPr>
    <w:rPr>
      <w:rFonts w:ascii="Calibri" w:eastAsia="Calibri" w:hAnsi="Calibri" w:cs="Times New Roman"/>
      <w:kern w:val="0"/>
      <w:sz w:val="22"/>
      <w:szCs w:val="22"/>
      <w14:ligatures w14:val="none"/>
    </w:rPr>
  </w:style>
  <w:style w:type="paragraph" w:customStyle="1" w:styleId="Default">
    <w:name w:val="Default"/>
    <w:rsid w:val="00942313"/>
    <w:pPr>
      <w:autoSpaceDE w:val="0"/>
      <w:autoSpaceDN w:val="0"/>
      <w:adjustRightInd w:val="0"/>
      <w:spacing w:after="0" w:line="240" w:lineRule="auto"/>
    </w:pPr>
    <w:rPr>
      <w:rFonts w:ascii="Arial" w:hAnsi="Arial" w:cs="Arial"/>
      <w:color w:val="000000"/>
      <w:kern w:val="0"/>
      <w14:ligatures w14:val="none"/>
    </w:rPr>
  </w:style>
  <w:style w:type="character" w:customStyle="1" w:styleId="SinespaciadoCar">
    <w:name w:val="Sin espaciado Car"/>
    <w:basedOn w:val="Fuentedeprrafopredeter"/>
    <w:link w:val="Sinespaciado"/>
    <w:uiPriority w:val="1"/>
    <w:locked/>
    <w:rsid w:val="00942313"/>
    <w:rPr>
      <w:rFonts w:ascii="Calibri" w:eastAsia="Calibri" w:hAnsi="Calibri" w:cs="Times New Roman"/>
      <w:kern w:val="0"/>
      <w:sz w:val="22"/>
      <w:szCs w:val="22"/>
      <w14:ligatures w14:val="none"/>
    </w:rPr>
  </w:style>
  <w:style w:type="table" w:styleId="Tablaconcuadrcula">
    <w:name w:val="Table Grid"/>
    <w:basedOn w:val="Tablanormal"/>
    <w:uiPriority w:val="39"/>
    <w:rsid w:val="009423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5634D2"/>
    <w:rPr>
      <w:sz w:val="16"/>
      <w:szCs w:val="16"/>
    </w:rPr>
  </w:style>
  <w:style w:type="paragraph" w:styleId="Textocomentario">
    <w:name w:val="annotation text"/>
    <w:basedOn w:val="Normal"/>
    <w:link w:val="TextocomentarioCar"/>
    <w:uiPriority w:val="99"/>
    <w:unhideWhenUsed/>
    <w:rsid w:val="005634D2"/>
    <w:rPr>
      <w:sz w:val="20"/>
    </w:rPr>
  </w:style>
  <w:style w:type="character" w:customStyle="1" w:styleId="TextocomentarioCar">
    <w:name w:val="Texto comentario Car"/>
    <w:basedOn w:val="Fuentedeprrafopredeter"/>
    <w:link w:val="Textocomentario"/>
    <w:uiPriority w:val="99"/>
    <w:rsid w:val="005634D2"/>
    <w:rPr>
      <w:rFonts w:ascii="Times New Roman" w:eastAsia="Times New Roman" w:hAnsi="Times New Roman" w:cs="Times New Roman"/>
      <w:color w:val="000000"/>
      <w:kern w:val="0"/>
      <w:sz w:val="20"/>
      <w:szCs w:val="20"/>
      <w:lang w:eastAsia="es-PE"/>
      <w14:ligatures w14:val="none"/>
    </w:rPr>
  </w:style>
  <w:style w:type="paragraph" w:styleId="Asuntodelcomentario">
    <w:name w:val="annotation subject"/>
    <w:basedOn w:val="Textocomentario"/>
    <w:next w:val="Textocomentario"/>
    <w:link w:val="AsuntodelcomentarioCar"/>
    <w:uiPriority w:val="99"/>
    <w:semiHidden/>
    <w:unhideWhenUsed/>
    <w:rsid w:val="005634D2"/>
    <w:rPr>
      <w:b/>
      <w:bCs/>
    </w:rPr>
  </w:style>
  <w:style w:type="character" w:customStyle="1" w:styleId="AsuntodelcomentarioCar">
    <w:name w:val="Asunto del comentario Car"/>
    <w:basedOn w:val="TextocomentarioCar"/>
    <w:link w:val="Asuntodelcomentario"/>
    <w:uiPriority w:val="99"/>
    <w:semiHidden/>
    <w:rsid w:val="005634D2"/>
    <w:rPr>
      <w:rFonts w:ascii="Times New Roman" w:eastAsia="Times New Roman" w:hAnsi="Times New Roman" w:cs="Times New Roman"/>
      <w:b/>
      <w:bCs/>
      <w:color w:val="000000"/>
      <w:kern w:val="0"/>
      <w:sz w:val="20"/>
      <w:szCs w:val="20"/>
      <w:lang w:eastAsia="es-PE"/>
      <w14:ligatures w14:val="none"/>
    </w:rPr>
  </w:style>
  <w:style w:type="character" w:styleId="Hipervnculo">
    <w:name w:val="Hyperlink"/>
    <w:basedOn w:val="Fuentedeprrafopredeter"/>
    <w:uiPriority w:val="99"/>
    <w:unhideWhenUsed/>
    <w:rsid w:val="00C64395"/>
    <w:rPr>
      <w:color w:val="467886" w:themeColor="hyperlink"/>
      <w:u w:val="single"/>
    </w:rPr>
  </w:style>
  <w:style w:type="character" w:styleId="Mencinsinresolver">
    <w:name w:val="Unresolved Mention"/>
    <w:basedOn w:val="Fuentedeprrafopredeter"/>
    <w:uiPriority w:val="99"/>
    <w:semiHidden/>
    <w:unhideWhenUsed/>
    <w:rsid w:val="00C64395"/>
    <w:rPr>
      <w:color w:val="605E5C"/>
      <w:shd w:val="clear" w:color="auto" w:fill="E1DFDD"/>
    </w:rPr>
  </w:style>
  <w:style w:type="paragraph" w:styleId="Encabezado">
    <w:name w:val="header"/>
    <w:basedOn w:val="Normal"/>
    <w:link w:val="EncabezadoCar"/>
    <w:uiPriority w:val="99"/>
    <w:unhideWhenUsed/>
    <w:rsid w:val="00C2193D"/>
    <w:pPr>
      <w:tabs>
        <w:tab w:val="center" w:pos="4252"/>
        <w:tab w:val="right" w:pos="8504"/>
      </w:tabs>
    </w:pPr>
  </w:style>
  <w:style w:type="character" w:customStyle="1" w:styleId="EncabezadoCar">
    <w:name w:val="Encabezado Car"/>
    <w:basedOn w:val="Fuentedeprrafopredeter"/>
    <w:link w:val="Encabezado"/>
    <w:uiPriority w:val="99"/>
    <w:rsid w:val="00C2193D"/>
    <w:rPr>
      <w:rFonts w:ascii="Times New Roman" w:eastAsia="Times New Roman" w:hAnsi="Times New Roman" w:cs="Times New Roman"/>
      <w:color w:val="000000"/>
      <w:kern w:val="0"/>
      <w:szCs w:val="20"/>
      <w:lang w:eastAsia="es-PE"/>
      <w14:ligatures w14:val="none"/>
    </w:rPr>
  </w:style>
  <w:style w:type="character" w:customStyle="1" w:styleId="normaltextrun">
    <w:name w:val="normaltextrun"/>
    <w:basedOn w:val="Fuentedeprrafopredeter"/>
    <w:rsid w:val="004C57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35A00B-A81C-4561-9F61-E9A2D74307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3174</Words>
  <Characters>17457</Characters>
  <Application>Microsoft Office Word</Application>
  <DocSecurity>0</DocSecurity>
  <Lines>145</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Stalin Torres gutierrez</dc:creator>
  <cp:keywords/>
  <dc:description/>
  <cp:lastModifiedBy>José David Chávez Quispe</cp:lastModifiedBy>
  <cp:revision>5</cp:revision>
  <cp:lastPrinted>2026-01-08T23:23:00Z</cp:lastPrinted>
  <dcterms:created xsi:type="dcterms:W3CDTF">2026-01-08T23:12:00Z</dcterms:created>
  <dcterms:modified xsi:type="dcterms:W3CDTF">2026-01-08T23:23:00Z</dcterms:modified>
</cp:coreProperties>
</file>