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50C15B03" w:rsidR="00CA59A2" w:rsidRPr="00047456"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3D1832" w:rsidRPr="003D1832">
        <w:rPr>
          <w:rFonts w:ascii="Arial Narrow" w:eastAsia="Times New Roman" w:hAnsi="Arial Narrow" w:cs="Times New Roman"/>
          <w:b/>
          <w:bCs/>
          <w:color w:val="000000"/>
          <w:kern w:val="0"/>
          <w:shd w:val="clear" w:color="auto" w:fill="FFFFFF"/>
          <w:lang w:eastAsia="es-PE"/>
          <w14:ligatures w14:val="none"/>
        </w:rPr>
        <w:t>1733-2</w:t>
      </w:r>
      <w:r w:rsidR="003D1832" w:rsidRPr="00047456">
        <w:rPr>
          <w:rFonts w:ascii="Arial Narrow" w:eastAsia="Times New Roman" w:hAnsi="Arial Narrow" w:cs="Times New Roman"/>
          <w:b/>
          <w:bCs/>
          <w:color w:val="000000"/>
          <w:kern w:val="0"/>
          <w:shd w:val="clear" w:color="auto" w:fill="FFFFFF"/>
          <w:lang w:eastAsia="es-PE"/>
          <w14:ligatures w14:val="none"/>
        </w:rPr>
        <w:t>026/CC1</w:t>
      </w:r>
    </w:p>
    <w:p w14:paraId="7E5DC22B" w14:textId="24822884"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DENUNCIANTE:[DENUNCIANTE] (SEÑOR [APELLIDO])</w:t>
      </w:r>
      <w:r w:rsidRPr="00047456">
        <w:rPr>
          <w:rFonts w:ascii="Arial Narrow" w:eastAsia="Arial Narrow" w:hAnsi="Arial Narrow" w:cs="Arial Narrow"/>
          <w:b/>
          <w:color w:val="000000"/>
          <w:kern w:val="0"/>
          <w:lang w:eastAsia="es-PE"/>
          <w14:ligatures w14:val="none"/>
        </w:rPr>
        <w:tab/>
        <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
      </w:r>
      <w:r w:rsidR="00BE16DC" w:rsidRPr="00047456">
        <w:rPr>
          <w:rFonts w:ascii="Arial Narrow" w:eastAsia="Arial Narrow" w:hAnsi="Arial Narrow" w:cs="Arial Narrow"/>
          <w:b/>
          <w:color w:val="000000"/>
          <w:kern w:val="0"/>
          <w:lang w:eastAsia="es-PE"/>
          <w14:ligatures w14:val="none"/>
        </w:rPr>
        <w:t/>
      </w:r>
      <w:r w:rsidR="003D1832" w:rsidRPr="00047456">
        <w:rPr>
          <w:rFonts w:ascii="Arial Narrow" w:eastAsia="Arial Narrow" w:hAnsi="Arial Narrow" w:cs="Arial Narrow"/>
          <w:b/>
          <w:color w:val="000000"/>
          <w:kern w:val="0"/>
          <w:lang w:eastAsia="es-PE"/>
          <w14:ligatures w14:val="none"/>
        </w:rPr>
        <w:t xml:space="preserve"/>
      </w:r>
      <w:r w:rsidRPr="00047456">
        <w:rPr>
          <w:rFonts w:ascii="Arial Narrow" w:eastAsia="Arial Narrow" w:hAnsi="Arial Narrow" w:cs="Arial Narrow"/>
          <w:b/>
          <w:color w:val="000000"/>
          <w:kern w:val="0"/>
          <w:lang w:eastAsia="es-PE"/>
          <w14:ligatures w14:val="none"/>
        </w:rPr>
        <w:t xml:space="preserve"/>
      </w:r>
      <w:r w:rsidR="003D1832" w:rsidRPr="00047456">
        <w:rPr>
          <w:rFonts w:ascii="Arial Narrow" w:eastAsia="Arial Narrow" w:hAnsi="Arial Narrow" w:cs="Arial Narrow"/>
          <w:b/>
          <w:color w:val="000000"/>
          <w:kern w:val="0"/>
          <w:lang w:eastAsia="es-PE"/>
          <w14:ligatures w14:val="none"/>
        </w:rPr>
        <w:t/>
      </w:r>
      <w:r w:rsidRPr="00047456">
        <w:rPr>
          <w:rFonts w:ascii="Arial Narrow" w:eastAsia="Arial Narrow" w:hAnsi="Arial Narrow" w:cs="Arial Narrow"/>
          <w:b/>
          <w:color w:val="000000"/>
          <w:kern w:val="0"/>
          <w:lang w:eastAsia="es-PE"/>
          <w14:ligatures w14:val="none"/>
        </w:rPr>
        <w:t/>
      </w:r>
    </w:p>
    <w:p w14:paraId="6DEEEDFE" w14:textId="14E78565"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DENUNCIADO</w:t>
      </w:r>
      <w:r w:rsidRPr="00047456">
        <w:rPr>
          <w:rFonts w:ascii="Arial Narrow" w:eastAsia="Arial Narrow" w:hAnsi="Arial Narrow" w:cs="Arial Narrow"/>
          <w:b/>
          <w:color w:val="000000"/>
          <w:kern w:val="0"/>
          <w:lang w:eastAsia="es-PE"/>
          <w14:ligatures w14:val="none"/>
        </w:rPr>
        <w:tab/>
        <w:t>:</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CHUBB PERÚ S.A. COMPAÑÍA DE SEGUROS Y REASEGUROS</w:t>
      </w:r>
      <w:r w:rsidRPr="00047456">
        <w:rPr>
          <w:rFonts w:ascii="Arial Narrow" w:eastAsia="Arial Narrow" w:hAnsi="Arial Narrow" w:cs="Arial Narrow"/>
          <w:b/>
          <w:color w:val="000000"/>
          <w:kern w:val="0"/>
          <w:lang w:eastAsia="es-PE"/>
          <w14:ligatures w14:val="none"/>
        </w:rPr>
        <w:t xml:space="preserve"> (</w:t>
      </w:r>
      <w:r w:rsidR="003D1832" w:rsidRPr="00047456">
        <w:rPr>
          <w:rFonts w:ascii="Arial Narrow" w:eastAsia="Arial Narrow" w:hAnsi="Arial Narrow" w:cs="Arial Narrow"/>
          <w:b/>
          <w:color w:val="000000"/>
          <w:kern w:val="0"/>
          <w:lang w:eastAsia="es-PE"/>
          <w14:ligatures w14:val="none"/>
        </w:rPr>
        <w:t>CHUBB</w:t>
      </w:r>
      <w:r w:rsidRPr="00047456">
        <w:rPr>
          <w:rFonts w:ascii="Arial Narrow" w:eastAsia="Arial Narrow" w:hAnsi="Arial Narrow" w:cs="Arial Narrow"/>
          <w:b/>
          <w:color w:val="000000"/>
          <w:kern w:val="0"/>
          <w:lang w:eastAsia="es-PE"/>
          <w14:ligatures w14:val="none"/>
        </w:rPr>
        <w:t>)</w:t>
      </w:r>
    </w:p>
    <w:p w14:paraId="022D2B94" w14:textId="77777777" w:rsidR="00CA59A2" w:rsidRPr="00047456"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MATERIAS</w:t>
      </w:r>
      <w:r w:rsidRPr="00047456">
        <w:rPr>
          <w:rFonts w:ascii="Arial Narrow" w:eastAsia="Arial Narrow" w:hAnsi="Arial Narrow" w:cs="Arial Narrow"/>
          <w:b/>
          <w:color w:val="000000"/>
          <w:kern w:val="0"/>
          <w:lang w:eastAsia="es-PE"/>
          <w14:ligatures w14:val="none"/>
        </w:rPr>
        <w:tab/>
        <w:t xml:space="preserve">: </w:t>
      </w:r>
      <w:r w:rsidRPr="00047456">
        <w:rPr>
          <w:rFonts w:ascii="Arial Narrow" w:eastAsia="Arial Narrow" w:hAnsi="Arial Narrow" w:cs="Arial Narrow"/>
          <w:b/>
          <w:color w:val="000000"/>
          <w:kern w:val="0"/>
          <w:lang w:eastAsia="es-PE"/>
          <w14:ligatures w14:val="none"/>
        </w:rPr>
        <w:tab/>
        <w:t>ADMISIÓN A TRÁMITE</w:t>
      </w:r>
    </w:p>
    <w:p w14:paraId="19ED7B73" w14:textId="77777777" w:rsidR="00CA59A2" w:rsidRPr="00047456"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REQUERIMIENTO DE INFORMACIÓN </w:t>
      </w:r>
    </w:p>
    <w:p w14:paraId="46A5A479" w14:textId="417C0D85" w:rsidR="00CA59A2" w:rsidRPr="00047456"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RESOLUCIÓN </w:t>
      </w:r>
      <w:r w:rsidRPr="00047456">
        <w:rPr>
          <w:rFonts w:ascii="Arial Narrow" w:eastAsia="Arial Narrow" w:hAnsi="Arial Narrow" w:cs="Arial Narrow"/>
          <w:b/>
          <w:color w:val="000000"/>
          <w:kern w:val="0"/>
          <w:lang w:eastAsia="es-PE"/>
          <w14:ligatures w14:val="none"/>
        </w:rPr>
        <w:tab/>
        <w:t>:</w:t>
      </w:r>
      <w:r w:rsidRPr="00047456">
        <w:rPr>
          <w:rFonts w:ascii="Arial Narrow" w:eastAsia="Arial Narrow" w:hAnsi="Arial Narrow" w:cs="Arial Narrow"/>
          <w:b/>
          <w:color w:val="000000"/>
          <w:kern w:val="0"/>
          <w:lang w:eastAsia="es-PE"/>
          <w14:ligatures w14:val="none"/>
        </w:rPr>
        <w:tab/>
      </w:r>
      <w:r w:rsidR="003D1832" w:rsidRPr="00047456">
        <w:rPr>
          <w:rFonts w:ascii="Arial Narrow" w:eastAsia="Arial Narrow" w:hAnsi="Arial Narrow" w:cs="Arial Narrow"/>
          <w:b/>
          <w:color w:val="000000"/>
          <w:kern w:val="0"/>
          <w:lang w:eastAsia="es-PE"/>
          <w14:ligatures w14:val="none"/>
        </w:rPr>
        <w:t>1</w:t>
      </w:r>
    </w:p>
    <w:p w14:paraId="5BA3A18D" w14:textId="77777777"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72FAFC89"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047456">
        <w:rPr>
          <w:rFonts w:ascii="Arial Narrow" w:eastAsia="Times New Roman" w:hAnsi="Arial Narrow" w:cs="Times New Roman"/>
          <w:color w:val="000000"/>
          <w:kern w:val="0"/>
          <w:shd w:val="clear" w:color="auto" w:fill="FFFFFF"/>
          <w:lang w:eastAsia="es-PE"/>
          <w14:ligatures w14:val="none"/>
        </w:rPr>
        <w:t xml:space="preserve">Lima, </w:t>
      </w:r>
      <w:r w:rsidR="00C472DA" w:rsidRPr="00047456">
        <w:rPr>
          <w:rFonts w:ascii="Arial Narrow" w:eastAsia="Times New Roman" w:hAnsi="Arial Narrow" w:cs="Times New Roman"/>
          <w:color w:val="000000"/>
          <w:kern w:val="0"/>
          <w:shd w:val="clear" w:color="auto" w:fill="FFFFFF"/>
          <w:lang w:eastAsia="es-PE"/>
          <w14:ligatures w14:val="none"/>
        </w:rPr>
        <w:t>5</w:t>
      </w:r>
      <w:r w:rsidRPr="00047456">
        <w:rPr>
          <w:rFonts w:ascii="Arial Narrow" w:eastAsia="Times New Roman" w:hAnsi="Arial Narrow" w:cs="Times New Roman"/>
          <w:color w:val="000000"/>
          <w:kern w:val="0"/>
          <w:shd w:val="clear" w:color="auto" w:fill="FFFFFF"/>
          <w:lang w:eastAsia="es-PE"/>
          <w14:ligatures w14:val="none"/>
        </w:rPr>
        <w:t xml:space="preserve"> de </w:t>
      </w:r>
      <w:r w:rsidR="00C472DA" w:rsidRPr="00047456">
        <w:rPr>
          <w:rFonts w:ascii="Arial Narrow" w:eastAsia="Times New Roman" w:hAnsi="Arial Narrow" w:cs="Times New Roman"/>
          <w:color w:val="000000"/>
          <w:kern w:val="0"/>
          <w:shd w:val="clear" w:color="auto" w:fill="FFFFFF"/>
          <w:lang w:eastAsia="es-PE"/>
          <w14:ligatures w14:val="none"/>
        </w:rPr>
        <w:t>junio</w:t>
      </w:r>
      <w:r w:rsidR="00985114" w:rsidRPr="00047456">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047456"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047456"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047456">
        <w:rPr>
          <w:rFonts w:ascii="Arial Narrow" w:eastAsia="Arial Narrow" w:hAnsi="Arial Narrow" w:cs="Arial Narrow"/>
          <w:b/>
          <w:color w:val="000000"/>
          <w:kern w:val="0"/>
          <w:lang w:eastAsia="es-PE"/>
          <w14:ligatures w14:val="none"/>
        </w:rPr>
        <w:t xml:space="preserve">HECHOS </w:t>
      </w:r>
    </w:p>
    <w:p w14:paraId="621F2AB2" w14:textId="77777777" w:rsidR="00CA59A2" w:rsidRPr="00047456"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35D1AB70" w:rsidR="00CA59A2" w:rsidRPr="00047456"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47456">
        <w:rPr>
          <w:rFonts w:ascii="Arial Narrow" w:eastAsia="Times New Roman" w:hAnsi="Arial Narrow" w:cs="Arial"/>
          <w:color w:val="000000"/>
          <w:kern w:val="0"/>
          <w:lang w:val="es-ES" w:eastAsia="es-ES"/>
          <w14:ligatures w14:val="none"/>
        </w:rPr>
        <w:t xml:space="preserve">Mediante el escrito del 3 de abril de 2026, el señor [APELLIDO] denunció a Chubb por presuntas infracciones a la Ley 29571, Código de Protección y Defensa del Consumidor (en adelante, Código), señalando lo siguiente:</w:t>
      </w:r>
      <w:r w:rsidR="0021493B" w:rsidRPr="00047456">
        <w:rPr>
          <w:rFonts w:ascii="Arial Narrow" w:eastAsia="Times New Roman" w:hAnsi="Arial Narrow" w:cs="Arial"/>
          <w:color w:val="000000"/>
          <w:kern w:val="0"/>
          <w:lang w:val="es-ES" w:eastAsia="es-ES"/>
          <w14:ligatures w14:val="none"/>
        </w:rPr>
        <w:t/>
      </w:r>
      <w:r w:rsidRPr="00047456">
        <w:rPr>
          <w:rFonts w:ascii="Arial Narrow" w:eastAsia="Times New Roman" w:hAnsi="Arial Narrow" w:cs="Times New Roman"/>
          <w:color w:val="000000"/>
          <w:kern w:val="0"/>
          <w:vertAlign w:val="superscript"/>
          <w:lang w:val="es-ES" w:eastAsia="es-ES"/>
          <w14:ligatures w14:val="none"/>
        </w:rPr>
        <w:footnoteReference w:id="1"/>
      </w:r>
      <w:r w:rsidR="00996DC2" w:rsidRPr="00047456">
        <w:rPr>
          <w:rFonts w:ascii="Arial Narrow" w:eastAsia="Calibri" w:hAnsi="Arial Narrow" w:cs="Arial"/>
          <w:kern w:val="0"/>
          <w14:ligatures w14:val="none"/>
        </w:rPr>
        <w:t/>
      </w:r>
      <w:r w:rsidRPr="00047456">
        <w:rPr>
          <w:rFonts w:ascii="Arial Narrow" w:eastAsia="Calibri" w:hAnsi="Arial Narrow" w:cs="Arial"/>
          <w:kern w:val="0"/>
          <w14:ligatures w14:val="none"/>
        </w:rPr>
        <w:t xml:space="preserve"/>
      </w:r>
      <w:r w:rsidR="003D1832" w:rsidRPr="00047456">
        <w:rPr>
          <w:rFonts w:ascii="Arial Narrow" w:eastAsia="Calibri" w:hAnsi="Arial Narrow" w:cs="Arial"/>
          <w:kern w:val="0"/>
          <w14:ligatures w14:val="none"/>
        </w:rPr>
        <w:t/>
      </w:r>
      <w:r w:rsidRPr="00047456">
        <w:rPr>
          <w:rFonts w:ascii="Arial Narrow" w:eastAsia="Calibri" w:hAnsi="Arial Narrow" w:cs="Arial"/>
          <w:kern w:val="0"/>
          <w14:ligatures w14:val="none"/>
        </w:rPr>
        <w:t xml:space="preserve"/>
      </w:r>
      <w:r w:rsidR="003D1832" w:rsidRPr="00047456">
        <w:rPr>
          <w:rFonts w:ascii="Arial Narrow" w:eastAsia="Calibri" w:hAnsi="Arial Narrow" w:cs="Arial"/>
          <w:kern w:val="0"/>
          <w14:ligatures w14:val="none"/>
        </w:rPr>
        <w:t xml:space="preserve"/>
      </w:r>
      <w:r w:rsidRPr="00047456">
        <w:rPr>
          <w:rFonts w:ascii="Arial Narrow" w:eastAsia="Calibri" w:hAnsi="Arial Narrow" w:cs="Arial"/>
          <w:kern w:val="0"/>
          <w14:ligatures w14:val="none"/>
        </w:rPr>
        <w:t/>
      </w:r>
      <w:r w:rsidRPr="00047456">
        <w:rPr>
          <w:rFonts w:ascii="Arial Narrow" w:eastAsia="Times New Roman" w:hAnsi="Arial Narrow" w:cs="Arial"/>
          <w:color w:val="000000"/>
          <w:kern w:val="0"/>
          <w:lang w:val="es-ES" w:eastAsia="es-ES"/>
          <w14:ligatures w14:val="none"/>
        </w:rPr>
        <w:t xml:space="preserve"/>
      </w:r>
      <w:r w:rsidR="003D183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35023E" w:rsidRPr="00047456">
        <w:rPr>
          <w:rFonts w:ascii="Arial Narrow" w:eastAsia="Times New Roman" w:hAnsi="Arial Narrow" w:cs="Arial"/>
          <w:color w:val="000000"/>
          <w:kern w:val="0"/>
          <w:lang w:val="es-ES" w:eastAsia="es-ES"/>
          <w14:ligatures w14:val="none"/>
        </w:rPr>
        <w:t xml:space="preserve"/>
      </w:r>
      <w:r w:rsidR="0035023E" w:rsidRPr="00047456">
        <w:rPr>
          <w:rFonts w:ascii="Arial Narrow" w:eastAsia="Times New Roman" w:hAnsi="Arial Narrow" w:cs="Times New Roman"/>
          <w:kern w:val="0"/>
          <w:shd w:val="clear" w:color="auto" w:fill="FFFFFF"/>
          <w:lang w:eastAsia="es-PE"/>
          <w14:ligatures w14:val="none"/>
        </w:rPr>
        <w:t/>
      </w:r>
      <w:r w:rsidRPr="00047456">
        <w:rPr>
          <w:rFonts w:ascii="Arial Narrow" w:eastAsia="Times New Roman" w:hAnsi="Arial Narrow" w:cs="Arial"/>
          <w:color w:val="000000"/>
          <w:kern w:val="0"/>
          <w:lang w:val="es-ES" w:eastAsia="es-ES"/>
          <w14:ligatures w14:val="none"/>
        </w:rPr>
        <w:t/>
      </w:r>
      <w:r w:rsidRPr="00047456">
        <w:rPr>
          <w:rFonts w:ascii="Arial Narrow" w:eastAsia="Times New Roman" w:hAnsi="Arial Narrow" w:cs="Times New Roman"/>
          <w:color w:val="000000"/>
          <w:kern w:val="0"/>
          <w:vertAlign w:val="superscript"/>
          <w:lang w:val="es-ES" w:eastAsia="es-ES"/>
          <w14:ligatures w14:val="none"/>
        </w:rPr>
        <w:footnoteReference w:id="2"/>
      </w:r>
      <w:r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bCs/>
          <w:color w:val="000000"/>
          <w:kern w:val="0"/>
          <w:lang w:val="es-ES" w:eastAsia="es-ES"/>
          <w14:ligatures w14:val="none"/>
        </w:rPr>
        <w:t/>
      </w:r>
    </w:p>
    <w:p w14:paraId="512911CE" w14:textId="77777777" w:rsidR="00CA59A2" w:rsidRPr="00047456" w:rsidRDefault="00CA59A2" w:rsidP="005B6E47">
      <w:pPr>
        <w:spacing w:after="0" w:line="240" w:lineRule="auto"/>
        <w:jc w:val="both"/>
        <w:rPr>
          <w:rFonts w:ascii="Arial Narrow" w:eastAsia="Times New Roman" w:hAnsi="Arial Narrow" w:cs="Arial"/>
          <w:color w:val="000000"/>
          <w:kern w:val="0"/>
          <w:lang w:eastAsia="es-ES"/>
          <w14:ligatures w14:val="none"/>
        </w:rPr>
      </w:pPr>
    </w:p>
    <w:p w14:paraId="6FBA1566" w14:textId="7A5931AC"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21 de marzo de 2025, </w:t>
      </w:r>
      <w:r w:rsidR="005B6E47" w:rsidRPr="00047456">
        <w:rPr>
          <w:rFonts w:ascii="Arial Narrow" w:eastAsia="Times New Roman" w:hAnsi="Arial Narrow" w:cs="Arial"/>
          <w:color w:val="000000"/>
          <w:kern w:val="0"/>
          <w:lang w:eastAsia="es-ES"/>
          <w14:ligatures w14:val="none"/>
        </w:rPr>
        <w:t>adquirió</w:t>
      </w:r>
      <w:r w:rsidRPr="00047456">
        <w:rPr>
          <w:rFonts w:ascii="Arial Narrow" w:eastAsia="Times New Roman" w:hAnsi="Arial Narrow" w:cs="Arial"/>
          <w:color w:val="000000"/>
          <w:kern w:val="0"/>
          <w:lang w:eastAsia="es-ES"/>
          <w14:ligatures w14:val="none"/>
        </w:rPr>
        <w:t xml:space="preserve"> el Seguro de Protección de Tarjetas – Póliza 71-45432 (en adelante, Seguro de Protección de Tarjetas)</w:t>
      </w:r>
      <w:r w:rsidR="00EA6CFD" w:rsidRPr="00047456">
        <w:rPr>
          <w:rFonts w:ascii="Arial Narrow" w:hAnsi="Arial Narrow"/>
        </w:rPr>
        <w:t xml:space="preserve"> emitido por </w:t>
      </w:r>
      <w:bookmarkStart w:id="1" w:name="_Hlk231756206"/>
      <w:r w:rsidR="00EA6CFD" w:rsidRPr="00047456">
        <w:rPr>
          <w:rFonts w:ascii="Arial Narrow" w:eastAsia="Times New Roman" w:hAnsi="Arial Narrow" w:cs="Arial"/>
          <w:color w:val="000000"/>
          <w:kern w:val="0"/>
          <w:lang w:eastAsia="es-ES"/>
          <w14:ligatures w14:val="none"/>
        </w:rPr>
        <w:t>Chubb</w:t>
      </w:r>
      <w:bookmarkEnd w:id="1"/>
      <w:r w:rsidRPr="00047456">
        <w:rPr>
          <w:rFonts w:ascii="Arial Narrow" w:eastAsia="Times New Roman" w:hAnsi="Arial Narrow" w:cs="Arial"/>
          <w:color w:val="000000"/>
          <w:kern w:val="0"/>
          <w:lang w:eastAsia="es-ES"/>
          <w14:ligatures w14:val="none"/>
        </w:rPr>
        <w:t>.</w:t>
      </w:r>
    </w:p>
    <w:p w14:paraId="50D3D786"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A00180D" w14:textId="6B0A381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14 de abril de 2025, sufrió el robo de su billetera, la cual contenía tarjetas de crédito y débito de </w:t>
      </w:r>
      <w:r w:rsidR="005B6E47" w:rsidRPr="00047456">
        <w:rPr>
          <w:rFonts w:ascii="Arial Narrow" w:eastAsia="Times New Roman" w:hAnsi="Arial Narrow" w:cs="Arial"/>
          <w:color w:val="000000"/>
          <w:kern w:val="0"/>
          <w:lang w:eastAsia="es-ES"/>
          <w14:ligatures w14:val="none"/>
        </w:rPr>
        <w:t>diversas</w:t>
      </w:r>
      <w:r w:rsidRPr="00047456">
        <w:rPr>
          <w:rFonts w:ascii="Arial Narrow" w:eastAsia="Times New Roman" w:hAnsi="Arial Narrow" w:cs="Arial"/>
          <w:color w:val="000000"/>
          <w:kern w:val="0"/>
          <w:lang w:eastAsia="es-ES"/>
          <w14:ligatures w14:val="none"/>
        </w:rPr>
        <w:t xml:space="preserve"> entidades financieras, procediendo a efectuar el bloqueo de las referidas tarjetas y asentar la respectiva denuncia policial.</w:t>
      </w:r>
    </w:p>
    <w:p w14:paraId="20A7ABE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B7A7616" w14:textId="05D72FD0"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15 de abril de 2025, se apersonó a tramitar la obtención de los duplicados de las tarjetas y constató la realización de consumos no reconocidos en la tarjeta del </w:t>
      </w:r>
      <w:r w:rsidR="00E26D49" w:rsidRPr="00F842D6">
        <w:rPr>
          <w:rFonts w:ascii="Arial Narrow" w:eastAsia="Times New Roman" w:hAnsi="Arial Narrow" w:cs="Arial"/>
          <w:color w:val="000000"/>
          <w:kern w:val="0"/>
          <w:lang w:eastAsia="es-ES"/>
          <w14:ligatures w14:val="none"/>
        </w:rPr>
        <w:t xml:space="preserve">Banco Interamericano de Finanzas </w:t>
      </w:r>
      <w:r w:rsidR="00F842D6" w:rsidRPr="00F842D6">
        <w:rPr>
          <w:rFonts w:ascii="Arial Narrow" w:eastAsia="Times New Roman" w:hAnsi="Arial Narrow" w:cs="Arial"/>
          <w:color w:val="000000"/>
          <w:kern w:val="0"/>
          <w:lang w:eastAsia="es-ES"/>
          <w14:ligatures w14:val="none"/>
        </w:rPr>
        <w:t xml:space="preserve">S.A. </w:t>
      </w:r>
      <w:r w:rsidR="00E26D49" w:rsidRPr="00E26D49">
        <w:rPr>
          <w:rFonts w:ascii="Arial Narrow" w:eastAsia="Times New Roman" w:hAnsi="Arial Narrow" w:cs="Arial"/>
          <w:color w:val="000000"/>
          <w:kern w:val="0"/>
          <w:lang w:eastAsia="es-ES"/>
          <w14:ligatures w14:val="none"/>
        </w:rPr>
        <w:t xml:space="preserve">(en adelante, Banbif) </w:t>
      </w:r>
      <w:r w:rsidRPr="00047456">
        <w:rPr>
          <w:rFonts w:ascii="Arial Narrow" w:eastAsia="Times New Roman" w:hAnsi="Arial Narrow" w:cs="Arial"/>
          <w:color w:val="000000"/>
          <w:kern w:val="0"/>
          <w:lang w:eastAsia="es-ES"/>
          <w14:ligatures w14:val="none"/>
        </w:rPr>
        <w:t xml:space="preserve">por la suma de S/ 5 000,00, en la tarjeta del </w:t>
      </w:r>
      <w:r w:rsidR="00CA3B5F" w:rsidRPr="00CA3B5F">
        <w:rPr>
          <w:rFonts w:ascii="Arial Narrow" w:eastAsia="Times New Roman" w:hAnsi="Arial Narrow" w:cs="Arial"/>
          <w:color w:val="000000"/>
          <w:kern w:val="0"/>
          <w:lang w:eastAsia="es-ES"/>
          <w14:ligatures w14:val="none"/>
        </w:rPr>
        <w:t xml:space="preserve">Banco de Crédito del Perú S.A. </w:t>
      </w:r>
      <w:r w:rsidR="00D34636">
        <w:rPr>
          <w:rFonts w:ascii="Arial Narrow" w:eastAsia="Times New Roman" w:hAnsi="Arial Narrow" w:cs="Arial"/>
          <w:color w:val="000000"/>
          <w:kern w:val="0"/>
          <w:lang w:eastAsia="es-ES"/>
          <w14:ligatures w14:val="none"/>
        </w:rPr>
        <w:t xml:space="preserve">(en adelante, BCP) </w:t>
      </w:r>
      <w:r w:rsidRPr="00047456">
        <w:rPr>
          <w:rFonts w:ascii="Arial Narrow" w:eastAsia="Times New Roman" w:hAnsi="Arial Narrow" w:cs="Arial"/>
          <w:color w:val="000000"/>
          <w:kern w:val="0"/>
          <w:lang w:eastAsia="es-ES"/>
          <w14:ligatures w14:val="none"/>
        </w:rPr>
        <w:t xml:space="preserve">por la suma de S/ 5 000,00 y extracciones de dinero en la tarjeta del </w:t>
      </w:r>
      <w:r w:rsidR="00D34636" w:rsidRPr="00D34636">
        <w:rPr>
          <w:rFonts w:ascii="Arial Narrow" w:eastAsia="Times New Roman" w:hAnsi="Arial Narrow" w:cs="Arial"/>
          <w:color w:val="000000"/>
          <w:kern w:val="0"/>
          <w:lang w:eastAsia="es-ES"/>
          <w14:ligatures w14:val="none"/>
        </w:rPr>
        <w:t xml:space="preserve">Banco Ripley Perú S.A. </w:t>
      </w:r>
      <w:r w:rsidR="00EA4ED9">
        <w:rPr>
          <w:rFonts w:ascii="Arial Narrow" w:eastAsia="Times New Roman" w:hAnsi="Arial Narrow" w:cs="Arial"/>
          <w:color w:val="000000"/>
          <w:kern w:val="0"/>
          <w:lang w:eastAsia="es-ES"/>
          <w14:ligatures w14:val="none"/>
        </w:rPr>
        <w:t xml:space="preserve">(en adelante, </w:t>
      </w:r>
      <w:r w:rsidR="00EA4ED9" w:rsidRPr="00EA4ED9">
        <w:rPr>
          <w:rFonts w:ascii="Arial Narrow" w:eastAsia="Times New Roman" w:hAnsi="Arial Narrow" w:cs="Arial"/>
          <w:color w:val="000000"/>
          <w:kern w:val="0"/>
          <w:lang w:eastAsia="es-ES"/>
          <w14:ligatures w14:val="none"/>
        </w:rPr>
        <w:t>Banco Ripley</w:t>
      </w:r>
      <w:r w:rsidR="00EA4ED9">
        <w:rPr>
          <w:rFonts w:ascii="Arial Narrow" w:eastAsia="Times New Roman" w:hAnsi="Arial Narrow" w:cs="Arial"/>
          <w:color w:val="000000"/>
          <w:kern w:val="0"/>
          <w:lang w:eastAsia="es-ES"/>
          <w14:ligatures w14:val="none"/>
        </w:rPr>
        <w:t xml:space="preserve">) </w:t>
      </w:r>
      <w:r w:rsidRPr="00047456">
        <w:rPr>
          <w:rFonts w:ascii="Arial Narrow" w:eastAsia="Times New Roman" w:hAnsi="Arial Narrow" w:cs="Arial"/>
          <w:color w:val="000000"/>
          <w:kern w:val="0"/>
          <w:lang w:eastAsia="es-ES"/>
          <w14:ligatures w14:val="none"/>
        </w:rPr>
        <w:t>por la suma de S/ 30 000,00. El Banbif le informó sobre el seguro contratado y proporcionó números telefónicos de contacto para requerir información y presentar la documentación.</w:t>
      </w:r>
    </w:p>
    <w:p w14:paraId="04111A8A"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33CCDE" w14:textId="2D30E4DD"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12 de mayo de 2025, luego de recibir la respuesta denegatoria del banco Banbif sobre el reintegro de la suma de S/ 5 000,00, se comunicó telefónicamente con la compañía aseguradora para reportar el siniestro. </w:t>
      </w:r>
      <w:r w:rsidR="002A15AF"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remitió un correo electrónico requiriendo el ingreso a su plataforma web para el reporte correspondiente, procediendo a enviar la documentación por dicho canal digital. En la misma fecha y a su solicitud, la compañía aseguradora remitió por primera vez el documento de la póliza contratada.</w:t>
      </w:r>
    </w:p>
    <w:p w14:paraId="214724FC"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62A433" w14:textId="32E548A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10 de julio de 2025, se comunicó nuevamente con Chubb, siendo informado de que el siniestro no figuraba registrado en el sistema y requiriéndosele el envío de los documentos al correo electrónico [CORREO]. En la misma fecha, remitió a dicho correo la denuncia policial, la declaración jurada, el número de cuenta, las constancias de bloqueo de las tarjetas de Banbif, BCP y Banco Ripley, los reclamos y las respuestas emitidas por dichas entidades financieras, y la copia del documento de identidad; recibiendo la confirmación de recepción de la solicitud.</w:t>
      </w:r>
      <w:r w:rsidR="002A15AF" w:rsidRPr="00047456">
        <w:rPr>
          <w:rFonts w:ascii="Arial Narrow" w:eastAsia="Times New Roman" w:hAnsi="Arial Narrow" w:cs="Arial"/>
          <w:color w:val="000000"/>
          <w:kern w:val="0"/>
          <w:lang w:eastAsia="es-ES"/>
          <w14:ligatures w14:val="none"/>
        </w:rPr>
        <w:t/>
      </w:r>
      <w:r w:rsidRPr="00047456">
        <w:rPr>
          <w:rFonts w:ascii="Arial Narrow" w:eastAsia="Times New Roman" w:hAnsi="Arial Narrow" w:cs="Arial"/>
          <w:color w:val="000000"/>
          <w:kern w:val="0"/>
          <w:lang w:eastAsia="es-ES"/>
          <w14:ligatures w14:val="none"/>
        </w:rPr>
        <w:t xml:space="preserve"/>
      </w:r>
      <w:r w:rsidR="00E26D49" w:rsidRPr="00E26D49">
        <w:rPr>
          <w:rFonts w:ascii="Arial Narrow" w:eastAsia="Times New Roman" w:hAnsi="Arial Narrow" w:cs="Arial"/>
          <w:color w:val="000000"/>
          <w:kern w:val="0"/>
          <w:lang w:eastAsia="es-ES"/>
          <w14:ligatures w14:val="none"/>
        </w:rPr>
        <w:t/>
      </w:r>
      <w:r w:rsidRPr="00047456">
        <w:rPr>
          <w:rFonts w:ascii="Arial Narrow" w:eastAsia="Times New Roman" w:hAnsi="Arial Narrow" w:cs="Arial"/>
          <w:color w:val="000000"/>
          <w:kern w:val="0"/>
          <w:lang w:eastAsia="es-ES"/>
          <w14:ligatures w14:val="none"/>
        </w:rPr>
        <w:t xml:space="preserve"/>
      </w:r>
      <w:r w:rsidRPr="00047456">
        <w:rPr>
          <w:rFonts w:ascii="Arial Narrow" w:eastAsia="Times New Roman" w:hAnsi="Arial Narrow" w:cs="Arial"/>
          <w:color w:val="000000"/>
          <w:kern w:val="0"/>
          <w:lang w:eastAsia="es-ES"/>
          <w14:ligatures w14:val="none"/>
        </w:rPr>
        <w:lastRenderedPageBreak/>
        <w:t/>
      </w:r>
    </w:p>
    <w:p w14:paraId="00420B6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0BC1DDA" w14:textId="7777777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El 11 de julio de 2025, recibió una respuesta mediante correo electrónico por parte de la compañía aseguradora.</w:t>
      </w:r>
    </w:p>
    <w:p w14:paraId="4BD1E6D9"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91F2F4" w14:textId="5F9C986B"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14 de julio de 2025, respondió el correo electrónico remitiendo el registro de movimientos bancarios. </w:t>
      </w:r>
      <w:r w:rsidR="002A15AF"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contestó en la misma fecha indicando que faltaba concretar una entrevista y proporcionó un número telefónico de contacto, al cual procedió a comunicarse sin obtener respuesta.</w:t>
      </w:r>
    </w:p>
    <w:p w14:paraId="50224AD0"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9CF50A" w14:textId="77777777"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15 de julio de 2025, insistió con las llamadas telefónicas y fue atendido por una persona que indicó que se comunicarían posteriormente. Remitió un correo electrónico a [CORREO] expresando su disconformidad con la atención.</w:t>
      </w:r>
    </w:p>
    <w:p w14:paraId="5A2C3D97" w14:textId="77777777" w:rsidR="00CA591B" w:rsidRPr="00047456" w:rsidRDefault="00CA591B" w:rsidP="00B748FD">
      <w:pPr>
        <w:spacing w:after="0" w:line="240" w:lineRule="auto"/>
        <w:jc w:val="both"/>
        <w:rPr>
          <w:rFonts w:ascii="Arial Narrow" w:eastAsia="Times New Roman" w:hAnsi="Arial Narrow" w:cs="Arial"/>
          <w:color w:val="000000"/>
          <w:kern w:val="0"/>
          <w:lang w:eastAsia="es-ES"/>
          <w14:ligatures w14:val="none"/>
        </w:rPr>
      </w:pPr>
    </w:p>
    <w:p w14:paraId="6E43A7E3" w14:textId="3805E16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23 de julio de 2025, participó en </w:t>
      </w:r>
      <w:r w:rsidR="00B748FD" w:rsidRPr="00047456">
        <w:rPr>
          <w:rFonts w:ascii="Arial Narrow" w:eastAsia="Times New Roman" w:hAnsi="Arial Narrow" w:cs="Arial"/>
          <w:color w:val="000000"/>
          <w:kern w:val="0"/>
          <w:lang w:eastAsia="es-ES"/>
          <w14:ligatures w14:val="none"/>
        </w:rPr>
        <w:t>una</w:t>
      </w:r>
      <w:r w:rsidRPr="00047456">
        <w:rPr>
          <w:rFonts w:ascii="Arial Narrow" w:eastAsia="Times New Roman" w:hAnsi="Arial Narrow" w:cs="Arial"/>
          <w:color w:val="000000"/>
          <w:kern w:val="0"/>
          <w:lang w:eastAsia="es-ES"/>
          <w14:ligatures w14:val="none"/>
        </w:rPr>
        <w:t xml:space="preserve"> entrevista con el procurador de </w:t>
      </w:r>
      <w:r w:rsidR="002A15AF"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xml:space="preserve">, acudiendo al lugar de los hechos y a la respectiva dependencia policial. Durante la diligencia, informó que en el mes de diciembre de 2023 sufrió un robo con arma blanca y que registraba denuncias adicionales previas. </w:t>
      </w:r>
    </w:p>
    <w:p w14:paraId="348CAE18"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3FFA7A9" w14:textId="245E46CE"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7 de agosto de 2025, recibió un correo electrónico de </w:t>
      </w:r>
      <w:r w:rsidR="003E4A1E"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Respondió la comunicación precisando que la documentación ya había sido entregada al procurador.</w:t>
      </w:r>
    </w:p>
    <w:p w14:paraId="51CFC92C"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B658177" w14:textId="33C1BC09"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11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remitió una nueva comunicación. Respondió mediante correo electrónico reiterando que la documentación fue enviada el 14 de julio de 2025, y remitió la declaración jurada y los actuados del caso fiscal que se encontraba en etapa de investigación.</w:t>
      </w:r>
    </w:p>
    <w:p w14:paraId="70247BF5"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2B45C04" w14:textId="18D529B5"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12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solicitó enviar la ampliación de la denuncia policial. Respondió la comunicación presentando sus descargos y señalando que la compañía aseguradora prolongaba la activación del siniestro 71-17139-1-2.</w:t>
      </w:r>
    </w:p>
    <w:p w14:paraId="1C3AE297"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A138C3B" w14:textId="2CDCC390"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13 de agosto de 2025, </w:t>
      </w:r>
      <w:r w:rsidR="003E4A1E" w:rsidRPr="00047456">
        <w:rPr>
          <w:rFonts w:ascii="Arial Narrow" w:eastAsia="Times New Roman" w:hAnsi="Arial Narrow" w:cs="Arial"/>
          <w:color w:val="000000"/>
          <w:kern w:val="0"/>
          <w:lang w:eastAsia="es-ES"/>
          <w14:ligatures w14:val="none"/>
        </w:rPr>
        <w:t xml:space="preserve">Chubb </w:t>
      </w:r>
      <w:r w:rsidRPr="00047456">
        <w:rPr>
          <w:rFonts w:ascii="Arial Narrow" w:eastAsia="Times New Roman" w:hAnsi="Arial Narrow" w:cs="Arial"/>
          <w:color w:val="000000"/>
          <w:kern w:val="0"/>
          <w:lang w:eastAsia="es-ES"/>
          <w14:ligatures w14:val="none"/>
        </w:rPr>
        <w:t>reiteró el requerimiento de enviar la ampliación de la denuncia policial. Respondió indicando que no resultaba posible realizar dicha ampliación debido a que la investigación se encontraba en la fiscalía.</w:t>
      </w:r>
    </w:p>
    <w:p w14:paraId="7AF770F2"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1B4F8FE" w14:textId="0EC6E07B" w:rsidR="00CA591B" w:rsidRPr="00047456" w:rsidRDefault="00CA591B" w:rsidP="00CA591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6 de octubre de 2025, recibió la entrega de la carpeta fiscal, procediendo a remitirla a </w:t>
      </w:r>
      <w:r w:rsidR="003E4A1E" w:rsidRPr="00047456">
        <w:rPr>
          <w:rFonts w:ascii="Arial Narrow" w:eastAsia="Times New Roman" w:hAnsi="Arial Narrow" w:cs="Arial"/>
          <w:color w:val="000000"/>
          <w:kern w:val="0"/>
          <w:lang w:eastAsia="es-ES"/>
          <w14:ligatures w14:val="none"/>
        </w:rPr>
        <w:t>Chubb</w:t>
      </w:r>
      <w:r w:rsidRPr="00047456">
        <w:rPr>
          <w:rFonts w:ascii="Arial Narrow" w:eastAsia="Times New Roman" w:hAnsi="Arial Narrow" w:cs="Arial"/>
          <w:color w:val="000000"/>
          <w:kern w:val="0"/>
          <w:lang w:eastAsia="es-ES"/>
          <w14:ligatures w14:val="none"/>
        </w:rPr>
        <w:t xml:space="preserve"> a través de correo electrónico.</w:t>
      </w:r>
    </w:p>
    <w:p w14:paraId="16C0CC2B" w14:textId="77777777" w:rsidR="00CA591B" w:rsidRPr="00047456" w:rsidRDefault="00CA591B" w:rsidP="00CA591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3FAA43A" w14:textId="6AAA04E0" w:rsidR="00CA591B" w:rsidRPr="00047456" w:rsidRDefault="00CA591B" w:rsidP="0071728F">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El 31 de octubre de 2025, la compañía aseguradora remitió una comunicación rechazando la cobertura del siniestro 71-17139-1-2, fundamentando su decisión en presuntas declaraciones falsas y accionar fraudulento. </w:t>
      </w:r>
    </w:p>
    <w:p w14:paraId="1789F09A" w14:textId="77777777" w:rsidR="00047456" w:rsidRPr="00047456" w:rsidRDefault="00047456" w:rsidP="00047456">
      <w:pPr>
        <w:spacing w:after="0" w:line="240" w:lineRule="auto"/>
        <w:jc w:val="both"/>
        <w:rPr>
          <w:rFonts w:ascii="Arial Narrow" w:eastAsia="Times New Roman" w:hAnsi="Arial Narrow" w:cs="Arial"/>
          <w:color w:val="000000"/>
          <w:kern w:val="0"/>
          <w:lang w:eastAsia="es-ES"/>
          <w14:ligatures w14:val="none"/>
        </w:rPr>
      </w:pPr>
    </w:p>
    <w:p w14:paraId="2F9CF7F5" w14:textId="02F2EEEF" w:rsidR="00CA59A2" w:rsidRPr="00047456" w:rsidRDefault="00CA591B" w:rsidP="00CA591B">
      <w:pPr>
        <w:pStyle w:val="Prrafodelista"/>
        <w:numPr>
          <w:ilvl w:val="2"/>
          <w:numId w:val="5"/>
        </w:numPr>
        <w:spacing w:after="0" w:line="240" w:lineRule="auto"/>
        <w:ind w:left="1134" w:hanging="567"/>
        <w:jc w:val="both"/>
        <w:rPr>
          <w:rFonts w:ascii="Arial Narrow" w:eastAsia="Times New Roman" w:hAnsi="Arial Narrow" w:cs="Arial"/>
          <w:color w:val="000000"/>
          <w:kern w:val="0"/>
          <w:lang w:eastAsia="es-ES"/>
          <w14:ligatures w14:val="none"/>
        </w:rPr>
      </w:pPr>
      <w:r w:rsidRPr="00047456">
        <w:rPr>
          <w:rFonts w:ascii="Arial Narrow" w:eastAsia="Times New Roman" w:hAnsi="Arial Narrow" w:cs="Arial"/>
          <w:color w:val="000000"/>
          <w:kern w:val="0"/>
          <w:lang w:eastAsia="es-ES"/>
          <w14:ligatures w14:val="none"/>
        </w:rPr>
        <w:t xml:space="preserve">Posteriormente, participó en </w:t>
      </w:r>
      <w:r w:rsidR="0071728F" w:rsidRPr="00047456">
        <w:rPr>
          <w:rFonts w:ascii="Arial Narrow" w:eastAsia="Times New Roman" w:hAnsi="Arial Narrow" w:cs="Arial"/>
          <w:color w:val="000000"/>
          <w:kern w:val="0"/>
          <w:lang w:eastAsia="es-ES"/>
          <w14:ligatures w14:val="none"/>
        </w:rPr>
        <w:t>una</w:t>
      </w:r>
      <w:r w:rsidRPr="00047456">
        <w:rPr>
          <w:rFonts w:ascii="Arial Narrow" w:eastAsia="Times New Roman" w:hAnsi="Arial Narrow" w:cs="Arial"/>
          <w:color w:val="000000"/>
          <w:kern w:val="0"/>
          <w:lang w:eastAsia="es-ES"/>
          <w14:ligatures w14:val="none"/>
        </w:rPr>
        <w:t xml:space="preserve"> audiencia de conciliación, la cual concluyó sin acuerdo debido a que la compañía aseguradora mantuvo la denegatoria de cobertura argumentando supuestas incongruencias en la entrevista realizada.</w:t>
      </w:r>
    </w:p>
    <w:p w14:paraId="33E14FF7" w14:textId="77777777" w:rsidR="00CA59A2" w:rsidRPr="00047456"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C20E9AA" w:rsidR="00CA59A2" w:rsidRPr="006C61D6" w:rsidRDefault="003D1832"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47456">
        <w:rPr>
          <w:rFonts w:ascii="Arial Narrow" w:eastAsia="Times New Roman" w:hAnsi="Arial Narrow" w:cs="Arial"/>
          <w:color w:val="000000"/>
          <w:kern w:val="0"/>
          <w:lang w:val="es-ES" w:eastAsia="es-ES"/>
          <w14:ligatures w14:val="none"/>
        </w:rPr>
        <w:t xml:space="preserve">El señor [APELLIDO] solicitó, en calidad de medida correctiva, que Chubb cumpla con otorgar la cobertura del Seguro de Protección de Tarjetas por el monto de S/ 20 000,00 incluyendo los intereses legales, gastos, comisiones y otros conceptos generados. Asimismo, requirió el reembolso de costos y costas del presente procedimiento.</w:t>
      </w:r>
      <w:r w:rsidR="00CA59A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CA59A2" w:rsidRPr="00047456">
        <w:rPr>
          <w:rFonts w:ascii="Arial Narrow" w:eastAsia="Times New Roman" w:hAnsi="Arial Narrow" w:cs="Arial"/>
          <w:color w:val="000000"/>
          <w:kern w:val="0"/>
          <w:lang w:val="es-ES" w:eastAsia="es-ES"/>
          <w14:ligatures w14:val="none"/>
        </w:rPr>
        <w:t xml:space="preserve"/>
      </w:r>
      <w:r w:rsidRPr="00047456">
        <w:rPr>
          <w:rFonts w:ascii="Arial Narrow" w:eastAsia="Times New Roman" w:hAnsi="Arial Narrow" w:cs="Arial"/>
          <w:color w:val="000000"/>
          <w:kern w:val="0"/>
          <w:lang w:val="es-ES" w:eastAsia="es-ES"/>
          <w14:ligatures w14:val="none"/>
        </w:rPr>
        <w:t xml:space="preserve"/>
      </w:r>
      <w:r w:rsidR="00CA59A2" w:rsidRPr="00047456">
        <w:rPr>
          <w:rFonts w:ascii="Arial Narrow" w:eastAsia="Times New Roman" w:hAnsi="Arial Narrow" w:cs="Arial"/>
          <w:color w:val="000000"/>
          <w:kern w:val="0"/>
          <w:lang w:val="es-ES" w:eastAsia="es-ES"/>
          <w14:ligatures w14:val="none"/>
        </w:rPr>
        <w:t xml:space="preserve"/>
      </w:r>
      <w:r w:rsidR="009E7D55" w:rsidRPr="00047456">
        <w:rPr>
          <w:rFonts w:ascii="Arial Narrow" w:eastAsia="Times New Roman" w:hAnsi="Arial Narrow" w:cs="Arial"/>
          <w:color w:val="000000"/>
          <w:kern w:val="0"/>
          <w:lang w:val="es-ES" w:eastAsia="es-ES"/>
          <w14:ligatures w14:val="none"/>
        </w:rPr>
        <w:t/>
      </w:r>
      <w:r w:rsidR="009E7D55" w:rsidRPr="009E7D55">
        <w:rPr>
          <w:rFonts w:ascii="Arial Narrow" w:eastAsia="Times New Roman" w:hAnsi="Arial Narrow" w:cs="Arial"/>
          <w:color w:val="000000"/>
          <w:kern w:val="0"/>
          <w:lang w:val="es-ES" w:eastAsia="es-ES"/>
          <w14:ligatures w14:val="none"/>
        </w:rPr>
        <w:t xml:space="preserve"/>
      </w:r>
      <w:r w:rsidR="009E7D55" w:rsidRPr="009E7D55">
        <w:rPr>
          <w:rFonts w:ascii="Arial Narrow" w:eastAsia="Times New Roman" w:hAnsi="Arial Narrow" w:cs="Arial"/>
          <w:color w:val="000000"/>
          <w:kern w:val="0"/>
          <w:lang w:val="es-ES" w:eastAsia="es-ES"/>
          <w14:ligatures w14:val="none"/>
        </w:rPr>
        <w:lastRenderedPageBreak/>
        <w:t/>
      </w:r>
      <w:r w:rsidR="00CA59A2" w:rsidRPr="007635A6">
        <w:rPr>
          <w:rFonts w:ascii="Arial Narrow" w:eastAsia="Times New Roman" w:hAnsi="Arial Narrow" w:cs="Arial"/>
          <w:color w:val="000000"/>
          <w:kern w:val="0"/>
          <w:lang w:val="es-ES" w:eastAsia="es-ES"/>
          <w14:ligatures w14:val="none"/>
        </w:rPr>
        <w:t xml:space="preserve"/>
      </w:r>
      <w:r w:rsidR="00CA59A2" w:rsidRPr="006C61D6">
        <w:rPr>
          <w:rFonts w:ascii="Arial Narrow" w:eastAsia="Times New Roman" w:hAnsi="Arial Narrow" w:cs="Arial"/>
          <w:color w:val="000000"/>
          <w:kern w:val="0"/>
          <w:lang w:val="es-ES" w:eastAsia="es-ES"/>
          <w14:ligatures w14:val="none"/>
        </w:rPr>
        <w:t/>
      </w:r>
    </w:p>
    <w:p w14:paraId="66005174" w14:textId="77777777" w:rsidR="00CA59A2" w:rsidRPr="006C61D6"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6C61D6"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C61D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6C61D6"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2" w:name="_Hlk212795168"/>
      <w:bookmarkStart w:id="3" w:name="_Hlk218848146"/>
    </w:p>
    <w:p w14:paraId="5F4266A4" w14:textId="056A29A5" w:rsidR="00121544" w:rsidRPr="006C61D6"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4" w:name="_Hlk140755208"/>
      <w:bookmarkStart w:id="5" w:name="_Hlk155945813"/>
      <w:bookmarkStart w:id="6" w:name="_Hlk155944687"/>
      <w:r w:rsidRPr="006C61D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4"/>
      <w:bookmarkEnd w:id="5"/>
      <w:bookmarkEnd w:id="6"/>
      <w:r w:rsidRPr="006C61D6">
        <w:rPr>
          <w:rFonts w:ascii="Arial Narrow" w:eastAsia="Arial Narrow" w:hAnsi="Arial Narrow" w:cs="Arial Narrow"/>
          <w:kern w:val="0"/>
          <w:vertAlign w:val="superscript"/>
          <w14:ligatures w14:val="none"/>
        </w:rPr>
        <w:footnoteReference w:id="3"/>
      </w:r>
      <w:r w:rsidRPr="006C61D6">
        <w:rPr>
          <w:rFonts w:ascii="Arial Narrow" w:eastAsia="Times New Roman" w:hAnsi="Arial Narrow" w:cs="Segoe UI"/>
          <w:color w:val="000000"/>
          <w:kern w:val="0"/>
          <w:lang w:eastAsia="es-PE"/>
          <w14:ligatures w14:val="none"/>
        </w:rPr>
        <w:t xml:space="preserve">, </w:t>
      </w:r>
      <w:r w:rsidR="00121544" w:rsidRPr="006C61D6">
        <w:rPr>
          <w:rFonts w:ascii="Arial Narrow" w:eastAsia="Times New Roman" w:hAnsi="Arial Narrow" w:cs="Segoe UI"/>
          <w:color w:val="000000"/>
          <w:kern w:val="0"/>
          <w:lang w:eastAsia="es-PE"/>
          <w14:ligatures w14:val="none"/>
        </w:rPr>
        <w:t>considera</w:t>
      </w:r>
      <w:r w:rsidR="00121544" w:rsidRPr="00EB4D2D">
        <w:rPr>
          <w:rFonts w:ascii="Arial Narrow" w:eastAsia="Times New Roman" w:hAnsi="Arial Narrow" w:cs="Segoe UI"/>
          <w:color w:val="000000"/>
          <w:kern w:val="0"/>
          <w:lang w:eastAsia="es-PE"/>
          <w14:ligatures w14:val="none"/>
        </w:rPr>
        <w:t xml:space="preserve"> </w:t>
      </w:r>
      <w:r w:rsidR="00121544" w:rsidRPr="00EB4D2D">
        <w:rPr>
          <w:rFonts w:ascii="Arial Narrow" w:eastAsia="Arial Narrow" w:hAnsi="Arial Narrow" w:cs="Arial Narrow"/>
          <w:kern w:val="0"/>
          <w14:ligatures w14:val="none"/>
        </w:rPr>
        <w:t xml:space="preserve">que el hecho denunciado, </w:t>
      </w:r>
      <w:bookmarkStart w:id="7" w:name="_Hlk211591623"/>
      <w:r w:rsidR="00121544" w:rsidRPr="00EB4D2D">
        <w:rPr>
          <w:rFonts w:ascii="Arial Narrow" w:eastAsia="Arial Narrow" w:hAnsi="Arial Narrow" w:cs="Arial Narrow"/>
          <w:kern w:val="0"/>
          <w14:ligatures w14:val="none"/>
        </w:rPr>
        <w:t xml:space="preserve">consistente en que </w:t>
      </w:r>
      <w:bookmarkStart w:id="8" w:name="_Hlk213160885"/>
      <w:bookmarkStart w:id="9" w:name="_Hlk213151898"/>
      <w:bookmarkStart w:id="10" w:name="_Hlk215061838"/>
      <w:r w:rsidR="00BE421E" w:rsidRPr="00BE421E">
        <w:rPr>
          <w:rFonts w:ascii="Arial Narrow" w:eastAsia="Times New Roman" w:hAnsi="Arial Narrow" w:cs="Times New Roman"/>
          <w:color w:val="000000"/>
          <w:kern w:val="0"/>
          <w:shd w:val="clear" w:color="auto" w:fill="FFFFFF"/>
          <w:lang w:eastAsia="es-PE"/>
          <w14:ligatures w14:val="none"/>
        </w:rPr>
        <w:t>la compañía aseguradora habría negado injustificadamente al denunciante la cobertura de la Póliza 71-45432 del Seguro de Protección de Tarjetas por el siniestro 71-17139-1-2</w:t>
      </w:r>
      <w:r w:rsidR="00711750" w:rsidRPr="006C61D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1" w:name="_Hlk213160896"/>
      <w:bookmarkEnd w:id="8"/>
      <w:r w:rsidR="00711750" w:rsidRPr="006C61D6">
        <w:rPr>
          <w:rFonts w:ascii="Arial Narrow" w:eastAsia="Arial Narrow" w:hAnsi="Arial Narrow" w:cs="Arial"/>
          <w:kern w:val="0"/>
          <w:vertAlign w:val="superscript"/>
          <w14:ligatures w14:val="none"/>
        </w:rPr>
        <w:footnoteReference w:id="4"/>
      </w:r>
      <w:bookmarkEnd w:id="11"/>
      <w:r w:rsidR="00711750" w:rsidRPr="006C61D6">
        <w:rPr>
          <w:rFonts w:ascii="Arial Narrow" w:eastAsia="Arial Narrow" w:hAnsi="Arial Narrow" w:cs="Arial Narrow"/>
          <w:kern w:val="0"/>
          <w14:ligatures w14:val="none"/>
        </w:rPr>
        <w:t>.</w:t>
      </w:r>
      <w:bookmarkEnd w:id="9"/>
    </w:p>
    <w:bookmarkEnd w:id="2"/>
    <w:p w14:paraId="2DC7B64E" w14:textId="77777777" w:rsidR="00121544" w:rsidRPr="006C61D6" w:rsidRDefault="00121544" w:rsidP="00EB4D2D">
      <w:pPr>
        <w:spacing w:after="0" w:line="240" w:lineRule="auto"/>
        <w:jc w:val="both"/>
        <w:rPr>
          <w:rFonts w:ascii="Arial Narrow" w:eastAsia="Arial Narrow" w:hAnsi="Arial Narrow" w:cs="Arial Narrow"/>
          <w:kern w:val="0"/>
          <w14:ligatures w14:val="none"/>
        </w:rPr>
      </w:pPr>
    </w:p>
    <w:p w14:paraId="432038D6" w14:textId="33FB2611" w:rsidR="00CA59A2" w:rsidRPr="006C61D6" w:rsidRDefault="00121544"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C61D6">
        <w:rPr>
          <w:rFonts w:ascii="Arial Narrow" w:eastAsia="Arial Narrow" w:hAnsi="Arial Narrow" w:cs="Arial Narrow"/>
          <w:kern w:val="0"/>
          <w14:ligatures w14:val="none"/>
        </w:rPr>
        <w:t xml:space="preserve">Asimismo, </w:t>
      </w:r>
      <w:r w:rsidRPr="006C61D6">
        <w:rPr>
          <w:rFonts w:ascii="Arial Narrow" w:eastAsia="Times New Roman" w:hAnsi="Arial Narrow" w:cs="Arial"/>
          <w:color w:val="000000"/>
          <w:kern w:val="0"/>
          <w:lang w:eastAsia="es-PE"/>
          <w14:ligatures w14:val="none"/>
        </w:rPr>
        <w:t xml:space="preserve">la Secretaría Técnica, en ejercicio de sus facultades, considera </w:t>
      </w:r>
      <w:r w:rsidRPr="006C61D6">
        <w:rPr>
          <w:rFonts w:ascii="Arial Narrow" w:eastAsia="Arial Narrow" w:hAnsi="Arial Narrow" w:cs="Arial"/>
          <w:kern w:val="0"/>
          <w14:ligatures w14:val="none"/>
        </w:rPr>
        <w:t xml:space="preserve">que el hecho denunciado, consistente en que </w:t>
      </w:r>
      <w:r w:rsidR="00D21E57" w:rsidRPr="006C61D6">
        <w:rPr>
          <w:rFonts w:ascii="Arial Narrow" w:eastAsia="Arial Narrow" w:hAnsi="Arial Narrow" w:cs="Arial Narrow"/>
          <w:kern w:val="0"/>
          <w14:ligatures w14:val="none"/>
        </w:rPr>
        <w:t>la compañía aseguradora no habría cumplido con enviar de forma oportuna los documentos contractuales de la Póliza 71-45432 del Seguro de Protección de Tarjetas al denunciante</w:t>
      </w:r>
      <w:r w:rsidRPr="006C61D6">
        <w:rPr>
          <w:rFonts w:ascii="Arial Narrow" w:eastAsia="Arial Narrow" w:hAnsi="Arial Narrow" w:cs="Arial"/>
          <w:kern w:val="0"/>
          <w14:ligatures w14:val="none"/>
        </w:rPr>
        <w:t xml:space="preserve">. </w:t>
      </w:r>
      <w:bookmarkStart w:id="12" w:name="_Hlk213173539"/>
      <w:r w:rsidRPr="006C61D6">
        <w:rPr>
          <w:rFonts w:ascii="Arial Narrow" w:eastAsia="Arial Narrow" w:hAnsi="Arial Narrow" w:cs="Arial"/>
          <w:kern w:val="0"/>
          <w14:ligatures w14:val="none"/>
        </w:rPr>
        <w:t>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6C61D6">
        <w:rPr>
          <w:rFonts w:ascii="Arial Narrow" w:eastAsia="Arial Narrow" w:hAnsi="Arial Narrow" w:cs="Arial"/>
          <w:kern w:val="0"/>
          <w:vertAlign w:val="superscript"/>
          <w14:ligatures w14:val="none"/>
        </w:rPr>
        <w:footnoteReference w:id="5"/>
      </w:r>
      <w:r w:rsidRPr="006C61D6">
        <w:rPr>
          <w:rFonts w:ascii="Arial Narrow" w:eastAsia="Arial Narrow" w:hAnsi="Arial Narrow" w:cs="Arial"/>
          <w:kern w:val="0"/>
          <w14:ligatures w14:val="none"/>
        </w:rPr>
        <w:t>.</w:t>
      </w:r>
      <w:bookmarkEnd w:id="7"/>
      <w:bookmarkEnd w:id="10"/>
      <w:bookmarkEnd w:id="12"/>
    </w:p>
    <w:p w14:paraId="451C4A33" w14:textId="77777777" w:rsidR="003B4C41" w:rsidRPr="003B4C41" w:rsidRDefault="003B4C41" w:rsidP="003B4C41">
      <w:pPr>
        <w:spacing w:after="0" w:line="240" w:lineRule="auto"/>
        <w:jc w:val="both"/>
        <w:rPr>
          <w:rFonts w:ascii="Arial Narrow" w:eastAsia="Arial Narrow" w:hAnsi="Arial Narrow" w:cs="Arial Narrow"/>
          <w:kern w:val="0"/>
          <w:highlight w:val="green"/>
          <w14:ligatures w14:val="none"/>
        </w:rPr>
      </w:pPr>
    </w:p>
    <w:bookmarkEnd w:id="3"/>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EB4D2D">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EB4D2D">
        <w:rPr>
          <w:rFonts w:ascii="Arial Narrow" w:eastAsia="Arial Narrow" w:hAnsi="Arial Narrow" w:cs="Arial Narrow"/>
          <w:kern w:val="0"/>
          <w:vertAlign w:val="superscript"/>
          <w14:ligatures w14:val="none"/>
        </w:rPr>
        <w:footnoteReference w:id="6"/>
      </w:r>
      <w:r w:rsidRPr="00EB4D2D">
        <w:rPr>
          <w:rFonts w:ascii="Arial Narrow" w:eastAsia="Arial" w:hAnsi="Arial Narrow" w:cs="Arial"/>
          <w:color w:val="000000"/>
          <w:kern w:val="0"/>
          <w:lang w:eastAsia="es-PE"/>
          <w14:ligatures w14:val="none"/>
        </w:rPr>
        <w:t>.</w:t>
      </w:r>
      <w:bookmarkStart w:id="13"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4"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61CE2778" w:rsidR="00CA59A2" w:rsidRPr="00FD15E3"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3"/>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BE16DC">
        <w:rPr>
          <w:rFonts w:ascii="Arial Narrow" w:eastAsia="Times New Roman" w:hAnsi="Arial Narrow" w:cs="Arial"/>
          <w:color w:val="000000"/>
          <w:kern w:val="0"/>
          <w:lang w:val="es-ES" w:eastAsia="es-ES"/>
          <w14:ligatures w14:val="none"/>
        </w:rPr>
        <w:t xml:space="preserve">conviene requerir </w:t>
      </w:r>
      <w:r w:rsidR="00BE16DC" w:rsidRPr="00BE16DC">
        <w:rPr>
          <w:rFonts w:ascii="Arial Narrow" w:eastAsia="Times New Roman" w:hAnsi="Arial Narrow" w:cs="Arial"/>
          <w:color w:val="000000"/>
          <w:kern w:val="0"/>
          <w:lang w:val="es-ES" w:eastAsia="es-ES"/>
          <w14:ligatures w14:val="none"/>
        </w:rPr>
        <w:t>a la compañía aseguradora</w:t>
      </w:r>
      <w:r w:rsidRPr="00BE16DC">
        <w:rPr>
          <w:rFonts w:ascii="Arial Narrow" w:eastAsia="Times New Roman" w:hAnsi="Arial Narrow" w:cs="Arial"/>
          <w:color w:val="000000"/>
          <w:kern w:val="0"/>
          <w:lang w:val="es-ES" w:eastAsia="es-ES"/>
          <w14:ligatures w14:val="none"/>
        </w:rPr>
        <w:t xml:space="preserve"> que, en un</w:t>
      </w:r>
      <w:r w:rsidRPr="00EB4D2D">
        <w:rPr>
          <w:rFonts w:ascii="Arial Narrow" w:eastAsia="Times New Roman" w:hAnsi="Arial Narrow" w:cs="Arial"/>
          <w:color w:val="000000"/>
          <w:kern w:val="0"/>
          <w:lang w:val="es-ES" w:eastAsia="es-ES"/>
          <w14:ligatures w14:val="none"/>
        </w:rPr>
        <w:t xml:space="preserve"> plazo no mayor de cinco (5) días hábiles contado a partir del día siguiente de la notificación de la presente resolución, cumpla </w:t>
      </w:r>
      <w:r w:rsidRPr="00FD15E3">
        <w:rPr>
          <w:rFonts w:ascii="Arial Narrow" w:eastAsia="Times New Roman" w:hAnsi="Arial Narrow" w:cs="Arial"/>
          <w:color w:val="000000"/>
          <w:kern w:val="0"/>
          <w:lang w:val="es-ES" w:eastAsia="es-ES"/>
          <w14:ligatures w14:val="none"/>
        </w:rPr>
        <w:t xml:space="preserve">con lo siguiente: (i) presentar una copia completa, legible y debidamente suscrita de la </w:t>
      </w:r>
      <w:r w:rsidR="00FD15E3" w:rsidRPr="00FD15E3">
        <w:rPr>
          <w:rFonts w:ascii="Arial Narrow" w:eastAsia="Times New Roman" w:hAnsi="Arial Narrow" w:cs="Arial"/>
          <w:color w:val="000000"/>
          <w:kern w:val="0"/>
          <w:lang w:val="es-ES" w:eastAsia="es-ES"/>
          <w14:ligatures w14:val="none"/>
        </w:rPr>
        <w:t>Póliza 71-45432 del Seguro de Protección de Tarjetas</w:t>
      </w:r>
      <w:r w:rsidRPr="00FD15E3">
        <w:rPr>
          <w:rFonts w:ascii="Arial Narrow" w:eastAsia="Times New Roman" w:hAnsi="Arial Narrow" w:cs="Arial"/>
          <w:color w:val="000000"/>
          <w:kern w:val="0"/>
          <w:lang w:val="es-ES" w:eastAsia="es-ES"/>
          <w14:ligatures w14:val="none"/>
        </w:rPr>
        <w:t xml:space="preserve">, </w:t>
      </w:r>
      <w:bookmarkStart w:id="15" w:name="_Hlk211877008"/>
      <w:r w:rsidRPr="00FD15E3">
        <w:rPr>
          <w:rFonts w:ascii="Arial Narrow" w:eastAsia="Times New Roman" w:hAnsi="Arial Narrow" w:cs="Arial"/>
          <w:color w:val="000000"/>
          <w:kern w:val="0"/>
          <w:lang w:val="es-ES" w:eastAsia="es-ES"/>
          <w14:ligatures w14:val="none"/>
        </w:rPr>
        <w:t>así como el cargo de remisión de la póliza</w:t>
      </w:r>
      <w:bookmarkEnd w:id="15"/>
      <w:r w:rsidRPr="00FD15E3">
        <w:rPr>
          <w:rFonts w:ascii="Arial Narrow" w:eastAsia="Times New Roman" w:hAnsi="Arial Narrow" w:cs="Arial"/>
          <w:color w:val="000000"/>
          <w:kern w:val="0"/>
          <w:lang w:val="es-ES" w:eastAsia="es-ES"/>
          <w14:ligatures w14:val="none"/>
        </w:rPr>
        <w:t>; (</w:t>
      </w:r>
      <w:proofErr w:type="spellStart"/>
      <w:r w:rsidRPr="00FD15E3">
        <w:rPr>
          <w:rFonts w:ascii="Arial Narrow" w:eastAsia="Times New Roman" w:hAnsi="Arial Narrow" w:cs="Arial"/>
          <w:color w:val="000000"/>
          <w:kern w:val="0"/>
          <w:lang w:val="es-ES" w:eastAsia="es-ES"/>
          <w14:ligatures w14:val="none"/>
        </w:rPr>
        <w:t>ii</w:t>
      </w:r>
      <w:proofErr w:type="spellEnd"/>
      <w:r w:rsidRPr="00FD15E3">
        <w:rPr>
          <w:rFonts w:ascii="Arial Narrow" w:eastAsia="Times New Roman" w:hAnsi="Arial Narrow" w:cs="Arial"/>
          <w:color w:val="000000"/>
          <w:kern w:val="0"/>
          <w:lang w:val="es-ES" w:eastAsia="es-ES"/>
          <w14:ligatures w14:val="none"/>
        </w:rPr>
        <w:t xml:space="preserve">) </w:t>
      </w:r>
      <w:r w:rsidR="00EB223E" w:rsidRPr="00FD15E3">
        <w:rPr>
          <w:rFonts w:ascii="Arial Narrow" w:eastAsia="Times New Roman" w:hAnsi="Arial Narrow" w:cs="Arial"/>
          <w:color w:val="000000"/>
          <w:kern w:val="0"/>
          <w:lang w:val="es-ES" w:eastAsia="es-ES"/>
          <w14:ligatures w14:val="none"/>
        </w:rPr>
        <w:t>presentar los medios probatorios que acrediten que la negativa de otorgamiento de cobertura es justificada; y, (</w:t>
      </w:r>
      <w:proofErr w:type="spellStart"/>
      <w:r w:rsidR="00EB223E" w:rsidRPr="00FD15E3">
        <w:rPr>
          <w:rFonts w:ascii="Arial Narrow" w:eastAsia="Times New Roman" w:hAnsi="Arial Narrow" w:cs="Arial"/>
          <w:color w:val="000000"/>
          <w:kern w:val="0"/>
          <w:lang w:val="es-ES" w:eastAsia="es-ES"/>
          <w14:ligatures w14:val="none"/>
        </w:rPr>
        <w:t>iii</w:t>
      </w:r>
      <w:proofErr w:type="spellEnd"/>
      <w:r w:rsidR="00EB223E" w:rsidRPr="00FD15E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FD15E3">
        <w:rPr>
          <w:rFonts w:ascii="Arial Narrow" w:eastAsia="Times New Roman" w:hAnsi="Arial Narrow" w:cs="Arial"/>
          <w:color w:val="000000"/>
          <w:kern w:val="0"/>
          <w:lang w:val="es-ES" w:eastAsia="es-ES"/>
          <w14:ligatures w14:val="none"/>
        </w:rPr>
        <w:t>.</w:t>
      </w:r>
      <w:r w:rsidRPr="00FD15E3">
        <w:rPr>
          <w:rFonts w:ascii="Arial Narrow" w:eastAsia="Times New Roman" w:hAnsi="Arial Narrow" w:cs="Arial"/>
          <w:color w:val="000000"/>
          <w:kern w:val="0"/>
          <w:lang w:eastAsia="es-ES"/>
          <w14:ligatures w14:val="none"/>
        </w:rPr>
        <w:t xml:space="preserve"> </w:t>
      </w:r>
    </w:p>
    <w:bookmarkEnd w:id="14"/>
    <w:p w14:paraId="5C93B848" w14:textId="77777777" w:rsidR="00CA59A2" w:rsidRPr="00FD15E3"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D15E3"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D15E3">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D15E3"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40BE44E6" w14:textId="1AC10B10" w:rsidR="00121544" w:rsidRPr="00767DE8" w:rsidRDefault="00CA59A2" w:rsidP="00EB4D2D">
      <w:pPr>
        <w:spacing w:after="0" w:line="240" w:lineRule="auto"/>
        <w:jc w:val="both"/>
        <w:rPr>
          <w:rFonts w:ascii="Arial Narrow" w:eastAsia="Calibri" w:hAnsi="Arial Narrow" w:cs="Arial Narrow"/>
          <w:color w:val="000000"/>
          <w:kern w:val="0"/>
          <w:lang w:eastAsia="es-PE"/>
          <w14:ligatures w14:val="none"/>
        </w:rPr>
      </w:pPr>
      <w:r w:rsidRPr="00FD15E3">
        <w:rPr>
          <w:rFonts w:ascii="Arial Narrow" w:eastAsia="Arial Narrow" w:hAnsi="Arial Narrow" w:cs="Arial Narrow"/>
          <w:b/>
          <w:color w:val="000000"/>
          <w:kern w:val="0"/>
          <w:lang w:eastAsia="es-PE"/>
          <w14:ligatures w14:val="none"/>
        </w:rPr>
        <w:t xml:space="preserve">PRIMERO: admitir a trámite la denuncia del 3 de abril de 2026 interpuesta por el señor [DENUNCIANTE] contra Chubb Perú S.A. Compañía de Seguros y Reaseguros, por lo siguiente:</w:t>
      </w:r>
      <w:r w:rsidRPr="00FD15E3">
        <w:rPr>
          <w:rFonts w:ascii="Arial Narrow" w:eastAsia="Times New Roman" w:hAnsi="Arial Narrow" w:cs="Times New Roman"/>
          <w:color w:val="000000"/>
          <w:kern w:val="0"/>
          <w:shd w:val="clear" w:color="auto" w:fill="FFFFFF"/>
          <w:lang w:eastAsia="es-PE"/>
          <w14:ligatures w14:val="none"/>
        </w:rPr>
        <w:t xml:space="preserve"/>
      </w:r>
      <w:r w:rsidR="0021493B" w:rsidRPr="00FD15E3">
        <w:rPr>
          <w:rFonts w:ascii="Arial Narrow" w:eastAsia="Times New Roman" w:hAnsi="Arial Narrow" w:cs="Times New Roman"/>
          <w:color w:val="000000"/>
          <w:kern w:val="0"/>
          <w:shd w:val="clear" w:color="auto" w:fill="FFFFFF"/>
          <w:lang w:eastAsia="es-PE"/>
          <w14:ligatures w14:val="none"/>
        </w:rPr>
        <w:t xml:space="preserve"/>
      </w:r>
      <w:r w:rsidRPr="00FD15E3">
        <w:rPr>
          <w:rFonts w:ascii="Arial Narrow" w:eastAsia="Times New Roman" w:hAnsi="Arial Narrow" w:cs="Times New Roman"/>
          <w:color w:val="000000"/>
          <w:kern w:val="0"/>
          <w:shd w:val="clear" w:color="auto" w:fill="FFFFFF"/>
          <w:lang w:eastAsia="es-PE"/>
          <w14:ligatures w14:val="none"/>
        </w:rPr>
        <w:t/>
      </w:r>
      <w:r w:rsidRPr="00767DE8">
        <w:rPr>
          <w:rFonts w:ascii="Arial Narrow" w:eastAsia="Times New Roman" w:hAnsi="Arial Narrow" w:cs="Times New Roman"/>
          <w:color w:val="000000"/>
          <w:kern w:val="0"/>
          <w:shd w:val="clear" w:color="auto" w:fill="FFFFFF"/>
          <w:lang w:eastAsia="es-PE"/>
          <w14:ligatures w14:val="none"/>
        </w:rPr>
        <w:t xml:space="preserve"/>
      </w:r>
      <w:r w:rsidR="00BE16DC" w:rsidRPr="00767DE8">
        <w:rPr>
          <w:rFonts w:ascii="Arial Narrow" w:eastAsia="Times New Roman" w:hAnsi="Arial Narrow" w:cs="Times New Roman"/>
          <w:color w:val="000000"/>
          <w:kern w:val="0"/>
          <w:shd w:val="clear" w:color="auto" w:fill="FFFFFF"/>
          <w:lang w:eastAsia="es-PE"/>
          <w14:ligatures w14:val="none"/>
        </w:rPr>
        <w:t xml:space="preserve"/>
      </w:r>
      <w:r w:rsidRPr="00767DE8">
        <w:rPr>
          <w:rFonts w:ascii="Arial Narrow" w:eastAsia="Times New Roman" w:hAnsi="Arial Narrow" w:cs="Times New Roman"/>
          <w:color w:val="000000"/>
          <w:kern w:val="0"/>
          <w:shd w:val="clear" w:color="auto" w:fill="FFFFFF"/>
          <w:lang w:eastAsia="es-PE"/>
          <w14:ligatures w14:val="none"/>
        </w:rPr>
        <w:t xml:space="preserve"/>
      </w:r>
      <w:r w:rsidR="00BE16DC" w:rsidRPr="00767DE8">
        <w:rPr>
          <w:rFonts w:ascii="Arial Narrow" w:eastAsia="Times New Roman" w:hAnsi="Arial Narrow" w:cs="Times New Roman"/>
          <w:color w:val="000000"/>
          <w:kern w:val="0"/>
          <w:shd w:val="clear" w:color="auto" w:fill="FFFFFF"/>
          <w:lang w:eastAsia="es-PE"/>
          <w14:ligatures w14:val="none"/>
        </w:rPr>
        <w:t/>
      </w:r>
      <w:r w:rsidRPr="00767DE8">
        <w:rPr>
          <w:rFonts w:ascii="Arial Narrow" w:eastAsia="Times New Roman" w:hAnsi="Arial Narrow" w:cs="Times New Roman"/>
          <w:color w:val="000000"/>
          <w:kern w:val="0"/>
          <w:shd w:val="clear" w:color="auto" w:fill="FFFFFF"/>
          <w:lang w:eastAsia="es-PE"/>
          <w14:ligatures w14:val="none"/>
        </w:rPr>
        <w:t xml:space="preserve"/>
      </w:r>
      <w:bookmarkStart w:id="16" w:name="_Hlk215062067"/>
      <w:r w:rsidR="00121544" w:rsidRPr="00767DE8">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767DE8" w:rsidRDefault="00121544" w:rsidP="00EB4D2D">
      <w:pPr>
        <w:spacing w:after="0" w:line="240" w:lineRule="auto"/>
        <w:jc w:val="both"/>
        <w:rPr>
          <w:rFonts w:ascii="Arial Narrow" w:eastAsia="Calibri" w:hAnsi="Arial Narrow" w:cs="Arial Narrow"/>
          <w:color w:val="000000"/>
          <w:kern w:val="0"/>
          <w:lang w:eastAsia="es-PE"/>
          <w14:ligatures w14:val="none"/>
        </w:rPr>
      </w:pPr>
    </w:p>
    <w:p w14:paraId="0CDDEEDD" w14:textId="4000C7D5" w:rsidR="00121544" w:rsidRPr="00767DE8" w:rsidRDefault="00711750" w:rsidP="00EB4D2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767DE8">
        <w:rPr>
          <w:rFonts w:ascii="Arial Narrow" w:eastAsia="Calibri" w:hAnsi="Arial Narrow" w:cs="Arial Narrow"/>
          <w:color w:val="000000"/>
          <w:kern w:val="0"/>
          <w:lang w:eastAsia="es-PE"/>
          <w14:ligatures w14:val="none"/>
        </w:rPr>
        <w:t>Presunta</w:t>
      </w:r>
      <w:r w:rsidRPr="00767DE8">
        <w:rPr>
          <w:rFonts w:ascii="Arial Narrow" w:eastAsia="Times New Roman" w:hAnsi="Arial Narrow" w:cs="Times New Roman"/>
          <w:kern w:val="0"/>
          <w:shd w:val="clear" w:color="auto" w:fill="FFFFFF"/>
          <w:lang w:eastAsia="es-PE"/>
          <w14:ligatures w14:val="none"/>
        </w:rPr>
        <w:t xml:space="preserve"> infracción a los artículos 18 y 19</w:t>
      </w:r>
      <w:r w:rsidRPr="00767DE8">
        <w:rPr>
          <w:rFonts w:ascii="Arial Narrow" w:eastAsia="Calibri" w:hAnsi="Arial Narrow" w:cs="Arial Narrow"/>
          <w:kern w:val="0"/>
          <w:lang w:eastAsia="es-PE"/>
          <w14:ligatures w14:val="none"/>
        </w:rPr>
        <w:t xml:space="preserve"> de </w:t>
      </w:r>
      <w:r w:rsidRPr="00767DE8">
        <w:rPr>
          <w:rFonts w:ascii="Arial Narrow" w:eastAsia="Times New Roman" w:hAnsi="Arial Narrow" w:cs="Times New Roman"/>
          <w:kern w:val="0"/>
          <w:shd w:val="clear" w:color="auto" w:fill="FFFFFF"/>
          <w:lang w:eastAsia="es-PE"/>
          <w14:ligatures w14:val="none"/>
        </w:rPr>
        <w:t xml:space="preserve">la Ley </w:t>
      </w:r>
      <w:r w:rsidR="003A71B1" w:rsidRPr="00767DE8">
        <w:rPr>
          <w:rFonts w:ascii="Arial Narrow" w:eastAsia="Times New Roman" w:hAnsi="Arial Narrow" w:cs="Times New Roman"/>
          <w:kern w:val="0"/>
          <w:shd w:val="clear" w:color="auto" w:fill="FFFFFF"/>
          <w:lang w:eastAsia="es-PE"/>
          <w14:ligatures w14:val="none"/>
        </w:rPr>
        <w:t>29571</w:t>
      </w:r>
      <w:r w:rsidRPr="00767DE8">
        <w:rPr>
          <w:rFonts w:ascii="Arial Narrow" w:eastAsia="Times New Roman" w:hAnsi="Arial Narrow" w:cs="Times New Roman"/>
          <w:kern w:val="0"/>
          <w:shd w:val="clear" w:color="auto" w:fill="FFFFFF"/>
          <w:lang w:eastAsia="es-PE"/>
          <w14:ligatures w14:val="none"/>
        </w:rPr>
        <w:t>, Código de Protección y Defensa del Consumidor, en tanto</w:t>
      </w:r>
      <w:bookmarkStart w:id="17" w:name="_Hlk231752643"/>
      <w:r w:rsidRPr="00767DE8">
        <w:rPr>
          <w:rFonts w:ascii="Arial Narrow" w:eastAsia="Times New Roman" w:hAnsi="Arial Narrow" w:cs="Times New Roman"/>
          <w:kern w:val="0"/>
          <w:shd w:val="clear" w:color="auto" w:fill="FFFFFF"/>
          <w:lang w:eastAsia="es-PE"/>
          <w14:ligatures w14:val="none"/>
        </w:rPr>
        <w:t xml:space="preserve"> </w:t>
      </w:r>
      <w:r w:rsidR="00FB44B8" w:rsidRPr="00767DE8">
        <w:rPr>
          <w:rFonts w:ascii="Arial Narrow" w:eastAsia="Times New Roman" w:hAnsi="Arial Narrow" w:cs="Times New Roman"/>
          <w:kern w:val="0"/>
          <w:shd w:val="clear" w:color="auto" w:fill="FFFFFF"/>
          <w:lang w:eastAsia="es-PE"/>
          <w14:ligatures w14:val="none"/>
        </w:rPr>
        <w:t>la compañía aseguradora habría negado injustificadamente al denunciante la cobertura</w:t>
      </w:r>
      <w:r w:rsidR="00D21E57" w:rsidRPr="00767DE8">
        <w:rPr>
          <w:rFonts w:ascii="Arial Narrow" w:eastAsia="Times New Roman" w:hAnsi="Arial Narrow" w:cs="Times New Roman"/>
          <w:kern w:val="0"/>
          <w:shd w:val="clear" w:color="auto" w:fill="FFFFFF"/>
          <w:lang w:eastAsia="es-PE"/>
          <w14:ligatures w14:val="none"/>
        </w:rPr>
        <w:t xml:space="preserve"> de la</w:t>
      </w:r>
      <w:r w:rsidR="00FB44B8" w:rsidRPr="00767DE8">
        <w:rPr>
          <w:rFonts w:ascii="Arial Narrow" w:eastAsia="Times New Roman" w:hAnsi="Arial Narrow" w:cs="Times New Roman"/>
          <w:kern w:val="0"/>
          <w:shd w:val="clear" w:color="auto" w:fill="FFFFFF"/>
          <w:lang w:eastAsia="es-PE"/>
          <w14:ligatures w14:val="none"/>
        </w:rPr>
        <w:t xml:space="preserve"> </w:t>
      </w:r>
      <w:bookmarkStart w:id="18" w:name="_Hlk231752787"/>
      <w:r w:rsidR="00D21E57" w:rsidRPr="00767DE8">
        <w:rPr>
          <w:rFonts w:ascii="Arial Narrow" w:eastAsia="Times New Roman" w:hAnsi="Arial Narrow" w:cs="Times New Roman"/>
          <w:kern w:val="0"/>
          <w:shd w:val="clear" w:color="auto" w:fill="FFFFFF"/>
          <w:lang w:eastAsia="es-PE"/>
          <w14:ligatures w14:val="none"/>
        </w:rPr>
        <w:t>Póliza 71-45432 del Seguro de Protección de Tarjetas</w:t>
      </w:r>
      <w:r w:rsidR="00FB44B8" w:rsidRPr="00767DE8">
        <w:rPr>
          <w:rFonts w:ascii="Arial Narrow" w:eastAsia="Times New Roman" w:hAnsi="Arial Narrow" w:cs="Times New Roman"/>
          <w:kern w:val="0"/>
          <w:shd w:val="clear" w:color="auto" w:fill="FFFFFF"/>
          <w:lang w:eastAsia="es-PE"/>
          <w14:ligatures w14:val="none"/>
        </w:rPr>
        <w:t xml:space="preserve"> </w:t>
      </w:r>
      <w:bookmarkEnd w:id="18"/>
      <w:r w:rsidR="00FB44B8" w:rsidRPr="00767DE8">
        <w:rPr>
          <w:rFonts w:ascii="Arial Narrow" w:eastAsia="Times New Roman" w:hAnsi="Arial Narrow" w:cs="Times New Roman"/>
          <w:kern w:val="0"/>
          <w:shd w:val="clear" w:color="auto" w:fill="FFFFFF"/>
          <w:lang w:eastAsia="es-PE"/>
          <w14:ligatures w14:val="none"/>
        </w:rPr>
        <w:t xml:space="preserve">por el siniestro </w:t>
      </w:r>
      <w:r w:rsidR="00767DE8" w:rsidRPr="00767DE8">
        <w:rPr>
          <w:rFonts w:ascii="Arial Narrow" w:eastAsia="Times New Roman" w:hAnsi="Arial Narrow" w:cs="Times New Roman"/>
          <w:kern w:val="0"/>
          <w:shd w:val="clear" w:color="auto" w:fill="FFFFFF"/>
          <w:lang w:eastAsia="es-PE"/>
          <w14:ligatures w14:val="none"/>
        </w:rPr>
        <w:t>71-17139-1-</w:t>
      </w:r>
      <w:bookmarkEnd w:id="17"/>
      <w:r w:rsidR="00767DE8" w:rsidRPr="00767DE8">
        <w:rPr>
          <w:rFonts w:ascii="Arial Narrow" w:eastAsia="Times New Roman" w:hAnsi="Arial Narrow" w:cs="Times New Roman"/>
          <w:kern w:val="0"/>
          <w:shd w:val="clear" w:color="auto" w:fill="FFFFFF"/>
          <w:lang w:eastAsia="es-PE"/>
          <w14:ligatures w14:val="none"/>
        </w:rPr>
        <w:t>2</w:t>
      </w:r>
      <w:r w:rsidR="00121544" w:rsidRPr="00767DE8">
        <w:rPr>
          <w:rFonts w:ascii="Arial Narrow" w:eastAsia="Arial Narrow" w:hAnsi="Arial Narrow" w:cs="Arial Narrow"/>
          <w:kern w:val="0"/>
          <w14:ligatures w14:val="none"/>
        </w:rPr>
        <w:t>.</w:t>
      </w:r>
    </w:p>
    <w:p w14:paraId="163CBB5D" w14:textId="77777777" w:rsidR="00121544" w:rsidRPr="00767DE8" w:rsidRDefault="00121544" w:rsidP="00EB4D2D">
      <w:pPr>
        <w:spacing w:after="0" w:line="240" w:lineRule="auto"/>
        <w:jc w:val="both"/>
        <w:rPr>
          <w:rFonts w:ascii="Arial Narrow" w:eastAsia="Calibri" w:hAnsi="Arial Narrow" w:cs="Arial Narrow"/>
          <w:kern w:val="0"/>
          <w:lang w:eastAsia="es-PE"/>
          <w14:ligatures w14:val="none"/>
        </w:rPr>
      </w:pPr>
    </w:p>
    <w:p w14:paraId="32EC993B" w14:textId="7E5F45FC" w:rsidR="00121544" w:rsidRPr="00767DE8" w:rsidRDefault="00121544" w:rsidP="00EB4D2D">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767DE8">
        <w:rPr>
          <w:rFonts w:ascii="Arial Narrow" w:eastAsia="Arial Narrow" w:hAnsi="Arial Narrow" w:cs="Arial Narrow"/>
          <w:kern w:val="0"/>
          <w14:ligatures w14:val="none"/>
        </w:rPr>
        <w:t xml:space="preserve">Presunta </w:t>
      </w:r>
      <w:r w:rsidRPr="00767DE8">
        <w:rPr>
          <w:rFonts w:ascii="Arial Narrow" w:eastAsia="Times New Roman" w:hAnsi="Arial Narrow" w:cs="Arial"/>
          <w:kern w:val="0"/>
          <w:shd w:val="clear" w:color="auto" w:fill="FFFFFF"/>
          <w:lang w:eastAsia="es-PE"/>
          <w14:ligatures w14:val="none"/>
        </w:rPr>
        <w:t xml:space="preserve">infracción al literal e) del artículo 47 </w:t>
      </w:r>
      <w:r w:rsidRPr="00767DE8">
        <w:rPr>
          <w:rFonts w:ascii="Arial Narrow" w:eastAsia="Calibri" w:hAnsi="Arial Narrow" w:cs="Arial"/>
          <w:kern w:val="0"/>
          <w14:ligatures w14:val="none"/>
        </w:rPr>
        <w:t>de</w:t>
      </w:r>
      <w:r w:rsidRPr="00767DE8">
        <w:rPr>
          <w:rFonts w:ascii="Arial Narrow" w:eastAsia="Times New Roman" w:hAnsi="Arial Narrow" w:cs="Arial"/>
          <w:kern w:val="0"/>
          <w:shd w:val="clear" w:color="auto" w:fill="FFFFFF"/>
          <w:lang w:eastAsia="es-PE"/>
          <w14:ligatures w14:val="none"/>
        </w:rPr>
        <w:t xml:space="preserve"> la Ley </w:t>
      </w:r>
      <w:r w:rsidR="003A71B1" w:rsidRPr="00767DE8">
        <w:rPr>
          <w:rFonts w:ascii="Arial Narrow" w:eastAsia="Times New Roman" w:hAnsi="Arial Narrow" w:cs="Times New Roman"/>
          <w:kern w:val="0"/>
          <w:shd w:val="clear" w:color="auto" w:fill="FFFFFF"/>
          <w:lang w:eastAsia="es-PE"/>
          <w14:ligatures w14:val="none"/>
        </w:rPr>
        <w:t>29571</w:t>
      </w:r>
      <w:r w:rsidRPr="00767DE8">
        <w:rPr>
          <w:rFonts w:ascii="Arial Narrow" w:eastAsia="Times New Roman" w:hAnsi="Arial Narrow" w:cs="Arial"/>
          <w:kern w:val="0"/>
          <w:shd w:val="clear" w:color="auto" w:fill="FFFFFF"/>
          <w:lang w:eastAsia="es-PE"/>
          <w14:ligatures w14:val="none"/>
        </w:rPr>
        <w:t xml:space="preserve">, Código de Protección y Defensa del Consumidor, </w:t>
      </w:r>
      <w:r w:rsidRPr="00767DE8">
        <w:rPr>
          <w:rFonts w:ascii="Arial Narrow" w:eastAsia="Arial Narrow" w:hAnsi="Arial Narrow" w:cs="Arial"/>
          <w:bCs/>
          <w:color w:val="000000"/>
          <w:kern w:val="0"/>
          <w:lang w:eastAsia="es-PE"/>
          <w14:ligatures w14:val="none"/>
        </w:rPr>
        <w:t xml:space="preserve">en tanto </w:t>
      </w:r>
      <w:r w:rsidR="007255CC" w:rsidRPr="00767DE8">
        <w:rPr>
          <w:rFonts w:ascii="Arial Narrow" w:eastAsia="Arial Narrow" w:hAnsi="Arial Narrow" w:cs="Arial Narrow"/>
          <w:kern w:val="0"/>
          <w14:ligatures w14:val="none"/>
        </w:rPr>
        <w:t xml:space="preserve">la compañía aseguradora </w:t>
      </w:r>
      <w:r w:rsidR="00595B07" w:rsidRPr="00767DE8">
        <w:rPr>
          <w:rFonts w:ascii="Arial Narrow" w:eastAsia="Times New Roman" w:hAnsi="Arial Narrow" w:cs="Times New Roman"/>
          <w:kern w:val="0"/>
          <w:shd w:val="clear" w:color="auto" w:fill="FFFFFF"/>
          <w:lang w:eastAsia="es-PE"/>
          <w14:ligatures w14:val="none"/>
        </w:rPr>
        <w:t xml:space="preserve">no habría cumplido con enviar de forma oportuna los documentos contractuales </w:t>
      </w:r>
      <w:r w:rsidR="00701C5F" w:rsidRPr="00767DE8">
        <w:rPr>
          <w:rFonts w:ascii="Arial Narrow" w:eastAsia="Times New Roman" w:hAnsi="Arial Narrow" w:cs="Times New Roman"/>
          <w:kern w:val="0"/>
          <w:shd w:val="clear" w:color="auto" w:fill="FFFFFF"/>
          <w:lang w:eastAsia="es-PE"/>
          <w14:ligatures w14:val="none"/>
        </w:rPr>
        <w:t xml:space="preserve">de la Póliza 71-45432 del </w:t>
      </w:r>
      <w:r w:rsidR="00595B07" w:rsidRPr="00767DE8">
        <w:rPr>
          <w:rFonts w:ascii="Arial Narrow" w:eastAsia="Times New Roman" w:hAnsi="Arial Narrow" w:cs="Times New Roman"/>
          <w:kern w:val="0"/>
          <w:shd w:val="clear" w:color="auto" w:fill="FFFFFF"/>
          <w:lang w:eastAsia="es-PE"/>
          <w14:ligatures w14:val="none"/>
        </w:rPr>
        <w:t>Seguro de Protección de Tarjetas al denunciante</w:t>
      </w:r>
      <w:r w:rsidRPr="00767DE8">
        <w:rPr>
          <w:rFonts w:ascii="Arial Narrow" w:eastAsia="Times New Roman" w:hAnsi="Arial Narrow" w:cs="Arial"/>
          <w:color w:val="000000"/>
          <w:kern w:val="0"/>
          <w:lang w:eastAsia="es-ES"/>
          <w14:ligatures w14:val="none"/>
        </w:rPr>
        <w:t>.</w:t>
      </w:r>
      <w:bookmarkStart w:id="19" w:name="_Hlk215162047"/>
    </w:p>
    <w:bookmarkEnd w:id="16"/>
    <w:bookmarkEnd w:id="19"/>
    <w:p w14:paraId="042B3F54" w14:textId="777BBF33" w:rsidR="00CA59A2" w:rsidRPr="00767DE8" w:rsidRDefault="00CA59A2" w:rsidP="00EB4D2D">
      <w:pPr>
        <w:spacing w:after="0" w:line="240" w:lineRule="auto"/>
        <w:jc w:val="both"/>
        <w:rPr>
          <w:rFonts w:ascii="Arial Narrow" w:eastAsia="Arial Narrow" w:hAnsi="Arial Narrow" w:cs="Arial Narrow"/>
          <w:kern w:val="0"/>
          <w14:ligatures w14:val="none"/>
        </w:rPr>
      </w:pPr>
    </w:p>
    <w:p w14:paraId="0A292C9F" w14:textId="00825E86"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767DE8">
        <w:rPr>
          <w:rFonts w:ascii="Arial Narrow" w:eastAsia="Arial Narrow" w:hAnsi="Arial Narrow" w:cs="Arial Narrow"/>
          <w:b/>
          <w:color w:val="000000"/>
          <w:kern w:val="0"/>
          <w:lang w:eastAsia="es-PE"/>
          <w14:ligatures w14:val="none"/>
        </w:rPr>
        <w:t>SEGUNDO:</w:t>
      </w:r>
      <w:r w:rsidRPr="00767DE8">
        <w:rPr>
          <w:rFonts w:ascii="Arial Narrow" w:eastAsia="Arial Narrow" w:hAnsi="Arial Narrow" w:cs="Arial Narrow"/>
          <w:color w:val="000000"/>
          <w:kern w:val="0"/>
          <w:lang w:eastAsia="es-PE"/>
          <w14:ligatures w14:val="none"/>
        </w:rPr>
        <w:t xml:space="preserve"> tener por ofrecidos los medios probatorios</w:t>
      </w:r>
      <w:r w:rsidRPr="00EB4D2D">
        <w:rPr>
          <w:rFonts w:ascii="Arial Narrow" w:eastAsia="Arial Narrow" w:hAnsi="Arial Narrow" w:cs="Arial Narrow"/>
          <w:color w:val="000000"/>
          <w:kern w:val="0"/>
          <w:lang w:eastAsia="es-PE"/>
          <w14:ligatures w14:val="none"/>
        </w:rPr>
        <w:t xml:space="preserve"> presentados en el escrito de denuncia </w:t>
      </w:r>
      <w:r w:rsidRPr="00EB4D2D">
        <w:rPr>
          <w:rFonts w:ascii="Arial Narrow" w:eastAsia="Times New Roman" w:hAnsi="Arial Narrow" w:cs="Arial"/>
          <w:color w:val="000000"/>
          <w:kern w:val="0"/>
          <w:lang w:val="es-ES" w:eastAsia="es-ES"/>
          <w14:ligatures w14:val="none"/>
        </w:rPr>
        <w:t>del</w:t>
      </w:r>
      <w:r w:rsidR="0021493B">
        <w:rPr>
          <w:rFonts w:ascii="Arial Narrow" w:eastAsia="Times New Roman" w:hAnsi="Arial Narrow" w:cs="Arial"/>
          <w:color w:val="000000"/>
          <w:kern w:val="0"/>
          <w:lang w:val="es-ES" w:eastAsia="es-ES"/>
          <w14:ligatures w14:val="none"/>
        </w:rPr>
        <w:t xml:space="preserve"> </w:t>
      </w:r>
      <w:r w:rsidR="0021493B" w:rsidRPr="0021493B">
        <w:rPr>
          <w:rFonts w:ascii="Arial Narrow" w:eastAsia="Times New Roman" w:hAnsi="Arial Narrow" w:cs="Arial"/>
          <w:color w:val="000000"/>
          <w:kern w:val="0"/>
          <w:lang w:val="es-ES" w:eastAsia="es-ES"/>
          <w14:ligatures w14:val="none"/>
        </w:rPr>
        <w:t>3 de abril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63A100DD"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BE16DC" w:rsidRPr="00BE16DC">
        <w:rPr>
          <w:rFonts w:ascii="Arial Narrow" w:eastAsia="Arial Narrow" w:hAnsi="Arial Narrow" w:cs="Arial Narrow"/>
          <w:color w:val="000000"/>
          <w:kern w:val="0"/>
          <w:lang w:eastAsia="es-PE"/>
          <w14:ligatures w14:val="none"/>
        </w:rPr>
        <w:t xml:space="preserve">Chubb Perú S.A. Compañía de Seguros y Reaseguros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 xml:space="preserve">en caso califique como </w:t>
      </w:r>
      <w:proofErr w:type="gramStart"/>
      <w:r w:rsidRPr="00EB4D2D">
        <w:rPr>
          <w:rFonts w:ascii="Arial Narrow" w:eastAsia="Calibri" w:hAnsi="Arial Narrow" w:cs="Arial"/>
          <w:kern w:val="0"/>
          <w14:ligatures w14:val="none"/>
        </w:rPr>
        <w:t>micro empresa</w:t>
      </w:r>
      <w:proofErr w:type="gramEnd"/>
      <w:r w:rsidRPr="00EB4D2D">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7"/>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8"/>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0CEC94AC"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21493B" w:rsidRPr="0021493B">
        <w:rPr>
          <w:rFonts w:ascii="Arial Narrow" w:eastAsia="Times New Roman" w:hAnsi="Arial Narrow" w:cs="Arial"/>
          <w:color w:val="000000"/>
          <w:kern w:val="0"/>
          <w:lang w:val="es-ES" w:eastAsia="es-ES"/>
          <w14:ligatures w14:val="none"/>
        </w:rPr>
        <w:t>3 de abril de 2026</w:t>
      </w:r>
      <w:r w:rsidRPr="00BE16DC">
        <w:rPr>
          <w:rFonts w:ascii="Arial Narrow" w:eastAsia="Calibri" w:hAnsi="Arial Narrow" w:cs="Arial"/>
          <w:kern w:val="0"/>
          <w14:ligatures w14:val="none"/>
        </w:rPr>
        <w:t xml:space="preserve">, </w:t>
      </w:r>
      <w:r w:rsidRPr="00BE16DC">
        <w:rPr>
          <w:rFonts w:ascii="Arial Narrow" w:eastAsia="Arial Narrow" w:hAnsi="Arial Narrow" w:cs="Arial Narrow"/>
          <w:color w:val="000000"/>
          <w:kern w:val="0"/>
          <w:lang w:eastAsia="es-PE"/>
          <w14:ligatures w14:val="none"/>
        </w:rPr>
        <w:t>a</w:t>
      </w:r>
      <w:r w:rsidRPr="00BE16DC">
        <w:rPr>
          <w:rFonts w:ascii="Arial Narrow" w:eastAsia="Times New Roman" w:hAnsi="Arial Narrow" w:cs="Times New Roman"/>
          <w:color w:val="000000"/>
          <w:kern w:val="0"/>
          <w:shd w:val="clear" w:color="auto" w:fill="FFFFFF"/>
          <w:lang w:eastAsia="es-PE"/>
          <w14:ligatures w14:val="none"/>
        </w:rPr>
        <w:t xml:space="preserve"> </w:t>
      </w:r>
      <w:r w:rsidR="00BE16DC" w:rsidRPr="00BE16DC">
        <w:rPr>
          <w:rFonts w:ascii="Arial Narrow" w:eastAsia="Times New Roman" w:hAnsi="Arial Narrow" w:cs="Times New Roman"/>
          <w:color w:val="000000"/>
          <w:kern w:val="0"/>
          <w:shd w:val="clear" w:color="auto" w:fill="FFFFFF"/>
          <w:lang w:eastAsia="es-PE"/>
          <w14:ligatures w14:val="none"/>
        </w:rPr>
        <w:t>Chubb Perú S.A. Compañía de Seguros y Reaseguros</w:t>
      </w:r>
      <w:r w:rsidRPr="00BE16DC">
        <w:rPr>
          <w:rFonts w:ascii="Arial Narrow" w:eastAsia="Arial Narrow" w:hAnsi="Arial Narrow" w:cs="Arial Narrow"/>
          <w:color w:val="000000"/>
          <w:kern w:val="0"/>
          <w:lang w:eastAsia="es-PE"/>
          <w14:ligatures w14:val="none"/>
        </w:rPr>
        <w:t>,</w:t>
      </w:r>
      <w:r w:rsidRPr="00EB4D2D">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2585571B"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20"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20"/>
      <w:r w:rsidRPr="00EB4D2D">
        <w:rPr>
          <w:rFonts w:ascii="Arial Narrow" w:eastAsia="Times New Roman" w:hAnsi="Arial Narrow" w:cs="Arial"/>
          <w:color w:val="000000"/>
          <w:kern w:val="0"/>
          <w:lang w:eastAsia="es-ES"/>
          <w14:ligatures w14:val="none"/>
        </w:rPr>
        <w:t xml:space="preserve">, </w:t>
      </w:r>
      <w:bookmarkStart w:id="21" w:name="_Hlk188286828"/>
      <w:r w:rsidRPr="00EB4D2D">
        <w:rPr>
          <w:rFonts w:ascii="Arial Narrow" w:eastAsia="Times New Roman" w:hAnsi="Arial Narrow" w:cs="Times New Roman"/>
          <w:color w:val="000000"/>
          <w:kern w:val="0"/>
          <w:shd w:val="clear" w:color="auto" w:fill="FFFFFF"/>
          <w:lang w:eastAsia="es-PE"/>
          <w14:ligatures w14:val="none"/>
        </w:rPr>
        <w:t>el proveedor denunciado</w:t>
      </w:r>
      <w:r w:rsidRPr="00EB4D2D">
        <w:rPr>
          <w:rFonts w:ascii="Arial Narrow" w:eastAsia="Times New Roman" w:hAnsi="Arial Narrow" w:cs="Arial"/>
          <w:color w:val="000000"/>
          <w:kern w:val="0"/>
          <w:lang w:eastAsia="es-ES"/>
          <w14:ligatures w14:val="none"/>
        </w:rPr>
        <w:t xml:space="preserve"> </w:t>
      </w:r>
      <w:bookmarkEnd w:id="21"/>
      <w:r w:rsidRPr="00EB4D2D">
        <w:rPr>
          <w:rFonts w:ascii="Arial Narrow" w:eastAsia="Times New Roman" w:hAnsi="Arial Narrow" w:cs="Arial"/>
          <w:color w:val="000000"/>
          <w:kern w:val="0"/>
          <w:lang w:val="es-ES" w:eastAsia="es-ES"/>
          <w14:ligatures w14:val="none"/>
        </w:rPr>
        <w:t xml:space="preserve">cumpla con: </w:t>
      </w:r>
      <w:r w:rsidR="00FD15E3" w:rsidRPr="00FD15E3">
        <w:rPr>
          <w:rFonts w:ascii="Arial Narrow" w:eastAsia="Times New Roman" w:hAnsi="Arial Narrow" w:cs="Arial"/>
          <w:color w:val="000000"/>
          <w:kern w:val="0"/>
          <w:lang w:val="es-ES" w:eastAsia="es-ES"/>
          <w14:ligatures w14:val="none"/>
        </w:rPr>
        <w:t>(i) presentar una copia completa, legible y debidamente suscrita de la Póliza 71-45432 del Seguro de Protección de Tarjetas, así como el cargo de remisión de la póliza; (</w:t>
      </w:r>
      <w:proofErr w:type="spellStart"/>
      <w:r w:rsidR="00FD15E3" w:rsidRPr="00FD15E3">
        <w:rPr>
          <w:rFonts w:ascii="Arial Narrow" w:eastAsia="Times New Roman" w:hAnsi="Arial Narrow" w:cs="Arial"/>
          <w:color w:val="000000"/>
          <w:kern w:val="0"/>
          <w:lang w:val="es-ES" w:eastAsia="es-ES"/>
          <w14:ligatures w14:val="none"/>
        </w:rPr>
        <w:t>ii</w:t>
      </w:r>
      <w:proofErr w:type="spellEnd"/>
      <w:r w:rsidR="00FD15E3" w:rsidRPr="00FD15E3">
        <w:rPr>
          <w:rFonts w:ascii="Arial Narrow" w:eastAsia="Times New Roman" w:hAnsi="Arial Narrow" w:cs="Arial"/>
          <w:color w:val="000000"/>
          <w:kern w:val="0"/>
          <w:lang w:val="es-ES" w:eastAsia="es-ES"/>
          <w14:ligatures w14:val="none"/>
        </w:rPr>
        <w:t>) presentar los medios probatorios que acrediten que la negativa de otorgamiento de cobertura es justificada; y, (</w:t>
      </w:r>
      <w:proofErr w:type="spellStart"/>
      <w:r w:rsidR="00FD15E3" w:rsidRPr="00FD15E3">
        <w:rPr>
          <w:rFonts w:ascii="Arial Narrow" w:eastAsia="Times New Roman" w:hAnsi="Arial Narrow" w:cs="Arial"/>
          <w:color w:val="000000"/>
          <w:kern w:val="0"/>
          <w:lang w:val="es-ES" w:eastAsia="es-ES"/>
          <w14:ligatures w14:val="none"/>
        </w:rPr>
        <w:t>iii</w:t>
      </w:r>
      <w:proofErr w:type="spellEnd"/>
      <w:r w:rsidR="00FD15E3" w:rsidRPr="00FD15E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22"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w:t>
      </w:r>
      <w:r w:rsidRPr="00EB4D2D">
        <w:rPr>
          <w:rFonts w:ascii="Arial Narrow" w:eastAsia="Arial Narrow" w:hAnsi="Arial Narrow" w:cs="Arial Narrow"/>
          <w:color w:val="000000"/>
          <w:kern w:val="0"/>
          <w:lang w:eastAsia="es-PE"/>
          <w14:ligatures w14:val="none"/>
        </w:rPr>
        <w:lastRenderedPageBreak/>
        <w:t>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10"/>
      </w:r>
      <w:r w:rsidRPr="00EB4D2D">
        <w:rPr>
          <w:rFonts w:ascii="Arial Narrow" w:eastAsia="Arial Narrow" w:hAnsi="Arial Narrow" w:cs="Arial Narrow"/>
          <w:color w:val="000000"/>
          <w:kern w:val="0"/>
          <w:lang w:eastAsia="es-PE"/>
          <w14:ligatures w14:val="none"/>
        </w:rPr>
        <w:t xml:space="preserve">. </w:t>
      </w:r>
      <w:bookmarkEnd w:id="22"/>
      <w:r w:rsidRPr="00EB4D2D">
        <w:rPr>
          <w:rFonts w:ascii="Arial Narrow" w:eastAsia="Arial Narrow" w:hAnsi="Arial Narrow" w:cs="Arial Narrow"/>
          <w:color w:val="000000"/>
          <w:kern w:val="0"/>
          <w:lang w:eastAsia="es-PE"/>
          <w14:ligatures w14:val="none"/>
        </w:rPr>
        <w:t xml:space="preserve">Asimismo, se consideran circunstancias atenuantes para la graduación de la sanción, el allanamiento de la </w:t>
      </w:r>
      <w:r w:rsidRPr="00EB4D2D">
        <w:rPr>
          <w:rFonts w:ascii="Arial Narrow" w:eastAsia="Arial Narrow" w:hAnsi="Arial Narrow" w:cs="Arial Narrow"/>
          <w:color w:val="000000"/>
          <w:kern w:val="0"/>
          <w:lang w:eastAsia="es-PE"/>
          <w14:ligatures w14:val="none"/>
        </w:rPr>
        <w:lastRenderedPageBreak/>
        <w:t>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11"/>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w:t>
      </w:r>
      <w:proofErr w:type="gramStart"/>
      <w:r w:rsidRPr="00EB4D2D">
        <w:rPr>
          <w:rFonts w:ascii="Arial Narrow" w:eastAsia="Calibri" w:hAnsi="Arial Narrow" w:cs="Arial"/>
          <w:kern w:val="0"/>
          <w14:ligatures w14:val="none"/>
        </w:rPr>
        <w:t>de acuerdo a</w:t>
      </w:r>
      <w:proofErr w:type="gramEnd"/>
      <w:r w:rsidRPr="00EB4D2D">
        <w:rPr>
          <w:rFonts w:ascii="Arial Narrow" w:eastAsia="Calibri" w:hAnsi="Arial Narrow" w:cs="Arial"/>
          <w:kern w:val="0"/>
          <w14:ligatures w14:val="none"/>
        </w:rPr>
        <w:t xml:space="preserve"> lo señalado por el artículo 29 del Decreto </w:t>
      </w:r>
      <w:proofErr w:type="gramStart"/>
      <w:r w:rsidRPr="00EB4D2D">
        <w:rPr>
          <w:rFonts w:ascii="Arial Narrow" w:eastAsia="Calibri" w:hAnsi="Arial Narrow" w:cs="Arial"/>
          <w:kern w:val="0"/>
          <w14:ligatures w14:val="none"/>
        </w:rPr>
        <w:t>Legislativo 807</w:t>
      </w:r>
      <w:proofErr w:type="gramEnd"/>
      <w:r w:rsidRPr="00EB4D2D">
        <w:rPr>
          <w:rFonts w:ascii="Arial Narrow" w:eastAsia="Calibri" w:hAnsi="Arial Narrow" w:cs="Arial"/>
          <w:kern w:val="0"/>
          <w:vertAlign w:val="superscript"/>
          <w14:ligatures w14:val="none"/>
        </w:rPr>
        <w:footnoteReference w:id="12"/>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23" w:name="h.gjdgxs" w:colFirst="0" w:colLast="0"/>
      <w:bookmarkEnd w:id="23"/>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0762E71C"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EB4D2D">
        <w:rPr>
          <w:rFonts w:ascii="Arial Narrow" w:hAnsi="Arial Narrow" w:cs="Arial"/>
          <w:b/>
          <w:spacing w:val="-3"/>
          <w:kern w:val="0"/>
          <w14:ligatures w14:val="none"/>
        </w:rPr>
        <w:t/>
      </w:r>
      <w:r w:rsidRPr="00EB4D2D">
        <w:rPr>
          <w:rFonts w:ascii="Arial Narrow" w:hAnsi="Arial Narrow" w:cs="Arial"/>
          <w:bCs/>
          <w:spacing w:val="-3"/>
          <w:kern w:val="0"/>
          <w14:ligatures w14:val="none"/>
        </w:rPr>
        <w:t xml:space="preserve"/>
      </w:r>
      <w:r w:rsidRPr="00BE16DC">
        <w:rPr>
          <w:rFonts w:ascii="Arial Narrow" w:hAnsi="Arial Narrow" w:cs="Arial"/>
          <w:bCs/>
          <w:spacing w:val="-3"/>
          <w:kern w:val="0"/>
          <w14:ligatures w14:val="none"/>
        </w:rPr>
        <w:t xml:space="preserve"/>
      </w:r>
      <w:r w:rsidR="00BE16DC" w:rsidRPr="00BE16DC">
        <w:rPr>
          <w:rFonts w:ascii="Arial Narrow" w:hAnsi="Arial Narrow" w:cs="Arial"/>
          <w:bCs/>
          <w:spacing w:val="-3"/>
          <w:kern w:val="0"/>
          <w14:ligatures w14:val="none"/>
        </w:rPr>
        <w:t/>
      </w:r>
      <w:r w:rsidRPr="00BE16DC">
        <w:rPr>
          <w:rFonts w:ascii="Arial Narrow" w:hAnsi="Arial Narrow" w:cs="Arial"/>
          <w:bCs/>
          <w:spacing w:val="-3"/>
          <w:kern w:val="0"/>
          <w14:ligatures w14:val="none"/>
        </w:rPr>
        <w:t xml:space="preserve"/>
      </w:r>
      <w:r w:rsidR="00BE16DC" w:rsidRPr="00BE16DC">
        <w:rPr>
          <w:rFonts w:ascii="Arial Narrow" w:eastAsia="Times New Roman" w:hAnsi="Arial Narrow" w:cs="Times New Roman"/>
          <w:color w:val="000000"/>
          <w:kern w:val="0"/>
          <w:shd w:val="clear" w:color="auto" w:fill="FFFFFF"/>
          <w:lang w:eastAsia="es-PE"/>
          <w14:ligatures w14:val="none"/>
        </w:rPr>
        <w:t xml:space="preserve"/>
      </w:r>
      <w:r w:rsidR="005B4857" w:rsidRPr="00EB4D2D">
        <w:rPr>
          <w:rFonts w:ascii="Arial Narrow" w:hAnsi="Arial Narrow"/>
          <w:color w:val="000000"/>
        </w:rPr>
        <w:t xml:space="preserve"/>
      </w:r>
      <w:r w:rsidR="005B4857" w:rsidRPr="00BE16DC">
        <w:rPr>
          <w:rFonts w:ascii="Arial Narrow" w:hAnsi="Arial Narrow"/>
          <w:color w:val="000000"/>
        </w:rPr>
        <w:t/>
      </w:r>
      <w:r w:rsidR="005B4857" w:rsidRPr="00EB4D2D">
        <w:rPr>
          <w:rFonts w:ascii="Arial Narrow" w:hAnsi="Arial Narrow"/>
          <w:color w:val="000000"/>
        </w:rPr>
        <w:t xml:space="preserve"/>
      </w:r>
      <w:r w:rsidR="005B4857" w:rsidRPr="00BE16DC">
        <w:rPr>
          <w:rFonts w:ascii="Arial Narrow" w:hAnsi="Arial Narrow"/>
          <w:color w:val="000000"/>
        </w:rPr>
        <w:t xml:space="preserve"/>
      </w:r>
      <w:r w:rsidR="005B4857" w:rsidRPr="00BE16DC">
        <w:rPr>
          <w:rFonts w:ascii="Arial Narrow" w:hAnsi="Arial Narrow"/>
          <w:color w:val="000000"/>
        </w:rPr>
        <w:lastRenderedPageBreak/>
        <w:t/>
      </w:r>
      <w:r w:rsidR="005B4857" w:rsidRPr="00EB4D2D">
        <w:rPr>
          <w:rFonts w:ascii="Arial Narrow" w:hAnsi="Arial Narrow"/>
          <w:color w:val="000000"/>
        </w:rPr>
        <w:t xml:space="preserve"/>
      </w:r>
      <w:r w:rsidR="005B4857" w:rsidRPr="00EB4D2D">
        <w:rPr>
          <w:rFonts w:ascii="Arial Narrow" w:hAnsi="Arial Narrow"/>
          <w:vertAlign w:val="superscript"/>
        </w:rPr>
        <w:footnoteReference w:id="13"/>
      </w:r>
      <w:r w:rsidR="005B4857" w:rsidRPr="00EB4D2D">
        <w:rPr>
          <w:rFonts w:ascii="Arial Narrow" w:hAnsi="Arial Narrow" w:cs="Arial"/>
        </w:rPr>
        <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2927D167"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BE16DC" w:rsidRPr="00BE16DC">
        <w:rPr>
          <w:rFonts w:ascii="Arial Narrow" w:eastAsia="Arial Narrow" w:hAnsi="Arial Narrow" w:cs="Arial Narrow"/>
          <w:bCs/>
        </w:rPr>
        <w:t xml:space="preserve">Chubb Perú S.A. Compañía de Seguros y Reaseguros </w:t>
      </w:r>
      <w:r w:rsidRPr="00BE16DC">
        <w:rPr>
          <w:rFonts w:ascii="Arial Narrow" w:hAnsi="Arial Narrow"/>
          <w:shd w:val="clear" w:color="auto" w:fill="FFFFFF"/>
        </w:rPr>
        <w:t xml:space="preserve">para que </w:t>
      </w:r>
      <w:r w:rsidRPr="00BE16D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24"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0"/>
    <w:bookmarkEnd w:id="24"/>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03CAC917" w14:textId="77777777"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 xml:space="preserve">Firmado digitalmente por </w:t>
      </w:r>
    </w:p>
    <w:p w14:paraId="77B75AD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EVELING ROA QUISPE</w:t>
      </w:r>
    </w:p>
    <w:p w14:paraId="679F0DF1" w14:textId="77777777" w:rsidR="00C03E0B" w:rsidRPr="00EB4D2D" w:rsidRDefault="00C03E0B"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Secretaria Técnica</w:t>
      </w:r>
    </w:p>
    <w:p w14:paraId="13657175" w14:textId="7B445C9A" w:rsidR="003A00D7" w:rsidRPr="00EB4D2D" w:rsidRDefault="003A00D7" w:rsidP="00EB4D2D">
      <w:pPr>
        <w:shd w:val="clear" w:color="auto" w:fill="FFFFFF"/>
        <w:spacing w:after="0" w:line="240" w:lineRule="auto"/>
        <w:jc w:val="center"/>
        <w:rPr>
          <w:rFonts w:ascii="Arial Narrow" w:eastAsia="Arial Narrow" w:hAnsi="Arial Narrow" w:cs="Arial Narrow"/>
          <w:b/>
          <w:color w:val="000000"/>
          <w:lang w:eastAsia="es-PE"/>
        </w:rPr>
      </w:pPr>
      <w:r w:rsidRPr="00EB4D2D">
        <w:rPr>
          <w:rFonts w:ascii="Arial Narrow" w:eastAsia="Arial Narrow" w:hAnsi="Arial Narrow" w:cs="Arial Narrow"/>
          <w:b/>
          <w:color w:val="000000"/>
          <w:lang w:eastAsia="es-PE"/>
        </w:rPr>
        <w:t>Comisión de Protección al Consumidor 1</w:t>
      </w:r>
    </w:p>
    <w:p w14:paraId="35BE4E13" w14:textId="77777777" w:rsidR="003A00D7" w:rsidRPr="007D7707" w:rsidRDefault="003A00D7" w:rsidP="00EB4D2D">
      <w:pPr>
        <w:spacing w:after="0" w:line="240" w:lineRule="auto"/>
        <w:rPr>
          <w:sz w:val="18"/>
          <w:szCs w:val="18"/>
        </w:rPr>
      </w:pPr>
      <w:r w:rsidRPr="007D7707">
        <w:rPr>
          <w:rFonts w:ascii="Arial Narrow" w:hAnsi="Arial Narrow"/>
          <w:sz w:val="18"/>
          <w:szCs w:val="18"/>
        </w:rPr>
        <w:t>LGP/JCQ</w:t>
      </w:r>
    </w:p>
    <w:p w14:paraId="4423ADE9" w14:textId="77777777" w:rsidR="00CA59A2" w:rsidRPr="00EB4D2D" w:rsidRDefault="00CA59A2" w:rsidP="00EB4D2D">
      <w:pPr>
        <w:spacing w:after="0" w:line="240" w:lineRule="auto"/>
        <w:rPr>
          <w:rFonts w:ascii="Arial Narrow" w:hAnsi="Arial Narrow"/>
        </w:rPr>
      </w:pPr>
    </w:p>
    <w:p w14:paraId="74AAB5F4" w14:textId="77777777" w:rsidR="001B5674" w:rsidRPr="00EB4D2D" w:rsidRDefault="001B5674" w:rsidP="00EB4D2D">
      <w:pPr>
        <w:spacing w:after="0" w:line="240" w:lineRule="auto"/>
      </w:pPr>
    </w:p>
    <w:sectPr w:rsidR="001B5674" w:rsidRPr="00EB4D2D"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E4617" w14:textId="77777777" w:rsidR="00100657" w:rsidRDefault="00100657" w:rsidP="00DA79A0">
      <w:pPr>
        <w:spacing w:after="0" w:line="240" w:lineRule="auto"/>
      </w:pPr>
      <w:r>
        <w:separator/>
      </w:r>
    </w:p>
  </w:endnote>
  <w:endnote w:type="continuationSeparator" w:id="0">
    <w:p w14:paraId="7AE3770B" w14:textId="77777777" w:rsidR="00100657" w:rsidRDefault="00100657"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51F4F" w14:textId="77777777" w:rsidR="00100657" w:rsidRDefault="00100657" w:rsidP="00DA79A0">
      <w:pPr>
        <w:spacing w:after="0" w:line="240" w:lineRule="auto"/>
      </w:pPr>
      <w:r>
        <w:separator/>
      </w:r>
    </w:p>
  </w:footnote>
  <w:footnote w:type="continuationSeparator" w:id="0">
    <w:p w14:paraId="2649B861" w14:textId="77777777" w:rsidR="00100657" w:rsidRDefault="00100657" w:rsidP="00DA79A0">
      <w:pPr>
        <w:spacing w:after="0" w:line="240" w:lineRule="auto"/>
      </w:pPr>
      <w:r>
        <w:continuationSeparator/>
      </w:r>
    </w:p>
  </w:footnote>
  <w:footnote w:id="1">
    <w:p w14:paraId="27D3983E" w14:textId="646036F4" w:rsidR="00CA59A2" w:rsidRPr="0021493B" w:rsidRDefault="00CA59A2" w:rsidP="00EB4D2D">
      <w:pPr>
        <w:pStyle w:val="Textonotapie"/>
        <w:ind w:left="567" w:hanging="567"/>
        <w:jc w:val="both"/>
        <w:rPr>
          <w:rFonts w:ascii="Arial Narrow" w:hAnsi="Arial Narrow" w:cs="Arial"/>
          <w:sz w:val="16"/>
          <w:szCs w:val="16"/>
        </w:rPr>
      </w:pPr>
      <w:r w:rsidRPr="0021493B">
        <w:rPr>
          <w:rStyle w:val="Refdenotaalpie"/>
          <w:rFonts w:ascii="Arial Narrow" w:hAnsi="Arial Narrow" w:cs="Arial"/>
          <w:sz w:val="16"/>
          <w:szCs w:val="16"/>
        </w:rPr>
        <w:footnoteRef/>
      </w:r>
      <w:r w:rsidRPr="0021493B">
        <w:rPr>
          <w:rFonts w:ascii="Arial Narrow" w:hAnsi="Arial Narrow" w:cs="Arial"/>
          <w:sz w:val="16"/>
          <w:szCs w:val="16"/>
        </w:rPr>
        <w:t xml:space="preserve"> </w:t>
      </w:r>
      <w:r w:rsidRPr="0021493B">
        <w:rPr>
          <w:rFonts w:ascii="Arial Narrow" w:hAnsi="Arial Narrow" w:cs="Arial"/>
          <w:sz w:val="16"/>
          <w:szCs w:val="16"/>
        </w:rPr>
        <w:tab/>
        <w:t xml:space="preserve">Denuncia remitida a esta Comisión mediante </w:t>
      </w:r>
      <w:r w:rsidR="0021493B" w:rsidRPr="0021493B">
        <w:rPr>
          <w:rFonts w:ascii="Arial Narrow" w:hAnsi="Arial Narrow" w:cs="Arial"/>
          <w:sz w:val="16"/>
          <w:szCs w:val="16"/>
        </w:rPr>
        <w:t xml:space="preserve">DOCUMENTO DE TRASLADO </w:t>
      </w:r>
      <w:proofErr w:type="spellStart"/>
      <w:r w:rsidR="0021493B" w:rsidRPr="0021493B">
        <w:rPr>
          <w:rFonts w:ascii="Arial Narrow" w:hAnsi="Arial Narrow" w:cs="Arial"/>
          <w:sz w:val="16"/>
          <w:szCs w:val="16"/>
        </w:rPr>
        <w:t/>
      </w:r>
      <w:proofErr w:type="spellEnd"/>
      <w:r w:rsidR="0021493B" w:rsidRPr="0021493B">
        <w:rPr>
          <w:rFonts w:ascii="Arial Narrow" w:hAnsi="Arial Narrow" w:cs="Arial"/>
          <w:sz w:val="16"/>
          <w:szCs w:val="16"/>
        </w:rPr>
        <w:t xml:space="preserve"> 041-2026-CPC-AQP/INDECOPI </w:t>
      </w:r>
      <w:r w:rsidRPr="0021493B">
        <w:rPr>
          <w:rFonts w:ascii="Arial Narrow" w:hAnsi="Arial Narrow" w:cs="Arial"/>
          <w:sz w:val="16"/>
          <w:szCs w:val="16"/>
        </w:rPr>
        <w:t xml:space="preserve">de fecha </w:t>
      </w:r>
      <w:r w:rsidR="0021493B" w:rsidRPr="0021493B">
        <w:rPr>
          <w:rFonts w:ascii="Arial Narrow" w:hAnsi="Arial Narrow" w:cs="Arial"/>
          <w:sz w:val="16"/>
          <w:szCs w:val="16"/>
        </w:rPr>
        <w:t>8 de mayo de 2026</w:t>
      </w:r>
      <w:r w:rsidRPr="0021493B">
        <w:rPr>
          <w:rFonts w:ascii="Arial Narrow" w:hAnsi="Arial Narrow" w:cs="Arial"/>
          <w:sz w:val="16"/>
          <w:szCs w:val="16"/>
        </w:rPr>
        <w:t xml:space="preserve">, </w:t>
      </w:r>
      <w:r w:rsidR="00D95607" w:rsidRPr="0021493B">
        <w:rPr>
          <w:rFonts w:ascii="Arial Narrow" w:hAnsi="Arial Narrow" w:cs="Arial"/>
          <w:sz w:val="16"/>
          <w:szCs w:val="16"/>
        </w:rPr>
        <w:t xml:space="preserve">recibida </w:t>
      </w:r>
      <w:r w:rsidRPr="0021493B">
        <w:rPr>
          <w:rFonts w:ascii="Arial Narrow" w:hAnsi="Arial Narrow" w:cs="Arial"/>
          <w:sz w:val="16"/>
          <w:szCs w:val="16"/>
        </w:rPr>
        <w:t xml:space="preserve">el </w:t>
      </w:r>
      <w:r w:rsidR="0021493B" w:rsidRPr="0021493B">
        <w:rPr>
          <w:rFonts w:ascii="Arial Narrow" w:hAnsi="Arial Narrow" w:cs="Arial"/>
          <w:sz w:val="16"/>
          <w:szCs w:val="16"/>
        </w:rPr>
        <w:t>14 de mayo de 2026</w:t>
      </w:r>
      <w:r w:rsidRPr="0021493B">
        <w:rPr>
          <w:rFonts w:ascii="Arial Narrow" w:hAnsi="Arial Narrow" w:cs="Arial"/>
          <w:sz w:val="16"/>
          <w:szCs w:val="16"/>
        </w:rPr>
        <w:t>.</w:t>
      </w:r>
    </w:p>
    <w:p w14:paraId="7B8438C5" w14:textId="77777777" w:rsidR="00CA59A2" w:rsidRPr="0021493B" w:rsidRDefault="00CA59A2" w:rsidP="00EB4D2D">
      <w:pPr>
        <w:pStyle w:val="Textonotapie"/>
        <w:ind w:left="567" w:hanging="567"/>
        <w:jc w:val="both"/>
        <w:rPr>
          <w:rFonts w:ascii="Arial Narrow" w:hAnsi="Arial Narrow" w:cs="Arial"/>
          <w:sz w:val="16"/>
          <w:szCs w:val="16"/>
        </w:rPr>
      </w:pPr>
    </w:p>
  </w:footnote>
  <w:footnote w:id="2">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21493B">
        <w:rPr>
          <w:rStyle w:val="Refdenotaalpie"/>
          <w:rFonts w:ascii="Arial Narrow" w:hAnsi="Arial Narrow" w:cs="Arial"/>
          <w:sz w:val="16"/>
          <w:szCs w:val="16"/>
        </w:rPr>
        <w:footnoteRef/>
      </w:r>
      <w:r w:rsidRPr="0021493B">
        <w:rPr>
          <w:rFonts w:ascii="Arial Narrow" w:hAnsi="Arial Narrow" w:cs="Arial"/>
          <w:sz w:val="16"/>
          <w:szCs w:val="16"/>
        </w:rPr>
        <w:t xml:space="preserve"> </w:t>
      </w:r>
      <w:r w:rsidRPr="0021493B">
        <w:rPr>
          <w:rFonts w:ascii="Arial Narrow" w:hAnsi="Arial Narrow" w:cs="Arial"/>
          <w:sz w:val="16"/>
          <w:szCs w:val="16"/>
        </w:rPr>
        <w:tab/>
        <w:t>Publicado</w:t>
      </w:r>
      <w:r w:rsidRPr="0021493B">
        <w:rPr>
          <w:rFonts w:ascii="Arial Narrow" w:hAnsi="Arial Narrow" w:cs="Arial"/>
          <w:b/>
          <w:sz w:val="16"/>
          <w:szCs w:val="16"/>
        </w:rPr>
        <w:t xml:space="preserve"> </w:t>
      </w:r>
      <w:r w:rsidRPr="0021493B">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3">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4">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5">
    <w:p w14:paraId="746D1BEE" w14:textId="3E1726B1" w:rsidR="00121544" w:rsidRPr="00C20DB0" w:rsidRDefault="00121544"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18D5703A" w14:textId="77777777" w:rsidR="00121544" w:rsidRPr="00C20DB0" w:rsidRDefault="00121544"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Artículo 47.- Protección mínima del contrato de consumo</w:t>
      </w:r>
    </w:p>
    <w:p w14:paraId="4F3F10CD"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En los contratos de consumo se observa lo siguiente:</w:t>
      </w:r>
    </w:p>
    <w:p w14:paraId="417456FF"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w:t>
      </w:r>
    </w:p>
    <w:p w14:paraId="273A5C44" w14:textId="77777777" w:rsidR="00121544" w:rsidRPr="00C20DB0" w:rsidRDefault="00121544"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04F25833" w14:textId="77777777" w:rsidR="00121544" w:rsidRPr="00C20DB0" w:rsidRDefault="00121544" w:rsidP="00EB4D2D">
      <w:pPr>
        <w:pStyle w:val="Textonotapie"/>
        <w:jc w:val="both"/>
        <w:rPr>
          <w:rFonts w:ascii="Arial Narrow" w:hAnsi="Arial Narrow"/>
          <w:sz w:val="16"/>
          <w:szCs w:val="16"/>
        </w:rPr>
      </w:pPr>
    </w:p>
  </w:footnote>
  <w:footnote w:id="6">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7">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 xml:space="preserve">El número de trabajadores se atenderá siempre que la empresa haya sido constituida antes de la vigencia de la Ley </w:t>
      </w:r>
      <w:proofErr w:type="spellStart"/>
      <w:r w:rsidRPr="00C20DB0">
        <w:rPr>
          <w:rFonts w:ascii="Arial Narrow" w:hAnsi="Arial Narrow" w:cs="Arial"/>
          <w:sz w:val="16"/>
          <w:szCs w:val="16"/>
        </w:rPr>
        <w:t/>
      </w:r>
      <w:proofErr w:type="spellEnd"/>
      <w:r w:rsidRPr="00C20DB0">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20DB0">
        <w:rPr>
          <w:rFonts w:ascii="Arial Narrow" w:hAnsi="Arial Narrow" w:cs="Arial"/>
          <w:sz w:val="16"/>
          <w:szCs w:val="16"/>
        </w:rPr>
        <w:t>entrada en vigencia</w:t>
      </w:r>
      <w:proofErr w:type="gramEnd"/>
      <w:r w:rsidRPr="00C20DB0">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8">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9">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10">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20DB0">
        <w:rPr>
          <w:rFonts w:ascii="Arial Narrow" w:hAnsi="Arial Narrow" w:cs="Arial"/>
          <w:sz w:val="16"/>
          <w:szCs w:val="16"/>
        </w:rPr>
        <w:t>conjuntamente con</w:t>
      </w:r>
      <w:proofErr w:type="gramEnd"/>
      <w:r w:rsidRPr="00C20DB0">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w:t>
      </w:r>
      <w:proofErr w:type="spellStart"/>
      <w:r w:rsidRPr="00C20DB0">
        <w:rPr>
          <w:rFonts w:ascii="Arial Narrow" w:eastAsia="Arial Narrow" w:hAnsi="Arial Narrow" w:cs="Arial"/>
          <w:sz w:val="16"/>
          <w:szCs w:val="16"/>
        </w:rPr>
        <w:t>reiterancia</w:t>
      </w:r>
      <w:proofErr w:type="spellEnd"/>
      <w:r w:rsidRPr="00C20DB0">
        <w:rPr>
          <w:rFonts w:ascii="Arial Narrow" w:eastAsia="Arial Narrow" w:hAnsi="Arial Narrow" w:cs="Arial"/>
          <w:sz w:val="16"/>
          <w:szCs w:val="16"/>
        </w:rPr>
        <w:t xml:space="preserve">: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roofErr w:type="spellStart"/>
      <w:r w:rsidRPr="00C20DB0">
        <w:rPr>
          <w:rFonts w:ascii="Arial Narrow" w:eastAsia="Arial Narrow" w:hAnsi="Arial Narrow" w:cs="Arial"/>
          <w:sz w:val="16"/>
          <w:szCs w:val="16"/>
        </w:rPr>
        <w:t>ii</w:t>
      </w:r>
      <w:proofErr w:type="spellEnd"/>
      <w:r w:rsidRPr="00C20DB0">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w:t>
      </w:r>
      <w:proofErr w:type="spellStart"/>
      <w:r w:rsidRPr="00C20DB0">
        <w:rPr>
          <w:rFonts w:ascii="Arial Narrow" w:eastAsia="Arial Narrow" w:hAnsi="Arial Narrow" w:cs="Arial"/>
          <w:sz w:val="16"/>
          <w:szCs w:val="16"/>
        </w:rPr>
        <w:t>rectificatorios</w:t>
      </w:r>
      <w:proofErr w:type="spellEnd"/>
      <w:r w:rsidRPr="00C20DB0">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11">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20DB0">
        <w:rPr>
          <w:rFonts w:ascii="Arial Narrow" w:eastAsia="Arial Narrow" w:hAnsi="Arial Narrow" w:cs="Arial"/>
          <w:sz w:val="16"/>
          <w:szCs w:val="16"/>
        </w:rPr>
        <w:t>liminarmente</w:t>
      </w:r>
      <w:proofErr w:type="spellEnd"/>
      <w:r w:rsidRPr="00C20DB0">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2">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 xml:space="preserve">DECRETO LEGISLATIVO </w:t>
      </w:r>
      <w:proofErr w:type="spellStart"/>
      <w:r w:rsidRPr="00C20DB0">
        <w:rPr>
          <w:rFonts w:ascii="Arial Narrow" w:hAnsi="Arial Narrow" w:cs="Arial"/>
          <w:b/>
          <w:bCs/>
          <w:sz w:val="16"/>
          <w:szCs w:val="16"/>
        </w:rPr>
        <w:t/>
      </w:r>
      <w:proofErr w:type="spellEnd"/>
      <w:r w:rsidRPr="00C20DB0">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3">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5"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5"/>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29527748">
    <w:abstractNumId w:val="8"/>
  </w:num>
  <w:num w:numId="2" w16cid:durableId="2097941539">
    <w:abstractNumId w:val="1"/>
  </w:num>
  <w:num w:numId="3" w16cid:durableId="2066951360">
    <w:abstractNumId w:val="6"/>
  </w:num>
  <w:num w:numId="4" w16cid:durableId="643698937">
    <w:abstractNumId w:val="3"/>
  </w:num>
  <w:num w:numId="5" w16cid:durableId="1618677630">
    <w:abstractNumId w:val="7"/>
  </w:num>
  <w:num w:numId="6" w16cid:durableId="1975213370">
    <w:abstractNumId w:val="0"/>
  </w:num>
  <w:num w:numId="7" w16cid:durableId="170070800">
    <w:abstractNumId w:val="4"/>
  </w:num>
  <w:num w:numId="8" w16cid:durableId="1406804185">
    <w:abstractNumId w:val="2"/>
  </w:num>
  <w:num w:numId="9" w16cid:durableId="13670254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47456"/>
    <w:rsid w:val="00050DEA"/>
    <w:rsid w:val="00076B57"/>
    <w:rsid w:val="00080193"/>
    <w:rsid w:val="0008134D"/>
    <w:rsid w:val="000900B6"/>
    <w:rsid w:val="000A1CD5"/>
    <w:rsid w:val="000A2C5A"/>
    <w:rsid w:val="000A2D0B"/>
    <w:rsid w:val="000B7A09"/>
    <w:rsid w:val="000C03E0"/>
    <w:rsid w:val="000C186B"/>
    <w:rsid w:val="000C4DDA"/>
    <w:rsid w:val="000D0811"/>
    <w:rsid w:val="000D4964"/>
    <w:rsid w:val="000E04C3"/>
    <w:rsid w:val="000E5C8E"/>
    <w:rsid w:val="000E6429"/>
    <w:rsid w:val="00100657"/>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493B"/>
    <w:rsid w:val="00215307"/>
    <w:rsid w:val="002162CF"/>
    <w:rsid w:val="00251562"/>
    <w:rsid w:val="00260C16"/>
    <w:rsid w:val="0027292C"/>
    <w:rsid w:val="002769D6"/>
    <w:rsid w:val="002821E5"/>
    <w:rsid w:val="0028248F"/>
    <w:rsid w:val="0028624B"/>
    <w:rsid w:val="00290C55"/>
    <w:rsid w:val="002919C1"/>
    <w:rsid w:val="00291B98"/>
    <w:rsid w:val="00293F2F"/>
    <w:rsid w:val="002A0A1A"/>
    <w:rsid w:val="002A10BA"/>
    <w:rsid w:val="002A15AF"/>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81B18"/>
    <w:rsid w:val="003953C9"/>
    <w:rsid w:val="003A00D7"/>
    <w:rsid w:val="003A3BA5"/>
    <w:rsid w:val="003A3BA6"/>
    <w:rsid w:val="003A555E"/>
    <w:rsid w:val="003A71B1"/>
    <w:rsid w:val="003B4C41"/>
    <w:rsid w:val="003C22C4"/>
    <w:rsid w:val="003C6685"/>
    <w:rsid w:val="003D1832"/>
    <w:rsid w:val="003D4D3B"/>
    <w:rsid w:val="003E4A1E"/>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81A7B"/>
    <w:rsid w:val="00595B07"/>
    <w:rsid w:val="005B08A8"/>
    <w:rsid w:val="005B4857"/>
    <w:rsid w:val="005B6E4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B5231"/>
    <w:rsid w:val="006C61D6"/>
    <w:rsid w:val="006E20FA"/>
    <w:rsid w:val="006E326E"/>
    <w:rsid w:val="006F0D03"/>
    <w:rsid w:val="00701C5F"/>
    <w:rsid w:val="00711750"/>
    <w:rsid w:val="00714623"/>
    <w:rsid w:val="0071728F"/>
    <w:rsid w:val="007205B3"/>
    <w:rsid w:val="00723C18"/>
    <w:rsid w:val="007255CC"/>
    <w:rsid w:val="00732D6C"/>
    <w:rsid w:val="00735F8D"/>
    <w:rsid w:val="0074378D"/>
    <w:rsid w:val="0074704C"/>
    <w:rsid w:val="0076125F"/>
    <w:rsid w:val="00761FEA"/>
    <w:rsid w:val="00762D3E"/>
    <w:rsid w:val="007635A6"/>
    <w:rsid w:val="00763DFC"/>
    <w:rsid w:val="00767DE8"/>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6EE7"/>
    <w:rsid w:val="00877B92"/>
    <w:rsid w:val="008819A6"/>
    <w:rsid w:val="008834B0"/>
    <w:rsid w:val="00887EDC"/>
    <w:rsid w:val="00890B1F"/>
    <w:rsid w:val="0089579A"/>
    <w:rsid w:val="00895AB6"/>
    <w:rsid w:val="00896A8E"/>
    <w:rsid w:val="00897AD7"/>
    <w:rsid w:val="008A211A"/>
    <w:rsid w:val="008A2912"/>
    <w:rsid w:val="008A2ABA"/>
    <w:rsid w:val="008A4F60"/>
    <w:rsid w:val="008A6481"/>
    <w:rsid w:val="008B4811"/>
    <w:rsid w:val="008C5048"/>
    <w:rsid w:val="008C6BCC"/>
    <w:rsid w:val="008C7DBE"/>
    <w:rsid w:val="008E2E5A"/>
    <w:rsid w:val="008E6BA0"/>
    <w:rsid w:val="008E746F"/>
    <w:rsid w:val="00916ADB"/>
    <w:rsid w:val="00924F24"/>
    <w:rsid w:val="00947FE2"/>
    <w:rsid w:val="009531F4"/>
    <w:rsid w:val="009606E6"/>
    <w:rsid w:val="00967D93"/>
    <w:rsid w:val="009805B9"/>
    <w:rsid w:val="00985114"/>
    <w:rsid w:val="00987623"/>
    <w:rsid w:val="00996DC2"/>
    <w:rsid w:val="009B0B00"/>
    <w:rsid w:val="009B2027"/>
    <w:rsid w:val="009C3228"/>
    <w:rsid w:val="009D2900"/>
    <w:rsid w:val="009D4278"/>
    <w:rsid w:val="009D66A2"/>
    <w:rsid w:val="009D7D45"/>
    <w:rsid w:val="009E7D55"/>
    <w:rsid w:val="00A008E2"/>
    <w:rsid w:val="00A0361F"/>
    <w:rsid w:val="00A04DB7"/>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748FD"/>
    <w:rsid w:val="00B906B1"/>
    <w:rsid w:val="00B91E42"/>
    <w:rsid w:val="00B934C3"/>
    <w:rsid w:val="00B953E7"/>
    <w:rsid w:val="00B96409"/>
    <w:rsid w:val="00B97AB5"/>
    <w:rsid w:val="00BA461D"/>
    <w:rsid w:val="00BA6E57"/>
    <w:rsid w:val="00BB47E5"/>
    <w:rsid w:val="00BC42BA"/>
    <w:rsid w:val="00BC5395"/>
    <w:rsid w:val="00BD2086"/>
    <w:rsid w:val="00BD470D"/>
    <w:rsid w:val="00BD7737"/>
    <w:rsid w:val="00BE0677"/>
    <w:rsid w:val="00BE16DC"/>
    <w:rsid w:val="00BE23D5"/>
    <w:rsid w:val="00BE421E"/>
    <w:rsid w:val="00BF1B59"/>
    <w:rsid w:val="00C03E0B"/>
    <w:rsid w:val="00C04498"/>
    <w:rsid w:val="00C2093C"/>
    <w:rsid w:val="00C20DB0"/>
    <w:rsid w:val="00C30CCD"/>
    <w:rsid w:val="00C472DA"/>
    <w:rsid w:val="00C56FC4"/>
    <w:rsid w:val="00C613A5"/>
    <w:rsid w:val="00C6431E"/>
    <w:rsid w:val="00C72EFF"/>
    <w:rsid w:val="00C77DFA"/>
    <w:rsid w:val="00C803D9"/>
    <w:rsid w:val="00C93C33"/>
    <w:rsid w:val="00C95E59"/>
    <w:rsid w:val="00CA3B5F"/>
    <w:rsid w:val="00CA591B"/>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1E57"/>
    <w:rsid w:val="00D34636"/>
    <w:rsid w:val="00D46CD3"/>
    <w:rsid w:val="00D502EA"/>
    <w:rsid w:val="00D53538"/>
    <w:rsid w:val="00D53DDE"/>
    <w:rsid w:val="00D56261"/>
    <w:rsid w:val="00D6254A"/>
    <w:rsid w:val="00D62B83"/>
    <w:rsid w:val="00D66B2A"/>
    <w:rsid w:val="00D753B8"/>
    <w:rsid w:val="00D95607"/>
    <w:rsid w:val="00DA02A5"/>
    <w:rsid w:val="00DA79A0"/>
    <w:rsid w:val="00DB05E2"/>
    <w:rsid w:val="00DB4DD5"/>
    <w:rsid w:val="00DB5CCB"/>
    <w:rsid w:val="00DB6197"/>
    <w:rsid w:val="00DB7AE0"/>
    <w:rsid w:val="00DC00FF"/>
    <w:rsid w:val="00DD0EE7"/>
    <w:rsid w:val="00DE4803"/>
    <w:rsid w:val="00DE7477"/>
    <w:rsid w:val="00DE7EA8"/>
    <w:rsid w:val="00E142DD"/>
    <w:rsid w:val="00E2296F"/>
    <w:rsid w:val="00E26D49"/>
    <w:rsid w:val="00E500B6"/>
    <w:rsid w:val="00E55AB3"/>
    <w:rsid w:val="00E55D8D"/>
    <w:rsid w:val="00E6140E"/>
    <w:rsid w:val="00E67D34"/>
    <w:rsid w:val="00E83F88"/>
    <w:rsid w:val="00EA4ED9"/>
    <w:rsid w:val="00EA6CFD"/>
    <w:rsid w:val="00EA78F9"/>
    <w:rsid w:val="00EB223E"/>
    <w:rsid w:val="00EB4D2D"/>
    <w:rsid w:val="00EC4780"/>
    <w:rsid w:val="00ED4B2D"/>
    <w:rsid w:val="00ED5D86"/>
    <w:rsid w:val="00ED6393"/>
    <w:rsid w:val="00EE22A6"/>
    <w:rsid w:val="00EE3204"/>
    <w:rsid w:val="00EF478C"/>
    <w:rsid w:val="00F01410"/>
    <w:rsid w:val="00F02623"/>
    <w:rsid w:val="00F14BCC"/>
    <w:rsid w:val="00F3683E"/>
    <w:rsid w:val="00F37E66"/>
    <w:rsid w:val="00F54F2D"/>
    <w:rsid w:val="00F709C5"/>
    <w:rsid w:val="00F71384"/>
    <w:rsid w:val="00F74BDA"/>
    <w:rsid w:val="00F754DE"/>
    <w:rsid w:val="00F779CE"/>
    <w:rsid w:val="00F842D6"/>
    <w:rsid w:val="00F85C52"/>
    <w:rsid w:val="00F954C6"/>
    <w:rsid w:val="00F97D72"/>
    <w:rsid w:val="00FB44B8"/>
    <w:rsid w:val="00FB6AAD"/>
    <w:rsid w:val="00FD15E3"/>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8</Pages>
  <Words>2168</Words>
  <Characters>11925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Luis Alberto Gamonal Palomino</cp:lastModifiedBy>
  <cp:revision>138</cp:revision>
  <dcterms:created xsi:type="dcterms:W3CDTF">2024-06-18T08:44:00Z</dcterms:created>
  <dcterms:modified xsi:type="dcterms:W3CDTF">2026-06-08T21:21:00Z</dcterms:modified>
</cp:coreProperties>
</file>