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D017A" w14:textId="77777777" w:rsidR="00CA59A2" w:rsidRPr="00EA68E8" w:rsidRDefault="00CA59A2" w:rsidP="00EA68E8">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EA68E8">
        <w:rPr>
          <w:rFonts w:ascii="Arial Narrow" w:eastAsia="Arial Narrow" w:hAnsi="Arial Narrow"/>
          <w:b/>
          <w:color w:val="000000"/>
        </w:rPr>
        <w:t>EXPEDIENTE</w:t>
      </w:r>
      <w:r w:rsidRPr="00EA68E8">
        <w:rPr>
          <w:rFonts w:ascii="Arial Narrow" w:eastAsia="Arial Narrow" w:hAnsi="Arial Narrow"/>
          <w:b/>
          <w:color w:val="000000"/>
        </w:rPr>
        <w:tab/>
        <w:t>:</w:t>
      </w:r>
      <w:r w:rsidRPr="00EA68E8">
        <w:rPr>
          <w:rFonts w:ascii="Arial Narrow" w:eastAsia="Arial Narrow" w:hAnsi="Arial Narrow"/>
          <w:b/>
          <w:color w:val="000000"/>
        </w:rPr>
        <w:tab/>
        <w:t>2312-2026/CC1</w:t>
      </w:r>
    </w:p>
    <w:p w14:paraId="567E99D5" w14:textId="77777777" w:rsidR="00CA59A2" w:rsidRPr="00EA68E8" w:rsidRDefault="00CA59A2" w:rsidP="00EA68E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A68E8">
        <w:rPr>
          <w:rFonts w:ascii="Arial Narrow" w:eastAsia="Arial Narrow" w:hAnsi="Arial Narrow"/>
          <w:b/>
          <w:color w:val="000000"/>
        </w:rPr>
        <w:t xml:space="preserve">DENUNCIANTE:[DENUNCIANTE] (SEÑOR [APELLIDO])</w:t>
      </w:r>
      <w:r w:rsidRPr="00EA68E8">
        <w:rPr>
          <w:rFonts w:ascii="Arial Narrow" w:eastAsia="Arial Narrow" w:hAnsi="Arial Narrow"/>
          <w:b/>
          <w:color w:val="000000"/>
        </w:rPr>
        <w:tab/>
        <w:t/>
      </w:r>
      <w:r w:rsidRPr="00EA68E8">
        <w:rPr>
          <w:rFonts w:ascii="Arial Narrow" w:eastAsia="Arial Narrow" w:hAnsi="Arial Narrow"/>
          <w:b/>
          <w:color w:val="000000"/>
        </w:rPr>
        <w:tab/>
        <w:t/>
      </w:r>
    </w:p>
    <w:p w14:paraId="637493F0" w14:textId="77777777" w:rsidR="00EE561D" w:rsidRDefault="00CA59A2" w:rsidP="00EA68E8">
      <w:pPr>
        <w:tabs>
          <w:tab w:val="left" w:pos="1701"/>
          <w:tab w:val="left" w:pos="2127"/>
        </w:tabs>
        <w:spacing w:after="0" w:line="240" w:lineRule="auto"/>
        <w:ind w:left="2127" w:hanging="2127"/>
        <w:jc w:val="both"/>
        <w:rPr>
          <w:rFonts w:ascii="Arial Narrow" w:eastAsia="Arial Narrow" w:hAnsi="Arial Narrow"/>
          <w:b/>
          <w:color w:val="000000"/>
        </w:rPr>
      </w:pPr>
      <w:r w:rsidRPr="00EA68E8">
        <w:rPr>
          <w:rFonts w:ascii="Arial Narrow" w:eastAsia="Arial Narrow" w:hAnsi="Arial Narrow"/>
          <w:b/>
          <w:color w:val="000000"/>
        </w:rPr>
        <w:t>DENUNCIADO</w:t>
      </w:r>
      <w:r w:rsidR="00EE561D">
        <w:rPr>
          <w:rFonts w:ascii="Arial Narrow" w:eastAsia="Arial Narrow" w:hAnsi="Arial Narrow"/>
          <w:b/>
          <w:color w:val="000000"/>
        </w:rPr>
        <w:t>S</w:t>
      </w:r>
      <w:r w:rsidRPr="00EA68E8">
        <w:rPr>
          <w:rFonts w:ascii="Arial Narrow" w:eastAsia="Arial Narrow" w:hAnsi="Arial Narrow"/>
          <w:b/>
          <w:color w:val="000000"/>
        </w:rPr>
        <w:tab/>
        <w:t>:</w:t>
      </w:r>
      <w:r w:rsidRPr="00EA68E8">
        <w:rPr>
          <w:rFonts w:ascii="Arial Narrow" w:eastAsia="Arial Narrow" w:hAnsi="Arial Narrow"/>
          <w:b/>
          <w:color w:val="000000"/>
        </w:rPr>
        <w:tab/>
        <w:t>LA POSITIVA SEGUROS Y REASEGUROS S.A.</w:t>
      </w:r>
      <w:r w:rsidR="00EE561D">
        <w:rPr>
          <w:rFonts w:ascii="Arial Narrow" w:eastAsia="Arial Narrow" w:hAnsi="Arial Narrow"/>
          <w:b/>
          <w:color w:val="000000"/>
        </w:rPr>
        <w:t xml:space="preserve"> (</w:t>
      </w:r>
      <w:r w:rsidR="00EE561D" w:rsidRPr="00EA68E8">
        <w:rPr>
          <w:rFonts w:ascii="Arial Narrow" w:eastAsia="Arial Narrow" w:hAnsi="Arial Narrow"/>
          <w:b/>
          <w:color w:val="000000"/>
        </w:rPr>
        <w:t>LA POSITIVA</w:t>
      </w:r>
      <w:r w:rsidR="00EE561D">
        <w:rPr>
          <w:rFonts w:ascii="Arial Narrow" w:eastAsia="Arial Narrow" w:hAnsi="Arial Narrow"/>
          <w:b/>
          <w:color w:val="000000"/>
        </w:rPr>
        <w:t>)</w:t>
      </w:r>
    </w:p>
    <w:p w14:paraId="3D57CB3A" w14:textId="77777777" w:rsidR="00EE561D" w:rsidRDefault="00EE561D" w:rsidP="00EA68E8">
      <w:pPr>
        <w:tabs>
          <w:tab w:val="left" w:pos="1701"/>
          <w:tab w:val="left" w:pos="2127"/>
        </w:tabs>
        <w:spacing w:after="0" w:line="240" w:lineRule="auto"/>
        <w:ind w:left="2127" w:hanging="2127"/>
        <w:jc w:val="both"/>
        <w:rPr>
          <w:rFonts w:ascii="Arial Narrow" w:eastAsia="Arial Narrow" w:hAnsi="Arial Narrow"/>
          <w:b/>
          <w:color w:val="000000"/>
        </w:rPr>
      </w:pPr>
      <w:r>
        <w:rPr>
          <w:rFonts w:ascii="Arial Narrow" w:eastAsia="Arial Narrow" w:hAnsi="Arial Narrow"/>
          <w:b/>
          <w:color w:val="000000"/>
        </w:rPr>
        <w:tab/>
      </w:r>
      <w:r>
        <w:rPr>
          <w:rFonts w:ascii="Arial Narrow" w:eastAsia="Arial Narrow" w:hAnsi="Arial Narrow"/>
          <w:b/>
          <w:color w:val="000000"/>
        </w:rPr>
        <w:tab/>
      </w:r>
      <w:r w:rsidR="00CA59A2" w:rsidRPr="00EA68E8">
        <w:rPr>
          <w:rFonts w:ascii="Arial Narrow" w:eastAsia="Arial Narrow" w:hAnsi="Arial Narrow"/>
          <w:b/>
          <w:color w:val="000000"/>
        </w:rPr>
        <w:t>SANTANDER CONSUMER BANK S.A.</w:t>
      </w:r>
      <w:r>
        <w:rPr>
          <w:rFonts w:ascii="Arial Narrow" w:eastAsia="Arial Narrow" w:hAnsi="Arial Narrow"/>
          <w:b/>
          <w:color w:val="000000"/>
        </w:rPr>
        <w:t xml:space="preserve"> (</w:t>
      </w:r>
      <w:r w:rsidRPr="00EA68E8">
        <w:rPr>
          <w:rFonts w:ascii="Arial Narrow" w:eastAsia="Arial Narrow" w:hAnsi="Arial Narrow"/>
          <w:b/>
          <w:color w:val="000000"/>
        </w:rPr>
        <w:t>SANTANDER</w:t>
      </w:r>
      <w:r>
        <w:rPr>
          <w:rFonts w:ascii="Arial Narrow" w:eastAsia="Arial Narrow" w:hAnsi="Arial Narrow"/>
          <w:b/>
          <w:color w:val="000000"/>
        </w:rPr>
        <w:t>)</w:t>
      </w:r>
      <w:r w:rsidR="00CA59A2" w:rsidRPr="00EA68E8">
        <w:rPr>
          <w:rFonts w:ascii="Arial Narrow" w:eastAsia="Arial Narrow" w:hAnsi="Arial Narrow"/>
          <w:b/>
          <w:color w:val="000000"/>
        </w:rPr>
        <w:t xml:space="preserve"> </w:t>
      </w:r>
    </w:p>
    <w:p w14:paraId="1253AFE9" w14:textId="77777777" w:rsidR="00C0092B" w:rsidRDefault="00EE561D" w:rsidP="00EA68E8">
      <w:pPr>
        <w:tabs>
          <w:tab w:val="left" w:pos="1701"/>
          <w:tab w:val="left" w:pos="2127"/>
        </w:tabs>
        <w:spacing w:after="0" w:line="240" w:lineRule="auto"/>
        <w:ind w:left="2127" w:hanging="2127"/>
        <w:jc w:val="both"/>
        <w:rPr>
          <w:rFonts w:ascii="Arial Narrow" w:eastAsia="Arial Narrow" w:hAnsi="Arial Narrow"/>
          <w:b/>
          <w:color w:val="000000"/>
        </w:rPr>
      </w:pPr>
      <w:r>
        <w:rPr>
          <w:rFonts w:ascii="Arial Narrow" w:eastAsia="Arial Narrow" w:hAnsi="Arial Narrow"/>
          <w:b/>
          <w:color w:val="000000"/>
        </w:rPr>
        <w:tab/>
      </w:r>
      <w:r>
        <w:rPr>
          <w:rFonts w:ascii="Arial Narrow" w:eastAsia="Arial Narrow" w:hAnsi="Arial Narrow"/>
          <w:b/>
          <w:color w:val="000000"/>
        </w:rPr>
        <w:tab/>
      </w:r>
      <w:r w:rsidR="00CA59A2" w:rsidRPr="00EA68E8">
        <w:rPr>
          <w:rFonts w:ascii="Arial Narrow" w:eastAsia="Arial Narrow" w:hAnsi="Arial Narrow"/>
          <w:b/>
          <w:color w:val="000000"/>
        </w:rPr>
        <w:t>HOWDEN PERÚ CORREDORES DE SEGUROS S.A.C.</w:t>
      </w:r>
      <w:r>
        <w:rPr>
          <w:rFonts w:ascii="Arial Narrow" w:eastAsia="Arial Narrow" w:hAnsi="Arial Narrow"/>
          <w:b/>
          <w:color w:val="000000"/>
        </w:rPr>
        <w:t xml:space="preserve"> (</w:t>
      </w:r>
      <w:r w:rsidRPr="00EA68E8">
        <w:rPr>
          <w:rFonts w:ascii="Arial Narrow" w:eastAsia="Arial Narrow" w:hAnsi="Arial Narrow"/>
          <w:b/>
          <w:color w:val="000000"/>
        </w:rPr>
        <w:t>HOWDEN</w:t>
      </w:r>
      <w:r>
        <w:rPr>
          <w:rFonts w:ascii="Arial Narrow" w:eastAsia="Arial Narrow" w:hAnsi="Arial Narrow"/>
          <w:b/>
          <w:color w:val="000000"/>
        </w:rPr>
        <w:t>)</w:t>
      </w:r>
      <w:r w:rsidR="00CA59A2" w:rsidRPr="00EA68E8">
        <w:rPr>
          <w:rFonts w:ascii="Arial Narrow" w:eastAsia="Arial Narrow" w:hAnsi="Arial Narrow"/>
          <w:b/>
          <w:color w:val="000000"/>
        </w:rPr>
        <w:t xml:space="preserve"> </w:t>
      </w:r>
    </w:p>
    <w:p w14:paraId="51E06B87" w14:textId="5998A144" w:rsidR="00CA59A2" w:rsidRPr="00EA68E8" w:rsidRDefault="00C0092B" w:rsidP="00EA68E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Pr>
          <w:rFonts w:ascii="Arial Narrow" w:eastAsia="Arial Narrow" w:hAnsi="Arial Narrow"/>
          <w:b/>
          <w:color w:val="000000"/>
        </w:rPr>
        <w:tab/>
      </w:r>
      <w:r>
        <w:rPr>
          <w:rFonts w:ascii="Arial Narrow" w:eastAsia="Arial Narrow" w:hAnsi="Arial Narrow"/>
          <w:b/>
          <w:color w:val="000000"/>
        </w:rPr>
        <w:tab/>
      </w:r>
      <w:r w:rsidR="00CA59A2" w:rsidRPr="00EA68E8">
        <w:rPr>
          <w:rFonts w:ascii="Arial Narrow" w:eastAsia="Arial Narrow" w:hAnsi="Arial Narrow"/>
          <w:b/>
          <w:color w:val="000000"/>
        </w:rPr>
        <w:t>ASTARA PERÚ RETAIL S.A.C.</w:t>
      </w:r>
      <w:r>
        <w:rPr>
          <w:rFonts w:ascii="Arial Narrow" w:eastAsia="Arial Narrow" w:hAnsi="Arial Narrow"/>
          <w:b/>
          <w:color w:val="000000"/>
        </w:rPr>
        <w:t xml:space="preserve"> (</w:t>
      </w:r>
      <w:r w:rsidRPr="00EA68E8">
        <w:rPr>
          <w:rFonts w:ascii="Arial Narrow" w:eastAsia="Arial Narrow" w:hAnsi="Arial Narrow"/>
          <w:b/>
          <w:color w:val="000000"/>
        </w:rPr>
        <w:t>ASTARA</w:t>
      </w:r>
      <w:r>
        <w:rPr>
          <w:rFonts w:ascii="Arial Narrow" w:eastAsia="Arial Narrow" w:hAnsi="Arial Narrow"/>
          <w:b/>
          <w:color w:val="000000"/>
        </w:rPr>
        <w:t>)</w:t>
      </w:r>
    </w:p>
    <w:p w14:paraId="2989EA25" w14:textId="7587C109" w:rsidR="00CA59A2" w:rsidRPr="00EA68E8" w:rsidRDefault="00CA59A2" w:rsidP="00EA68E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A68E8">
        <w:rPr>
          <w:rFonts w:ascii="Arial Narrow" w:eastAsia="Arial Narrow" w:hAnsi="Arial Narrow" w:cs="Arial Narrow"/>
          <w:b/>
          <w:color w:val="000000"/>
          <w:kern w:val="0"/>
          <w:lang w:eastAsia="es-PE"/>
          <w14:ligatures w14:val="none"/>
        </w:rPr>
        <w:t>MATERIAS</w:t>
      </w:r>
      <w:r w:rsidRPr="00EA68E8">
        <w:rPr>
          <w:rFonts w:ascii="Arial Narrow" w:eastAsia="Arial Narrow" w:hAnsi="Arial Narrow" w:cs="Arial Narrow"/>
          <w:b/>
          <w:color w:val="000000"/>
          <w:kern w:val="0"/>
          <w:lang w:eastAsia="es-PE"/>
          <w14:ligatures w14:val="none"/>
        </w:rPr>
        <w:tab/>
        <w:t>:</w:t>
      </w:r>
      <w:r w:rsidR="00EA68E8" w:rsidRPr="00EA68E8">
        <w:rPr>
          <w:rFonts w:ascii="Arial Narrow" w:eastAsia="Arial Narrow" w:hAnsi="Arial Narrow" w:cs="Arial Narrow"/>
          <w:b/>
          <w:color w:val="000000"/>
          <w:kern w:val="0"/>
          <w:lang w:eastAsia="es-PE"/>
          <w14:ligatures w14:val="none"/>
        </w:rPr>
        <w:t xml:space="preserve"> </w:t>
      </w:r>
      <w:r w:rsidRPr="00EA68E8">
        <w:rPr>
          <w:rFonts w:ascii="Arial Narrow" w:eastAsia="Arial Narrow" w:hAnsi="Arial Narrow" w:cs="Arial Narrow"/>
          <w:b/>
          <w:color w:val="000000"/>
          <w:kern w:val="0"/>
          <w:lang w:eastAsia="es-PE"/>
          <w14:ligatures w14:val="none"/>
        </w:rPr>
        <w:t xml:space="preserve"> </w:t>
      </w:r>
      <w:r w:rsidRPr="00EA68E8">
        <w:rPr>
          <w:rFonts w:ascii="Arial Narrow" w:eastAsia="Arial Narrow" w:hAnsi="Arial Narrow" w:cs="Arial Narrow"/>
          <w:b/>
          <w:color w:val="000000"/>
          <w:kern w:val="0"/>
          <w:lang w:eastAsia="es-PE"/>
          <w14:ligatures w14:val="none"/>
        </w:rPr>
        <w:tab/>
        <w:t>ADMISIÓN A TRÁMITE</w:t>
      </w:r>
    </w:p>
    <w:p w14:paraId="2AE84796" w14:textId="77777777" w:rsidR="00CA59A2" w:rsidRPr="00EA68E8" w:rsidRDefault="00CA59A2" w:rsidP="00EA68E8">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EA68E8">
        <w:rPr>
          <w:rFonts w:ascii="Arial Narrow" w:eastAsia="Arial Narrow" w:hAnsi="Arial Narrow" w:cs="Arial Narrow"/>
          <w:b/>
          <w:color w:val="000000"/>
          <w:kern w:val="0"/>
          <w:lang w:eastAsia="es-PE"/>
          <w14:ligatures w14:val="none"/>
        </w:rPr>
        <w:t xml:space="preserve">REQUERIMIENTO DE INFORMACIÓN </w:t>
      </w:r>
    </w:p>
    <w:p w14:paraId="2C0F1D89" w14:textId="77777777" w:rsidR="00CA59A2" w:rsidRPr="00EA68E8" w:rsidRDefault="00CA59A2" w:rsidP="00EA68E8">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EA68E8">
        <w:rPr>
          <w:rFonts w:ascii="Arial Narrow" w:eastAsia="Arial Narrow" w:hAnsi="Arial Narrow"/>
          <w:b/>
          <w:color w:val="000000"/>
        </w:rPr>
        <w:t>RESOLUCIÓN</w:t>
      </w:r>
      <w:r w:rsidRPr="00EA68E8">
        <w:rPr>
          <w:rFonts w:ascii="Arial Narrow" w:eastAsia="Arial Narrow" w:hAnsi="Arial Narrow"/>
          <w:b/>
          <w:color w:val="000000"/>
        </w:rPr>
        <w:tab/>
        <w:t>:</w:t>
      </w:r>
      <w:r w:rsidRPr="00EA68E8">
        <w:rPr>
          <w:rFonts w:ascii="Arial Narrow" w:eastAsia="Arial Narrow" w:hAnsi="Arial Narrow"/>
          <w:b/>
          <w:color w:val="000000"/>
        </w:rPr>
        <w:tab/>
        <w:t>2</w:t>
      </w:r>
    </w:p>
    <w:p w14:paraId="5AECD4A7" w14:textId="77777777" w:rsidR="00CA59A2" w:rsidRPr="00EA68E8" w:rsidRDefault="00CA59A2" w:rsidP="00EA68E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4AA6FA3C" w14:textId="6918A87B" w:rsidR="00CA59A2" w:rsidRPr="00EA68E8" w:rsidRDefault="00CA59A2" w:rsidP="00EA68E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EA68E8">
        <w:rPr>
          <w:rFonts w:ascii="Arial Narrow" w:eastAsia="Arial Narrow" w:hAnsi="Arial Narrow"/>
          <w:color w:val="000000"/>
        </w:rPr>
        <w:t>Lima, 3 de agosto de 2026</w:t>
      </w:r>
    </w:p>
    <w:p w14:paraId="02DABB66" w14:textId="77777777" w:rsidR="00CA59A2" w:rsidRPr="00EA68E8" w:rsidRDefault="00CA59A2" w:rsidP="00EA68E8">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1C53E53D" w14:textId="77777777" w:rsidR="00CA59A2" w:rsidRPr="00EA68E8" w:rsidRDefault="00CA59A2" w:rsidP="00EA68E8">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A68E8">
        <w:rPr>
          <w:rFonts w:ascii="Arial Narrow" w:eastAsia="Arial Narrow" w:hAnsi="Arial Narrow" w:cs="Arial Narrow"/>
          <w:b/>
          <w:color w:val="000000"/>
          <w:kern w:val="0"/>
          <w:lang w:eastAsia="es-PE"/>
          <w14:ligatures w14:val="none"/>
        </w:rPr>
        <w:t xml:space="preserve">HECHOS </w:t>
      </w:r>
    </w:p>
    <w:p w14:paraId="598E1CF1" w14:textId="77777777" w:rsidR="00CA59A2" w:rsidRPr="00EA68E8" w:rsidRDefault="00CA59A2" w:rsidP="00EA68E8">
      <w:pPr>
        <w:spacing w:after="0" w:line="240" w:lineRule="auto"/>
        <w:jc w:val="both"/>
        <w:rPr>
          <w:rFonts w:ascii="Arial Narrow" w:eastAsia="Times New Roman" w:hAnsi="Arial Narrow" w:cs="Times New Roman"/>
          <w:color w:val="000000"/>
          <w:kern w:val="0"/>
          <w:lang w:eastAsia="es-PE"/>
          <w14:ligatures w14:val="none"/>
        </w:rPr>
      </w:pPr>
    </w:p>
    <w:p w14:paraId="3BF93AD8" w14:textId="65FC5D1D" w:rsidR="00CA59A2" w:rsidRPr="00EA68E8" w:rsidRDefault="00CA59A2" w:rsidP="00EA68E8">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EA68E8">
        <w:rPr>
          <w:rFonts w:ascii="Arial Narrow" w:eastAsia="Arial Narrow" w:hAnsi="Arial Narrow"/>
          <w:color w:val="000000"/>
        </w:rPr>
        <w:t xml:space="preserve">Mediante el escrito del 22 de junio de 2026, subsanado el subsanada el 8 de julio de 2026, el señor [APELLIDO] denunció a La Positiva, Santander, Howden y Astara por presuntas infracciones a la Ley 29571, Código de Protección y Defensa del Consumidor (en adelante, el Código), señalando lo siguiente:</w:t>
      </w:r>
      <w:r w:rsidR="00EE561D">
        <w:rPr>
          <w:rFonts w:ascii="Arial Narrow" w:eastAsia="Arial Narrow" w:hAnsi="Arial Narrow"/>
          <w:color w:val="000000"/>
        </w:rPr>
        <w:t xml:space="preserve"/>
      </w:r>
      <w:r w:rsidR="00EE561D" w:rsidRPr="00EE561D">
        <w:rPr>
          <w:rFonts w:ascii="Arial Narrow" w:eastAsia="Arial Narrow" w:hAnsi="Arial Narrow"/>
          <w:color w:val="000000"/>
        </w:rPr>
        <w:t/>
      </w:r>
      <w:r w:rsidR="00EE561D">
        <w:rPr>
          <w:rFonts w:ascii="Arial Narrow" w:eastAsia="Arial Narrow" w:hAnsi="Arial Narrow"/>
          <w:color w:val="000000"/>
        </w:rPr>
        <w:t xml:space="preserve"/>
      </w:r>
      <w:r w:rsidRPr="00EA68E8">
        <w:rPr>
          <w:rFonts w:ascii="Arial Narrow" w:eastAsia="Arial Narrow" w:hAnsi="Arial Narrow"/>
          <w:color w:val="000000"/>
        </w:rPr>
        <w:t/>
      </w:r>
      <w:r w:rsidR="00EA68E8" w:rsidRPr="00EA68E8">
        <w:rPr>
          <w:rStyle w:val="Refdenotaalpie"/>
          <w:rFonts w:ascii="Arial Narrow" w:eastAsia="Arial Narrow" w:hAnsi="Arial Narrow"/>
          <w:color w:val="000000"/>
        </w:rPr>
        <w:footnoteReference w:id="1"/>
      </w:r>
      <w:r w:rsidRPr="00EA68E8">
        <w:rPr>
          <w:rFonts w:ascii="Arial Narrow" w:eastAsia="Arial Narrow" w:hAnsi="Arial Narrow"/>
          <w:color w:val="000000"/>
        </w:rPr>
        <w:t/>
      </w:r>
    </w:p>
    <w:p w14:paraId="63533C85" w14:textId="77777777" w:rsidR="00CA59A2" w:rsidRPr="00EA68E8" w:rsidRDefault="00CA59A2" w:rsidP="00EA68E8">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033BAD6F" w14:textId="5B2BB2F7" w:rsidR="00CA59A2" w:rsidRPr="006D46A6" w:rsidRDefault="0030584E" w:rsidP="006D46A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E</w:t>
      </w:r>
      <w:r w:rsidR="00CA59A2" w:rsidRPr="00EA68E8">
        <w:rPr>
          <w:rFonts w:ascii="Arial Narrow" w:eastAsia="Arial Narrow" w:hAnsi="Arial Narrow"/>
          <w:color w:val="000000"/>
        </w:rPr>
        <w:t xml:space="preserve">n septiembre de 2023, adquirió un vehículo </w:t>
      </w:r>
      <w:r>
        <w:rPr>
          <w:rFonts w:ascii="Arial Narrow" w:eastAsia="Arial Narrow" w:hAnsi="Arial Narrow"/>
          <w:color w:val="000000"/>
        </w:rPr>
        <w:t>con</w:t>
      </w:r>
      <w:r w:rsidR="00CA59A2" w:rsidRPr="00EA68E8">
        <w:rPr>
          <w:rFonts w:ascii="Arial Narrow" w:eastAsia="Arial Narrow" w:hAnsi="Arial Narrow"/>
          <w:color w:val="000000"/>
        </w:rPr>
        <w:t xml:space="preserve"> placa</w:t>
      </w:r>
      <w:r w:rsidR="00C17D32">
        <w:rPr>
          <w:rFonts w:ascii="Arial Narrow" w:eastAsia="Arial Narrow" w:hAnsi="Arial Narrow"/>
          <w:color w:val="000000"/>
        </w:rPr>
        <w:t xml:space="preserve"> de rodaje</w:t>
      </w:r>
      <w:r w:rsidR="00CA59A2" w:rsidRPr="00EA68E8">
        <w:rPr>
          <w:rFonts w:ascii="Arial Narrow" w:eastAsia="Arial Narrow" w:hAnsi="Arial Narrow"/>
          <w:color w:val="000000"/>
        </w:rPr>
        <w:t xml:space="preserve"> CJE-253 comercializado por Astara bajo condición de vehículo nuevo</w:t>
      </w:r>
      <w:r w:rsidR="00C0092B">
        <w:rPr>
          <w:rFonts w:ascii="Arial Narrow" w:eastAsia="Arial Narrow" w:hAnsi="Arial Narrow"/>
          <w:color w:val="000000"/>
        </w:rPr>
        <w:t>, mediante un</w:t>
      </w:r>
      <w:r w:rsidR="00CA59A2" w:rsidRPr="00C0092B">
        <w:rPr>
          <w:rFonts w:ascii="Arial Narrow" w:eastAsia="Arial Narrow" w:hAnsi="Arial Narrow"/>
          <w:color w:val="000000"/>
        </w:rPr>
        <w:t xml:space="preserve"> crédito vehicular </w:t>
      </w:r>
      <w:r w:rsidR="00C0092B">
        <w:rPr>
          <w:rFonts w:ascii="Arial Narrow" w:eastAsia="Arial Narrow" w:hAnsi="Arial Narrow"/>
          <w:color w:val="000000"/>
        </w:rPr>
        <w:t xml:space="preserve">que </w:t>
      </w:r>
      <w:r w:rsidR="00CA59A2" w:rsidRPr="00C0092B">
        <w:rPr>
          <w:rFonts w:ascii="Arial Narrow" w:eastAsia="Arial Narrow" w:hAnsi="Arial Narrow"/>
          <w:color w:val="000000"/>
        </w:rPr>
        <w:t xml:space="preserve">fue financiado por Santander, entidad que impuso la contratación </w:t>
      </w:r>
      <w:r w:rsidR="006D46A6">
        <w:rPr>
          <w:rFonts w:ascii="Arial Narrow" w:eastAsia="Arial Narrow" w:hAnsi="Arial Narrow"/>
          <w:color w:val="000000"/>
        </w:rPr>
        <w:t>del</w:t>
      </w:r>
      <w:r w:rsidR="00CA59A2" w:rsidRPr="00C0092B">
        <w:rPr>
          <w:rFonts w:ascii="Arial Narrow" w:eastAsia="Arial Narrow" w:hAnsi="Arial Narrow"/>
          <w:color w:val="000000"/>
        </w:rPr>
        <w:t xml:space="preserve"> </w:t>
      </w:r>
      <w:r w:rsidR="006D46A6">
        <w:rPr>
          <w:rFonts w:ascii="Arial Narrow" w:eastAsia="Arial Narrow" w:hAnsi="Arial Narrow"/>
          <w:color w:val="000000"/>
        </w:rPr>
        <w:t>S</w:t>
      </w:r>
      <w:r w:rsidR="00CA59A2" w:rsidRPr="00C0092B">
        <w:rPr>
          <w:rFonts w:ascii="Arial Narrow" w:eastAsia="Arial Narrow" w:hAnsi="Arial Narrow"/>
          <w:color w:val="000000"/>
        </w:rPr>
        <w:t xml:space="preserve">eguro </w:t>
      </w:r>
      <w:r w:rsidR="006D46A6">
        <w:rPr>
          <w:rFonts w:ascii="Arial Narrow" w:eastAsia="Arial Narrow" w:hAnsi="Arial Narrow"/>
          <w:color w:val="000000"/>
        </w:rPr>
        <w:t>V</w:t>
      </w:r>
      <w:r w:rsidR="00CA59A2" w:rsidRPr="00C0092B">
        <w:rPr>
          <w:rFonts w:ascii="Arial Narrow" w:eastAsia="Arial Narrow" w:hAnsi="Arial Narrow"/>
          <w:color w:val="000000"/>
        </w:rPr>
        <w:t>ehicular</w:t>
      </w:r>
      <w:r w:rsidR="006D46A6">
        <w:rPr>
          <w:rFonts w:ascii="Arial Narrow" w:eastAsia="Arial Narrow" w:hAnsi="Arial Narrow"/>
          <w:color w:val="000000"/>
        </w:rPr>
        <w:t xml:space="preserve"> - </w:t>
      </w:r>
      <w:r w:rsidR="00CA59A2" w:rsidRPr="00C0092B">
        <w:rPr>
          <w:rFonts w:ascii="Arial Narrow" w:eastAsia="Arial Narrow" w:hAnsi="Arial Narrow"/>
          <w:color w:val="000000"/>
        </w:rPr>
        <w:t xml:space="preserve">Póliza 230241636-1273 </w:t>
      </w:r>
      <w:r w:rsidR="006D46A6">
        <w:rPr>
          <w:rFonts w:ascii="Arial Narrow" w:eastAsia="Arial Narrow" w:hAnsi="Arial Narrow"/>
          <w:color w:val="000000"/>
        </w:rPr>
        <w:t>emitido por</w:t>
      </w:r>
      <w:r w:rsidR="00CA59A2" w:rsidRPr="00C0092B">
        <w:rPr>
          <w:rFonts w:ascii="Arial Narrow" w:eastAsia="Arial Narrow" w:hAnsi="Arial Narrow"/>
          <w:color w:val="000000"/>
        </w:rPr>
        <w:t xml:space="preserve"> La Positiva</w:t>
      </w:r>
      <w:r w:rsidR="006D46A6">
        <w:rPr>
          <w:rFonts w:ascii="Arial Narrow" w:eastAsia="Arial Narrow" w:hAnsi="Arial Narrow"/>
          <w:color w:val="000000"/>
        </w:rPr>
        <w:t xml:space="preserve"> (en adelante, S</w:t>
      </w:r>
      <w:r w:rsidR="006D46A6" w:rsidRPr="00C0092B">
        <w:rPr>
          <w:rFonts w:ascii="Arial Narrow" w:eastAsia="Arial Narrow" w:hAnsi="Arial Narrow"/>
          <w:color w:val="000000"/>
        </w:rPr>
        <w:t xml:space="preserve">eguro </w:t>
      </w:r>
      <w:r w:rsidR="006D46A6">
        <w:rPr>
          <w:rFonts w:ascii="Arial Narrow" w:eastAsia="Arial Narrow" w:hAnsi="Arial Narrow"/>
          <w:color w:val="000000"/>
        </w:rPr>
        <w:t>V</w:t>
      </w:r>
      <w:r w:rsidR="006D46A6" w:rsidRPr="00C0092B">
        <w:rPr>
          <w:rFonts w:ascii="Arial Narrow" w:eastAsia="Arial Narrow" w:hAnsi="Arial Narrow"/>
          <w:color w:val="000000"/>
        </w:rPr>
        <w:t>ehicular</w:t>
      </w:r>
      <w:r w:rsidR="006D46A6">
        <w:rPr>
          <w:rFonts w:ascii="Arial Narrow" w:eastAsia="Arial Narrow" w:hAnsi="Arial Narrow"/>
          <w:color w:val="000000"/>
        </w:rPr>
        <w:t xml:space="preserve">), </w:t>
      </w:r>
      <w:r w:rsidR="00CA59A2" w:rsidRPr="00C0092B">
        <w:rPr>
          <w:rFonts w:ascii="Arial Narrow" w:eastAsia="Arial Narrow" w:hAnsi="Arial Narrow"/>
          <w:color w:val="000000"/>
        </w:rPr>
        <w:t>mediante un proceso automatizado.</w:t>
      </w:r>
      <w:r w:rsidR="006D46A6">
        <w:rPr>
          <w:rFonts w:ascii="Arial Narrow" w:eastAsia="Arial Narrow" w:hAnsi="Arial Narrow"/>
          <w:color w:val="000000"/>
        </w:rPr>
        <w:t xml:space="preserve"> </w:t>
      </w:r>
      <w:r w:rsidR="00CA59A2" w:rsidRPr="006D46A6">
        <w:rPr>
          <w:rFonts w:ascii="Arial Narrow" w:eastAsia="Arial Narrow" w:hAnsi="Arial Narrow"/>
          <w:color w:val="000000"/>
        </w:rPr>
        <w:t xml:space="preserve">Howden participó como corredor de seguros limitándose al envío de correos, omitiendo su deber de asesoría especializada sobre las condiciones y exclusiones </w:t>
      </w:r>
      <w:r w:rsidR="00456786">
        <w:rPr>
          <w:rFonts w:ascii="Arial Narrow" w:eastAsia="Arial Narrow" w:hAnsi="Arial Narrow"/>
          <w:color w:val="000000"/>
        </w:rPr>
        <w:t>del S</w:t>
      </w:r>
      <w:r w:rsidR="00456786" w:rsidRPr="00C0092B">
        <w:rPr>
          <w:rFonts w:ascii="Arial Narrow" w:eastAsia="Arial Narrow" w:hAnsi="Arial Narrow"/>
          <w:color w:val="000000"/>
        </w:rPr>
        <w:t xml:space="preserve">eguro </w:t>
      </w:r>
      <w:r w:rsidR="00456786">
        <w:rPr>
          <w:rFonts w:ascii="Arial Narrow" w:eastAsia="Arial Narrow" w:hAnsi="Arial Narrow"/>
          <w:color w:val="000000"/>
        </w:rPr>
        <w:t>V</w:t>
      </w:r>
      <w:r w:rsidR="00456786" w:rsidRPr="00C0092B">
        <w:rPr>
          <w:rFonts w:ascii="Arial Narrow" w:eastAsia="Arial Narrow" w:hAnsi="Arial Narrow"/>
          <w:color w:val="000000"/>
        </w:rPr>
        <w:t>ehicular</w:t>
      </w:r>
      <w:r w:rsidR="00CA59A2" w:rsidRPr="006D46A6">
        <w:rPr>
          <w:rFonts w:ascii="Arial Narrow" w:eastAsia="Arial Narrow" w:hAnsi="Arial Narrow"/>
          <w:color w:val="000000"/>
        </w:rPr>
        <w:t>.</w:t>
      </w:r>
    </w:p>
    <w:p w14:paraId="23793D6A" w14:textId="77777777" w:rsidR="004C1346" w:rsidRPr="00EA68E8" w:rsidRDefault="004C1346" w:rsidP="00EA68E8">
      <w:pPr>
        <w:spacing w:after="0" w:line="240" w:lineRule="auto"/>
        <w:jc w:val="both"/>
        <w:rPr>
          <w:rFonts w:ascii="Arial Narrow" w:hAnsi="Arial Narrow"/>
        </w:rPr>
      </w:pPr>
    </w:p>
    <w:p w14:paraId="7D35C6ED" w14:textId="5DD5D7E5" w:rsidR="00CA59A2" w:rsidRPr="00EA68E8" w:rsidRDefault="00456786" w:rsidP="00EA68E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E</w:t>
      </w:r>
      <w:r w:rsidR="00CA59A2" w:rsidRPr="00EA68E8">
        <w:rPr>
          <w:rFonts w:ascii="Arial Narrow" w:eastAsia="Arial Narrow" w:hAnsi="Arial Narrow"/>
          <w:color w:val="000000"/>
        </w:rPr>
        <w:t xml:space="preserve">ntre noviembre de 2023 y febrero de 2024, </w:t>
      </w:r>
      <w:r w:rsidRPr="00C0092B">
        <w:rPr>
          <w:rFonts w:ascii="Arial Narrow" w:eastAsia="Arial Narrow" w:hAnsi="Arial Narrow"/>
          <w:color w:val="000000"/>
        </w:rPr>
        <w:t>Santander</w:t>
      </w:r>
      <w:r w:rsidRPr="00EA68E8">
        <w:rPr>
          <w:rFonts w:ascii="Arial Narrow" w:eastAsia="Arial Narrow" w:hAnsi="Arial Narrow"/>
          <w:color w:val="000000"/>
        </w:rPr>
        <w:t xml:space="preserve"> </w:t>
      </w:r>
      <w:r>
        <w:rPr>
          <w:rFonts w:ascii="Arial Narrow" w:eastAsia="Arial Narrow" w:hAnsi="Arial Narrow"/>
          <w:color w:val="000000"/>
        </w:rPr>
        <w:t>impuso</w:t>
      </w:r>
      <w:r w:rsidR="00CA59A2" w:rsidRPr="00EA68E8">
        <w:rPr>
          <w:rFonts w:ascii="Arial Narrow" w:eastAsia="Arial Narrow" w:hAnsi="Arial Narrow"/>
          <w:color w:val="000000"/>
        </w:rPr>
        <w:t xml:space="preserve"> trabas administrativas injustificadas para impedir que endosara una póliza externa de </w:t>
      </w:r>
      <w:r w:rsidR="003A0E65" w:rsidRPr="00456786">
        <w:rPr>
          <w:rFonts w:ascii="Arial Narrow" w:eastAsia="Arial Narrow" w:hAnsi="Arial Narrow"/>
          <w:color w:val="000000"/>
        </w:rPr>
        <w:t>Pac</w:t>
      </w:r>
      <w:r w:rsidR="003A0E65">
        <w:rPr>
          <w:rFonts w:ascii="Arial Narrow" w:eastAsia="Arial Narrow" w:hAnsi="Arial Narrow"/>
          <w:color w:val="000000"/>
        </w:rPr>
        <w:t>í</w:t>
      </w:r>
      <w:r w:rsidR="003A0E65" w:rsidRPr="00456786">
        <w:rPr>
          <w:rFonts w:ascii="Arial Narrow" w:eastAsia="Arial Narrow" w:hAnsi="Arial Narrow"/>
          <w:color w:val="000000"/>
        </w:rPr>
        <w:t>fico Compañ</w:t>
      </w:r>
      <w:r w:rsidR="003A0E65">
        <w:rPr>
          <w:rFonts w:ascii="Arial Narrow" w:eastAsia="Arial Narrow" w:hAnsi="Arial Narrow"/>
          <w:color w:val="000000"/>
        </w:rPr>
        <w:t>í</w:t>
      </w:r>
      <w:r w:rsidR="003A0E65" w:rsidRPr="00456786">
        <w:rPr>
          <w:rFonts w:ascii="Arial Narrow" w:eastAsia="Arial Narrow" w:hAnsi="Arial Narrow"/>
          <w:color w:val="000000"/>
        </w:rPr>
        <w:t xml:space="preserve">a </w:t>
      </w:r>
      <w:r w:rsidR="003A0E65">
        <w:rPr>
          <w:rFonts w:ascii="Arial Narrow" w:eastAsia="Arial Narrow" w:hAnsi="Arial Narrow"/>
          <w:color w:val="000000"/>
        </w:rPr>
        <w:t>de</w:t>
      </w:r>
      <w:r w:rsidR="003A0E65" w:rsidRPr="00456786">
        <w:rPr>
          <w:rFonts w:ascii="Arial Narrow" w:eastAsia="Arial Narrow" w:hAnsi="Arial Narrow"/>
          <w:color w:val="000000"/>
        </w:rPr>
        <w:t xml:space="preserve"> Seguros y Reaseguros</w:t>
      </w:r>
      <w:r w:rsidR="00CA59A2" w:rsidRPr="00EA68E8">
        <w:rPr>
          <w:rFonts w:ascii="Arial Narrow" w:eastAsia="Arial Narrow" w:hAnsi="Arial Narrow"/>
          <w:color w:val="000000"/>
        </w:rPr>
        <w:t xml:space="preserve">, forzándolo a mantenerse </w:t>
      </w:r>
      <w:r w:rsidR="003A0E65">
        <w:rPr>
          <w:rFonts w:ascii="Arial Narrow" w:eastAsia="Arial Narrow" w:hAnsi="Arial Narrow"/>
          <w:color w:val="000000"/>
        </w:rPr>
        <w:t>el Seguro Vehicular emitido por</w:t>
      </w:r>
      <w:r w:rsidR="00CA59A2" w:rsidRPr="00EA68E8">
        <w:rPr>
          <w:rFonts w:ascii="Arial Narrow" w:eastAsia="Arial Narrow" w:hAnsi="Arial Narrow"/>
          <w:color w:val="000000"/>
        </w:rPr>
        <w:t xml:space="preserve"> La Positiva.</w:t>
      </w:r>
      <w:r>
        <w:rPr>
          <w:rFonts w:ascii="Arial Narrow" w:eastAsia="Arial Narrow" w:hAnsi="Arial Narrow"/>
          <w:color w:val="000000"/>
        </w:rPr>
        <w:t xml:space="preserve"> </w:t>
      </w:r>
    </w:p>
    <w:p w14:paraId="131D6484" w14:textId="77777777" w:rsidR="004C1346" w:rsidRPr="00EA68E8" w:rsidRDefault="004C1346" w:rsidP="00EA68E8">
      <w:pPr>
        <w:spacing w:after="0" w:line="240" w:lineRule="auto"/>
        <w:jc w:val="both"/>
        <w:rPr>
          <w:rFonts w:ascii="Arial Narrow" w:hAnsi="Arial Narrow"/>
        </w:rPr>
      </w:pPr>
    </w:p>
    <w:p w14:paraId="69A5DD83" w14:textId="64A32A2C" w:rsidR="00CA59A2" w:rsidRPr="00EA68E8" w:rsidRDefault="003A0E65" w:rsidP="00EA68E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 xml:space="preserve">El </w:t>
      </w:r>
      <w:r w:rsidR="00CA59A2" w:rsidRPr="00EA68E8">
        <w:rPr>
          <w:rFonts w:ascii="Arial Narrow" w:eastAsia="Arial Narrow" w:hAnsi="Arial Narrow"/>
          <w:color w:val="000000"/>
        </w:rPr>
        <w:t xml:space="preserve">1 de enero de 2026, el vehículo </w:t>
      </w:r>
      <w:r>
        <w:rPr>
          <w:rFonts w:ascii="Arial Narrow" w:eastAsia="Arial Narrow" w:hAnsi="Arial Narrow"/>
          <w:color w:val="000000"/>
        </w:rPr>
        <w:t>asegurado sufrió</w:t>
      </w:r>
      <w:r w:rsidR="00CA59A2" w:rsidRPr="00EA68E8">
        <w:rPr>
          <w:rFonts w:ascii="Arial Narrow" w:eastAsia="Arial Narrow" w:hAnsi="Arial Narrow"/>
          <w:color w:val="000000"/>
        </w:rPr>
        <w:t xml:space="preserve"> una destrucción total a causa de un incendio. El </w:t>
      </w:r>
      <w:r w:rsidR="00200C3D" w:rsidRPr="00EA68E8">
        <w:rPr>
          <w:rFonts w:ascii="Arial Narrow" w:eastAsia="Arial Narrow" w:hAnsi="Arial Narrow"/>
          <w:color w:val="000000"/>
        </w:rPr>
        <w:t xml:space="preserve">informe pericial de incendio </w:t>
      </w:r>
      <w:r w:rsidR="00CA59A2" w:rsidRPr="00EA68E8">
        <w:rPr>
          <w:rFonts w:ascii="Arial Narrow" w:eastAsia="Arial Narrow" w:hAnsi="Arial Narrow"/>
          <w:color w:val="000000"/>
        </w:rPr>
        <w:t xml:space="preserve">determinó que el fuego se originó por un vicio oculto: un cable adaptado para derivación eléctrica en el borne positivo de la batería, evidenciando una falla en el control de calidad previo a la entrega </w:t>
      </w:r>
      <w:r w:rsidR="00200C3D">
        <w:rPr>
          <w:rFonts w:ascii="Arial Narrow" w:eastAsia="Arial Narrow" w:hAnsi="Arial Narrow"/>
          <w:color w:val="000000"/>
        </w:rPr>
        <w:t>del vehículo</w:t>
      </w:r>
      <w:r w:rsidR="00CA59A2" w:rsidRPr="00EA68E8">
        <w:rPr>
          <w:rFonts w:ascii="Arial Narrow" w:eastAsia="Arial Narrow" w:hAnsi="Arial Narrow"/>
          <w:color w:val="000000"/>
        </w:rPr>
        <w:t>.</w:t>
      </w:r>
    </w:p>
    <w:p w14:paraId="1B2FE852" w14:textId="77777777" w:rsidR="004C1346" w:rsidRPr="00EA68E8" w:rsidRDefault="004C1346" w:rsidP="00EA68E8">
      <w:pPr>
        <w:spacing w:after="0" w:line="240" w:lineRule="auto"/>
        <w:jc w:val="both"/>
        <w:rPr>
          <w:rFonts w:ascii="Arial Narrow" w:hAnsi="Arial Narrow"/>
        </w:rPr>
      </w:pPr>
    </w:p>
    <w:p w14:paraId="17F063B0" w14:textId="4C3E9177" w:rsidR="00CA59A2" w:rsidRPr="00EA68E8" w:rsidRDefault="00200C3D" w:rsidP="00EA68E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Posteriormente</w:t>
      </w:r>
      <w:r w:rsidR="00CA59A2" w:rsidRPr="00EA68E8">
        <w:rPr>
          <w:rFonts w:ascii="Arial Narrow" w:eastAsia="Arial Narrow" w:hAnsi="Arial Narrow"/>
          <w:color w:val="000000"/>
        </w:rPr>
        <w:t>, La Positiva emitió un rechazo de cobertura mediante Carta Notarial del 8 de marzo de 2026, aplicando el numeral 4.17 de las Condiciones Generales</w:t>
      </w:r>
      <w:r w:rsidR="000D66E0">
        <w:rPr>
          <w:rFonts w:ascii="Arial Narrow" w:eastAsia="Arial Narrow" w:hAnsi="Arial Narrow"/>
          <w:color w:val="000000"/>
        </w:rPr>
        <w:t xml:space="preserve"> del Seguro Vehicular</w:t>
      </w:r>
      <w:r w:rsidR="00CA59A2" w:rsidRPr="00EA68E8">
        <w:rPr>
          <w:rFonts w:ascii="Arial Narrow" w:eastAsia="Arial Narrow" w:hAnsi="Arial Narrow"/>
          <w:color w:val="000000"/>
        </w:rPr>
        <w:t>. Dicha exclusión</w:t>
      </w:r>
      <w:r w:rsidR="00601EDB">
        <w:rPr>
          <w:rFonts w:ascii="Arial Narrow" w:eastAsia="Arial Narrow" w:hAnsi="Arial Narrow"/>
          <w:color w:val="000000"/>
        </w:rPr>
        <w:t xml:space="preserve"> le</w:t>
      </w:r>
      <w:r w:rsidR="00CA59A2" w:rsidRPr="00EA68E8">
        <w:rPr>
          <w:rFonts w:ascii="Arial Narrow" w:eastAsia="Arial Narrow" w:hAnsi="Arial Narrow"/>
          <w:color w:val="000000"/>
        </w:rPr>
        <w:t xml:space="preserve"> resulta inoponible por falta de información previa, y </w:t>
      </w:r>
      <w:r w:rsidR="000D66E0" w:rsidRPr="006D46A6">
        <w:rPr>
          <w:rFonts w:ascii="Arial Narrow" w:eastAsia="Arial Narrow" w:hAnsi="Arial Narrow"/>
          <w:color w:val="000000"/>
        </w:rPr>
        <w:t xml:space="preserve">Howden </w:t>
      </w:r>
      <w:r w:rsidR="00CA59A2" w:rsidRPr="00EA68E8">
        <w:rPr>
          <w:rFonts w:ascii="Arial Narrow" w:eastAsia="Arial Narrow" w:hAnsi="Arial Narrow"/>
          <w:color w:val="000000"/>
        </w:rPr>
        <w:t>omitió brindar defensa técnica frente a</w:t>
      </w:r>
      <w:r w:rsidR="000D66E0">
        <w:rPr>
          <w:rFonts w:ascii="Arial Narrow" w:eastAsia="Arial Narrow" w:hAnsi="Arial Narrow"/>
          <w:color w:val="000000"/>
        </w:rPr>
        <w:t xml:space="preserve">l </w:t>
      </w:r>
      <w:r w:rsidR="00CA59A2" w:rsidRPr="00EA68E8">
        <w:rPr>
          <w:rFonts w:ascii="Arial Narrow" w:eastAsia="Arial Narrow" w:hAnsi="Arial Narrow"/>
          <w:color w:val="000000"/>
        </w:rPr>
        <w:t xml:space="preserve">rechazo </w:t>
      </w:r>
      <w:r w:rsidR="000D66E0">
        <w:rPr>
          <w:rFonts w:ascii="Arial Narrow" w:eastAsia="Arial Narrow" w:hAnsi="Arial Narrow"/>
          <w:color w:val="000000"/>
        </w:rPr>
        <w:t>de cobertura</w:t>
      </w:r>
      <w:r w:rsidR="00CA59A2" w:rsidRPr="00EA68E8">
        <w:rPr>
          <w:rFonts w:ascii="Arial Narrow" w:eastAsia="Arial Narrow" w:hAnsi="Arial Narrow"/>
          <w:color w:val="000000"/>
        </w:rPr>
        <w:t>.</w:t>
      </w:r>
      <w:r w:rsidR="000D66E0">
        <w:rPr>
          <w:rFonts w:ascii="Arial Narrow" w:eastAsia="Arial Narrow" w:hAnsi="Arial Narrow"/>
          <w:color w:val="000000"/>
        </w:rPr>
        <w:t xml:space="preserve"> </w:t>
      </w:r>
    </w:p>
    <w:p w14:paraId="7C2D1EDE" w14:textId="77777777" w:rsidR="00CA59A2" w:rsidRPr="00EA68E8" w:rsidRDefault="00CA59A2" w:rsidP="00EA68E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A0612DF" w14:textId="73CAD57D" w:rsidR="00CA59A2" w:rsidRPr="00AB1179" w:rsidRDefault="00CA59A2" w:rsidP="00EA68E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EA68E8">
        <w:rPr>
          <w:rFonts w:ascii="Arial Narrow" w:eastAsia="Arial Narrow" w:hAnsi="Arial Narrow"/>
          <w:color w:val="000000"/>
        </w:rPr>
        <w:t xml:space="preserve">El señor [APELLIDO] solicitó que La Positiva cumpla con otorgar la cobertura por pérdida total correspondiente a S/ 74 231,25 del Seguro Vehicular por el siniestro del 1 de enero de 2026, o, en su defecto, cumpla con realizar la reposición de una unidad de idénticas características. Asimismo, requirió expresamente el pago de las costas y costos del presente procedimiento.</w:t>
      </w:r>
      <w:r w:rsidR="00AB1179">
        <w:rPr>
          <w:rFonts w:ascii="Arial Narrow" w:eastAsia="Arial Narrow" w:hAnsi="Arial Narrow"/>
          <w:color w:val="000000"/>
        </w:rPr>
        <w:t xml:space="preserve"/>
      </w:r>
      <w:r w:rsidR="003169FD" w:rsidRPr="00AB1179">
        <w:rPr>
          <w:rFonts w:ascii="Arial Narrow" w:eastAsia="Arial Narrow" w:hAnsi="Arial Narrow"/>
          <w:color w:val="000000"/>
        </w:rPr>
        <w:t xml:space="preserve"/>
      </w:r>
      <w:r w:rsidR="003169FD">
        <w:rPr>
          <w:rFonts w:ascii="Arial Narrow" w:eastAsia="Arial Narrow" w:hAnsi="Arial Narrow"/>
          <w:color w:val="000000"/>
        </w:rPr>
        <w:t xml:space="preserve"/>
      </w:r>
      <w:r w:rsidR="003169FD" w:rsidRPr="00AB1179">
        <w:rPr>
          <w:rFonts w:ascii="Arial Narrow" w:eastAsia="Arial Narrow" w:hAnsi="Arial Narrow"/>
          <w:color w:val="000000"/>
        </w:rPr>
        <w:t/>
      </w:r>
      <w:r w:rsidR="0002389F">
        <w:rPr>
          <w:rFonts w:ascii="Arial Narrow" w:eastAsia="Arial Narrow" w:hAnsi="Arial Narrow"/>
          <w:color w:val="000000"/>
        </w:rPr>
        <w:t xml:space="preserve"/>
      </w:r>
      <w:r w:rsidR="003169FD" w:rsidRPr="00AB1179">
        <w:rPr>
          <w:rFonts w:ascii="Arial Narrow" w:eastAsia="Arial Narrow" w:hAnsi="Arial Narrow"/>
          <w:color w:val="000000"/>
        </w:rPr>
        <w:t/>
      </w:r>
      <w:r w:rsidR="0002389F">
        <w:rPr>
          <w:rFonts w:ascii="Arial Narrow" w:eastAsia="Arial Narrow" w:hAnsi="Arial Narrow"/>
          <w:color w:val="000000"/>
        </w:rPr>
        <w:t/>
      </w:r>
      <w:r w:rsidR="003169FD" w:rsidRPr="00AB1179">
        <w:rPr>
          <w:rFonts w:ascii="Arial Narrow" w:eastAsia="Arial Narrow" w:hAnsi="Arial Narrow"/>
          <w:color w:val="000000"/>
        </w:rPr>
        <w:t/>
      </w:r>
      <w:r w:rsidR="003169FD">
        <w:rPr>
          <w:rFonts w:ascii="Arial Narrow" w:eastAsia="Arial Narrow" w:hAnsi="Arial Narrow"/>
          <w:color w:val="000000"/>
        </w:rPr>
        <w:t xml:space="preserve"/>
      </w:r>
      <w:r w:rsidR="003169FD" w:rsidRPr="00EA68E8">
        <w:rPr>
          <w:rFonts w:ascii="Arial Narrow" w:eastAsia="Arial Narrow" w:hAnsi="Arial Narrow"/>
          <w:color w:val="000000"/>
        </w:rPr>
        <w:t/>
      </w:r>
      <w:r w:rsidR="00AB1179" w:rsidRPr="00AB1179">
        <w:rPr>
          <w:rFonts w:ascii="Arial Narrow" w:eastAsia="Arial Narrow" w:hAnsi="Arial Narrow"/>
          <w:color w:val="000000"/>
        </w:rPr>
        <w:t/>
      </w:r>
      <w:r w:rsidR="0002389F">
        <w:rPr>
          <w:rFonts w:ascii="Arial Narrow" w:eastAsia="Arial Narrow" w:hAnsi="Arial Narrow"/>
          <w:color w:val="000000"/>
        </w:rPr>
        <w:t/>
      </w:r>
      <w:r w:rsidR="00AB1179" w:rsidRPr="00AB1179">
        <w:rPr>
          <w:rFonts w:ascii="Arial Narrow" w:eastAsia="Arial Narrow" w:hAnsi="Arial Narrow"/>
          <w:color w:val="000000"/>
        </w:rPr>
        <w:t xml:space="preserve"/>
      </w:r>
      <w:r w:rsidR="0002389F">
        <w:rPr>
          <w:rFonts w:ascii="Arial Narrow" w:eastAsia="Arial Narrow" w:hAnsi="Arial Narrow"/>
          <w:color w:val="000000"/>
        </w:rPr>
        <w:t/>
      </w:r>
      <w:r w:rsidR="00AB1179" w:rsidRPr="00AB1179">
        <w:rPr>
          <w:rFonts w:ascii="Arial Narrow" w:eastAsia="Arial Narrow" w:hAnsi="Arial Narrow"/>
          <w:color w:val="000000"/>
        </w:rPr>
        <w:t xml:space="preserve"/>
      </w:r>
      <w:r w:rsidRPr="00EA68E8">
        <w:rPr>
          <w:rFonts w:ascii="Arial Narrow" w:eastAsia="Arial Narrow" w:hAnsi="Arial Narrow"/>
          <w:color w:val="000000"/>
        </w:rPr>
        <w:t/>
      </w:r>
    </w:p>
    <w:p w14:paraId="060EE855" w14:textId="77777777" w:rsidR="00CA59A2" w:rsidRPr="00EA68E8" w:rsidRDefault="00CA59A2" w:rsidP="00EA68E8">
      <w:pPr>
        <w:spacing w:after="0" w:line="240" w:lineRule="auto"/>
        <w:contextualSpacing/>
        <w:jc w:val="both"/>
        <w:rPr>
          <w:rFonts w:ascii="Arial Narrow" w:eastAsia="Arial Narrow" w:hAnsi="Arial Narrow" w:cs="Arial Narrow"/>
          <w:b/>
          <w:color w:val="000000"/>
          <w:kern w:val="0"/>
          <w:lang w:eastAsia="es-PE"/>
          <w14:ligatures w14:val="none"/>
        </w:rPr>
      </w:pPr>
    </w:p>
    <w:p w14:paraId="04F3A6E6" w14:textId="77777777" w:rsidR="00CA59A2" w:rsidRPr="00B54ECC" w:rsidRDefault="00CA59A2" w:rsidP="00EA68E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A68E8">
        <w:rPr>
          <w:rFonts w:ascii="Arial Narrow" w:eastAsia="Arial Narrow" w:hAnsi="Arial Narrow" w:cs="Arial Narrow"/>
          <w:b/>
          <w:color w:val="000000"/>
          <w:kern w:val="0"/>
          <w:lang w:eastAsia="es-PE"/>
          <w14:ligatures w14:val="none"/>
        </w:rPr>
        <w:lastRenderedPageBreak/>
        <w:t xml:space="preserve">DE LA ADMISIÓN A </w:t>
      </w:r>
      <w:r w:rsidRPr="00B54ECC">
        <w:rPr>
          <w:rFonts w:ascii="Arial Narrow" w:eastAsia="Arial Narrow" w:hAnsi="Arial Narrow" w:cs="Arial Narrow"/>
          <w:b/>
          <w:color w:val="000000"/>
          <w:kern w:val="0"/>
          <w:lang w:eastAsia="es-PE"/>
          <w14:ligatures w14:val="none"/>
        </w:rPr>
        <w:t>TRÁMITE DE LA DENUNCIA</w:t>
      </w:r>
    </w:p>
    <w:p w14:paraId="12568ADE" w14:textId="77777777" w:rsidR="00CA59A2" w:rsidRPr="00B54ECC" w:rsidRDefault="00CA59A2" w:rsidP="00EA68E8">
      <w:pPr>
        <w:spacing w:after="0" w:line="240" w:lineRule="auto"/>
        <w:contextualSpacing/>
        <w:jc w:val="both"/>
        <w:rPr>
          <w:rFonts w:ascii="Arial Narrow" w:eastAsia="Arial Narrow" w:hAnsi="Arial Narrow" w:cs="Arial Narrow"/>
          <w:b/>
          <w:color w:val="000000"/>
          <w:kern w:val="0"/>
          <w:lang w:eastAsia="es-PE"/>
          <w14:ligatures w14:val="none"/>
        </w:rPr>
      </w:pPr>
      <w:bookmarkStart w:id="0" w:name="_Hlk212795168"/>
      <w:bookmarkStart w:id="1" w:name="_Hlk218848146"/>
    </w:p>
    <w:p w14:paraId="2E44208F" w14:textId="0513A51E" w:rsidR="00650C57" w:rsidRPr="00B54ECC" w:rsidRDefault="00CA59A2" w:rsidP="00650C5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54ECC">
        <w:rPr>
          <w:rFonts w:ascii="Arial Narrow" w:eastAsia="Arial Narrow" w:hAnsi="Arial Narrow"/>
          <w:color w:val="000000"/>
        </w:rPr>
        <w:t xml:space="preserve">La Secretaría </w:t>
      </w:r>
      <w:r w:rsidR="00650C57" w:rsidRPr="00B54ECC">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00650C57" w:rsidRPr="00B54ECC">
        <w:rPr>
          <w:rFonts w:ascii="Arial Narrow" w:eastAsia="Arial Narrow" w:hAnsi="Arial Narrow" w:cs="Arial Narrow"/>
          <w:kern w:val="0"/>
          <w:vertAlign w:val="superscript"/>
          <w14:ligatures w14:val="none"/>
        </w:rPr>
        <w:footnoteReference w:id="2"/>
      </w:r>
      <w:r w:rsidR="00650C57" w:rsidRPr="00B54ECC">
        <w:rPr>
          <w:rFonts w:ascii="Arial Narrow" w:eastAsia="Times New Roman" w:hAnsi="Arial Narrow" w:cs="Segoe UI"/>
          <w:color w:val="000000"/>
          <w:kern w:val="0"/>
          <w:lang w:eastAsia="es-PE"/>
          <w14:ligatures w14:val="none"/>
        </w:rPr>
        <w:t xml:space="preserve">, considera </w:t>
      </w:r>
      <w:r w:rsidR="00650C57" w:rsidRPr="00B54ECC">
        <w:rPr>
          <w:rFonts w:ascii="Arial Narrow" w:eastAsia="Arial Narrow" w:hAnsi="Arial Narrow" w:cs="Arial Narrow"/>
          <w:kern w:val="0"/>
          <w14:ligatures w14:val="none"/>
        </w:rPr>
        <w:t xml:space="preserve">que el hecho denunciado, consistente en que </w:t>
      </w:r>
      <w:r w:rsidR="00B54ECC" w:rsidRPr="00B54ECC">
        <w:rPr>
          <w:rFonts w:ascii="Arial Narrow" w:eastAsia="Arial Narrow" w:hAnsi="Arial Narrow"/>
          <w:color w:val="000000"/>
        </w:rPr>
        <w:t>La Positiva Seguros y Reaseguros S.A. habría negado de manera injustificada la cobertura de la Póliza 230241636-1273 del Seguro Vehicular por el siniestro 231151574 ocurrido el 1 de enero de 2026</w:t>
      </w:r>
      <w:r w:rsidR="00650C57" w:rsidRPr="00B54ECC">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2" w:name="_Hlk211599421"/>
      <w:r w:rsidR="00650C57" w:rsidRPr="00B54ECC">
        <w:rPr>
          <w:rFonts w:ascii="Arial Narrow" w:eastAsia="Arial Narrow" w:hAnsi="Arial Narrow" w:cs="Arial"/>
          <w:kern w:val="0"/>
          <w:vertAlign w:val="superscript"/>
          <w14:ligatures w14:val="none"/>
        </w:rPr>
        <w:footnoteReference w:id="3"/>
      </w:r>
      <w:r w:rsidR="00650C57" w:rsidRPr="00B54ECC">
        <w:rPr>
          <w:rFonts w:ascii="Arial Narrow" w:eastAsia="Arial Narrow" w:hAnsi="Arial Narrow" w:cs="Arial Narrow"/>
          <w:kern w:val="0"/>
          <w14:ligatures w14:val="none"/>
        </w:rPr>
        <w:t>.</w:t>
      </w:r>
      <w:bookmarkEnd w:id="2"/>
    </w:p>
    <w:p w14:paraId="06A1D3B6" w14:textId="77777777" w:rsidR="00650C57" w:rsidRPr="00B54ECC" w:rsidRDefault="00650C57" w:rsidP="00650C57">
      <w:pPr>
        <w:pStyle w:val="Prrafodelista"/>
        <w:spacing w:after="0" w:line="240" w:lineRule="auto"/>
        <w:ind w:left="567"/>
        <w:jc w:val="both"/>
        <w:rPr>
          <w:rFonts w:ascii="Arial Narrow" w:eastAsia="Arial Narrow" w:hAnsi="Arial Narrow" w:cs="Arial Narrow"/>
          <w:kern w:val="0"/>
          <w14:ligatures w14:val="none"/>
        </w:rPr>
      </w:pPr>
    </w:p>
    <w:p w14:paraId="0943A4B8" w14:textId="15075B4F" w:rsidR="00650C57" w:rsidRPr="00B54ECC" w:rsidRDefault="00650C57" w:rsidP="00650C5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54ECC">
        <w:rPr>
          <w:rFonts w:ascii="Arial Narrow" w:eastAsia="Arial Narrow" w:hAnsi="Arial Narrow" w:cs="Arial Narrow"/>
          <w:kern w:val="0"/>
          <w14:ligatures w14:val="none"/>
        </w:rPr>
        <w:t xml:space="preserve">Así también, la Secretaría Técnica, en ejercicio de sus facultades, </w:t>
      </w:r>
      <w:bookmarkStart w:id="3" w:name="_Hlk211599239"/>
      <w:r w:rsidRPr="00B54ECC">
        <w:rPr>
          <w:rFonts w:ascii="Arial Narrow" w:eastAsia="Times New Roman" w:hAnsi="Arial Narrow" w:cs="Segoe UI"/>
          <w:color w:val="000000"/>
          <w:kern w:val="0"/>
          <w:lang w:eastAsia="es-PE"/>
          <w14:ligatures w14:val="none"/>
        </w:rPr>
        <w:t xml:space="preserve">considera </w:t>
      </w:r>
      <w:r w:rsidRPr="00B54ECC">
        <w:rPr>
          <w:rFonts w:ascii="Arial Narrow" w:eastAsia="Arial Narrow" w:hAnsi="Arial Narrow" w:cs="Arial Narrow"/>
          <w:kern w:val="0"/>
          <w14:ligatures w14:val="none"/>
        </w:rPr>
        <w:t xml:space="preserve">que el hecho denunciado, consistente en que </w:t>
      </w:r>
      <w:r w:rsidR="00B54ECC" w:rsidRPr="00B54ECC">
        <w:rPr>
          <w:rFonts w:ascii="Arial Narrow" w:eastAsia="Arial Narrow" w:hAnsi="Arial Narrow"/>
          <w:color w:val="000000"/>
        </w:rPr>
        <w:t>Santander Consumer Bank S.A. habría implementado de manera injustificada dificultades administrativas entre noviembre de 2023 y febrero de 2024 para rechazar el endoso de una póliza externa con Pacifico Compañia de Seguros y Reaseguros S.A., cobrando indebidamente US$ 65.00</w:t>
      </w:r>
      <w:r w:rsidR="00896C89" w:rsidRPr="00B54ECC">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B54ECC">
        <w:rPr>
          <w:rFonts w:ascii="Arial Narrow" w:eastAsia="Arial Narrow" w:hAnsi="Arial Narrow" w:cs="Arial"/>
          <w:bCs/>
          <w:color w:val="000000"/>
          <w:kern w:val="0"/>
          <w:lang w:eastAsia="es-PE"/>
          <w14:ligatures w14:val="none"/>
        </w:rPr>
        <w:t xml:space="preserve">. </w:t>
      </w:r>
    </w:p>
    <w:bookmarkEnd w:id="3"/>
    <w:p w14:paraId="0312D1C8" w14:textId="77777777" w:rsidR="00650C57" w:rsidRPr="00B54ECC" w:rsidRDefault="00650C57" w:rsidP="00650C57">
      <w:pPr>
        <w:spacing w:after="0" w:line="240" w:lineRule="auto"/>
        <w:jc w:val="both"/>
        <w:rPr>
          <w:rFonts w:ascii="Arial Narrow" w:eastAsia="Arial Narrow" w:hAnsi="Arial Narrow" w:cs="Arial Narrow"/>
          <w:kern w:val="0"/>
          <w14:ligatures w14:val="none"/>
        </w:rPr>
      </w:pPr>
    </w:p>
    <w:p w14:paraId="04069C35" w14:textId="1F42B22F" w:rsidR="00650C57" w:rsidRPr="00B54ECC" w:rsidRDefault="00650C57" w:rsidP="00650C5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54ECC">
        <w:rPr>
          <w:rFonts w:ascii="Arial Narrow" w:eastAsia="Arial Narrow" w:hAnsi="Arial Narrow" w:cs="Arial Narrow"/>
          <w:kern w:val="0"/>
          <w14:ligatures w14:val="none"/>
        </w:rPr>
        <w:t xml:space="preserve">Asimismo, </w:t>
      </w:r>
      <w:r w:rsidRPr="00B54ECC">
        <w:rPr>
          <w:rFonts w:ascii="Arial Narrow" w:eastAsia="Times New Roman" w:hAnsi="Arial Narrow" w:cs="Arial"/>
          <w:color w:val="000000"/>
          <w:kern w:val="0"/>
          <w:lang w:eastAsia="es-PE"/>
          <w14:ligatures w14:val="none"/>
        </w:rPr>
        <w:t xml:space="preserve">la Secretaría Técnica, en ejercicio de sus facultades, considera </w:t>
      </w:r>
      <w:r w:rsidRPr="00B54ECC">
        <w:rPr>
          <w:rFonts w:ascii="Arial Narrow" w:eastAsia="Arial Narrow" w:hAnsi="Arial Narrow" w:cs="Arial"/>
          <w:kern w:val="0"/>
          <w14:ligatures w14:val="none"/>
        </w:rPr>
        <w:t xml:space="preserve">que el hecho denunciado, consistente en que </w:t>
      </w:r>
      <w:r w:rsidR="00B54ECC" w:rsidRPr="00B54ECC">
        <w:rPr>
          <w:rFonts w:ascii="Arial Narrow" w:eastAsia="Arial Narrow" w:hAnsi="Arial Narrow"/>
          <w:color w:val="000000"/>
        </w:rPr>
        <w:t>Howden Perú Corredores de Seguros S.A.C. habría intermediado en la contratación de la Póliza 230241636-1273 del Seguro Vehicular de forma defectuosa sin brindar asesoría especializada sobre las exclusiones de la referida póliza</w:t>
      </w:r>
      <w:r w:rsidR="00896C89" w:rsidRPr="00B54ECC">
        <w:rPr>
          <w:rFonts w:ascii="Arial Narrow" w:eastAsia="Arial Narrow" w:hAnsi="Arial Narrow" w:cs="Arial Narrow"/>
          <w:kern w:val="0"/>
          <w14:ligatures w14:val="none"/>
        </w:rPr>
        <w:t xml:space="preserve">; involucraría una presunta afectación a sus expectativas, quien no habría encontrado una correspondencia entre lo que </w:t>
      </w:r>
      <w:r w:rsidR="00896C89" w:rsidRPr="00B54ECC">
        <w:rPr>
          <w:rFonts w:ascii="Arial Narrow" w:eastAsia="Arial Narrow" w:hAnsi="Arial Narrow" w:cs="Arial Narrow"/>
          <w:kern w:val="0"/>
          <w14:ligatures w14:val="none"/>
        </w:rPr>
        <w:lastRenderedPageBreak/>
        <w:t>esperaba recibir de parte del proveedor y lo que realmente recibió. Por consiguiente, corresponde calificar el hecho materia de denuncia como una presunta infracción al deber de idoneidad, tipificado en los artículos 18 y 19 del Código</w:t>
      </w:r>
      <w:r w:rsidRPr="00B54ECC">
        <w:rPr>
          <w:rFonts w:ascii="Arial Narrow" w:eastAsia="Arial Narrow" w:hAnsi="Arial Narrow" w:cs="Arial"/>
          <w:kern w:val="0"/>
          <w14:ligatures w14:val="none"/>
        </w:rPr>
        <w:t>.</w:t>
      </w:r>
    </w:p>
    <w:p w14:paraId="75151990" w14:textId="77777777" w:rsidR="00896C89" w:rsidRPr="00B54ECC" w:rsidRDefault="00896C89" w:rsidP="00896C89">
      <w:pPr>
        <w:pStyle w:val="Prrafodelista"/>
        <w:spacing w:after="0" w:line="240" w:lineRule="auto"/>
        <w:ind w:left="567"/>
        <w:jc w:val="both"/>
        <w:rPr>
          <w:rFonts w:ascii="Arial Narrow" w:eastAsia="Arial Narrow" w:hAnsi="Arial Narrow" w:cs="Arial Narrow"/>
          <w:kern w:val="0"/>
          <w14:ligatures w14:val="none"/>
        </w:rPr>
      </w:pPr>
    </w:p>
    <w:p w14:paraId="32631312" w14:textId="2123022A" w:rsidR="00896C89" w:rsidRPr="00B54ECC" w:rsidRDefault="00896C89" w:rsidP="00896C8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54ECC">
        <w:rPr>
          <w:rFonts w:ascii="Arial Narrow" w:eastAsia="Arial Narrow" w:hAnsi="Arial Narrow" w:cs="Arial Narrow"/>
          <w:kern w:val="0"/>
          <w14:ligatures w14:val="none"/>
        </w:rPr>
        <w:t xml:space="preserve">Así también, la Secretaría Técnica, en ejercicio de sus facultades, </w:t>
      </w:r>
      <w:r w:rsidRPr="00B54ECC">
        <w:rPr>
          <w:rFonts w:ascii="Arial Narrow" w:eastAsia="Times New Roman" w:hAnsi="Arial Narrow" w:cs="Segoe UI"/>
          <w:color w:val="000000"/>
          <w:kern w:val="0"/>
          <w:lang w:eastAsia="es-PE"/>
          <w14:ligatures w14:val="none"/>
        </w:rPr>
        <w:t xml:space="preserve">considera </w:t>
      </w:r>
      <w:r w:rsidRPr="00B54ECC">
        <w:rPr>
          <w:rFonts w:ascii="Arial Narrow" w:eastAsia="Arial Narrow" w:hAnsi="Arial Narrow" w:cs="Arial Narrow"/>
          <w:kern w:val="0"/>
          <w14:ligatures w14:val="none"/>
        </w:rPr>
        <w:t xml:space="preserve">que el hecho denunciado, consistente en que </w:t>
      </w:r>
      <w:r w:rsidR="00B54ECC" w:rsidRPr="00B54ECC">
        <w:rPr>
          <w:rFonts w:ascii="Arial Narrow" w:eastAsia="Arial Narrow" w:hAnsi="Arial Narrow"/>
          <w:color w:val="000000"/>
        </w:rPr>
        <w:t>Howden Perú Corredores de Seguros S.A.C. habría omitido en brindar defensa técnica activa al denunciante frente al rechazo del otorgamiento de la cobertura de la Póliza 230241636-1273 del Seguro Vehicular por el siniestro 231151574</w:t>
      </w:r>
      <w:r w:rsidRPr="00B54ECC">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B54ECC">
        <w:rPr>
          <w:rFonts w:ascii="Arial Narrow" w:eastAsia="Arial Narrow" w:hAnsi="Arial Narrow" w:cs="Arial"/>
          <w:bCs/>
          <w:color w:val="000000"/>
          <w:kern w:val="0"/>
          <w:lang w:eastAsia="es-PE"/>
          <w14:ligatures w14:val="none"/>
        </w:rPr>
        <w:t xml:space="preserve">. </w:t>
      </w:r>
    </w:p>
    <w:p w14:paraId="1DDF7541" w14:textId="77777777" w:rsidR="00896C89" w:rsidRPr="00B54ECC" w:rsidRDefault="00896C89" w:rsidP="00896C89">
      <w:pPr>
        <w:spacing w:after="0" w:line="240" w:lineRule="auto"/>
        <w:jc w:val="both"/>
        <w:rPr>
          <w:rFonts w:ascii="Arial Narrow" w:eastAsia="Arial Narrow" w:hAnsi="Arial Narrow" w:cs="Arial Narrow"/>
          <w:kern w:val="0"/>
          <w14:ligatures w14:val="none"/>
        </w:rPr>
      </w:pPr>
    </w:p>
    <w:p w14:paraId="04820751" w14:textId="77777777" w:rsidR="00A23AEE" w:rsidRPr="00A23AEE" w:rsidRDefault="00896C89" w:rsidP="00A23AE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54ECC">
        <w:rPr>
          <w:rFonts w:ascii="Arial Narrow" w:eastAsia="Arial Narrow" w:hAnsi="Arial Narrow" w:cs="Arial Narrow"/>
          <w:kern w:val="0"/>
          <w14:ligatures w14:val="none"/>
        </w:rPr>
        <w:t xml:space="preserve">Asimismo, </w:t>
      </w:r>
      <w:r w:rsidRPr="00B54ECC">
        <w:rPr>
          <w:rFonts w:ascii="Arial Narrow" w:eastAsia="Times New Roman" w:hAnsi="Arial Narrow" w:cs="Arial"/>
          <w:color w:val="000000"/>
          <w:kern w:val="0"/>
          <w:lang w:eastAsia="es-PE"/>
          <w14:ligatures w14:val="none"/>
        </w:rPr>
        <w:t xml:space="preserve">la Secretaría Técnica, en ejercicio de sus facultades, considera </w:t>
      </w:r>
      <w:r w:rsidRPr="00B54ECC">
        <w:rPr>
          <w:rFonts w:ascii="Arial Narrow" w:eastAsia="Arial Narrow" w:hAnsi="Arial Narrow" w:cs="Arial"/>
          <w:kern w:val="0"/>
          <w14:ligatures w14:val="none"/>
        </w:rPr>
        <w:t xml:space="preserve">que el hecho denunciado, consistente en que </w:t>
      </w:r>
      <w:r w:rsidR="00B54ECC" w:rsidRPr="00B54ECC">
        <w:rPr>
          <w:rFonts w:ascii="Arial Narrow" w:eastAsia="Arial Narrow" w:hAnsi="Arial Narrow"/>
          <w:color w:val="000000"/>
        </w:rPr>
        <w:t>Astara Perú Retail S.A.C. habría comercializado y entregado el vehículo con placa de rodaje CJE-253, el cual presentaba un grave vicio oculto de origen en su sistema eléctrico</w:t>
      </w:r>
      <w:r w:rsidRPr="00B54ECC">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materia de </w:t>
      </w:r>
      <w:r w:rsidRPr="00A23AEE">
        <w:rPr>
          <w:rFonts w:ascii="Arial Narrow" w:eastAsia="Arial Narrow" w:hAnsi="Arial Narrow" w:cs="Arial Narrow"/>
          <w:kern w:val="0"/>
          <w14:ligatures w14:val="none"/>
        </w:rPr>
        <w:t>denuncia como una presunta infracción al deber de idoneidad, tipificado en los artículos 18 y 19 del Código</w:t>
      </w:r>
      <w:r w:rsidRPr="00A23AEE">
        <w:rPr>
          <w:rFonts w:ascii="Arial Narrow" w:eastAsia="Arial Narrow" w:hAnsi="Arial Narrow" w:cs="Arial"/>
          <w:kern w:val="0"/>
          <w14:ligatures w14:val="none"/>
        </w:rPr>
        <w:t>.</w:t>
      </w:r>
    </w:p>
    <w:p w14:paraId="62E007BF" w14:textId="77777777" w:rsidR="00A23AEE" w:rsidRPr="00A23AEE" w:rsidRDefault="00A23AEE" w:rsidP="00A23AEE">
      <w:pPr>
        <w:pStyle w:val="Prrafodelista"/>
        <w:spacing w:after="0" w:line="240" w:lineRule="auto"/>
        <w:ind w:left="567"/>
        <w:jc w:val="both"/>
        <w:rPr>
          <w:rFonts w:ascii="Arial Narrow" w:eastAsia="Arial Narrow" w:hAnsi="Arial Narrow" w:cs="Arial Narrow"/>
          <w:kern w:val="0"/>
          <w14:ligatures w14:val="none"/>
        </w:rPr>
      </w:pPr>
    </w:p>
    <w:p w14:paraId="4582901E" w14:textId="0B5F522C" w:rsidR="00896C89" w:rsidRPr="00A23AEE" w:rsidRDefault="00896C89" w:rsidP="00A23AE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A23AEE">
        <w:rPr>
          <w:rFonts w:ascii="Arial Narrow" w:eastAsia="Arial Narrow" w:hAnsi="Arial Narrow" w:cs="Arial Narrow"/>
          <w:kern w:val="0"/>
          <w14:ligatures w14:val="none"/>
        </w:rPr>
        <w:t xml:space="preserve">Así también, la Secretaría Técnica, en ejercicio de sus facultades, </w:t>
      </w:r>
      <w:r w:rsidRPr="00A23AEE">
        <w:rPr>
          <w:rFonts w:ascii="Arial Narrow" w:eastAsia="Times New Roman" w:hAnsi="Arial Narrow" w:cs="Segoe UI"/>
          <w:color w:val="000000"/>
          <w:kern w:val="0"/>
          <w:lang w:eastAsia="es-PE"/>
          <w14:ligatures w14:val="none"/>
        </w:rPr>
        <w:t xml:space="preserve">considera </w:t>
      </w:r>
      <w:r w:rsidRPr="00A23AEE">
        <w:rPr>
          <w:rFonts w:ascii="Arial Narrow" w:eastAsia="Arial Narrow" w:hAnsi="Arial Narrow" w:cs="Arial Narrow"/>
          <w:kern w:val="0"/>
          <w14:ligatures w14:val="none"/>
        </w:rPr>
        <w:t xml:space="preserve">que el hecho denunciado, consistente en que </w:t>
      </w:r>
      <w:r w:rsidR="00B54ECC" w:rsidRPr="00A23AEE">
        <w:rPr>
          <w:rFonts w:ascii="Arial Narrow" w:eastAsia="Arial Narrow" w:hAnsi="Arial Narrow"/>
          <w:color w:val="000000"/>
        </w:rPr>
        <w:t>Astara Perú Retail S.A.C. habría fallado en los controles de calidad previos a la entrega del vehículo con placa de rodaje CJE-253, lo cual ocasionó el cortocircuito e incendio</w:t>
      </w:r>
      <w:r w:rsidRPr="00A23AE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A23AEE">
        <w:rPr>
          <w:rFonts w:ascii="Arial Narrow" w:eastAsia="Arial Narrow" w:hAnsi="Arial Narrow" w:cs="Arial"/>
          <w:bCs/>
          <w:color w:val="000000"/>
          <w:kern w:val="0"/>
          <w:lang w:eastAsia="es-PE"/>
          <w14:ligatures w14:val="none"/>
        </w:rPr>
        <w:t xml:space="preserve">. </w:t>
      </w:r>
    </w:p>
    <w:p w14:paraId="0CA359BA" w14:textId="77777777" w:rsidR="00650C57" w:rsidRPr="00A23AEE" w:rsidRDefault="00650C57" w:rsidP="00650C57">
      <w:pPr>
        <w:spacing w:after="0" w:line="240" w:lineRule="auto"/>
        <w:jc w:val="both"/>
        <w:rPr>
          <w:rFonts w:ascii="Arial Narrow" w:eastAsia="Arial Narrow" w:hAnsi="Arial Narrow" w:cs="Arial Narrow"/>
          <w:kern w:val="0"/>
          <w14:ligatures w14:val="none"/>
        </w:rPr>
      </w:pPr>
    </w:p>
    <w:p w14:paraId="71B5EF14" w14:textId="38E10E92" w:rsidR="00650C57" w:rsidRPr="00A23AEE" w:rsidRDefault="00650C57" w:rsidP="00650C5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A23AEE">
        <w:rPr>
          <w:rFonts w:ascii="Arial Narrow" w:eastAsia="Times New Roman" w:hAnsi="Arial Narrow" w:cs="Arial"/>
          <w:color w:val="000000"/>
          <w:kern w:val="0"/>
          <w:lang w:eastAsia="es-PE"/>
          <w14:ligatures w14:val="none"/>
        </w:rPr>
        <w:t xml:space="preserve">Además, la Secretaría Técnica, en ejercicio de sus facultades, considera </w:t>
      </w:r>
      <w:r w:rsidRPr="00A23AEE">
        <w:rPr>
          <w:rFonts w:ascii="Arial Narrow" w:eastAsia="Arial Narrow" w:hAnsi="Arial Narrow" w:cs="Arial"/>
          <w:kern w:val="0"/>
          <w14:ligatures w14:val="none"/>
        </w:rPr>
        <w:t xml:space="preserve">que el hecho denunciado, consistente en que </w:t>
      </w:r>
      <w:r w:rsidR="00A23AEE" w:rsidRPr="00A23AEE">
        <w:rPr>
          <w:rFonts w:ascii="Arial Narrow" w:eastAsia="Arial Narrow" w:hAnsi="Arial Narrow" w:cs="Arial Narrow"/>
          <w:kern w:val="0"/>
          <w14:ligatures w14:val="none"/>
        </w:rPr>
        <w:t>La Positiva Seguros y Reaseguros S.A. no habría cumplido con informar las condiciones generales y exclusiones de forma clara, expresa y previa a la contratación de la Póliza 230241636-1273 del Seguro Vehicular</w:t>
      </w:r>
      <w:r w:rsidRPr="00A23AEE">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4" w:name="_Hlk195611851"/>
      <w:r w:rsidRPr="00A23AEE">
        <w:rPr>
          <w:rFonts w:ascii="Arial Narrow" w:eastAsia="Arial Narrow" w:hAnsi="Arial Narrow" w:cs="Arial"/>
          <w:bCs/>
          <w:color w:val="000000"/>
          <w:kern w:val="0"/>
          <w:lang w:eastAsia="es-PE"/>
          <w14:ligatures w14:val="none"/>
        </w:rPr>
        <w:t xml:space="preserve">artículo 1, numeral 1, literal b) </w:t>
      </w:r>
      <w:bookmarkEnd w:id="4"/>
      <w:r w:rsidRPr="00A23AEE">
        <w:rPr>
          <w:rFonts w:ascii="Arial Narrow" w:eastAsia="Arial Narrow" w:hAnsi="Arial Narrow" w:cs="Arial"/>
          <w:bCs/>
          <w:color w:val="000000"/>
          <w:kern w:val="0"/>
          <w:lang w:eastAsia="es-PE"/>
          <w14:ligatures w14:val="none"/>
        </w:rPr>
        <w:t>y al artículo 2 del Código</w:t>
      </w:r>
      <w:r w:rsidRPr="00A23AEE">
        <w:rPr>
          <w:rFonts w:ascii="Arial Narrow" w:eastAsia="Arial Narrow" w:hAnsi="Arial Narrow" w:cs="Arial"/>
          <w:bCs/>
          <w:color w:val="000000"/>
          <w:kern w:val="0"/>
          <w:vertAlign w:val="superscript"/>
          <w:lang w:eastAsia="es-PE"/>
          <w14:ligatures w14:val="none"/>
        </w:rPr>
        <w:footnoteReference w:id="4"/>
      </w:r>
      <w:r w:rsidRPr="00A23AEE">
        <w:rPr>
          <w:rFonts w:ascii="Arial Narrow" w:eastAsia="Arial Narrow" w:hAnsi="Arial Narrow" w:cs="Arial"/>
          <w:bCs/>
          <w:color w:val="000000"/>
          <w:kern w:val="0"/>
          <w:lang w:eastAsia="es-PE"/>
          <w14:ligatures w14:val="none"/>
        </w:rPr>
        <w:t xml:space="preserve">. </w:t>
      </w:r>
    </w:p>
    <w:p w14:paraId="6BA1BDE3" w14:textId="77777777" w:rsidR="00650C57" w:rsidRPr="00A23AEE" w:rsidRDefault="00650C57" w:rsidP="00650C57">
      <w:pPr>
        <w:pStyle w:val="Prrafodelista"/>
        <w:spacing w:after="0" w:line="240" w:lineRule="auto"/>
        <w:rPr>
          <w:rFonts w:ascii="Arial Narrow" w:eastAsia="Arial Narrow" w:hAnsi="Arial Narrow" w:cs="Arial"/>
          <w:bCs/>
          <w:color w:val="000000"/>
          <w:kern w:val="0"/>
          <w:lang w:eastAsia="es-PE"/>
          <w14:ligatures w14:val="none"/>
        </w:rPr>
      </w:pPr>
    </w:p>
    <w:p w14:paraId="6710DEBB" w14:textId="1B2711F7" w:rsidR="00121544" w:rsidRPr="00A23AEE" w:rsidRDefault="00650C57" w:rsidP="00650C5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A23AEE">
        <w:rPr>
          <w:rFonts w:ascii="Arial Narrow" w:eastAsia="Arial Narrow" w:hAnsi="Arial Narrow" w:cs="Arial Narrow"/>
          <w:kern w:val="0"/>
          <w14:ligatures w14:val="none"/>
        </w:rPr>
        <w:t xml:space="preserve">Asimismo, la Secretaría Técnica, en ejercicio de sus facultades, </w:t>
      </w:r>
      <w:r w:rsidRPr="00A23AEE">
        <w:rPr>
          <w:rFonts w:ascii="Arial Narrow" w:eastAsia="Times New Roman" w:hAnsi="Arial Narrow" w:cs="Segoe UI"/>
          <w:color w:val="000000"/>
          <w:kern w:val="0"/>
          <w:lang w:eastAsia="es-PE"/>
          <w14:ligatures w14:val="none"/>
        </w:rPr>
        <w:t xml:space="preserve">considera </w:t>
      </w:r>
      <w:r w:rsidRPr="00A23AEE">
        <w:rPr>
          <w:rFonts w:ascii="Arial Narrow" w:eastAsia="Arial Narrow" w:hAnsi="Arial Narrow" w:cs="Arial Narrow"/>
          <w:kern w:val="0"/>
          <w14:ligatures w14:val="none"/>
        </w:rPr>
        <w:t>que el hecho denunciado</w:t>
      </w:r>
      <w:r w:rsidRPr="00A23AEE">
        <w:rPr>
          <w:rFonts w:ascii="Arial Narrow" w:eastAsia="Times New Roman" w:hAnsi="Arial Narrow" w:cs="Segoe UI"/>
          <w:color w:val="000000"/>
          <w:kern w:val="0"/>
          <w:lang w:eastAsia="es-PE"/>
          <w14:ligatures w14:val="none"/>
        </w:rPr>
        <w:t xml:space="preserve">, consistente en </w:t>
      </w:r>
      <w:r w:rsidR="00896C89" w:rsidRPr="00A23AEE">
        <w:rPr>
          <w:rFonts w:ascii="Arial Narrow" w:eastAsia="Arial Narrow" w:hAnsi="Arial Narrow" w:cs="Arial"/>
          <w:kern w:val="0"/>
          <w14:ligatures w14:val="none"/>
        </w:rPr>
        <w:t xml:space="preserve">que </w:t>
      </w:r>
      <w:r w:rsidR="00A23AEE" w:rsidRPr="00A23AEE">
        <w:rPr>
          <w:rFonts w:ascii="Arial Narrow" w:eastAsia="Arial Narrow" w:hAnsi="Arial Narrow"/>
          <w:color w:val="000000"/>
        </w:rPr>
        <w:t>Santander Consumer Bank S.A. habría impuesto la contratación de la Póliza 230241636-1273 del Seguro Vehicular omitiendo brindar explicación sobre las condiciones, riesgos y exclusiones</w:t>
      </w:r>
      <w:r w:rsidR="00896C89" w:rsidRPr="00A23AEE">
        <w:rPr>
          <w:rFonts w:ascii="Arial Narrow" w:eastAsia="Arial Narrow" w:hAnsi="Arial Narrow" w:cs="Arial"/>
          <w:bCs/>
          <w:color w:val="000000"/>
          <w:kern w:val="0"/>
          <w:lang w:eastAsia="es-PE"/>
          <w14:ligatures w14:val="none"/>
        </w:rPr>
        <w:t>. Por consiguiente, corresponde calificar el hecho materia de denuncia como una presunta infracción al deber de información, tipificado en el artículo 1, numeral 1, literal b) y al artículo 2 del Código</w:t>
      </w:r>
      <w:r w:rsidRPr="00A23AEE">
        <w:rPr>
          <w:rFonts w:ascii="Arial Narrow" w:eastAsia="Arial Narrow" w:hAnsi="Arial Narrow" w:cs="Arial Narrow"/>
          <w:kern w:val="0"/>
          <w14:ligatures w14:val="none"/>
        </w:rPr>
        <w:t>.</w:t>
      </w:r>
    </w:p>
    <w:p w14:paraId="7680A3CC" w14:textId="77777777" w:rsidR="00896C89" w:rsidRPr="00A23AEE" w:rsidRDefault="00896C89" w:rsidP="00896C89">
      <w:pPr>
        <w:pStyle w:val="Prrafodelista"/>
        <w:spacing w:after="0" w:line="240" w:lineRule="auto"/>
        <w:ind w:left="567"/>
        <w:jc w:val="both"/>
        <w:rPr>
          <w:rFonts w:ascii="Arial Narrow" w:eastAsia="Arial Narrow" w:hAnsi="Arial Narrow" w:cs="Arial Narrow"/>
          <w:kern w:val="0"/>
          <w14:ligatures w14:val="none"/>
        </w:rPr>
      </w:pPr>
    </w:p>
    <w:bookmarkEnd w:id="0"/>
    <w:bookmarkEnd w:id="1"/>
    <w:p w14:paraId="0D3DA09A" w14:textId="77777777" w:rsidR="00CA59A2" w:rsidRPr="00A23AEE" w:rsidRDefault="00CA59A2" w:rsidP="00EA68E8">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A23AEE">
        <w:rPr>
          <w:rFonts w:ascii="Arial Narrow" w:eastAsia="Arial Narrow" w:hAnsi="Arial Narrow" w:cs="Arial"/>
          <w:color w:val="000000"/>
          <w:kern w:val="0"/>
          <w:lang w:eastAsia="es-PE"/>
          <w14:ligatures w14:val="none"/>
        </w:rPr>
        <w:t>En tanto la denuncia reúne los requisitos establecidos por la norma citada, corresponde admitirla a trámite</w:t>
      </w:r>
      <w:r w:rsidRPr="00A23AEE">
        <w:rPr>
          <w:rFonts w:ascii="Arial Narrow" w:eastAsia="Arial Narrow" w:hAnsi="Arial Narrow" w:cs="Arial Narrow"/>
          <w:color w:val="000000"/>
          <w:kern w:val="0"/>
          <w:vertAlign w:val="superscript"/>
          <w14:ligatures w14:val="none"/>
        </w:rPr>
        <w:footnoteReference w:id="5"/>
      </w:r>
      <w:r w:rsidRPr="00A23AEE">
        <w:rPr>
          <w:rFonts w:ascii="Arial Narrow" w:eastAsia="Arial Narrow" w:hAnsi="Arial Narrow" w:cs="Arial"/>
          <w:color w:val="000000"/>
          <w:kern w:val="0"/>
          <w:lang w:eastAsia="es-PE"/>
          <w14:ligatures w14:val="none"/>
        </w:rPr>
        <w:t>.</w:t>
      </w:r>
    </w:p>
    <w:p w14:paraId="1046E04E" w14:textId="77777777" w:rsidR="00CA59A2" w:rsidRPr="00A23AEE" w:rsidRDefault="00CA59A2" w:rsidP="00EA68E8">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5" w:name="_Hlk214963071"/>
    </w:p>
    <w:p w14:paraId="0A17D832" w14:textId="77777777" w:rsidR="00CA59A2" w:rsidRPr="00A23AEE" w:rsidRDefault="00CA59A2" w:rsidP="00EA68E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23AEE">
        <w:rPr>
          <w:rFonts w:ascii="Arial Narrow" w:eastAsia="Arial Narrow" w:hAnsi="Arial Narrow" w:cs="Arial Narrow"/>
          <w:b/>
          <w:color w:val="000000"/>
          <w:kern w:val="0"/>
          <w:lang w:eastAsia="es-PE"/>
          <w14:ligatures w14:val="none"/>
        </w:rPr>
        <w:t>REQUERIMIENTO DE INFORMACIÓN</w:t>
      </w:r>
    </w:p>
    <w:p w14:paraId="4FCDB10F" w14:textId="77777777" w:rsidR="00CA59A2" w:rsidRPr="00EA68E8" w:rsidRDefault="00CA59A2" w:rsidP="00EA68E8">
      <w:pPr>
        <w:spacing w:after="0" w:line="240" w:lineRule="auto"/>
        <w:jc w:val="both"/>
        <w:rPr>
          <w:rFonts w:ascii="Arial Narrow" w:eastAsia="Times New Roman" w:hAnsi="Arial Narrow" w:cs="Arial"/>
          <w:color w:val="000000"/>
          <w:kern w:val="0"/>
          <w:lang w:val="es-ES" w:eastAsia="es-ES"/>
          <w14:ligatures w14:val="none"/>
        </w:rPr>
      </w:pPr>
    </w:p>
    <w:p w14:paraId="60ECAC51" w14:textId="77777777" w:rsidR="00161FDE" w:rsidRPr="00644624" w:rsidRDefault="00CA59A2" w:rsidP="00161FDE">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A68E8">
        <w:rPr>
          <w:rFonts w:ascii="Arial Narrow" w:eastAsia="Arial Narrow" w:hAnsi="Arial Narrow"/>
          <w:color w:val="000000"/>
        </w:rPr>
        <w:t xml:space="preserve">A efectos </w:t>
      </w:r>
      <w:r w:rsidR="00161FDE" w:rsidRPr="00CB59BB">
        <w:rPr>
          <w:rFonts w:ascii="Arial Narrow" w:eastAsia="Times New Roman" w:hAnsi="Arial Narrow" w:cs="Arial"/>
          <w:color w:val="000000"/>
          <w:kern w:val="0"/>
          <w:lang w:val="es-ES" w:eastAsia="es-ES"/>
          <w14:ligatures w14:val="none"/>
        </w:rPr>
        <w:t xml:space="preserve">de tener mayores elementos que sirvan para la resolución definitiva del presente caso, la Secretaría Técnica, en ejercicio de las facultades </w:t>
      </w:r>
      <w:r w:rsidR="00161FDE" w:rsidRPr="00161FDE">
        <w:rPr>
          <w:rFonts w:ascii="Arial Narrow" w:eastAsia="Times New Roman" w:hAnsi="Arial Narrow" w:cs="Arial"/>
          <w:color w:val="000000"/>
          <w:kern w:val="0"/>
          <w:lang w:val="es-ES" w:eastAsia="es-ES"/>
          <w14:ligatures w14:val="none"/>
        </w:rPr>
        <w:t xml:space="preserve">que la ley le confiere, </w:t>
      </w:r>
      <w:bookmarkStart w:id="6" w:name="_Hlk211510697"/>
      <w:r w:rsidR="00161FDE" w:rsidRPr="00161FDE">
        <w:rPr>
          <w:rFonts w:ascii="Arial Narrow" w:eastAsia="Times New Roman" w:hAnsi="Arial Narrow" w:cs="Arial"/>
          <w:color w:val="000000"/>
          <w:kern w:val="0"/>
          <w:lang w:val="es-ES" w:eastAsia="es-ES"/>
          <w14:ligatures w14:val="none"/>
        </w:rPr>
        <w:t xml:space="preserve">conviene requerir a los proveedores </w:t>
      </w:r>
      <w:r w:rsidR="00161FDE" w:rsidRPr="00644624">
        <w:rPr>
          <w:rFonts w:ascii="Arial Narrow" w:eastAsia="Times New Roman" w:hAnsi="Arial Narrow" w:cs="Arial"/>
          <w:color w:val="000000"/>
          <w:kern w:val="0"/>
          <w:lang w:val="es-ES" w:eastAsia="es-ES"/>
          <w14:ligatures w14:val="none"/>
        </w:rPr>
        <w:t xml:space="preserve">denunciados </w:t>
      </w:r>
      <w:bookmarkEnd w:id="6"/>
      <w:r w:rsidR="00161FDE" w:rsidRPr="00644624">
        <w:rPr>
          <w:rFonts w:ascii="Arial Narrow" w:eastAsia="Times New Roman" w:hAnsi="Arial Narrow" w:cs="Arial"/>
          <w:color w:val="000000"/>
          <w:kern w:val="0"/>
          <w:lang w:val="es-ES" w:eastAsia="es-ES"/>
          <w14:ligatures w14:val="none"/>
        </w:rPr>
        <w:t xml:space="preserve">que, en un plazo no mayor de cinco (5) días hábiles contado a partir del día siguiente de la notificación de la presente resolución, </w:t>
      </w:r>
      <w:bookmarkStart w:id="7" w:name="_Hlk211510673"/>
      <w:r w:rsidR="00161FDE" w:rsidRPr="00644624">
        <w:rPr>
          <w:rFonts w:ascii="Arial Narrow" w:eastAsia="Times New Roman" w:hAnsi="Arial Narrow" w:cs="Arial"/>
          <w:color w:val="000000"/>
          <w:kern w:val="0"/>
          <w:lang w:val="es-ES" w:eastAsia="es-ES"/>
          <w14:ligatures w14:val="none"/>
        </w:rPr>
        <w:t>cumplan con lo siguiente:</w:t>
      </w:r>
    </w:p>
    <w:p w14:paraId="729B7A50" w14:textId="77777777" w:rsidR="00161FDE" w:rsidRPr="00644624" w:rsidRDefault="00161FDE" w:rsidP="00161FDE">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51B03590" w14:textId="364400B8" w:rsidR="00161FDE" w:rsidRPr="00644624" w:rsidRDefault="00161FDE" w:rsidP="00161FDE">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644624">
        <w:rPr>
          <w:rFonts w:ascii="Arial Narrow" w:eastAsia="Times New Roman" w:hAnsi="Arial Narrow" w:cs="Arial"/>
          <w:color w:val="000000"/>
          <w:kern w:val="0"/>
          <w:u w:val="single"/>
          <w:lang w:val="es-ES" w:eastAsia="es-ES"/>
          <w14:ligatures w14:val="none"/>
        </w:rPr>
        <w:t>A La Positiva</w:t>
      </w:r>
      <w:r w:rsidRPr="00644624">
        <w:rPr>
          <w:rFonts w:ascii="Arial Narrow" w:eastAsia="Times New Roman" w:hAnsi="Arial Narrow" w:cs="Arial"/>
          <w:color w:val="000000"/>
          <w:kern w:val="0"/>
          <w:lang w:val="es-ES" w:eastAsia="es-ES"/>
          <w14:ligatures w14:val="none"/>
        </w:rPr>
        <w:t xml:space="preserve">: (i) presentar una copia debidamente suscrita de </w:t>
      </w:r>
      <w:r w:rsidR="00896C89" w:rsidRPr="00644624">
        <w:rPr>
          <w:rFonts w:ascii="Arial Narrow" w:eastAsia="Arial Narrow" w:hAnsi="Arial Narrow"/>
          <w:color w:val="000000"/>
        </w:rPr>
        <w:t xml:space="preserve">la Póliza 230241636-1273 del Seguro Vehicular </w:t>
      </w:r>
      <w:r w:rsidRPr="00644624">
        <w:rPr>
          <w:rFonts w:ascii="Arial Narrow" w:eastAsia="Times New Roman" w:hAnsi="Arial Narrow" w:cs="Arial"/>
          <w:color w:val="000000"/>
          <w:kern w:val="0"/>
          <w:lang w:val="es-ES" w:eastAsia="es-ES"/>
          <w14:ligatures w14:val="none"/>
        </w:rPr>
        <w:t>del Seguro Vehicular materia de denuncia; y, (ii) presentar todas las comunicaciones cursadas con la parte denunciante en virtud de los hechos materia de denuncia.</w:t>
      </w:r>
    </w:p>
    <w:p w14:paraId="7003C1BB" w14:textId="77777777" w:rsidR="00161FDE" w:rsidRPr="00644624" w:rsidRDefault="00161FDE" w:rsidP="00161FDE">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7AB092B3" w14:textId="6DE03A12" w:rsidR="00161FDE" w:rsidRPr="00644624" w:rsidRDefault="00161FDE" w:rsidP="00161FDE">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644624">
        <w:rPr>
          <w:rFonts w:ascii="Arial Narrow" w:eastAsia="Times New Roman" w:hAnsi="Arial Narrow" w:cs="Arial"/>
          <w:color w:val="000000"/>
          <w:kern w:val="0"/>
          <w:u w:val="single"/>
          <w:lang w:val="es-ES" w:eastAsia="es-ES"/>
          <w14:ligatures w14:val="none"/>
        </w:rPr>
        <w:t>A Santander</w:t>
      </w:r>
      <w:r w:rsidRPr="00644624">
        <w:rPr>
          <w:rFonts w:ascii="Arial Narrow" w:eastAsia="Times New Roman" w:hAnsi="Arial Narrow" w:cs="Arial"/>
          <w:color w:val="000000"/>
          <w:kern w:val="0"/>
          <w:lang w:val="es-ES" w:eastAsia="es-ES"/>
          <w14:ligatures w14:val="none"/>
        </w:rPr>
        <w:t>:</w:t>
      </w:r>
      <w:r w:rsidRPr="00644624">
        <w:rPr>
          <w:rFonts w:ascii="Arial Narrow" w:eastAsia="Times New Roman" w:hAnsi="Arial Narrow" w:cs="Arial"/>
          <w:color w:val="000000"/>
          <w:kern w:val="0"/>
          <w:lang w:eastAsia="es-ES"/>
          <w14:ligatures w14:val="none"/>
        </w:rPr>
        <w:t xml:space="preserve"> </w:t>
      </w:r>
      <w:r w:rsidRPr="00644624">
        <w:rPr>
          <w:rFonts w:ascii="Arial Narrow" w:eastAsia="Times New Roman" w:hAnsi="Arial Narrow" w:cs="Arial"/>
          <w:color w:val="000000"/>
          <w:kern w:val="0"/>
          <w:lang w:val="es-ES" w:eastAsia="es-ES"/>
          <w14:ligatures w14:val="none"/>
        </w:rPr>
        <w:t xml:space="preserve">(i) presentar una copia debidamente suscrita de </w:t>
      </w:r>
      <w:r w:rsidR="00644624" w:rsidRPr="00644624">
        <w:rPr>
          <w:rFonts w:ascii="Arial Narrow" w:eastAsia="Arial Narrow" w:hAnsi="Arial Narrow"/>
          <w:color w:val="000000"/>
        </w:rPr>
        <w:t xml:space="preserve">la Póliza 230241636-1273 del Seguro Vehicular </w:t>
      </w:r>
      <w:r w:rsidRPr="00644624">
        <w:rPr>
          <w:rFonts w:ascii="Arial Narrow" w:eastAsia="Times New Roman" w:hAnsi="Arial Narrow" w:cs="Arial"/>
          <w:color w:val="000000"/>
          <w:kern w:val="0"/>
          <w:lang w:val="es-ES" w:eastAsia="es-ES"/>
          <w14:ligatures w14:val="none"/>
        </w:rPr>
        <w:t>materia de denuncia; y, (ii) presentar todas las comunicaciones cursadas con la parte denunciante en virtud de los hechos materia de denuncia.</w:t>
      </w:r>
    </w:p>
    <w:p w14:paraId="62F8C507" w14:textId="77777777" w:rsidR="00161FDE" w:rsidRPr="00644624" w:rsidRDefault="00161FDE" w:rsidP="00161FDE">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7CAB7BE0" w14:textId="4E20C411" w:rsidR="00161FDE" w:rsidRPr="00644624" w:rsidRDefault="00161FDE" w:rsidP="00161FDE">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644624">
        <w:rPr>
          <w:rFonts w:ascii="Arial Narrow" w:eastAsia="Times New Roman" w:hAnsi="Arial Narrow" w:cs="Arial"/>
          <w:color w:val="000000"/>
          <w:kern w:val="0"/>
          <w:u w:val="single"/>
          <w:lang w:val="es-ES" w:eastAsia="es-ES"/>
          <w14:ligatures w14:val="none"/>
        </w:rPr>
        <w:t xml:space="preserve">A </w:t>
      </w:r>
      <w:r w:rsidR="00601EDB" w:rsidRPr="00644624">
        <w:rPr>
          <w:rFonts w:ascii="Arial Narrow" w:eastAsia="Times New Roman" w:hAnsi="Arial Narrow" w:cs="Arial"/>
          <w:color w:val="000000"/>
          <w:kern w:val="0"/>
          <w:u w:val="single"/>
          <w:lang w:val="es-ES" w:eastAsia="es-ES"/>
          <w14:ligatures w14:val="none"/>
        </w:rPr>
        <w:t>Howden</w:t>
      </w:r>
      <w:r w:rsidRPr="00644624">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p>
    <w:p w14:paraId="59BC3483" w14:textId="77777777" w:rsidR="00161FDE" w:rsidRPr="00644624" w:rsidRDefault="00161FDE" w:rsidP="00161FDE">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24377469" w14:textId="29EE6DFA" w:rsidR="00161FDE" w:rsidRPr="00644624" w:rsidRDefault="00161FDE" w:rsidP="00161FDE">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644624">
        <w:rPr>
          <w:rFonts w:ascii="Arial Narrow" w:eastAsia="Times New Roman" w:hAnsi="Arial Narrow" w:cs="Arial"/>
          <w:color w:val="000000"/>
          <w:kern w:val="0"/>
          <w:u w:val="single"/>
          <w:lang w:val="es-ES" w:eastAsia="es-ES"/>
          <w14:ligatures w14:val="none"/>
        </w:rPr>
        <w:t xml:space="preserve">A </w:t>
      </w:r>
      <w:r w:rsidR="00601EDB" w:rsidRPr="00644624">
        <w:rPr>
          <w:rFonts w:ascii="Arial Narrow" w:eastAsia="Times New Roman" w:hAnsi="Arial Narrow" w:cs="Arial"/>
          <w:color w:val="000000"/>
          <w:kern w:val="0"/>
          <w:u w:val="single"/>
          <w:lang w:val="es-ES" w:eastAsia="es-ES"/>
          <w14:ligatures w14:val="none"/>
        </w:rPr>
        <w:t>Astara</w:t>
      </w:r>
      <w:r w:rsidRPr="00644624">
        <w:rPr>
          <w:rFonts w:ascii="Arial Narrow" w:eastAsia="Times New Roman" w:hAnsi="Arial Narrow" w:cs="Arial"/>
          <w:color w:val="000000"/>
          <w:kern w:val="0"/>
          <w:lang w:val="es-ES" w:eastAsia="es-ES"/>
          <w14:ligatures w14:val="none"/>
        </w:rPr>
        <w:t>:</w:t>
      </w:r>
      <w:r w:rsidRPr="00644624">
        <w:rPr>
          <w:rFonts w:ascii="Arial Narrow" w:eastAsia="Times New Roman" w:hAnsi="Arial Narrow" w:cs="Arial"/>
          <w:color w:val="000000"/>
          <w:kern w:val="0"/>
          <w:lang w:eastAsia="es-ES"/>
          <w14:ligatures w14:val="none"/>
        </w:rPr>
        <w:t xml:space="preserve"> </w:t>
      </w:r>
      <w:r w:rsidRPr="00644624">
        <w:rPr>
          <w:rFonts w:ascii="Arial Narrow" w:eastAsia="Times New Roman" w:hAnsi="Arial Narrow" w:cs="Arial"/>
          <w:color w:val="000000"/>
          <w:kern w:val="0"/>
          <w:lang w:val="es-ES" w:eastAsia="es-ES"/>
          <w14:ligatures w14:val="none"/>
        </w:rPr>
        <w:t xml:space="preserve"> presentar todas las comunicaciones cursadas con la parte denunciante en virtud de los hechos materia de denuncia.</w:t>
      </w:r>
    </w:p>
    <w:bookmarkEnd w:id="5"/>
    <w:bookmarkEnd w:id="7"/>
    <w:p w14:paraId="3F23C5D1" w14:textId="77777777" w:rsidR="00CA59A2" w:rsidRPr="00644624" w:rsidRDefault="00CA59A2" w:rsidP="00161FDE">
      <w:pPr>
        <w:spacing w:after="0" w:line="240" w:lineRule="auto"/>
        <w:jc w:val="both"/>
        <w:rPr>
          <w:rFonts w:ascii="Arial Narrow" w:eastAsia="Times New Roman" w:hAnsi="Arial Narrow" w:cs="Arial"/>
          <w:color w:val="000000"/>
          <w:kern w:val="0"/>
          <w:lang w:val="es-ES" w:eastAsia="es-ES"/>
          <w14:ligatures w14:val="none"/>
        </w:rPr>
      </w:pPr>
    </w:p>
    <w:p w14:paraId="5A68AFE0" w14:textId="0EDE65E2" w:rsidR="00CA59A2" w:rsidRPr="00644624" w:rsidRDefault="00CA59A2" w:rsidP="00EA68E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44624">
        <w:rPr>
          <w:rFonts w:ascii="Arial Narrow" w:eastAsia="Arial Narrow" w:hAnsi="Arial Narrow" w:cs="Arial Narrow"/>
          <w:b/>
          <w:color w:val="000000"/>
          <w:kern w:val="0"/>
          <w:lang w:eastAsia="es-PE"/>
          <w14:ligatures w14:val="none"/>
        </w:rPr>
        <w:t>RESOLUCIÓN DE LA SECRETARÍA TÉCNICA</w:t>
      </w:r>
      <w:r w:rsidR="00EA68E8" w:rsidRPr="00644624">
        <w:rPr>
          <w:rFonts w:ascii="Arial Narrow" w:eastAsia="Arial Narrow" w:hAnsi="Arial Narrow" w:cs="Arial Narrow"/>
          <w:b/>
          <w:color w:val="000000"/>
          <w:kern w:val="0"/>
          <w:lang w:eastAsia="es-PE"/>
          <w14:ligatures w14:val="none"/>
        </w:rPr>
        <w:t xml:space="preserve"> </w:t>
      </w:r>
    </w:p>
    <w:p w14:paraId="7D30131E" w14:textId="77777777" w:rsidR="00CA59A2" w:rsidRPr="00644624" w:rsidRDefault="00CA59A2" w:rsidP="00EA68E8">
      <w:pPr>
        <w:spacing w:after="0" w:line="240" w:lineRule="auto"/>
        <w:jc w:val="both"/>
        <w:rPr>
          <w:rFonts w:ascii="Arial Narrow" w:eastAsia="Arial Narrow" w:hAnsi="Arial Narrow" w:cs="Arial Narrow"/>
          <w:b/>
          <w:color w:val="000000"/>
          <w:kern w:val="0"/>
          <w:lang w:eastAsia="es-PE"/>
          <w14:ligatures w14:val="none"/>
        </w:rPr>
      </w:pPr>
    </w:p>
    <w:p w14:paraId="4226E3A6" w14:textId="062C6AD9" w:rsidR="00F350AE" w:rsidRPr="00896C89" w:rsidRDefault="00CA59A2" w:rsidP="00F350AE">
      <w:pPr>
        <w:spacing w:after="0" w:line="240" w:lineRule="auto"/>
        <w:jc w:val="both"/>
        <w:rPr>
          <w:rFonts w:ascii="Arial Narrow" w:eastAsia="Calibri" w:hAnsi="Arial Narrow" w:cs="Arial Narrow"/>
          <w:color w:val="000000"/>
          <w:kern w:val="0"/>
          <w:lang w:eastAsia="es-PE"/>
          <w14:ligatures w14:val="none"/>
        </w:rPr>
      </w:pPr>
      <w:r w:rsidRPr="00644624">
        <w:rPr>
          <w:rFonts w:ascii="Arial Narrow" w:eastAsia="Arial Narrow" w:hAnsi="Arial Narrow"/>
          <w:b/>
          <w:color w:val="000000"/>
        </w:rPr>
        <w:t xml:space="preserve">PRIMERO: admitir a trámite la denuncia del 22 de junio de 2026 interpuesta por [DENUNCIANTE] contra La Positiva Seguros y Reaseguros S.a., Santander Consumer Bank S.a., Howden Perú Corredores de Seguros S.a.c., y Astara Perú Retail S.A.C., por lo siguiente: </w:t>
      </w:r>
      <w:r w:rsidRPr="00644624">
        <w:rPr>
          <w:rFonts w:ascii="Arial Narrow" w:eastAsia="Arial Narrow" w:hAnsi="Arial Narrow"/>
          <w:color w:val="000000"/>
        </w:rPr>
        <w:t/>
      </w:r>
      <w:r w:rsidRPr="00896C89">
        <w:rPr>
          <w:rFonts w:ascii="Arial Narrow" w:eastAsia="Arial Narrow" w:hAnsi="Arial Narrow"/>
          <w:color w:val="000000"/>
        </w:rPr>
        <w:t xml:space="preserve"/>
      </w:r>
      <w:bookmarkStart w:id="8" w:name="_Hlk236660426"/>
      <w:r w:rsidRPr="00896C89">
        <w:rPr>
          <w:rFonts w:ascii="Arial Narrow" w:eastAsia="Arial Narrow" w:hAnsi="Arial Narrow"/>
          <w:color w:val="000000"/>
        </w:rPr>
        <w:t xml:space="preserve"/>
      </w:r>
      <w:bookmarkEnd w:id="8"/>
      <w:r w:rsidRPr="00896C89">
        <w:rPr>
          <w:rFonts w:ascii="Arial Narrow" w:eastAsia="Arial Narrow" w:hAnsi="Arial Narrow"/>
          <w:color w:val="000000"/>
        </w:rPr>
        <w:t/>
      </w:r>
      <w:r w:rsidR="00F350AE" w:rsidRPr="00896C89">
        <w:rPr>
          <w:rFonts w:ascii="Arial Narrow" w:eastAsia="Arial Narrow" w:hAnsi="Arial Narrow"/>
          <w:color w:val="000000"/>
        </w:rPr>
        <w:t xml:space="preserve"/>
      </w:r>
    </w:p>
    <w:p w14:paraId="7BF828A0" w14:textId="77777777" w:rsidR="00121544" w:rsidRPr="00896C89" w:rsidRDefault="00121544" w:rsidP="00EA68E8">
      <w:pPr>
        <w:spacing w:after="0" w:line="240" w:lineRule="auto"/>
        <w:jc w:val="both"/>
        <w:rPr>
          <w:rFonts w:ascii="Arial Narrow" w:eastAsia="Calibri" w:hAnsi="Arial Narrow" w:cs="Arial Narrow"/>
          <w:color w:val="000000"/>
          <w:kern w:val="0"/>
          <w:lang w:eastAsia="es-PE"/>
          <w14:ligatures w14:val="none"/>
        </w:rPr>
      </w:pPr>
    </w:p>
    <w:p w14:paraId="7A3B731D" w14:textId="0B3D97EA" w:rsidR="00121544" w:rsidRPr="00B54ECC" w:rsidRDefault="00711750" w:rsidP="00EA68E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896C89">
        <w:rPr>
          <w:rFonts w:ascii="Arial Narrow" w:eastAsia="Arial Narrow" w:hAnsi="Arial Narrow"/>
          <w:color w:val="000000"/>
        </w:rPr>
        <w:t xml:space="preserve">Presunta </w:t>
      </w:r>
      <w:r w:rsidR="00466CB2" w:rsidRPr="00896C89">
        <w:rPr>
          <w:rFonts w:ascii="Arial Narrow" w:eastAsia="Arial Narrow" w:hAnsi="Arial Narrow"/>
          <w:color w:val="000000"/>
        </w:rPr>
        <w:t>infracción a los artículos 18 y 19 de la Ley 29571, Código de Protección y Defensa del Consumidor</w:t>
      </w:r>
      <w:r w:rsidRPr="00896C89">
        <w:rPr>
          <w:rFonts w:ascii="Arial Narrow" w:eastAsia="Arial Narrow" w:hAnsi="Arial Narrow"/>
          <w:color w:val="000000"/>
        </w:rPr>
        <w:t xml:space="preserve">, en tanto La Positiva Seguros y Reaseguros S.A. habría </w:t>
      </w:r>
      <w:r w:rsidR="000B1C61" w:rsidRPr="00896C89">
        <w:rPr>
          <w:rFonts w:ascii="Arial Narrow" w:eastAsia="Arial Narrow" w:hAnsi="Arial Narrow"/>
          <w:color w:val="000000"/>
        </w:rPr>
        <w:t xml:space="preserve">negado de manera injustificada </w:t>
      </w:r>
      <w:r w:rsidR="000B1C61" w:rsidRPr="00896C89">
        <w:rPr>
          <w:rFonts w:ascii="Arial Narrow" w:eastAsia="Arial Narrow" w:hAnsi="Arial Narrow"/>
          <w:color w:val="000000"/>
        </w:rPr>
        <w:lastRenderedPageBreak/>
        <w:t xml:space="preserve">la cobertura </w:t>
      </w:r>
      <w:r w:rsidR="003C2FAE" w:rsidRPr="00896C89">
        <w:rPr>
          <w:rFonts w:ascii="Arial Narrow" w:eastAsia="Arial Narrow" w:hAnsi="Arial Narrow"/>
          <w:color w:val="000000"/>
        </w:rPr>
        <w:t xml:space="preserve">de la </w:t>
      </w:r>
      <w:r w:rsidR="003C2FAE" w:rsidRPr="00896C89">
        <w:rPr>
          <w:rFonts w:ascii="Arial Narrow" w:eastAsia="Arial Narrow" w:hAnsi="Arial Narrow"/>
          <w:color w:val="000000"/>
        </w:rPr>
        <w:t xml:space="preserve">Póliza 230241636-1273 </w:t>
      </w:r>
      <w:r w:rsidR="009711A4" w:rsidRPr="00896C89">
        <w:rPr>
          <w:rFonts w:ascii="Arial Narrow" w:eastAsia="Arial Narrow" w:hAnsi="Arial Narrow"/>
          <w:color w:val="000000"/>
        </w:rPr>
        <w:t xml:space="preserve">del </w:t>
      </w:r>
      <w:r w:rsidR="000B1C61" w:rsidRPr="00896C89">
        <w:rPr>
          <w:rFonts w:ascii="Arial Narrow" w:eastAsia="Arial Narrow" w:hAnsi="Arial Narrow"/>
          <w:color w:val="000000"/>
        </w:rPr>
        <w:t xml:space="preserve"> Seguro </w:t>
      </w:r>
      <w:r w:rsidR="000B1C61" w:rsidRPr="00B54ECC">
        <w:rPr>
          <w:rFonts w:ascii="Arial Narrow" w:eastAsia="Arial Narrow" w:hAnsi="Arial Narrow"/>
          <w:color w:val="000000"/>
        </w:rPr>
        <w:t>Vehicular por el siniestro 231151574 ocurrido el 1 de enero de 2026</w:t>
      </w:r>
      <w:r w:rsidRPr="00B54ECC">
        <w:rPr>
          <w:rFonts w:ascii="Arial Narrow" w:eastAsia="Arial Narrow" w:hAnsi="Arial Narrow"/>
          <w:color w:val="000000"/>
        </w:rPr>
        <w:t>.</w:t>
      </w:r>
    </w:p>
    <w:p w14:paraId="3D768F0A" w14:textId="77777777" w:rsidR="004C1346" w:rsidRPr="00B54ECC" w:rsidRDefault="004C1346" w:rsidP="00EA68E8">
      <w:pPr>
        <w:spacing w:after="0" w:line="240" w:lineRule="auto"/>
        <w:jc w:val="both"/>
        <w:rPr>
          <w:rFonts w:ascii="Arial Narrow" w:hAnsi="Arial Narrow"/>
        </w:rPr>
      </w:pPr>
    </w:p>
    <w:p w14:paraId="085A5A56" w14:textId="5351A393" w:rsidR="00121544" w:rsidRPr="00B54ECC" w:rsidRDefault="00711750" w:rsidP="00EA68E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54ECC">
        <w:rPr>
          <w:rFonts w:ascii="Arial Narrow" w:eastAsia="Arial Narrow" w:hAnsi="Arial Narrow"/>
          <w:color w:val="000000"/>
        </w:rPr>
        <w:t xml:space="preserve">Presunta infracción al deber de idoneidad, tipificada en los artículos 18 y 19 de la Ley 29571, Código de Protección y Defensa del Consumidor, en tanto Santander Consumer Bank S.A. habría implementado </w:t>
      </w:r>
      <w:r w:rsidR="006F1DE9" w:rsidRPr="00B54ECC">
        <w:rPr>
          <w:rFonts w:ascii="Arial Narrow" w:eastAsia="Arial Narrow" w:hAnsi="Arial Narrow"/>
          <w:color w:val="000000"/>
        </w:rPr>
        <w:t xml:space="preserve">de manera injustificada dificultades </w:t>
      </w:r>
      <w:r w:rsidR="00503C7B" w:rsidRPr="00B54ECC">
        <w:rPr>
          <w:rFonts w:ascii="Arial Narrow" w:eastAsia="Arial Narrow" w:hAnsi="Arial Narrow"/>
          <w:color w:val="000000"/>
        </w:rPr>
        <w:t xml:space="preserve">administrativas entre noviembre de 2023 y febrero de 2024 para rechazar el endoso de una póliza externa con </w:t>
      </w:r>
      <w:r w:rsidR="006F1DE9" w:rsidRPr="00B54ECC">
        <w:rPr>
          <w:rFonts w:ascii="Arial Narrow" w:eastAsia="Arial Narrow" w:hAnsi="Arial Narrow"/>
          <w:color w:val="000000"/>
        </w:rPr>
        <w:t>Pacifico Compañia de Seguros y Reaseguros S.A.</w:t>
      </w:r>
      <w:r w:rsidR="00503C7B" w:rsidRPr="00B54ECC">
        <w:rPr>
          <w:rFonts w:ascii="Arial Narrow" w:eastAsia="Arial Narrow" w:hAnsi="Arial Narrow"/>
          <w:color w:val="000000"/>
        </w:rPr>
        <w:t>, cobrando indebidamente US$ 65.00</w:t>
      </w:r>
      <w:r w:rsidRPr="00B54ECC">
        <w:rPr>
          <w:rFonts w:ascii="Arial Narrow" w:eastAsia="Arial Narrow" w:hAnsi="Arial Narrow"/>
          <w:color w:val="000000"/>
        </w:rPr>
        <w:t>.</w:t>
      </w:r>
    </w:p>
    <w:p w14:paraId="0D4857B5" w14:textId="77777777" w:rsidR="004C1346" w:rsidRPr="00B54ECC" w:rsidRDefault="004C1346" w:rsidP="00EA68E8">
      <w:pPr>
        <w:spacing w:after="0" w:line="240" w:lineRule="auto"/>
        <w:jc w:val="both"/>
        <w:rPr>
          <w:rFonts w:ascii="Arial Narrow" w:hAnsi="Arial Narrow"/>
        </w:rPr>
      </w:pPr>
    </w:p>
    <w:p w14:paraId="2B5972A7" w14:textId="6030A95C" w:rsidR="00121544" w:rsidRPr="00B54ECC" w:rsidRDefault="00711750" w:rsidP="00EA68E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54ECC">
        <w:rPr>
          <w:rFonts w:ascii="Arial Narrow" w:eastAsia="Arial Narrow" w:hAnsi="Arial Narrow"/>
          <w:color w:val="000000"/>
        </w:rPr>
        <w:t xml:space="preserve">Presunta infracción al deber de idoneidad, tipificada en los artículos 18 y 19 de la Ley 29571, Código de Protección y Defensa del Consumidor, en tanto Howden Perú Corredores de Seguros S.A.C. habría intermediado </w:t>
      </w:r>
      <w:r w:rsidR="0040095A" w:rsidRPr="00B54ECC">
        <w:rPr>
          <w:rFonts w:ascii="Arial Narrow" w:eastAsia="Arial Narrow" w:hAnsi="Arial Narrow"/>
          <w:color w:val="000000"/>
        </w:rPr>
        <w:t xml:space="preserve">en la contratación de </w:t>
      </w:r>
      <w:r w:rsidR="0040095A" w:rsidRPr="00B54ECC">
        <w:rPr>
          <w:rFonts w:ascii="Arial Narrow" w:eastAsia="Arial Narrow" w:hAnsi="Arial Narrow"/>
          <w:color w:val="000000"/>
        </w:rPr>
        <w:t xml:space="preserve">la Póliza 230241636-1273 del Seguro Vehicular </w:t>
      </w:r>
      <w:r w:rsidRPr="00B54ECC">
        <w:rPr>
          <w:rFonts w:ascii="Arial Narrow" w:eastAsia="Arial Narrow" w:hAnsi="Arial Narrow"/>
          <w:color w:val="000000"/>
        </w:rPr>
        <w:t xml:space="preserve">de forma defectuosa sin brindar asesoría especializada sobre las exclusiones </w:t>
      </w:r>
      <w:r w:rsidR="0040095A" w:rsidRPr="00B54ECC">
        <w:rPr>
          <w:rFonts w:ascii="Arial Narrow" w:eastAsia="Arial Narrow" w:hAnsi="Arial Narrow"/>
          <w:color w:val="000000"/>
        </w:rPr>
        <w:t xml:space="preserve">de </w:t>
      </w:r>
      <w:r w:rsidR="0040095A" w:rsidRPr="00B54ECC">
        <w:rPr>
          <w:rFonts w:ascii="Arial Narrow" w:eastAsia="Arial Narrow" w:hAnsi="Arial Narrow"/>
          <w:color w:val="000000"/>
        </w:rPr>
        <w:t>la referida póliza</w:t>
      </w:r>
      <w:r w:rsidRPr="00B54ECC">
        <w:rPr>
          <w:rFonts w:ascii="Arial Narrow" w:eastAsia="Arial Narrow" w:hAnsi="Arial Narrow"/>
          <w:color w:val="000000"/>
        </w:rPr>
        <w:t>.</w:t>
      </w:r>
    </w:p>
    <w:p w14:paraId="2190377A" w14:textId="77777777" w:rsidR="004C1346" w:rsidRPr="00B54ECC" w:rsidRDefault="004C1346" w:rsidP="00EA68E8">
      <w:pPr>
        <w:spacing w:after="0" w:line="240" w:lineRule="auto"/>
        <w:jc w:val="both"/>
        <w:rPr>
          <w:rFonts w:ascii="Arial Narrow" w:hAnsi="Arial Narrow"/>
        </w:rPr>
      </w:pPr>
    </w:p>
    <w:p w14:paraId="34AD0FC0" w14:textId="08F2B3EE" w:rsidR="00121544" w:rsidRPr="00B54ECC" w:rsidRDefault="00711750" w:rsidP="00EA68E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54ECC">
        <w:rPr>
          <w:rFonts w:ascii="Arial Narrow" w:eastAsia="Arial Narrow" w:hAnsi="Arial Narrow"/>
          <w:color w:val="000000"/>
        </w:rPr>
        <w:t xml:space="preserve">Presunta infracción al deber de idoneidad, tipificada en los artículos 18 y 19 de la Ley 29571, Código de Protección y Defensa del Consumidor, en tanto Howden Perú Corredores de Seguros S.A.C. habría omitido </w:t>
      </w:r>
      <w:r w:rsidR="0040095A" w:rsidRPr="00B54ECC">
        <w:rPr>
          <w:rFonts w:ascii="Arial Narrow" w:eastAsia="Arial Narrow" w:hAnsi="Arial Narrow"/>
          <w:color w:val="000000"/>
        </w:rPr>
        <w:t xml:space="preserve">en </w:t>
      </w:r>
      <w:r w:rsidRPr="00B54ECC">
        <w:rPr>
          <w:rFonts w:ascii="Arial Narrow" w:eastAsia="Arial Narrow" w:hAnsi="Arial Narrow"/>
          <w:color w:val="000000"/>
        </w:rPr>
        <w:t xml:space="preserve">brindar defensa técnica activa </w:t>
      </w:r>
      <w:r w:rsidR="00C17D32" w:rsidRPr="00B54ECC">
        <w:rPr>
          <w:rFonts w:ascii="Arial Narrow" w:eastAsia="Arial Narrow" w:hAnsi="Arial Narrow"/>
          <w:color w:val="000000"/>
        </w:rPr>
        <w:t xml:space="preserve">al denunciante </w:t>
      </w:r>
      <w:r w:rsidRPr="00B54ECC">
        <w:rPr>
          <w:rFonts w:ascii="Arial Narrow" w:eastAsia="Arial Narrow" w:hAnsi="Arial Narrow"/>
          <w:color w:val="000000"/>
        </w:rPr>
        <w:t xml:space="preserve">frente al rechazo </w:t>
      </w:r>
      <w:r w:rsidR="00C17D32" w:rsidRPr="00B54ECC">
        <w:rPr>
          <w:rFonts w:ascii="Arial Narrow" w:eastAsia="Arial Narrow" w:hAnsi="Arial Narrow"/>
          <w:color w:val="000000"/>
        </w:rPr>
        <w:t xml:space="preserve">del otorgamiento de la </w:t>
      </w:r>
      <w:r w:rsidR="00C17D32" w:rsidRPr="00B54ECC">
        <w:rPr>
          <w:rFonts w:ascii="Arial Narrow" w:eastAsia="Arial Narrow" w:hAnsi="Arial Narrow"/>
          <w:color w:val="000000"/>
        </w:rPr>
        <w:t>cobertura de la Póliza 230241636-1273 del Seguro Vehicular por el siniestro 231151574</w:t>
      </w:r>
      <w:r w:rsidRPr="00B54ECC">
        <w:rPr>
          <w:rFonts w:ascii="Arial Narrow" w:eastAsia="Arial Narrow" w:hAnsi="Arial Narrow"/>
          <w:color w:val="000000"/>
        </w:rPr>
        <w:t>.</w:t>
      </w:r>
    </w:p>
    <w:p w14:paraId="6E41F6B7" w14:textId="77777777" w:rsidR="004C1346" w:rsidRPr="00B54ECC" w:rsidRDefault="004C1346" w:rsidP="00EA68E8">
      <w:pPr>
        <w:spacing w:after="0" w:line="240" w:lineRule="auto"/>
        <w:jc w:val="both"/>
        <w:rPr>
          <w:rFonts w:ascii="Arial Narrow" w:hAnsi="Arial Narrow"/>
        </w:rPr>
      </w:pPr>
    </w:p>
    <w:p w14:paraId="73A2ACA2" w14:textId="382BAD1D" w:rsidR="00121544" w:rsidRPr="00B54ECC" w:rsidRDefault="00711750" w:rsidP="00EA68E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54ECC">
        <w:rPr>
          <w:rFonts w:ascii="Arial Narrow" w:eastAsia="Arial Narrow" w:hAnsi="Arial Narrow"/>
          <w:color w:val="000000"/>
        </w:rPr>
        <w:t xml:space="preserve">Presunta infracción al deber de idoneidad, tipificada en los artículos 18 y 19 de la Ley 29571, Código de Protección y Defensa del Consumidor, en tanto Astara Perú Retail S.A.C. habría comercializado y entregado </w:t>
      </w:r>
      <w:r w:rsidR="00C17D32" w:rsidRPr="00B54ECC">
        <w:rPr>
          <w:rFonts w:ascii="Arial Narrow" w:eastAsia="Arial Narrow" w:hAnsi="Arial Narrow"/>
          <w:color w:val="000000"/>
        </w:rPr>
        <w:t xml:space="preserve">el </w:t>
      </w:r>
      <w:r w:rsidR="00C17D32" w:rsidRPr="00B54ECC">
        <w:rPr>
          <w:rFonts w:ascii="Arial Narrow" w:eastAsia="Arial Narrow" w:hAnsi="Arial Narrow"/>
          <w:color w:val="000000"/>
        </w:rPr>
        <w:t>vehículo con placa de rodaje CJE-253</w:t>
      </w:r>
      <w:r w:rsidR="00C17D32" w:rsidRPr="00B54ECC">
        <w:rPr>
          <w:rFonts w:ascii="Arial Narrow" w:eastAsia="Arial Narrow" w:hAnsi="Arial Narrow"/>
          <w:color w:val="000000"/>
        </w:rPr>
        <w:t xml:space="preserve">, el cual </w:t>
      </w:r>
      <w:r w:rsidRPr="00B54ECC">
        <w:rPr>
          <w:rFonts w:ascii="Arial Narrow" w:eastAsia="Arial Narrow" w:hAnsi="Arial Narrow"/>
          <w:color w:val="000000"/>
        </w:rPr>
        <w:t>presentaba un grave vicio oculto de origen en su sistema eléctrico.</w:t>
      </w:r>
    </w:p>
    <w:p w14:paraId="42C5C141" w14:textId="77777777" w:rsidR="004C1346" w:rsidRPr="00B54ECC" w:rsidRDefault="004C1346" w:rsidP="00EA68E8">
      <w:pPr>
        <w:spacing w:after="0" w:line="240" w:lineRule="auto"/>
        <w:jc w:val="both"/>
        <w:rPr>
          <w:rFonts w:ascii="Arial Narrow" w:hAnsi="Arial Narrow"/>
        </w:rPr>
      </w:pPr>
    </w:p>
    <w:p w14:paraId="3793C4F0" w14:textId="632D98C8" w:rsidR="00121544" w:rsidRPr="00A23AEE" w:rsidRDefault="00711750" w:rsidP="00EA68E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54ECC">
        <w:rPr>
          <w:rFonts w:ascii="Arial Narrow" w:eastAsia="Arial Narrow" w:hAnsi="Arial Narrow"/>
          <w:color w:val="000000"/>
        </w:rPr>
        <w:t xml:space="preserve">Presunta infracción al deber de idoneidad, tipificada en los artículos 18 y 19 de la Ley 29571, Código de Protección y Defensa del Consumidor, en tanto </w:t>
      </w:r>
      <w:r w:rsidRPr="00A23AEE">
        <w:rPr>
          <w:rFonts w:ascii="Arial Narrow" w:eastAsia="Arial Narrow" w:hAnsi="Arial Narrow"/>
          <w:color w:val="000000"/>
        </w:rPr>
        <w:t xml:space="preserve">Astara Perú Retail S.A.C. habría fallado en los controles de calidad previos a la entrega </w:t>
      </w:r>
      <w:r w:rsidR="00FB270F" w:rsidRPr="00A23AEE">
        <w:rPr>
          <w:rFonts w:ascii="Arial Narrow" w:eastAsia="Arial Narrow" w:hAnsi="Arial Narrow"/>
          <w:color w:val="000000"/>
        </w:rPr>
        <w:t xml:space="preserve">del </w:t>
      </w:r>
      <w:r w:rsidR="00FB270F" w:rsidRPr="00A23AEE">
        <w:rPr>
          <w:rFonts w:ascii="Arial Narrow" w:eastAsia="Arial Narrow" w:hAnsi="Arial Narrow"/>
          <w:color w:val="000000"/>
        </w:rPr>
        <w:t>vehículo con placa de rodaje CJE-253</w:t>
      </w:r>
      <w:r w:rsidRPr="00A23AEE">
        <w:rPr>
          <w:rFonts w:ascii="Arial Narrow" w:eastAsia="Arial Narrow" w:hAnsi="Arial Narrow"/>
          <w:color w:val="000000"/>
        </w:rPr>
        <w:t>, lo cual ocasionó el cortocircuito e incendio.</w:t>
      </w:r>
    </w:p>
    <w:p w14:paraId="5A780C53" w14:textId="77777777" w:rsidR="00466CB2" w:rsidRPr="00A23AEE" w:rsidRDefault="00466CB2" w:rsidP="00466CB2">
      <w:pPr>
        <w:pStyle w:val="Prrafodelista"/>
        <w:spacing w:after="0" w:line="240" w:lineRule="auto"/>
        <w:ind w:left="567"/>
        <w:jc w:val="both"/>
        <w:rPr>
          <w:rFonts w:ascii="Arial Narrow" w:eastAsia="Calibri" w:hAnsi="Arial Narrow" w:cs="Arial Narrow"/>
          <w:kern w:val="0"/>
          <w:lang w:eastAsia="es-PE"/>
          <w14:ligatures w14:val="none"/>
        </w:rPr>
      </w:pPr>
    </w:p>
    <w:p w14:paraId="3F34AAF1" w14:textId="3A9D4982" w:rsidR="00466CB2" w:rsidRPr="00A23AEE" w:rsidRDefault="00466CB2" w:rsidP="00466CB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A23AEE">
        <w:rPr>
          <w:rFonts w:ascii="Arial Narrow" w:eastAsia="Arial Narrow" w:hAnsi="Arial Narrow"/>
          <w:color w:val="000000"/>
        </w:rPr>
        <w:t xml:space="preserve">Presunta infracción al deber de información, tipificada en el artículo 2 de la Ley 29571, Código de Protección y Defensa del Consumidor, en tanto La Positiva Seguros y Reaseguros S.A. </w:t>
      </w:r>
      <w:r w:rsidRPr="00A23AEE">
        <w:rPr>
          <w:rFonts w:ascii="Arial Narrow" w:eastAsia="Arial Narrow" w:hAnsi="Arial Narrow"/>
          <w:color w:val="000000"/>
        </w:rPr>
        <w:t xml:space="preserve">no </w:t>
      </w:r>
      <w:r w:rsidRPr="00A23AEE">
        <w:rPr>
          <w:rFonts w:ascii="Arial Narrow" w:eastAsia="Arial Narrow" w:hAnsi="Arial Narrow"/>
          <w:color w:val="000000"/>
        </w:rPr>
        <w:t xml:space="preserve">habría </w:t>
      </w:r>
      <w:r w:rsidRPr="00A23AEE">
        <w:rPr>
          <w:rFonts w:ascii="Arial Narrow" w:eastAsia="Arial Narrow" w:hAnsi="Arial Narrow"/>
          <w:color w:val="000000"/>
        </w:rPr>
        <w:t>cumplido con informar las</w:t>
      </w:r>
      <w:r w:rsidRPr="00A23AEE">
        <w:rPr>
          <w:rFonts w:ascii="Arial Narrow" w:eastAsia="Arial Narrow" w:hAnsi="Arial Narrow"/>
          <w:color w:val="000000"/>
        </w:rPr>
        <w:t xml:space="preserve"> condiciones generales y exclusiones</w:t>
      </w:r>
      <w:r w:rsidR="003C2FAE" w:rsidRPr="00A23AEE">
        <w:rPr>
          <w:rFonts w:ascii="Arial Narrow" w:eastAsia="Arial Narrow" w:hAnsi="Arial Narrow"/>
          <w:color w:val="000000"/>
        </w:rPr>
        <w:t xml:space="preserve"> </w:t>
      </w:r>
      <w:r w:rsidRPr="00A23AEE">
        <w:rPr>
          <w:rFonts w:ascii="Arial Narrow" w:eastAsia="Arial Narrow" w:hAnsi="Arial Narrow"/>
          <w:color w:val="000000"/>
        </w:rPr>
        <w:t xml:space="preserve">de forma clara, expresa y previa a la contratación </w:t>
      </w:r>
      <w:r w:rsidR="003C2FAE" w:rsidRPr="00A23AEE">
        <w:rPr>
          <w:rFonts w:ascii="Arial Narrow" w:eastAsia="Arial Narrow" w:hAnsi="Arial Narrow"/>
          <w:color w:val="000000"/>
        </w:rPr>
        <w:t xml:space="preserve">de la </w:t>
      </w:r>
      <w:r w:rsidR="003C2FAE" w:rsidRPr="00A23AEE">
        <w:rPr>
          <w:rFonts w:ascii="Arial Narrow" w:eastAsia="Arial Narrow" w:hAnsi="Arial Narrow"/>
          <w:color w:val="000000"/>
        </w:rPr>
        <w:t>Póliza 230241636-1273</w:t>
      </w:r>
      <w:r w:rsidR="003C2FAE" w:rsidRPr="00A23AEE">
        <w:rPr>
          <w:rFonts w:ascii="Arial Narrow" w:eastAsia="Arial Narrow" w:hAnsi="Arial Narrow"/>
          <w:color w:val="000000"/>
        </w:rPr>
        <w:t xml:space="preserve"> del Seguro Vehicular</w:t>
      </w:r>
      <w:r w:rsidRPr="00A23AEE">
        <w:rPr>
          <w:rFonts w:ascii="Arial Narrow" w:eastAsia="Arial Narrow" w:hAnsi="Arial Narrow"/>
          <w:color w:val="000000"/>
        </w:rPr>
        <w:t>.</w:t>
      </w:r>
    </w:p>
    <w:p w14:paraId="47457964" w14:textId="77777777" w:rsidR="00466CB2" w:rsidRPr="00A23AEE" w:rsidRDefault="00466CB2" w:rsidP="00466CB2">
      <w:pPr>
        <w:pStyle w:val="Prrafodelista"/>
        <w:spacing w:after="0" w:line="240" w:lineRule="auto"/>
        <w:ind w:left="567"/>
        <w:jc w:val="both"/>
        <w:rPr>
          <w:rFonts w:ascii="Arial Narrow" w:eastAsia="Calibri" w:hAnsi="Arial Narrow" w:cs="Arial Narrow"/>
          <w:kern w:val="0"/>
          <w:lang w:eastAsia="es-PE"/>
          <w14:ligatures w14:val="none"/>
        </w:rPr>
      </w:pPr>
    </w:p>
    <w:p w14:paraId="22A6ED61" w14:textId="21D71037" w:rsidR="00466CB2" w:rsidRPr="00A23AEE" w:rsidRDefault="00466CB2" w:rsidP="00466CB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A23AEE">
        <w:rPr>
          <w:rFonts w:ascii="Arial Narrow" w:eastAsia="Arial Narrow" w:hAnsi="Arial Narrow"/>
          <w:color w:val="000000"/>
        </w:rPr>
        <w:t xml:space="preserve">Presunta infracción al deber de información, tipificada en el artículo 2 de la Ley 29571, Código de Protección y Defensa del Consumidor, en tanto Santander Consumer Bank S.A. habría impuesto la contratación </w:t>
      </w:r>
      <w:r w:rsidR="00FB270F" w:rsidRPr="00A23AEE">
        <w:rPr>
          <w:rFonts w:ascii="Arial Narrow" w:eastAsia="Arial Narrow" w:hAnsi="Arial Narrow"/>
          <w:color w:val="000000"/>
        </w:rPr>
        <w:t>de la Póliza 230241636-1273 del Seguro Vehicular</w:t>
      </w:r>
      <w:r w:rsidR="00FB270F" w:rsidRPr="00A23AEE">
        <w:rPr>
          <w:rFonts w:ascii="Arial Narrow" w:eastAsia="Arial Narrow" w:hAnsi="Arial Narrow"/>
          <w:color w:val="000000"/>
        </w:rPr>
        <w:t xml:space="preserve"> </w:t>
      </w:r>
      <w:r w:rsidRPr="00A23AEE">
        <w:rPr>
          <w:rFonts w:ascii="Arial Narrow" w:eastAsia="Arial Narrow" w:hAnsi="Arial Narrow"/>
          <w:color w:val="000000"/>
        </w:rPr>
        <w:t>omitiendo brindar explicación sobre las condiciones, riesgos y exclusiones.</w:t>
      </w:r>
    </w:p>
    <w:p w14:paraId="366E4408" w14:textId="77777777" w:rsidR="00466CB2" w:rsidRPr="00FB270F" w:rsidRDefault="00466CB2" w:rsidP="00FB270F">
      <w:pPr>
        <w:spacing w:after="0" w:line="240" w:lineRule="auto"/>
        <w:jc w:val="both"/>
        <w:rPr>
          <w:rFonts w:ascii="Arial Narrow" w:eastAsia="Calibri" w:hAnsi="Arial Narrow" w:cs="Arial Narrow"/>
          <w:kern w:val="0"/>
          <w:lang w:eastAsia="es-PE"/>
          <w14:ligatures w14:val="none"/>
        </w:rPr>
      </w:pPr>
    </w:p>
    <w:p w14:paraId="3AF6FB5D" w14:textId="77777777" w:rsidR="004C1346" w:rsidRPr="00EA68E8" w:rsidRDefault="004C1346" w:rsidP="00EA68E8">
      <w:pPr>
        <w:spacing w:after="0" w:line="240" w:lineRule="auto"/>
        <w:jc w:val="both"/>
        <w:rPr>
          <w:rFonts w:ascii="Arial Narrow" w:hAnsi="Arial Narrow"/>
        </w:rPr>
      </w:pPr>
    </w:p>
    <w:p w14:paraId="3015DFE6" w14:textId="77777777" w:rsidR="00CA59A2" w:rsidRPr="00EA68E8" w:rsidRDefault="00CA59A2" w:rsidP="00EA68E8">
      <w:pPr>
        <w:spacing w:after="0" w:line="240" w:lineRule="auto"/>
        <w:contextualSpacing/>
        <w:jc w:val="both"/>
        <w:rPr>
          <w:rFonts w:ascii="Arial Narrow" w:eastAsia="Calibri" w:hAnsi="Arial Narrow" w:cs="Arial"/>
          <w:kern w:val="0"/>
          <w14:ligatures w14:val="none"/>
        </w:rPr>
      </w:pPr>
      <w:r w:rsidRPr="00EA68E8">
        <w:rPr>
          <w:rFonts w:ascii="Arial Narrow" w:eastAsia="Arial Narrow" w:hAnsi="Arial Narrow"/>
          <w:b/>
          <w:color w:val="000000"/>
        </w:rPr>
        <w:t xml:space="preserve">SEGUNDO: </w:t>
      </w:r>
      <w:r w:rsidRPr="00EA68E8">
        <w:rPr>
          <w:rFonts w:ascii="Arial Narrow" w:eastAsia="Arial Narrow" w:hAnsi="Arial Narrow"/>
          <w:color w:val="000000"/>
        </w:rPr>
        <w:t>tener por ofrecidos los medios probatorios presentados en el escrito de denuncia del 22 de junio de 2026.</w:t>
      </w:r>
    </w:p>
    <w:p w14:paraId="523B4E79" w14:textId="77777777" w:rsidR="00CA59A2" w:rsidRPr="00EA68E8" w:rsidRDefault="00CA59A2" w:rsidP="00EA68E8">
      <w:pPr>
        <w:spacing w:after="0" w:line="240" w:lineRule="auto"/>
        <w:contextualSpacing/>
        <w:jc w:val="both"/>
        <w:rPr>
          <w:rFonts w:ascii="Arial Narrow" w:eastAsia="Times New Roman" w:hAnsi="Arial Narrow" w:cs="Times New Roman"/>
          <w:color w:val="000000"/>
          <w:kern w:val="0"/>
          <w:lang w:eastAsia="es-PE"/>
          <w14:ligatures w14:val="none"/>
        </w:rPr>
      </w:pPr>
    </w:p>
    <w:p w14:paraId="483E6294" w14:textId="77777777" w:rsidR="00CA59A2" w:rsidRPr="00EA68E8" w:rsidRDefault="00CA59A2" w:rsidP="00EA68E8">
      <w:pPr>
        <w:spacing w:after="0" w:line="240" w:lineRule="auto"/>
        <w:jc w:val="both"/>
        <w:rPr>
          <w:rFonts w:ascii="Arial Narrow" w:eastAsia="Arial Narrow" w:hAnsi="Arial Narrow" w:cs="Arial Narrow"/>
          <w:color w:val="000000"/>
          <w:kern w:val="0"/>
          <w:lang w:eastAsia="es-PE"/>
          <w14:ligatures w14:val="none"/>
        </w:rPr>
      </w:pPr>
      <w:r w:rsidRPr="00EA68E8">
        <w:rPr>
          <w:rFonts w:ascii="Arial Narrow" w:eastAsia="Arial Narrow" w:hAnsi="Arial Narrow"/>
          <w:b/>
          <w:color w:val="000000"/>
        </w:rPr>
        <w:t xml:space="preserve">TERCERO: </w:t>
      </w:r>
      <w:r w:rsidRPr="00EA68E8">
        <w:rPr>
          <w:rFonts w:ascii="Arial Narrow" w:eastAsia="Arial Narrow" w:hAnsi="Arial Narrow"/>
          <w:color w:val="000000"/>
        </w:rPr>
        <w:t>requerir a La Positiva Seguros y Reaseguros S.a., Santander Consumer Bank S.a., Howden Perú Corredores de Seguros S.a.c., y Astara Perú Retail S.A.C. que cumpla con lo siguiente:</w:t>
      </w:r>
    </w:p>
    <w:p w14:paraId="1C58B3D1" w14:textId="77777777" w:rsidR="00CA59A2" w:rsidRPr="00EA68E8" w:rsidRDefault="00CA59A2" w:rsidP="00EA68E8">
      <w:pPr>
        <w:spacing w:after="0" w:line="240" w:lineRule="auto"/>
        <w:jc w:val="both"/>
        <w:rPr>
          <w:rFonts w:ascii="Arial Narrow" w:eastAsia="Times New Roman" w:hAnsi="Arial Narrow" w:cs="Times New Roman"/>
          <w:color w:val="000000"/>
          <w:kern w:val="0"/>
          <w:lang w:eastAsia="es-PE"/>
          <w14:ligatures w14:val="none"/>
        </w:rPr>
      </w:pPr>
    </w:p>
    <w:p w14:paraId="11F7098F" w14:textId="77777777" w:rsidR="00CA59A2" w:rsidRPr="00EA68E8" w:rsidRDefault="00CA59A2" w:rsidP="00EA68E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A68E8">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4D366201" w14:textId="77777777" w:rsidR="00CA59A2" w:rsidRPr="00EA68E8" w:rsidRDefault="00CA59A2" w:rsidP="00EA68E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A68E8">
        <w:rPr>
          <w:rFonts w:ascii="Arial Narrow" w:eastAsia="Arial Narrow" w:hAnsi="Arial Narrow" w:cs="Arial Narrow"/>
          <w:color w:val="000000"/>
          <w:kern w:val="0"/>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3A5A9CE7" w14:textId="77777777" w:rsidR="00CA59A2" w:rsidRPr="00EA68E8" w:rsidRDefault="00CA59A2" w:rsidP="00EA68E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A68E8">
        <w:rPr>
          <w:rFonts w:ascii="Arial Narrow" w:eastAsia="Arial Narrow" w:hAnsi="Arial Narrow" w:cs="Arial Narrow"/>
          <w:color w:val="000000"/>
          <w:kern w:val="0"/>
          <w:lang w:eastAsia="es-PE"/>
          <w14:ligatures w14:val="none"/>
        </w:rPr>
        <w:t>consignar el Número de Registro Único de Contribuyentes (RUC); y,</w:t>
      </w:r>
    </w:p>
    <w:p w14:paraId="414209E8" w14:textId="77777777" w:rsidR="00CA59A2" w:rsidRPr="00EA68E8" w:rsidRDefault="00CA59A2" w:rsidP="00EA68E8">
      <w:pPr>
        <w:numPr>
          <w:ilvl w:val="0"/>
          <w:numId w:val="3"/>
        </w:numPr>
        <w:spacing w:after="0" w:line="240" w:lineRule="auto"/>
        <w:ind w:left="567" w:hanging="567"/>
        <w:jc w:val="both"/>
        <w:rPr>
          <w:rFonts w:ascii="Arial Narrow" w:eastAsia="Calibri" w:hAnsi="Arial Narrow" w:cs="Arial"/>
          <w:kern w:val="0"/>
          <w14:ligatures w14:val="none"/>
        </w:rPr>
      </w:pPr>
      <w:r w:rsidRPr="00EA68E8">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A68E8">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EA68E8">
        <w:rPr>
          <w:rFonts w:ascii="Arial Narrow" w:eastAsia="Arial Narrow" w:hAnsi="Arial Narrow" w:cs="Arial"/>
          <w:color w:val="000000"/>
          <w:kern w:val="0"/>
          <w:lang w:val="es"/>
          <w14:ligatures w14:val="none"/>
        </w:rPr>
        <w:t>;</w:t>
      </w:r>
    </w:p>
    <w:p w14:paraId="1D82E7C5" w14:textId="77777777" w:rsidR="00CA59A2" w:rsidRPr="00EA68E8" w:rsidRDefault="00CA59A2" w:rsidP="00EA68E8">
      <w:pPr>
        <w:numPr>
          <w:ilvl w:val="0"/>
          <w:numId w:val="3"/>
        </w:numPr>
        <w:spacing w:after="0" w:line="240" w:lineRule="auto"/>
        <w:ind w:left="567" w:hanging="567"/>
        <w:jc w:val="both"/>
        <w:rPr>
          <w:rFonts w:ascii="Arial Narrow" w:eastAsia="Calibri" w:hAnsi="Arial Narrow" w:cs="Arial"/>
          <w:kern w:val="0"/>
          <w14:ligatures w14:val="none"/>
        </w:rPr>
      </w:pPr>
      <w:r w:rsidRPr="00EA68E8">
        <w:rPr>
          <w:rFonts w:ascii="Arial Narrow" w:eastAsia="Arial Narrow" w:hAnsi="Arial Narrow" w:cs="Arial"/>
          <w:color w:val="000000"/>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A68E8">
        <w:rPr>
          <w:rFonts w:ascii="Arial Narrow" w:eastAsia="Arial Narrow" w:hAnsi="Arial Narrow" w:cs="Arial"/>
          <w:color w:val="000000"/>
          <w:kern w:val="0"/>
          <w:vertAlign w:val="superscript"/>
          <w14:ligatures w14:val="none"/>
        </w:rPr>
        <w:footnoteReference w:id="6"/>
      </w:r>
      <w:r w:rsidRPr="00EA68E8">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EA68E8">
        <w:rPr>
          <w:rFonts w:ascii="Arial Narrow" w:eastAsia="Arial Narrow" w:hAnsi="Arial Narrow" w:cs="Arial"/>
          <w:color w:val="000000"/>
          <w:spacing w:val="-2"/>
          <w:kern w:val="0"/>
          <w14:ligatures w14:val="none"/>
        </w:rPr>
        <w:t>Código</w:t>
      </w:r>
      <w:r w:rsidRPr="00EA68E8">
        <w:rPr>
          <w:rFonts w:ascii="Arial Narrow" w:eastAsia="Arial Narrow" w:hAnsi="Arial Narrow" w:cs="Arial"/>
          <w:color w:val="000000"/>
          <w:spacing w:val="-2"/>
          <w:kern w:val="0"/>
          <w:vertAlign w:val="superscript"/>
          <w14:ligatures w14:val="none"/>
        </w:rPr>
        <w:footnoteReference w:id="7"/>
      </w:r>
      <w:r w:rsidRPr="00EA68E8">
        <w:rPr>
          <w:rFonts w:ascii="Arial Narrow" w:eastAsia="Arial Narrow" w:hAnsi="Arial Narrow" w:cs="Arial"/>
          <w:color w:val="000000"/>
          <w:spacing w:val="-2"/>
          <w:kern w:val="0"/>
          <w14:ligatures w14:val="none"/>
        </w:rPr>
        <w:t>.</w:t>
      </w:r>
    </w:p>
    <w:p w14:paraId="420225EA" w14:textId="77777777" w:rsidR="00CA59A2" w:rsidRPr="00EA68E8" w:rsidRDefault="00CA59A2" w:rsidP="00EA68E8">
      <w:pPr>
        <w:spacing w:after="0" w:line="240" w:lineRule="auto"/>
        <w:ind w:left="567"/>
        <w:jc w:val="both"/>
        <w:rPr>
          <w:rFonts w:ascii="Arial Narrow" w:eastAsia="Arial Narrow" w:hAnsi="Arial Narrow" w:cs="Arial Narrow"/>
          <w:color w:val="000000"/>
          <w:kern w:val="0"/>
          <w:lang w:eastAsia="es-PE"/>
          <w14:ligatures w14:val="none"/>
        </w:rPr>
      </w:pPr>
    </w:p>
    <w:p w14:paraId="6775686F" w14:textId="77777777" w:rsidR="00CA59A2" w:rsidRPr="00EA68E8" w:rsidRDefault="00CA59A2" w:rsidP="00EA68E8">
      <w:pPr>
        <w:spacing w:after="0" w:line="240" w:lineRule="auto"/>
        <w:jc w:val="both"/>
        <w:rPr>
          <w:rFonts w:ascii="Arial Narrow" w:eastAsia="Arial Narrow" w:hAnsi="Arial Narrow" w:cs="Arial Narrow"/>
          <w:color w:val="000000"/>
          <w:kern w:val="0"/>
          <w:lang w:eastAsia="es-PE"/>
          <w14:ligatures w14:val="none"/>
        </w:rPr>
      </w:pPr>
      <w:r w:rsidRPr="00EA68E8">
        <w:rPr>
          <w:rFonts w:ascii="Arial Narrow" w:eastAsia="Arial Narrow" w:hAnsi="Arial Narrow"/>
          <w:b/>
          <w:color w:val="000000"/>
        </w:rPr>
        <w:t xml:space="preserve">CUARTO: </w:t>
      </w:r>
      <w:r w:rsidRPr="00EA68E8">
        <w:rPr>
          <w:rFonts w:ascii="Arial Narrow" w:eastAsia="Arial Narrow" w:hAnsi="Arial Narrow"/>
          <w:color w:val="000000"/>
        </w:rPr>
        <w:t>correr traslado de la denuncia interpuesta el 22 de junio de 2026 a La Positiva Seguros y Reaseguros S.a., Santander Consumer Bank S.a., Howden Perú Corredores de Seguros S.a.c., y Astara Perú Retail S.A.C., para que, de conformidad con lo dispuesto por el artículo 26 de la Ley sobre Facultades, Normas y Organización del Indecopi, aprobada por Decreto Legislativo 807, presente sus descargos en un plazo no mayor de cinco (5) días hábiles contados desde la notificación.</w:t>
      </w:r>
    </w:p>
    <w:p w14:paraId="1E344FC8" w14:textId="77777777" w:rsidR="00CA59A2" w:rsidRPr="00EA68E8" w:rsidRDefault="00CA59A2" w:rsidP="00EA68E8">
      <w:pPr>
        <w:spacing w:after="0" w:line="240" w:lineRule="auto"/>
        <w:jc w:val="both"/>
        <w:rPr>
          <w:rFonts w:ascii="Arial Narrow" w:eastAsia="Arial Narrow" w:hAnsi="Arial Narrow" w:cs="Arial Narrow"/>
          <w:color w:val="000000"/>
          <w:kern w:val="0"/>
          <w:lang w:eastAsia="es-PE"/>
          <w14:ligatures w14:val="none"/>
        </w:rPr>
      </w:pPr>
    </w:p>
    <w:p w14:paraId="2BACB842" w14:textId="6C73CFEA" w:rsidR="00F350AE" w:rsidRPr="00CB59BB" w:rsidRDefault="00F350AE" w:rsidP="00F350AE">
      <w:pPr>
        <w:spacing w:after="0" w:line="240" w:lineRule="auto"/>
        <w:jc w:val="both"/>
        <w:rPr>
          <w:rFonts w:ascii="Arial Narrow" w:eastAsia="Times New Roman" w:hAnsi="Arial Narrow" w:cs="Arial"/>
          <w:color w:val="000000"/>
          <w:kern w:val="0"/>
          <w:lang w:val="es-ES" w:eastAsia="es-ES"/>
          <w14:ligatures w14:val="none"/>
        </w:rPr>
      </w:pPr>
      <w:r w:rsidRPr="00CB59BB">
        <w:rPr>
          <w:rFonts w:ascii="Arial Narrow" w:eastAsia="Arial Narrow" w:hAnsi="Arial Narrow" w:cs="Arial Narrow"/>
          <w:b/>
          <w:color w:val="000000"/>
          <w:kern w:val="0"/>
          <w:lang w:eastAsia="es-PE"/>
          <w14:ligatures w14:val="none"/>
        </w:rPr>
        <w:t xml:space="preserve">QUINTO: </w:t>
      </w:r>
      <w:bookmarkStart w:id="9" w:name="_Hlk188286813"/>
      <w:r w:rsidRPr="00CB59BB">
        <w:rPr>
          <w:rFonts w:ascii="Arial Narrow" w:eastAsia="Times New Roman" w:hAnsi="Arial Narrow" w:cs="Arial"/>
          <w:color w:val="000000"/>
          <w:kern w:val="0"/>
          <w:lang w:eastAsia="es-ES"/>
          <w14:ligatures w14:val="none"/>
        </w:rPr>
        <w:t xml:space="preserve">requerir </w:t>
      </w:r>
      <w:r w:rsidRPr="00CB59BB">
        <w:rPr>
          <w:rFonts w:ascii="Arial Narrow" w:eastAsia="Times New Roman" w:hAnsi="Arial Narrow" w:cs="Arial"/>
          <w:color w:val="000000"/>
          <w:kern w:val="0"/>
          <w:lang w:val="es-ES" w:eastAsia="es-ES"/>
          <w14:ligatures w14:val="none"/>
        </w:rPr>
        <w:t xml:space="preserve">que, en un </w:t>
      </w:r>
      <w:r w:rsidRPr="00CB59BB">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9"/>
      <w:r w:rsidRPr="00CB59BB">
        <w:rPr>
          <w:rFonts w:ascii="Arial Narrow" w:eastAsia="Times New Roman" w:hAnsi="Arial Narrow" w:cs="Arial"/>
          <w:color w:val="000000"/>
          <w:kern w:val="0"/>
          <w:lang w:eastAsia="es-ES"/>
          <w14:ligatures w14:val="none"/>
        </w:rPr>
        <w:t xml:space="preserve">, </w:t>
      </w:r>
      <w:bookmarkStart w:id="10" w:name="_Hlk188286828"/>
      <w:r w:rsidR="00601EDB" w:rsidRPr="006F2A17">
        <w:rPr>
          <w:rFonts w:ascii="Arial Narrow" w:eastAsia="Arial Narrow" w:hAnsi="Arial Narrow"/>
          <w:color w:val="000000"/>
        </w:rPr>
        <w:t>La Positiva Seguros y Reaseguros S.A.</w:t>
      </w:r>
      <w:r w:rsidRPr="00CB59BB">
        <w:rPr>
          <w:rFonts w:ascii="Arial Narrow" w:eastAsia="Times New Roman" w:hAnsi="Arial Narrow" w:cs="Arial"/>
          <w:color w:val="000000"/>
          <w:kern w:val="0"/>
          <w:lang w:eastAsia="es-ES"/>
          <w14:ligatures w14:val="none"/>
        </w:rPr>
        <w:t xml:space="preserve">, </w:t>
      </w:r>
      <w:bookmarkEnd w:id="10"/>
      <w:r w:rsidRPr="00CB59BB">
        <w:rPr>
          <w:rFonts w:ascii="Arial Narrow" w:eastAsia="Times New Roman" w:hAnsi="Arial Narrow" w:cs="Arial"/>
          <w:color w:val="000000"/>
          <w:kern w:val="0"/>
          <w:lang w:val="es-ES" w:eastAsia="es-ES"/>
          <w14:ligatures w14:val="none"/>
        </w:rPr>
        <w:t>cumpla con:</w:t>
      </w:r>
      <w:r w:rsidR="00644624" w:rsidRPr="00644624">
        <w:rPr>
          <w:rFonts w:ascii="Arial Narrow" w:eastAsia="Times New Roman" w:hAnsi="Arial Narrow" w:cs="Arial"/>
          <w:color w:val="000000"/>
          <w:kern w:val="0"/>
          <w:lang w:val="es-ES" w:eastAsia="es-ES"/>
          <w14:ligatures w14:val="none"/>
        </w:rPr>
        <w:t xml:space="preserve"> </w:t>
      </w:r>
      <w:r w:rsidR="00644624" w:rsidRPr="00644624">
        <w:rPr>
          <w:rFonts w:ascii="Arial Narrow" w:eastAsia="Times New Roman" w:hAnsi="Arial Narrow" w:cs="Arial"/>
          <w:color w:val="000000"/>
          <w:kern w:val="0"/>
          <w:lang w:val="es-ES" w:eastAsia="es-ES"/>
          <w14:ligatures w14:val="none"/>
        </w:rPr>
        <w:t xml:space="preserve">(i) presentar una copia debidamente suscrita de </w:t>
      </w:r>
      <w:r w:rsidR="00644624" w:rsidRPr="00644624">
        <w:rPr>
          <w:rFonts w:ascii="Arial Narrow" w:eastAsia="Arial Narrow" w:hAnsi="Arial Narrow"/>
          <w:color w:val="000000"/>
        </w:rPr>
        <w:t xml:space="preserve">la Póliza 230241636-1273 del Seguro Vehicular </w:t>
      </w:r>
      <w:r w:rsidR="00644624" w:rsidRPr="00644624">
        <w:rPr>
          <w:rFonts w:ascii="Arial Narrow" w:eastAsia="Times New Roman" w:hAnsi="Arial Narrow" w:cs="Arial"/>
          <w:color w:val="000000"/>
          <w:kern w:val="0"/>
          <w:lang w:val="es-ES" w:eastAsia="es-ES"/>
          <w14:ligatures w14:val="none"/>
        </w:rPr>
        <w:t>del Seguro Vehicular materia de denuncia; y, (ii)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w14:ligatures w14:val="none"/>
        </w:rPr>
        <w:t>.</w:t>
      </w:r>
    </w:p>
    <w:p w14:paraId="1C25809D" w14:textId="77777777" w:rsidR="00F350AE" w:rsidRPr="00CB59BB" w:rsidRDefault="00F350AE" w:rsidP="00F350AE">
      <w:pPr>
        <w:spacing w:after="0" w:line="240" w:lineRule="auto"/>
        <w:jc w:val="both"/>
        <w:rPr>
          <w:rFonts w:ascii="Arial Narrow" w:eastAsia="Times New Roman" w:hAnsi="Arial Narrow" w:cs="Arial"/>
          <w:color w:val="000000"/>
          <w:kern w:val="0"/>
          <w:lang w:val="es-ES" w:eastAsia="es-ES"/>
          <w14:ligatures w14:val="none"/>
        </w:rPr>
      </w:pPr>
    </w:p>
    <w:p w14:paraId="65C3C932" w14:textId="74DFE803" w:rsidR="00F350AE" w:rsidRDefault="00F350AE" w:rsidP="00F350AE">
      <w:pPr>
        <w:spacing w:after="0" w:line="240" w:lineRule="auto"/>
        <w:jc w:val="both"/>
        <w:rPr>
          <w:rFonts w:ascii="Arial Narrow" w:eastAsia="Times New Roman" w:hAnsi="Arial Narrow" w:cs="Arial"/>
          <w:color w:val="000000"/>
          <w:kern w:val="0"/>
          <w:lang w:val="es-ES" w:eastAsia="es-ES"/>
          <w14:ligatures w14:val="none"/>
        </w:rPr>
      </w:pPr>
      <w:r w:rsidRPr="00CB59BB">
        <w:rPr>
          <w:rFonts w:ascii="Arial Narrow" w:eastAsia="Arial Narrow" w:hAnsi="Arial Narrow" w:cs="Arial Narrow"/>
          <w:b/>
          <w:color w:val="000000"/>
          <w:kern w:val="0"/>
          <w:lang w:eastAsia="es-PE"/>
          <w14:ligatures w14:val="none"/>
        </w:rPr>
        <w:t xml:space="preserve">SEXTO: </w:t>
      </w:r>
      <w:r w:rsidRPr="00CB59BB">
        <w:rPr>
          <w:rFonts w:ascii="Arial Narrow" w:eastAsia="Times New Roman" w:hAnsi="Arial Narrow" w:cs="Arial"/>
          <w:color w:val="000000"/>
          <w:kern w:val="0"/>
          <w:lang w:eastAsia="es-ES"/>
          <w14:ligatures w14:val="none"/>
        </w:rPr>
        <w:t xml:space="preserve">requerir </w:t>
      </w:r>
      <w:r w:rsidRPr="00CB59BB">
        <w:rPr>
          <w:rFonts w:ascii="Arial Narrow" w:eastAsia="Times New Roman" w:hAnsi="Arial Narrow" w:cs="Arial"/>
          <w:color w:val="000000"/>
          <w:kern w:val="0"/>
          <w:lang w:val="es-ES" w:eastAsia="es-ES"/>
          <w14:ligatures w14:val="none"/>
        </w:rPr>
        <w:t xml:space="preserve">que, en un </w:t>
      </w:r>
      <w:r w:rsidRPr="00CB59BB">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601EDB" w:rsidRPr="006F2A17">
        <w:rPr>
          <w:rFonts w:ascii="Arial Narrow" w:eastAsia="Arial Narrow" w:hAnsi="Arial Narrow"/>
          <w:color w:val="000000"/>
        </w:rPr>
        <w:t>Santander Consumer Bank S.A.</w:t>
      </w:r>
      <w:r w:rsidRPr="00CB59BB">
        <w:rPr>
          <w:rFonts w:ascii="Arial Narrow" w:eastAsia="Times New Roman" w:hAnsi="Arial Narrow" w:cs="Arial"/>
          <w:color w:val="000000"/>
          <w:kern w:val="0"/>
          <w:lang w:eastAsia="es-ES"/>
          <w14:ligatures w14:val="none"/>
        </w:rPr>
        <w:t xml:space="preserve">, </w:t>
      </w:r>
      <w:r w:rsidRPr="00CB59BB">
        <w:rPr>
          <w:rFonts w:ascii="Arial Narrow" w:eastAsia="Times New Roman" w:hAnsi="Arial Narrow" w:cs="Arial"/>
          <w:color w:val="000000"/>
          <w:kern w:val="0"/>
          <w:lang w:val="es-ES" w:eastAsia="es-ES"/>
          <w14:ligatures w14:val="none"/>
        </w:rPr>
        <w:t xml:space="preserve">cumpla con: </w:t>
      </w:r>
      <w:r w:rsidR="00644624" w:rsidRPr="00644624">
        <w:rPr>
          <w:rFonts w:ascii="Arial Narrow" w:eastAsia="Times New Roman" w:hAnsi="Arial Narrow" w:cs="Arial"/>
          <w:color w:val="000000"/>
          <w:kern w:val="0"/>
          <w:lang w:val="es-ES" w:eastAsia="es-ES"/>
          <w14:ligatures w14:val="none"/>
        </w:rPr>
        <w:t xml:space="preserve">(i) presentar una copia debidamente suscrita de </w:t>
      </w:r>
      <w:r w:rsidR="00644624" w:rsidRPr="00644624">
        <w:rPr>
          <w:rFonts w:ascii="Arial Narrow" w:eastAsia="Arial Narrow" w:hAnsi="Arial Narrow"/>
          <w:color w:val="000000"/>
        </w:rPr>
        <w:t xml:space="preserve">la Póliza 230241636-1273 del Seguro Vehicular </w:t>
      </w:r>
      <w:r w:rsidR="00644624" w:rsidRPr="00644624">
        <w:rPr>
          <w:rFonts w:ascii="Arial Narrow" w:eastAsia="Times New Roman" w:hAnsi="Arial Narrow" w:cs="Arial"/>
          <w:color w:val="000000"/>
          <w:kern w:val="0"/>
          <w:lang w:val="es-ES" w:eastAsia="es-ES"/>
          <w14:ligatures w14:val="none"/>
        </w:rPr>
        <w:t>materia de denuncia; y, (ii)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w14:ligatures w14:val="none"/>
        </w:rPr>
        <w:t>.</w:t>
      </w:r>
    </w:p>
    <w:p w14:paraId="1A97BBD3" w14:textId="77777777" w:rsidR="00F350AE" w:rsidRPr="00CB59BB" w:rsidRDefault="00F350AE" w:rsidP="00F350AE">
      <w:pPr>
        <w:spacing w:after="0" w:line="240" w:lineRule="auto"/>
        <w:jc w:val="both"/>
        <w:rPr>
          <w:rFonts w:ascii="Arial Narrow" w:eastAsia="Times New Roman" w:hAnsi="Arial Narrow" w:cs="Arial"/>
          <w:color w:val="000000"/>
          <w:kern w:val="0"/>
          <w:lang w:val="es-ES" w:eastAsia="es-ES"/>
          <w14:ligatures w14:val="none"/>
        </w:rPr>
      </w:pPr>
    </w:p>
    <w:p w14:paraId="211C9FE7" w14:textId="2E97E4B7" w:rsidR="00F350AE" w:rsidRPr="00CB59BB" w:rsidRDefault="008B3D88" w:rsidP="00F350AE">
      <w:pPr>
        <w:spacing w:after="0" w:line="240" w:lineRule="auto"/>
        <w:jc w:val="both"/>
        <w:rPr>
          <w:rFonts w:ascii="Arial Narrow" w:eastAsia="Times New Roman" w:hAnsi="Arial Narrow" w:cs="Arial"/>
          <w:color w:val="000000"/>
          <w:kern w:val="0"/>
          <w:lang w:val="es-ES" w:eastAsia="es-ES"/>
          <w14:ligatures w14:val="none"/>
        </w:rPr>
      </w:pPr>
      <w:r>
        <w:rPr>
          <w:rFonts w:ascii="Arial Narrow" w:eastAsia="Arial Narrow" w:hAnsi="Arial Narrow" w:cs="Arial Narrow"/>
          <w:b/>
          <w:color w:val="000000"/>
          <w:kern w:val="0"/>
          <w:lang w:eastAsia="es-PE"/>
          <w14:ligatures w14:val="none"/>
        </w:rPr>
        <w:t>SÉTIMO</w:t>
      </w:r>
      <w:r w:rsidR="00F350AE" w:rsidRPr="00CB59BB">
        <w:rPr>
          <w:rFonts w:ascii="Arial Narrow" w:eastAsia="Arial Narrow" w:hAnsi="Arial Narrow" w:cs="Arial Narrow"/>
          <w:b/>
          <w:color w:val="000000"/>
          <w:kern w:val="0"/>
          <w:lang w:eastAsia="es-PE"/>
          <w14:ligatures w14:val="none"/>
        </w:rPr>
        <w:t xml:space="preserve">: </w:t>
      </w:r>
      <w:r w:rsidR="00F350AE" w:rsidRPr="00CB59BB">
        <w:rPr>
          <w:rFonts w:ascii="Arial Narrow" w:eastAsia="Times New Roman" w:hAnsi="Arial Narrow" w:cs="Arial"/>
          <w:color w:val="000000"/>
          <w:kern w:val="0"/>
          <w:lang w:eastAsia="es-ES"/>
          <w14:ligatures w14:val="none"/>
        </w:rPr>
        <w:t xml:space="preserve">requerir </w:t>
      </w:r>
      <w:r w:rsidR="00F350AE" w:rsidRPr="00CB59BB">
        <w:rPr>
          <w:rFonts w:ascii="Arial Narrow" w:eastAsia="Times New Roman" w:hAnsi="Arial Narrow" w:cs="Arial"/>
          <w:color w:val="000000"/>
          <w:kern w:val="0"/>
          <w:lang w:val="es-ES" w:eastAsia="es-ES"/>
          <w14:ligatures w14:val="none"/>
        </w:rPr>
        <w:t xml:space="preserve">que, en un </w:t>
      </w:r>
      <w:r w:rsidR="00F350AE" w:rsidRPr="00CB59BB">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AC1F97" w:rsidRPr="00A47533">
        <w:rPr>
          <w:rFonts w:ascii="Arial Narrow" w:eastAsia="Arial Narrow" w:hAnsi="Arial Narrow" w:cs="Arial Narrow"/>
          <w:bCs/>
          <w:color w:val="000000"/>
        </w:rPr>
        <w:t>Howden Perú Corredores de Seguros S.A.C.</w:t>
      </w:r>
      <w:r w:rsidR="00F350AE" w:rsidRPr="00CB59BB">
        <w:rPr>
          <w:rFonts w:ascii="Arial Narrow" w:eastAsia="Times New Roman" w:hAnsi="Arial Narrow" w:cs="Arial"/>
          <w:color w:val="000000"/>
          <w:kern w:val="0"/>
          <w:lang w:eastAsia="es-ES"/>
          <w14:ligatures w14:val="none"/>
        </w:rPr>
        <w:t xml:space="preserve">, </w:t>
      </w:r>
      <w:r w:rsidR="00F350AE" w:rsidRPr="00CB59BB">
        <w:rPr>
          <w:rFonts w:ascii="Arial Narrow" w:eastAsia="Times New Roman" w:hAnsi="Arial Narrow" w:cs="Arial"/>
          <w:color w:val="000000"/>
          <w:kern w:val="0"/>
          <w:lang w:val="es-ES" w:eastAsia="es-ES"/>
          <w14:ligatures w14:val="none"/>
        </w:rPr>
        <w:t>cumpla con</w:t>
      </w:r>
      <w:r w:rsidR="00644624">
        <w:rPr>
          <w:rFonts w:ascii="Arial Narrow" w:eastAsia="Times New Roman" w:hAnsi="Arial Narrow" w:cs="Arial"/>
          <w:color w:val="000000"/>
          <w:kern w:val="0"/>
          <w:lang w:val="es-ES" w:eastAsia="es-ES"/>
          <w14:ligatures w14:val="none"/>
        </w:rPr>
        <w:t xml:space="preserve"> </w:t>
      </w:r>
      <w:r w:rsidR="00644624" w:rsidRPr="00644624">
        <w:rPr>
          <w:rFonts w:ascii="Arial Narrow" w:eastAsia="Times New Roman" w:hAnsi="Arial Narrow" w:cs="Arial"/>
          <w:color w:val="000000"/>
          <w:kern w:val="0"/>
          <w:lang w:val="es-ES" w:eastAsia="es-ES"/>
          <w14:ligatures w14:val="none"/>
        </w:rPr>
        <w:t>presentar todas las comunicaciones cursadas con la parte denunciante en virtud de los hechos materia de denuncia</w:t>
      </w:r>
      <w:r w:rsidR="00F350AE" w:rsidRPr="00CB59BB">
        <w:rPr>
          <w:rFonts w:ascii="Arial Narrow" w:eastAsia="Times New Roman" w:hAnsi="Arial Narrow" w:cs="Arial"/>
          <w:color w:val="000000"/>
          <w:kern w:val="0"/>
          <w:lang w:val="es-ES" w:eastAsia="es-ES"/>
          <w14:ligatures w14:val="none"/>
        </w:rPr>
        <w:t>.</w:t>
      </w:r>
    </w:p>
    <w:p w14:paraId="622F2CF8" w14:textId="77777777" w:rsidR="00F350AE" w:rsidRPr="00CB59BB" w:rsidRDefault="00F350AE" w:rsidP="00F350AE">
      <w:pPr>
        <w:spacing w:after="0" w:line="240" w:lineRule="auto"/>
        <w:jc w:val="both"/>
        <w:rPr>
          <w:rFonts w:ascii="Arial Narrow" w:eastAsia="Times New Roman" w:hAnsi="Arial Narrow" w:cs="Arial"/>
          <w:color w:val="000000"/>
          <w:kern w:val="0"/>
          <w:lang w:val="es-ES" w:eastAsia="es-ES"/>
          <w14:ligatures w14:val="none"/>
        </w:rPr>
      </w:pPr>
    </w:p>
    <w:p w14:paraId="46DD0DF2" w14:textId="76F4DA60" w:rsidR="00F350AE" w:rsidRPr="00CB59BB" w:rsidRDefault="008B3D88" w:rsidP="00F350AE">
      <w:pPr>
        <w:spacing w:after="0" w:line="240" w:lineRule="auto"/>
        <w:jc w:val="both"/>
        <w:rPr>
          <w:rFonts w:ascii="Arial Narrow" w:eastAsia="Times New Roman" w:hAnsi="Arial Narrow" w:cs="Arial"/>
          <w:color w:val="000000"/>
          <w:kern w:val="0"/>
          <w:lang w:val="es-ES" w:eastAsia="es-ES"/>
          <w14:ligatures w14:val="none"/>
        </w:rPr>
      </w:pPr>
      <w:r>
        <w:rPr>
          <w:rFonts w:ascii="Arial Narrow" w:eastAsia="Arial Narrow" w:hAnsi="Arial Narrow" w:cs="Arial Narrow"/>
          <w:b/>
          <w:color w:val="000000"/>
          <w:kern w:val="0"/>
          <w:lang w:eastAsia="es-PE"/>
          <w14:ligatures w14:val="none"/>
        </w:rPr>
        <w:lastRenderedPageBreak/>
        <w:t>OCTAVO</w:t>
      </w:r>
      <w:r w:rsidR="00F350AE" w:rsidRPr="00CB59BB">
        <w:rPr>
          <w:rFonts w:ascii="Arial Narrow" w:eastAsia="Arial Narrow" w:hAnsi="Arial Narrow" w:cs="Arial Narrow"/>
          <w:b/>
          <w:color w:val="000000"/>
          <w:kern w:val="0"/>
          <w:lang w:eastAsia="es-PE"/>
          <w14:ligatures w14:val="none"/>
        </w:rPr>
        <w:t xml:space="preserve">: </w:t>
      </w:r>
      <w:r w:rsidR="00F350AE" w:rsidRPr="00CB59BB">
        <w:rPr>
          <w:rFonts w:ascii="Arial Narrow" w:eastAsia="Times New Roman" w:hAnsi="Arial Narrow" w:cs="Arial"/>
          <w:color w:val="000000"/>
          <w:kern w:val="0"/>
          <w:lang w:eastAsia="es-ES"/>
          <w14:ligatures w14:val="none"/>
        </w:rPr>
        <w:t xml:space="preserve">requerir </w:t>
      </w:r>
      <w:r w:rsidR="00F350AE" w:rsidRPr="00CB59BB">
        <w:rPr>
          <w:rFonts w:ascii="Arial Narrow" w:eastAsia="Times New Roman" w:hAnsi="Arial Narrow" w:cs="Arial"/>
          <w:color w:val="000000"/>
          <w:kern w:val="0"/>
          <w:lang w:val="es-ES" w:eastAsia="es-ES"/>
          <w14:ligatures w14:val="none"/>
        </w:rPr>
        <w:t xml:space="preserve">que, en un </w:t>
      </w:r>
      <w:r w:rsidR="00F350AE" w:rsidRPr="00CB59BB">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AC1F97" w:rsidRPr="00AC1F97">
        <w:rPr>
          <w:rFonts w:ascii="Arial Narrow" w:eastAsia="Times New Roman" w:hAnsi="Arial Narrow" w:cs="Times New Roman"/>
          <w:color w:val="000000"/>
          <w:kern w:val="0"/>
          <w:shd w:val="clear" w:color="auto" w:fill="FFFFFF"/>
          <w:lang w:eastAsia="es-PE"/>
          <w14:ligatures w14:val="none"/>
        </w:rPr>
        <w:t>Astara Perú Retail S.A.C.</w:t>
      </w:r>
      <w:r w:rsidR="00F350AE" w:rsidRPr="00CB59BB">
        <w:rPr>
          <w:rFonts w:ascii="Arial Narrow" w:eastAsia="Times New Roman" w:hAnsi="Arial Narrow" w:cs="Arial"/>
          <w:color w:val="000000"/>
          <w:kern w:val="0"/>
          <w:lang w:eastAsia="es-ES"/>
          <w14:ligatures w14:val="none"/>
        </w:rPr>
        <w:t xml:space="preserve">, </w:t>
      </w:r>
      <w:r w:rsidR="00F350AE" w:rsidRPr="00CB59BB">
        <w:rPr>
          <w:rFonts w:ascii="Arial Narrow" w:eastAsia="Times New Roman" w:hAnsi="Arial Narrow" w:cs="Arial"/>
          <w:color w:val="000000"/>
          <w:kern w:val="0"/>
          <w:lang w:val="es-ES" w:eastAsia="es-ES"/>
          <w14:ligatures w14:val="none"/>
        </w:rPr>
        <w:t>cumpla con</w:t>
      </w:r>
      <w:r w:rsidR="00B54ECC">
        <w:rPr>
          <w:rFonts w:ascii="Arial Narrow" w:eastAsia="Times New Roman" w:hAnsi="Arial Narrow" w:cs="Arial"/>
          <w:color w:val="000000"/>
          <w:kern w:val="0"/>
          <w:lang w:val="es-ES" w:eastAsia="es-ES"/>
          <w14:ligatures w14:val="none"/>
        </w:rPr>
        <w:t xml:space="preserve"> </w:t>
      </w:r>
      <w:r w:rsidR="00B54ECC" w:rsidRPr="00644624">
        <w:rPr>
          <w:rFonts w:ascii="Arial Narrow" w:eastAsia="Times New Roman" w:hAnsi="Arial Narrow" w:cs="Arial"/>
          <w:color w:val="000000"/>
          <w:kern w:val="0"/>
          <w:lang w:val="es-ES" w:eastAsia="es-ES"/>
          <w14:ligatures w14:val="none"/>
        </w:rPr>
        <w:t>presentar todas las comunicaciones cursadas con la parte denunciante en virtud de los hechos materia de denuncia</w:t>
      </w:r>
      <w:r w:rsidR="00F350AE" w:rsidRPr="00CB59BB">
        <w:rPr>
          <w:rFonts w:ascii="Arial Narrow" w:eastAsia="Times New Roman" w:hAnsi="Arial Narrow" w:cs="Arial"/>
          <w:color w:val="000000"/>
          <w:kern w:val="0"/>
          <w:lang w:val="es-ES" w:eastAsia="es-ES"/>
          <w14:ligatures w14:val="none"/>
        </w:rPr>
        <w:t>.</w:t>
      </w:r>
    </w:p>
    <w:p w14:paraId="152930E8" w14:textId="77777777" w:rsidR="00CA59A2" w:rsidRPr="00EA68E8" w:rsidRDefault="00CA59A2" w:rsidP="00EA68E8">
      <w:pPr>
        <w:spacing w:after="0" w:line="240" w:lineRule="auto"/>
        <w:jc w:val="both"/>
        <w:rPr>
          <w:rFonts w:ascii="Arial Narrow" w:eastAsia="Arial Narrow" w:hAnsi="Arial Narrow" w:cs="Arial Narrow"/>
          <w:b/>
          <w:color w:val="000000"/>
          <w:kern w:val="0"/>
          <w:lang w:val="es-ES" w:eastAsia="es-PE"/>
          <w14:ligatures w14:val="none"/>
        </w:rPr>
      </w:pPr>
    </w:p>
    <w:p w14:paraId="6845EFD9" w14:textId="17893758" w:rsidR="00CA59A2" w:rsidRPr="00EA68E8" w:rsidRDefault="008B3D88" w:rsidP="00EA68E8">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NOVENO</w:t>
      </w:r>
      <w:r w:rsidR="00CA59A2" w:rsidRPr="00EA68E8">
        <w:rPr>
          <w:rFonts w:ascii="Arial Narrow" w:eastAsia="Arial Narrow" w:hAnsi="Arial Narrow" w:cs="Arial Narrow"/>
          <w:b/>
          <w:color w:val="000000"/>
          <w:kern w:val="0"/>
          <w:lang w:eastAsia="es-PE"/>
          <w14:ligatures w14:val="none"/>
        </w:rPr>
        <w:t>:</w:t>
      </w:r>
      <w:r w:rsidR="00CA59A2" w:rsidRPr="00EA68E8">
        <w:rPr>
          <w:rFonts w:ascii="Arial Narrow" w:eastAsia="Arial Narrow" w:hAnsi="Arial Narrow" w:cs="Arial Narrow"/>
          <w:color w:val="000000"/>
          <w:kern w:val="0"/>
          <w:lang w:eastAsia="es-PE"/>
          <w14:ligatures w14:val="none"/>
        </w:rPr>
        <w:t xml:space="preserve"> </w:t>
      </w:r>
      <w:bookmarkStart w:id="11" w:name="_Hlk188286915"/>
      <w:r w:rsidR="00CA59A2" w:rsidRPr="00EA68E8">
        <w:rPr>
          <w:rFonts w:ascii="Arial Narrow" w:eastAsia="Arial Narrow" w:hAnsi="Arial Narrow" w:cs="Arial Narrow"/>
          <w:color w:val="000000"/>
          <w:kern w:val="0"/>
          <w:lang w:eastAsia="es-PE"/>
          <w14:ligatures w14:val="none"/>
        </w:rPr>
        <w:t xml:space="preserve">informar a las partes que el artículo 110 de la Ley </w:t>
      </w:r>
      <w:r w:rsidR="003A71B1" w:rsidRPr="00EA68E8">
        <w:rPr>
          <w:rFonts w:ascii="Arial Narrow" w:eastAsia="Arial Narrow" w:hAnsi="Arial Narrow" w:cs="Times New Roman"/>
          <w:color w:val="000000"/>
          <w:kern w:val="0"/>
          <w:lang w:eastAsia="es-PE"/>
          <w14:ligatures w14:val="none"/>
        </w:rPr>
        <w:t>29571</w:t>
      </w:r>
      <w:r w:rsidR="00CA59A2" w:rsidRPr="00EA68E8">
        <w:rPr>
          <w:rFonts w:ascii="Arial Narrow" w:eastAsia="Arial Narrow" w:hAnsi="Arial Narrow" w:cs="Arial Narrow"/>
          <w:color w:val="000000"/>
          <w:kern w:val="0"/>
          <w:lang w:eastAsia="es-PE"/>
          <w14:ligatures w14:val="none"/>
        </w:rPr>
        <w:t>, Código de Protección y Defensa del Consumidor</w:t>
      </w:r>
      <w:r w:rsidR="00CA59A2" w:rsidRPr="00EA68E8">
        <w:rPr>
          <w:rFonts w:ascii="Arial Narrow" w:eastAsia="Arial Narrow" w:hAnsi="Arial Narrow" w:cs="Times New Roman"/>
          <w:color w:val="000000"/>
          <w:kern w:val="0"/>
          <w:vertAlign w:val="superscript"/>
          <w:lang w:eastAsia="es-PE"/>
          <w14:ligatures w14:val="none"/>
        </w:rPr>
        <w:footnoteReference w:id="8"/>
      </w:r>
      <w:r w:rsidR="00CA59A2" w:rsidRPr="00EA68E8">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CA59A2" w:rsidRPr="00EA68E8">
        <w:rPr>
          <w:rFonts w:ascii="Arial Narrow" w:eastAsia="Arial Narrow" w:hAnsi="Arial Narrow" w:cs="Times New Roman"/>
          <w:color w:val="000000"/>
          <w:kern w:val="0"/>
          <w:vertAlign w:val="superscript"/>
          <w:lang w:eastAsia="es-PE"/>
          <w14:ligatures w14:val="none"/>
        </w:rPr>
        <w:footnoteReference w:id="9"/>
      </w:r>
      <w:r w:rsidR="00CA59A2" w:rsidRPr="00EA68E8">
        <w:rPr>
          <w:rFonts w:ascii="Arial Narrow" w:eastAsia="Arial Narrow" w:hAnsi="Arial Narrow" w:cs="Arial Narrow"/>
          <w:color w:val="000000"/>
          <w:kern w:val="0"/>
          <w:lang w:eastAsia="es-PE"/>
          <w14:ligatures w14:val="none"/>
        </w:rPr>
        <w:t xml:space="preserve">. </w:t>
      </w:r>
      <w:bookmarkEnd w:id="11"/>
      <w:r w:rsidR="00CA59A2" w:rsidRPr="00EA68E8">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00CA59A2" w:rsidRPr="00EA68E8">
        <w:rPr>
          <w:rFonts w:ascii="Arial Narrow" w:eastAsia="Arial Narrow" w:hAnsi="Arial Narrow" w:cs="Times New Roman"/>
          <w:color w:val="000000"/>
          <w:kern w:val="0"/>
          <w:vertAlign w:val="superscript"/>
          <w:lang w:eastAsia="es-PE"/>
          <w14:ligatures w14:val="none"/>
        </w:rPr>
        <w:footnoteReference w:id="10"/>
      </w:r>
      <w:r w:rsidR="00CA59A2" w:rsidRPr="00EA68E8">
        <w:rPr>
          <w:rFonts w:ascii="Arial Narrow" w:eastAsia="Arial Narrow" w:hAnsi="Arial Narrow" w:cs="Arial Narrow"/>
          <w:color w:val="000000"/>
          <w:kern w:val="0"/>
          <w:lang w:eastAsia="es-PE"/>
          <w14:ligatures w14:val="none"/>
        </w:rPr>
        <w:t>.</w:t>
      </w:r>
    </w:p>
    <w:p w14:paraId="5E0F412E" w14:textId="77777777" w:rsidR="00CA59A2" w:rsidRPr="00EA68E8" w:rsidRDefault="00CA59A2" w:rsidP="00EA68E8">
      <w:pPr>
        <w:spacing w:after="0" w:line="240" w:lineRule="auto"/>
        <w:jc w:val="both"/>
        <w:rPr>
          <w:rFonts w:ascii="Arial Narrow" w:eastAsia="Arial Narrow" w:hAnsi="Arial Narrow" w:cs="Arial Narrow"/>
          <w:b/>
          <w:color w:val="000000"/>
          <w:kern w:val="0"/>
          <w:lang w:eastAsia="es-PE"/>
          <w14:ligatures w14:val="none"/>
        </w:rPr>
      </w:pPr>
    </w:p>
    <w:p w14:paraId="0A446A64" w14:textId="5E7E7FA7" w:rsidR="00CA59A2" w:rsidRPr="00EA68E8" w:rsidRDefault="008B3D88" w:rsidP="00EA68E8">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DÉCIMO</w:t>
      </w:r>
      <w:r w:rsidR="00CA59A2" w:rsidRPr="00EA68E8">
        <w:rPr>
          <w:rFonts w:ascii="Arial Narrow" w:eastAsia="Arial Narrow" w:hAnsi="Arial Narrow" w:cs="Arial Narrow"/>
          <w:b/>
          <w:color w:val="000000"/>
          <w:kern w:val="0"/>
          <w:lang w:eastAsia="es-PE"/>
          <w14:ligatures w14:val="none"/>
        </w:rPr>
        <w:t>:</w:t>
      </w:r>
      <w:r w:rsidR="00CA59A2" w:rsidRPr="00EA68E8">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7DB22849" w14:textId="77777777" w:rsidR="00CA59A2" w:rsidRPr="00EA68E8" w:rsidRDefault="00CA59A2" w:rsidP="00EA68E8">
      <w:pPr>
        <w:spacing w:after="0" w:line="240" w:lineRule="auto"/>
        <w:jc w:val="both"/>
        <w:rPr>
          <w:rFonts w:ascii="Arial Narrow" w:eastAsia="Arial Narrow" w:hAnsi="Arial Narrow" w:cs="Arial Narrow"/>
          <w:color w:val="000000"/>
          <w:kern w:val="0"/>
          <w:lang w:eastAsia="es-PE"/>
          <w14:ligatures w14:val="none"/>
        </w:rPr>
      </w:pPr>
    </w:p>
    <w:p w14:paraId="36C06DEF" w14:textId="110C28B4" w:rsidR="00CA59A2" w:rsidRPr="00EA68E8" w:rsidRDefault="008B3D88" w:rsidP="00EA68E8">
      <w:pPr>
        <w:suppressAutoHyphens/>
        <w:spacing w:after="0" w:line="240" w:lineRule="auto"/>
        <w:jc w:val="both"/>
        <w:rPr>
          <w:rFonts w:ascii="Arial Narrow" w:eastAsia="Calibri" w:hAnsi="Arial Narrow" w:cs="Arial"/>
          <w:kern w:val="0"/>
          <w:u w:val="single"/>
          <w14:ligatures w14:val="none"/>
        </w:rPr>
      </w:pPr>
      <w:r>
        <w:rPr>
          <w:rFonts w:ascii="Arial Narrow" w:eastAsia="Arial Narrow" w:hAnsi="Arial Narrow" w:cs="Arial"/>
          <w:b/>
          <w:bCs/>
          <w:color w:val="000000"/>
          <w:kern w:val="0"/>
          <w14:ligatures w14:val="none"/>
        </w:rPr>
        <w:t>DÉCIMO PRIMERO</w:t>
      </w:r>
      <w:r w:rsidR="00CA59A2" w:rsidRPr="00EA68E8">
        <w:rPr>
          <w:rFonts w:ascii="Arial Narrow" w:eastAsia="Arial Narrow" w:hAnsi="Arial Narrow" w:cs="Arial"/>
          <w:b/>
          <w:color w:val="000000"/>
          <w:kern w:val="0"/>
          <w14:ligatures w14:val="none"/>
        </w:rPr>
        <w:t>:</w:t>
      </w:r>
      <w:r w:rsidR="00CA59A2" w:rsidRPr="00EA68E8">
        <w:rPr>
          <w:rFonts w:ascii="Arial Narrow" w:eastAsia="Arial Narrow" w:hAnsi="Arial Narrow" w:cs="Arial"/>
          <w:color w:val="000000"/>
          <w:kern w:val="0"/>
          <w14:ligatures w14:val="none"/>
        </w:rPr>
        <w:t xml:space="preserve"> comunicar a las partes que, de acuerdo a lo señalado por el artículo 29 del Decreto Legislativo</w:t>
      </w:r>
      <w:r w:rsidR="00EA68E8" w:rsidRPr="00EA68E8">
        <w:rPr>
          <w:rFonts w:ascii="Arial Narrow" w:eastAsia="Arial Narrow" w:hAnsi="Arial Narrow" w:cs="Arial"/>
          <w:color w:val="000000"/>
          <w:kern w:val="0"/>
          <w14:ligatures w14:val="none"/>
        </w:rPr>
        <w:t xml:space="preserve"> </w:t>
      </w:r>
      <w:r w:rsidR="00CA59A2" w:rsidRPr="00EA68E8">
        <w:rPr>
          <w:rFonts w:ascii="Arial Narrow" w:eastAsia="Arial Narrow" w:hAnsi="Arial Narrow" w:cs="Arial"/>
          <w:color w:val="000000"/>
          <w:kern w:val="0"/>
          <w14:ligatures w14:val="none"/>
        </w:rPr>
        <w:t>807</w:t>
      </w:r>
      <w:r w:rsidR="00CA59A2" w:rsidRPr="00EA68E8">
        <w:rPr>
          <w:rFonts w:ascii="Arial Narrow" w:eastAsia="Arial Narrow" w:hAnsi="Arial Narrow" w:cs="Arial"/>
          <w:color w:val="000000"/>
          <w:kern w:val="0"/>
          <w:vertAlign w:val="superscript"/>
          <w14:ligatures w14:val="none"/>
        </w:rPr>
        <w:footnoteReference w:id="11"/>
      </w:r>
      <w:r w:rsidR="00CA59A2" w:rsidRPr="00EA68E8">
        <w:rPr>
          <w:rFonts w:ascii="Arial Narrow" w:eastAsia="Arial Narrow" w:hAnsi="Arial Narrow" w:cs="Arial"/>
          <w:color w:val="000000"/>
          <w:kern w:val="0"/>
          <w14:ligatures w14:val="none"/>
        </w:rPr>
        <w:t xml:space="preserve">, hasta antes de la emisión de la Resolución Final tienen la posibilidad de solicitar una </w:t>
      </w:r>
      <w:r w:rsidR="00CA59A2" w:rsidRPr="00EA68E8">
        <w:rPr>
          <w:rFonts w:ascii="Arial Narrow" w:eastAsia="Arial Narrow" w:hAnsi="Arial Narrow" w:cs="Arial"/>
          <w:color w:val="000000"/>
          <w:kern w:val="0"/>
          <w14:ligatures w14:val="none"/>
        </w:rPr>
        <w:lastRenderedPageBreak/>
        <w:t xml:space="preserve">audiencia de conciliación. En caso deleguen a favor de una tercera persona su actuación en la diligencia programada, esta deberá presentar un poder especial con firma legalizada ante Notario Público, donde conste </w:t>
      </w:r>
      <w:r w:rsidR="00CA59A2" w:rsidRPr="00EA68E8">
        <w:rPr>
          <w:rFonts w:ascii="Arial Narrow" w:eastAsia="Arial Narrow" w:hAnsi="Arial Narrow" w:cs="Arial"/>
          <w:color w:val="000000"/>
          <w:kern w:val="0"/>
          <w:u w:val="single"/>
          <w14:ligatures w14:val="none"/>
        </w:rPr>
        <w:t>expresamente su facultad para asistir y conciliar en su representación</w:t>
      </w:r>
      <w:r w:rsidR="00CA59A2" w:rsidRPr="00EA68E8">
        <w:rPr>
          <w:rFonts w:ascii="Arial Narrow" w:eastAsia="Arial Narrow" w:hAnsi="Arial Narrow" w:cs="Arial"/>
          <w:bCs/>
          <w:color w:val="000000"/>
          <w:kern w:val="0"/>
          <w14:ligatures w14:val="none"/>
        </w:rPr>
        <w:t>.</w:t>
      </w:r>
      <w:r w:rsidR="00CA59A2" w:rsidRPr="00EA68E8">
        <w:rPr>
          <w:rFonts w:ascii="Arial Narrow" w:eastAsia="Arial Narrow" w:hAnsi="Arial Narrow" w:cs="Arial"/>
          <w:b/>
          <w:bCs/>
          <w:color w:val="000000"/>
          <w:kern w:val="0"/>
          <w14:ligatures w14:val="none"/>
        </w:rPr>
        <w:t xml:space="preserve"> </w:t>
      </w:r>
      <w:r w:rsidR="00CA59A2" w:rsidRPr="00EA68E8">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0F463594" w14:textId="77777777" w:rsidR="00CA59A2" w:rsidRPr="00EA68E8" w:rsidRDefault="00CA59A2" w:rsidP="00EA68E8">
      <w:pPr>
        <w:suppressAutoHyphens/>
        <w:spacing w:after="0" w:line="240" w:lineRule="auto"/>
        <w:jc w:val="both"/>
        <w:rPr>
          <w:rFonts w:ascii="Arial Narrow" w:eastAsia="Calibri" w:hAnsi="Arial Narrow" w:cs="Arial"/>
          <w:kern w:val="0"/>
          <w:u w:val="single"/>
          <w14:ligatures w14:val="none"/>
        </w:rPr>
      </w:pPr>
    </w:p>
    <w:p w14:paraId="13823ABF" w14:textId="13E84CB8" w:rsidR="00CA59A2" w:rsidRPr="006F2A17" w:rsidRDefault="008B3D88" w:rsidP="00EA68E8">
      <w:pPr>
        <w:suppressAutoHyphens/>
        <w:spacing w:after="0" w:line="240" w:lineRule="auto"/>
        <w:jc w:val="both"/>
        <w:rPr>
          <w:rFonts w:ascii="Arial Narrow" w:eastAsia="Times New Roman" w:hAnsi="Arial Narrow" w:cs="Times New Roman"/>
          <w:color w:val="000000"/>
          <w:kern w:val="0"/>
          <w:lang w:eastAsia="es-PE"/>
          <w14:ligatures w14:val="none"/>
        </w:rPr>
      </w:pPr>
      <w:r>
        <w:rPr>
          <w:rFonts w:ascii="Arial Narrow" w:eastAsia="Arial Narrow" w:hAnsi="Arial Narrow" w:cs="Times New Roman"/>
          <w:b/>
          <w:color w:val="000000"/>
          <w:kern w:val="0"/>
          <w:lang w:eastAsia="es-PE"/>
          <w14:ligatures w14:val="none"/>
        </w:rPr>
        <w:t>DÉCIMO SEGUNDO</w:t>
      </w:r>
      <w:r w:rsidR="00CA59A2" w:rsidRPr="00EA68E8">
        <w:rPr>
          <w:rFonts w:ascii="Arial Narrow" w:eastAsia="Arial Narrow" w:hAnsi="Arial Narrow" w:cs="Times New Roman"/>
          <w:b/>
          <w:color w:val="000000"/>
          <w:kern w:val="0"/>
          <w:lang w:eastAsia="es-PE"/>
          <w14:ligatures w14:val="none"/>
        </w:rPr>
        <w:t>:</w:t>
      </w:r>
      <w:r w:rsidR="00CA59A2" w:rsidRPr="00EA68E8">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w:t>
      </w:r>
      <w:r w:rsidR="00CA59A2" w:rsidRPr="006F2A17">
        <w:rPr>
          <w:rFonts w:ascii="Arial Narrow" w:eastAsia="Arial Narrow" w:hAnsi="Arial Narrow" w:cs="Times New Roman"/>
          <w:color w:val="000000"/>
          <w:kern w:val="0"/>
          <w:lang w:eastAsia="es-PE"/>
          <w14:ligatures w14:val="none"/>
        </w:rPr>
        <w:t>desistimiento o presentar el acuerdo arribado mediante la conciliación, mediación, transacción o cualquier otro que, de forma indubitable, deje constancia que se ha solucionado la controversia materia de denuncia.</w:t>
      </w:r>
      <w:bookmarkStart w:id="12" w:name="h.gjdgxs" w:colFirst="0" w:colLast="0"/>
      <w:bookmarkEnd w:id="12"/>
    </w:p>
    <w:p w14:paraId="06146BE9" w14:textId="77777777" w:rsidR="00CA59A2" w:rsidRPr="006F2A17" w:rsidRDefault="00CA59A2" w:rsidP="00EA68E8">
      <w:pPr>
        <w:suppressAutoHyphens/>
        <w:spacing w:after="0" w:line="240" w:lineRule="auto"/>
        <w:jc w:val="both"/>
        <w:rPr>
          <w:rFonts w:ascii="Arial Narrow" w:eastAsia="Times New Roman" w:hAnsi="Arial Narrow" w:cs="Times New Roman"/>
          <w:color w:val="000000"/>
          <w:kern w:val="0"/>
          <w:lang w:eastAsia="es-PE"/>
          <w14:ligatures w14:val="none"/>
        </w:rPr>
      </w:pPr>
    </w:p>
    <w:p w14:paraId="587C77CD" w14:textId="7AB9416B" w:rsidR="005B4857" w:rsidRPr="006F2A17" w:rsidRDefault="00CA59A2" w:rsidP="00EA68E8">
      <w:pPr>
        <w:suppressAutoHyphens/>
        <w:spacing w:after="0" w:line="240" w:lineRule="auto"/>
        <w:jc w:val="both"/>
        <w:rPr>
          <w:rFonts w:ascii="Arial Narrow" w:hAnsi="Arial Narrow" w:cs="Arial"/>
        </w:rPr>
      </w:pPr>
      <w:r w:rsidRPr="006F2A17">
        <w:rPr>
          <w:rFonts w:ascii="Arial Narrow" w:eastAsia="Arial Narrow" w:hAnsi="Arial Narrow"/>
          <w:b/>
          <w:color w:val="000000"/>
        </w:rPr>
        <w:t xml:space="preserve">DÉCIMO TERCERO: requerir al señor [DENUNCIANTE]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8B3D88" w:rsidRPr="006F2A17">
        <w:rPr>
          <w:rFonts w:ascii="Arial Narrow" w:eastAsia="Arial Narrow" w:hAnsi="Arial Narrow"/>
          <w:b/>
          <w:color w:val="000000"/>
        </w:rPr>
        <w:t xml:space="preserve"/>
      </w:r>
      <w:r w:rsidRPr="006F2A17">
        <w:rPr>
          <w:rFonts w:ascii="Arial Narrow" w:eastAsia="Arial Narrow" w:hAnsi="Arial Narrow"/>
          <w:b/>
          <w:color w:val="000000"/>
        </w:rPr>
        <w:t xml:space="preserve"/>
      </w:r>
      <w:r w:rsidRPr="006F2A17">
        <w:rPr>
          <w:rFonts w:ascii="Arial Narrow" w:eastAsia="Arial Narrow" w:hAnsi="Arial Narrow"/>
          <w:color w:val="000000"/>
        </w:rPr>
        <w:t xml:space="preserve"/>
      </w:r>
      <w:r w:rsidR="0083717A" w:rsidRPr="006F2A17">
        <w:rPr>
          <w:rFonts w:ascii="Arial Narrow" w:eastAsia="Arial Narrow" w:hAnsi="Arial Narrow"/>
          <w:color w:val="000000"/>
        </w:rPr>
        <w:t xml:space="preserve"/>
      </w:r>
      <w:r w:rsidRPr="006F2A17">
        <w:rPr>
          <w:rFonts w:ascii="Arial Narrow" w:eastAsia="Arial Narrow" w:hAnsi="Arial Narrow"/>
          <w:color w:val="000000"/>
        </w:rPr>
        <w:t/>
      </w:r>
      <w:r w:rsidR="00EA68E8" w:rsidRPr="006F2A17">
        <w:rPr>
          <w:rStyle w:val="Refdenotaalpie"/>
          <w:rFonts w:ascii="Arial Narrow" w:eastAsia="Arial Narrow" w:hAnsi="Arial Narrow"/>
          <w:color w:val="000000"/>
        </w:rPr>
        <w:footnoteReference w:id="12"/>
      </w:r>
      <w:r w:rsidRPr="006F2A17">
        <w:rPr>
          <w:rFonts w:ascii="Arial Narrow" w:eastAsia="Arial Narrow" w:hAnsi="Arial Narrow"/>
          <w:color w:val="000000"/>
        </w:rPr>
        <w:t/>
      </w:r>
    </w:p>
    <w:p w14:paraId="3A0CC91E" w14:textId="77777777" w:rsidR="005B4857" w:rsidRPr="006F2A17" w:rsidRDefault="005B4857" w:rsidP="00EA68E8">
      <w:pPr>
        <w:suppressAutoHyphens/>
        <w:spacing w:after="0" w:line="240" w:lineRule="auto"/>
        <w:jc w:val="both"/>
        <w:rPr>
          <w:rFonts w:ascii="Arial Narrow" w:hAnsi="Arial Narrow" w:cs="Arial"/>
        </w:rPr>
      </w:pPr>
    </w:p>
    <w:p w14:paraId="178C4EFB" w14:textId="3DE294BB" w:rsidR="00CA59A2" w:rsidRPr="00A47533" w:rsidRDefault="00CA59A2" w:rsidP="00EA68E8">
      <w:pPr>
        <w:suppressAutoHyphens/>
        <w:spacing w:after="0" w:line="240" w:lineRule="auto"/>
        <w:jc w:val="both"/>
        <w:rPr>
          <w:rFonts w:ascii="Arial Narrow" w:eastAsia="Arial Narrow" w:hAnsi="Arial Narrow"/>
          <w:color w:val="000000"/>
        </w:rPr>
      </w:pPr>
      <w:r w:rsidRPr="006F2A17">
        <w:rPr>
          <w:rFonts w:ascii="Arial Narrow" w:eastAsia="Arial Narrow" w:hAnsi="Arial Narrow" w:cs="Arial Narrow"/>
          <w:b/>
          <w:bCs/>
          <w:color w:val="000000"/>
        </w:rPr>
        <w:t xml:space="preserve">DÉCIMO </w:t>
      </w:r>
      <w:r w:rsidR="008B3D88" w:rsidRPr="006F2A17">
        <w:rPr>
          <w:rFonts w:ascii="Arial Narrow" w:eastAsia="Arial Narrow" w:hAnsi="Arial Narrow" w:cs="Arial Narrow"/>
          <w:b/>
          <w:bCs/>
          <w:color w:val="000000"/>
        </w:rPr>
        <w:t>CUARTO</w:t>
      </w:r>
      <w:r w:rsidRPr="006F2A17">
        <w:rPr>
          <w:rFonts w:ascii="Arial Narrow" w:eastAsia="Arial Narrow" w:hAnsi="Arial Narrow" w:cs="Arial Narrow"/>
          <w:b/>
          <w:bCs/>
          <w:color w:val="000000"/>
        </w:rPr>
        <w:t>:</w:t>
      </w:r>
      <w:r w:rsidRPr="006F2A17">
        <w:rPr>
          <w:rFonts w:ascii="Arial Narrow" w:eastAsia="Arial Narrow" w:hAnsi="Arial Narrow" w:cs="Arial Narrow"/>
          <w:color w:val="000000"/>
        </w:rPr>
        <w:t xml:space="preserve"> </w:t>
      </w:r>
      <w:r w:rsidRPr="006F2A17">
        <w:rPr>
          <w:rFonts w:ascii="Arial Narrow" w:eastAsia="Arial Narrow" w:hAnsi="Arial Narrow"/>
          <w:color w:val="000000"/>
        </w:rPr>
        <w:t xml:space="preserve">requerir a </w:t>
      </w:r>
      <w:r w:rsidR="006F2A17" w:rsidRPr="006F2A17">
        <w:rPr>
          <w:rFonts w:ascii="Arial Narrow" w:eastAsia="Arial Narrow" w:hAnsi="Arial Narrow"/>
          <w:color w:val="000000"/>
        </w:rPr>
        <w:t xml:space="preserve">La Positiva Seguros y Reaseguros </w:t>
      </w:r>
      <w:r w:rsidR="0083717A" w:rsidRPr="006F2A17">
        <w:rPr>
          <w:rFonts w:ascii="Arial Narrow" w:eastAsia="Arial Narrow" w:hAnsi="Arial Narrow"/>
          <w:color w:val="000000"/>
        </w:rPr>
        <w:t>S.A.</w:t>
      </w:r>
      <w:r w:rsidR="006F2A17" w:rsidRPr="006F2A17">
        <w:rPr>
          <w:rFonts w:ascii="Arial Narrow" w:eastAsia="Arial Narrow" w:hAnsi="Arial Narrow"/>
          <w:color w:val="000000"/>
        </w:rPr>
        <w:t xml:space="preserve"> y</w:t>
      </w:r>
      <w:r w:rsidR="0083717A" w:rsidRPr="006F2A17">
        <w:rPr>
          <w:rFonts w:ascii="Arial Narrow" w:eastAsia="Arial Narrow" w:hAnsi="Arial Narrow"/>
          <w:color w:val="000000"/>
        </w:rPr>
        <w:t xml:space="preserve"> </w:t>
      </w:r>
      <w:r w:rsidR="006F2A17" w:rsidRPr="006F2A17">
        <w:rPr>
          <w:rFonts w:ascii="Arial Narrow" w:eastAsia="Arial Narrow" w:hAnsi="Arial Narrow"/>
          <w:color w:val="000000"/>
        </w:rPr>
        <w:t xml:space="preserve">Santander Consumer Bank </w:t>
      </w:r>
      <w:r w:rsidR="0083717A" w:rsidRPr="006F2A17">
        <w:rPr>
          <w:rFonts w:ascii="Arial Narrow" w:eastAsia="Arial Narrow" w:hAnsi="Arial Narrow"/>
          <w:color w:val="000000"/>
        </w:rPr>
        <w:t xml:space="preserve">S.A., </w:t>
      </w:r>
      <w:r w:rsidRPr="006F2A17">
        <w:rPr>
          <w:rFonts w:ascii="Arial Narrow" w:eastAsia="Arial Narrow" w:hAnsi="Arial Narrow"/>
          <w:color w:val="000000"/>
        </w:rPr>
        <w:t>para que efectúe</w:t>
      </w:r>
      <w:r w:rsidR="00A47533">
        <w:rPr>
          <w:rFonts w:ascii="Arial Narrow" w:eastAsia="Arial Narrow" w:hAnsi="Arial Narrow"/>
          <w:color w:val="000000"/>
        </w:rPr>
        <w:t>n</w:t>
      </w:r>
      <w:r w:rsidRPr="006F2A17">
        <w:rPr>
          <w:rFonts w:ascii="Arial Narrow" w:eastAsia="Arial Narrow" w:hAnsi="Arial Narrow"/>
          <w:color w:val="000000"/>
        </w:rPr>
        <w:t xml:space="preserve"> el acuse de recibo mediante la confirmación de recepción de la notificación remitida por este despacho a su</w:t>
      </w:r>
      <w:r w:rsidR="00A47533">
        <w:rPr>
          <w:rFonts w:ascii="Arial Narrow" w:eastAsia="Arial Narrow" w:hAnsi="Arial Narrow"/>
          <w:color w:val="000000"/>
        </w:rPr>
        <w:t>s</w:t>
      </w:r>
      <w:r w:rsidRPr="006F2A17">
        <w:rPr>
          <w:rFonts w:ascii="Arial Narrow" w:eastAsia="Arial Narrow" w:hAnsi="Arial Narrow"/>
          <w:color w:val="000000"/>
        </w:rPr>
        <w:t xml:space="preserve"> Casilla</w:t>
      </w:r>
      <w:r w:rsidR="00A47533">
        <w:rPr>
          <w:rFonts w:ascii="Arial Narrow" w:eastAsia="Arial Narrow" w:hAnsi="Arial Narrow"/>
          <w:color w:val="000000"/>
        </w:rPr>
        <w:t>s</w:t>
      </w:r>
      <w:r w:rsidRPr="006F2A17">
        <w:rPr>
          <w:rFonts w:ascii="Arial Narrow" w:eastAsia="Arial Narrow" w:hAnsi="Arial Narrow"/>
          <w:color w:val="000000"/>
        </w:rPr>
        <w:t xml:space="preserve"> Electrónica</w:t>
      </w:r>
      <w:r w:rsidR="00A47533">
        <w:rPr>
          <w:rFonts w:ascii="Arial Narrow" w:eastAsia="Arial Narrow" w:hAnsi="Arial Narrow"/>
          <w:color w:val="000000"/>
        </w:rPr>
        <w:t>s</w:t>
      </w:r>
      <w:r w:rsidRPr="006F2A17">
        <w:rPr>
          <w:rFonts w:ascii="Arial Narrow" w:eastAsia="Arial Narrow" w:hAnsi="Arial Narrow"/>
          <w:color w:val="000000"/>
        </w:rPr>
        <w:t>, dentro de los cinco (5) primeros días hábiles siguientes a la fecha en que recibe</w:t>
      </w:r>
      <w:r w:rsidR="00A47533">
        <w:rPr>
          <w:rFonts w:ascii="Arial Narrow" w:eastAsia="Arial Narrow" w:hAnsi="Arial Narrow"/>
          <w:color w:val="000000"/>
        </w:rPr>
        <w:t>n</w:t>
      </w:r>
      <w:r w:rsidRPr="006F2A17">
        <w:rPr>
          <w:rFonts w:ascii="Arial Narrow" w:eastAsia="Arial Narrow" w:hAnsi="Arial Narrow"/>
          <w:color w:val="000000"/>
        </w:rPr>
        <w:t xml:space="preserve"> la </w:t>
      </w:r>
      <w:r w:rsidRPr="00A47533">
        <w:rPr>
          <w:rFonts w:ascii="Arial Narrow" w:eastAsia="Arial Narrow" w:hAnsi="Arial Narrow"/>
          <w:color w:val="000000"/>
        </w:rPr>
        <w:t>notificación.</w:t>
      </w:r>
      <w:bookmarkStart w:id="13" w:name="_Hlk198890962"/>
    </w:p>
    <w:p w14:paraId="646E85EF" w14:textId="77777777" w:rsidR="008C1E49" w:rsidRPr="00A47533" w:rsidRDefault="008C1E49" w:rsidP="00EA68E8">
      <w:pPr>
        <w:suppressAutoHyphens/>
        <w:spacing w:after="0" w:line="240" w:lineRule="auto"/>
        <w:jc w:val="both"/>
        <w:rPr>
          <w:rFonts w:ascii="Arial Narrow" w:hAnsi="Arial Narrow" w:cs="Arial"/>
        </w:rPr>
      </w:pPr>
    </w:p>
    <w:p w14:paraId="7CBEA6CE" w14:textId="2F19A572" w:rsidR="00CA59A2" w:rsidRPr="00EA68E8" w:rsidRDefault="00CA59A2" w:rsidP="00EA68E8">
      <w:pPr>
        <w:suppressAutoHyphens/>
        <w:spacing w:after="0" w:line="240" w:lineRule="auto"/>
        <w:jc w:val="both"/>
        <w:rPr>
          <w:rFonts w:ascii="Arial Narrow" w:hAnsi="Arial Narrow" w:cs="Arial"/>
        </w:rPr>
      </w:pPr>
      <w:r w:rsidRPr="00A47533">
        <w:rPr>
          <w:rFonts w:ascii="Arial Narrow" w:eastAsia="Arial Narrow" w:hAnsi="Arial Narrow" w:cs="Arial"/>
          <w:b/>
          <w:color w:val="000000"/>
          <w:spacing w:val="-3"/>
          <w:kern w:val="0"/>
          <w14:ligatures w14:val="none"/>
        </w:rPr>
        <w:t xml:space="preserve">DÉCIMO </w:t>
      </w:r>
      <w:r w:rsidR="0007619B" w:rsidRPr="00A47533">
        <w:rPr>
          <w:rFonts w:ascii="Arial Narrow" w:eastAsia="Arial Narrow" w:hAnsi="Arial Narrow" w:cs="Arial"/>
          <w:b/>
          <w:color w:val="000000"/>
          <w:spacing w:val="-3"/>
          <w:kern w:val="0"/>
          <w14:ligatures w14:val="none"/>
        </w:rPr>
        <w:t>QUINTO</w:t>
      </w:r>
      <w:r w:rsidRPr="00A47533">
        <w:rPr>
          <w:rFonts w:ascii="Arial Narrow" w:eastAsia="Arial Narrow" w:hAnsi="Arial Narrow" w:cs="Arial"/>
          <w:b/>
          <w:color w:val="000000"/>
          <w:spacing w:val="-3"/>
          <w:kern w:val="0"/>
          <w14:ligatures w14:val="none"/>
        </w:rPr>
        <w:t>:</w:t>
      </w:r>
      <w:r w:rsidRPr="00A47533">
        <w:rPr>
          <w:rFonts w:ascii="Arial Narrow" w:eastAsia="Arial Narrow" w:hAnsi="Arial Narrow" w:cs="Arial"/>
          <w:bCs/>
          <w:color w:val="000000"/>
          <w:spacing w:val="-3"/>
          <w:kern w:val="0"/>
          <w14:ligatures w14:val="none"/>
        </w:rPr>
        <w:t xml:space="preserve"> requerir al</w:t>
      </w:r>
      <w:r w:rsidRPr="00A47533">
        <w:rPr>
          <w:rFonts w:ascii="Arial Narrow" w:eastAsia="Arial Narrow" w:hAnsi="Arial Narrow" w:cs="Arial Narrow"/>
          <w:bCs/>
          <w:color w:val="000000"/>
        </w:rPr>
        <w:t xml:space="preserve"> </w:t>
      </w:r>
      <w:r w:rsidR="006F2A17" w:rsidRPr="00A47533">
        <w:rPr>
          <w:rFonts w:ascii="Arial Narrow" w:eastAsia="Arial Narrow" w:hAnsi="Arial Narrow" w:cs="Arial Narrow"/>
          <w:bCs/>
          <w:color w:val="000000"/>
        </w:rPr>
        <w:t xml:space="preserve">Howden Perú Corredores de Seguros </w:t>
      </w:r>
      <w:r w:rsidR="006F2A17" w:rsidRPr="00A47533">
        <w:rPr>
          <w:rFonts w:ascii="Arial Narrow" w:eastAsia="Arial Narrow" w:hAnsi="Arial Narrow" w:cs="Arial Narrow"/>
          <w:bCs/>
          <w:color w:val="000000"/>
        </w:rPr>
        <w:t xml:space="preserve">S.A.C. y </w:t>
      </w:r>
      <w:r w:rsidR="00A47533" w:rsidRPr="00A47533">
        <w:rPr>
          <w:rFonts w:ascii="Arial Narrow" w:eastAsia="Arial Narrow" w:hAnsi="Arial Narrow" w:cs="Arial Narrow"/>
          <w:bCs/>
          <w:color w:val="000000"/>
        </w:rPr>
        <w:t xml:space="preserve">a </w:t>
      </w:r>
      <w:r w:rsidR="006F2A17" w:rsidRPr="00A47533">
        <w:rPr>
          <w:rFonts w:ascii="Arial Narrow" w:eastAsia="Arial Narrow" w:hAnsi="Arial Narrow" w:cs="Arial Narrow"/>
          <w:bCs/>
          <w:color w:val="000000"/>
        </w:rPr>
        <w:t xml:space="preserve">Astara Perú Retail </w:t>
      </w:r>
      <w:r w:rsidR="006F2A17" w:rsidRPr="00A47533">
        <w:rPr>
          <w:rFonts w:ascii="Arial Narrow" w:eastAsia="Arial Narrow" w:hAnsi="Arial Narrow" w:cs="Arial Narrow"/>
          <w:bCs/>
          <w:color w:val="000000"/>
        </w:rPr>
        <w:t xml:space="preserve">S.A.C. </w:t>
      </w:r>
      <w:r w:rsidRPr="00A47533">
        <w:rPr>
          <w:rFonts w:ascii="Arial Narrow" w:eastAsia="Arial Narrow" w:hAnsi="Arial Narrow"/>
          <w:color w:val="000000"/>
        </w:rPr>
        <w:t xml:space="preserve">para que, </w:t>
      </w:r>
      <w:r w:rsidRPr="00A47533">
        <w:rPr>
          <w:rFonts w:ascii="Arial Narrow" w:eastAsia="Arial Narrow" w:hAnsi="Arial Narrow" w:cs="Arial Narrow"/>
          <w:bCs/>
          <w:color w:val="000000"/>
          <w:kern w:val="0"/>
          <w:lang w:eastAsia="es-PE"/>
          <w14:ligatures w14:val="none"/>
        </w:rPr>
        <w:t>dentro del plazo de dos (2) días hábiles siguientes a la fecha en que reciba</w:t>
      </w:r>
      <w:r w:rsidR="00A47533" w:rsidRPr="00A47533">
        <w:rPr>
          <w:rFonts w:ascii="Arial Narrow" w:eastAsia="Arial Narrow" w:hAnsi="Arial Narrow" w:cs="Arial Narrow"/>
          <w:bCs/>
          <w:color w:val="000000"/>
          <w:kern w:val="0"/>
          <w:lang w:eastAsia="es-PE"/>
          <w14:ligatures w14:val="none"/>
        </w:rPr>
        <w:t>n</w:t>
      </w:r>
      <w:r w:rsidRPr="00A47533">
        <w:rPr>
          <w:rFonts w:ascii="Arial Narrow" w:eastAsia="Arial Narrow" w:hAnsi="Arial Narrow" w:cs="Arial Narrow"/>
          <w:bCs/>
          <w:color w:val="000000"/>
          <w:kern w:val="0"/>
          <w:lang w:eastAsia="es-PE"/>
          <w14:ligatures w14:val="none"/>
        </w:rPr>
        <w:t xml:space="preserve"> la notificación en su</w:t>
      </w:r>
      <w:r w:rsidR="00A47533" w:rsidRPr="00A47533">
        <w:rPr>
          <w:rFonts w:ascii="Arial Narrow" w:eastAsia="Arial Narrow" w:hAnsi="Arial Narrow" w:cs="Arial Narrow"/>
          <w:bCs/>
          <w:color w:val="000000"/>
          <w:kern w:val="0"/>
          <w:lang w:eastAsia="es-PE"/>
          <w14:ligatures w14:val="none"/>
        </w:rPr>
        <w:t>s</w:t>
      </w:r>
      <w:r w:rsidRPr="00A47533">
        <w:rPr>
          <w:rFonts w:ascii="Arial Narrow" w:eastAsia="Arial Narrow" w:hAnsi="Arial Narrow" w:cs="Arial Narrow"/>
          <w:bCs/>
          <w:color w:val="000000"/>
          <w:kern w:val="0"/>
          <w:lang w:eastAsia="es-PE"/>
          <w14:ligatures w14:val="none"/>
        </w:rPr>
        <w:t xml:space="preserve"> domicilio</w:t>
      </w:r>
      <w:r w:rsidR="00A47533" w:rsidRPr="00A47533">
        <w:rPr>
          <w:rFonts w:ascii="Arial Narrow" w:eastAsia="Arial Narrow" w:hAnsi="Arial Narrow" w:cs="Arial Narrow"/>
          <w:bCs/>
          <w:color w:val="000000"/>
          <w:kern w:val="0"/>
          <w:lang w:eastAsia="es-PE"/>
          <w14:ligatures w14:val="none"/>
        </w:rPr>
        <w:t>s</w:t>
      </w:r>
      <w:r w:rsidRPr="00A47533">
        <w:rPr>
          <w:rFonts w:ascii="Arial Narrow" w:eastAsia="Arial Narrow" w:hAnsi="Arial Narrow" w:cs="Arial Narrow"/>
          <w:bCs/>
          <w:color w:val="000000"/>
          <w:kern w:val="0"/>
          <w:lang w:eastAsia="es-PE"/>
          <w14:ligatures w14:val="none"/>
        </w:rPr>
        <w:t xml:space="preserve"> procesal</w:t>
      </w:r>
      <w:r w:rsidR="00A47533" w:rsidRPr="00A47533">
        <w:rPr>
          <w:rFonts w:ascii="Arial Narrow" w:eastAsia="Arial Narrow" w:hAnsi="Arial Narrow" w:cs="Arial Narrow"/>
          <w:bCs/>
          <w:color w:val="000000"/>
          <w:kern w:val="0"/>
          <w:lang w:eastAsia="es-PE"/>
          <w14:ligatures w14:val="none"/>
        </w:rPr>
        <w:t>es</w:t>
      </w:r>
      <w:r w:rsidRPr="00A47533">
        <w:rPr>
          <w:rFonts w:ascii="Arial Narrow" w:eastAsia="Arial Narrow" w:hAnsi="Arial Narrow"/>
          <w:color w:val="000000"/>
        </w:rPr>
        <w:t>, señale</w:t>
      </w:r>
      <w:r w:rsidR="00A47533" w:rsidRPr="00A47533">
        <w:rPr>
          <w:rFonts w:ascii="Arial Narrow" w:eastAsia="Arial Narrow" w:hAnsi="Arial Narrow"/>
          <w:color w:val="000000"/>
        </w:rPr>
        <w:t>n</w:t>
      </w:r>
      <w:r w:rsidRPr="00A47533">
        <w:rPr>
          <w:rFonts w:ascii="Arial Narrow" w:eastAsia="Arial Narrow" w:hAnsi="Arial Narrow"/>
          <w:color w:val="000000"/>
        </w:rPr>
        <w:t xml:space="preserve"> un correo electrónico autorizando recibir las notificaciones correspondientes por dicho medio.</w:t>
      </w:r>
      <w:r w:rsidRPr="00EA68E8">
        <w:rPr>
          <w:rFonts w:ascii="Arial Narrow" w:eastAsia="Arial Narrow" w:hAnsi="Arial Narrow"/>
          <w:color w:val="000000"/>
        </w:rPr>
        <w:t xml:space="preserve"> </w:t>
      </w:r>
    </w:p>
    <w:bookmarkEnd w:id="13"/>
    <w:p w14:paraId="391232CF" w14:textId="77777777" w:rsidR="004C1346" w:rsidRPr="00EA68E8" w:rsidRDefault="004C1346" w:rsidP="00EA68E8">
      <w:pPr>
        <w:spacing w:after="0" w:line="240" w:lineRule="auto"/>
        <w:jc w:val="both"/>
        <w:rPr>
          <w:rFonts w:ascii="Arial Narrow" w:hAnsi="Arial Narrow"/>
        </w:rPr>
      </w:pPr>
    </w:p>
    <w:p w14:paraId="0A34005A" w14:textId="77777777" w:rsidR="004C1346" w:rsidRPr="00EA68E8" w:rsidRDefault="004C1346" w:rsidP="00EA68E8">
      <w:pPr>
        <w:spacing w:after="0" w:line="240" w:lineRule="auto"/>
        <w:jc w:val="both"/>
        <w:rPr>
          <w:rFonts w:ascii="Arial Narrow" w:hAnsi="Arial Narrow"/>
        </w:rPr>
      </w:pPr>
    </w:p>
    <w:p w14:paraId="07FE254F" w14:textId="77777777" w:rsidR="004C1346" w:rsidRPr="00EA68E8" w:rsidRDefault="004C1346" w:rsidP="00EA68E8">
      <w:pPr>
        <w:spacing w:after="0" w:line="240" w:lineRule="auto"/>
        <w:jc w:val="both"/>
        <w:rPr>
          <w:rFonts w:ascii="Arial Narrow" w:hAnsi="Arial Narrow"/>
        </w:rPr>
      </w:pPr>
    </w:p>
    <w:p w14:paraId="3BEA0C69" w14:textId="77777777" w:rsidR="003A00D7" w:rsidRPr="00EA68E8" w:rsidRDefault="003A00D7" w:rsidP="00EA68E8">
      <w:pPr>
        <w:spacing w:after="0" w:line="240" w:lineRule="auto"/>
        <w:jc w:val="center"/>
        <w:rPr>
          <w:rFonts w:ascii="Arial Narrow" w:eastAsia="Arial Narrow" w:hAnsi="Arial Narrow" w:cs="Arial Narrow"/>
          <w:b/>
          <w:color w:val="000000"/>
          <w:lang w:eastAsia="es-PE"/>
        </w:rPr>
      </w:pPr>
      <w:r w:rsidRPr="00EA68E8">
        <w:rPr>
          <w:rFonts w:ascii="Arial Narrow" w:eastAsia="Arial Narrow" w:hAnsi="Arial Narrow" w:cs="Arial Narrow"/>
          <w:b/>
          <w:color w:val="000000"/>
          <w:lang w:eastAsia="es-PE"/>
        </w:rPr>
        <w:t xml:space="preserve">Firmado digitalmente por </w:t>
      </w:r>
    </w:p>
    <w:p w14:paraId="33BD2E28" w14:textId="77777777" w:rsidR="007762E8" w:rsidRDefault="007762E8" w:rsidP="00EA68E8">
      <w:pPr>
        <w:spacing w:after="0" w:line="240" w:lineRule="auto"/>
        <w:jc w:val="center"/>
        <w:rPr>
          <w:rFonts w:ascii="Arial Narrow" w:eastAsia="Arial Narrow" w:hAnsi="Arial Narrow" w:cs="Arial Narrow"/>
          <w:b/>
          <w:color w:val="000000"/>
          <w:lang w:eastAsia="es-PE"/>
        </w:rPr>
      </w:pPr>
      <w:r w:rsidRPr="007762E8">
        <w:rPr>
          <w:rFonts w:ascii="Arial Narrow" w:eastAsia="Arial Narrow" w:hAnsi="Arial Narrow" w:cs="Arial Narrow"/>
          <w:b/>
          <w:color w:val="000000"/>
          <w:lang w:eastAsia="es-PE"/>
        </w:rPr>
        <w:t>LUISA ANALI SILVA MALPARTIDA</w:t>
      </w:r>
    </w:p>
    <w:p w14:paraId="79D11F0E" w14:textId="163F7CD2" w:rsidR="00C03E0B" w:rsidRPr="00EA68E8" w:rsidRDefault="00C03E0B" w:rsidP="00EA68E8">
      <w:pPr>
        <w:spacing w:after="0" w:line="240" w:lineRule="auto"/>
        <w:jc w:val="center"/>
        <w:rPr>
          <w:rFonts w:ascii="Arial Narrow" w:eastAsia="Arial Narrow" w:hAnsi="Arial Narrow" w:cs="Arial Narrow"/>
          <w:b/>
          <w:color w:val="000000"/>
          <w:lang w:eastAsia="es-PE"/>
        </w:rPr>
      </w:pPr>
      <w:r w:rsidRPr="00EA68E8">
        <w:rPr>
          <w:rFonts w:ascii="Arial Narrow" w:eastAsia="Arial Narrow" w:hAnsi="Arial Narrow" w:cs="Arial Narrow"/>
          <w:b/>
          <w:color w:val="000000"/>
          <w:lang w:eastAsia="es-PE"/>
        </w:rPr>
        <w:t>Secretaria Técnica</w:t>
      </w:r>
      <w:r w:rsidR="007762E8">
        <w:rPr>
          <w:rFonts w:ascii="Arial Narrow" w:eastAsia="Arial Narrow" w:hAnsi="Arial Narrow" w:cs="Arial Narrow"/>
          <w:b/>
          <w:color w:val="000000"/>
          <w:lang w:eastAsia="es-PE"/>
        </w:rPr>
        <w:t xml:space="preserve"> (e)</w:t>
      </w:r>
    </w:p>
    <w:p w14:paraId="66A15A1D" w14:textId="77777777" w:rsidR="003A00D7" w:rsidRPr="00EA68E8" w:rsidRDefault="003A00D7" w:rsidP="00EA68E8">
      <w:pPr>
        <w:spacing w:after="0" w:line="240" w:lineRule="auto"/>
        <w:jc w:val="center"/>
        <w:rPr>
          <w:rFonts w:ascii="Arial Narrow" w:eastAsia="Arial Narrow" w:hAnsi="Arial Narrow" w:cs="Arial Narrow"/>
          <w:b/>
          <w:color w:val="000000"/>
          <w:lang w:eastAsia="es-PE"/>
        </w:rPr>
      </w:pPr>
      <w:r w:rsidRPr="00EA68E8">
        <w:rPr>
          <w:rFonts w:ascii="Arial Narrow" w:eastAsia="Arial Narrow" w:hAnsi="Arial Narrow"/>
          <w:color w:val="000000"/>
        </w:rPr>
        <w:t>Comisión de Protección al Consumidor 1</w:t>
      </w:r>
    </w:p>
    <w:p w14:paraId="570AF874" w14:textId="77777777" w:rsidR="003A00D7" w:rsidRPr="00EA68E8" w:rsidRDefault="003A00D7" w:rsidP="00EA68E8">
      <w:pPr>
        <w:spacing w:after="0" w:line="240" w:lineRule="auto"/>
        <w:rPr>
          <w:rFonts w:ascii="Arial Narrow" w:hAnsi="Arial Narrow"/>
          <w:sz w:val="16"/>
          <w:szCs w:val="18"/>
        </w:rPr>
      </w:pPr>
      <w:r w:rsidRPr="00EA68E8">
        <w:rPr>
          <w:rFonts w:ascii="Arial Narrow" w:eastAsia="Arial Narrow" w:hAnsi="Arial Narrow"/>
          <w:color w:val="000000"/>
          <w:sz w:val="16"/>
          <w:szCs w:val="18"/>
        </w:rPr>
        <w:t>LGP/JCQ</w:t>
      </w:r>
    </w:p>
    <w:p w14:paraId="5AEA65E3" w14:textId="77777777" w:rsidR="00CA59A2" w:rsidRPr="00EA68E8" w:rsidRDefault="00CA59A2" w:rsidP="00EA68E8">
      <w:pPr>
        <w:spacing w:after="0" w:line="240" w:lineRule="auto"/>
        <w:jc w:val="both"/>
        <w:rPr>
          <w:rFonts w:ascii="Arial Narrow" w:hAnsi="Arial Narrow"/>
        </w:rPr>
      </w:pPr>
    </w:p>
    <w:p w14:paraId="6D5396F2" w14:textId="77777777" w:rsidR="001B5674" w:rsidRPr="00EA68E8" w:rsidRDefault="001B5674" w:rsidP="00EA68E8">
      <w:pPr>
        <w:spacing w:after="0" w:line="240" w:lineRule="auto"/>
        <w:jc w:val="both"/>
        <w:rPr>
          <w:rFonts w:ascii="Arial Narrow" w:hAnsi="Arial Narrow"/>
        </w:rPr>
      </w:pPr>
    </w:p>
    <w:sectPr w:rsidR="001B5674" w:rsidRPr="00EA68E8"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28441A" w14:textId="77777777" w:rsidR="00D37900" w:rsidRDefault="00D37900" w:rsidP="00DA79A0">
      <w:pPr>
        <w:spacing w:after="0" w:line="240" w:lineRule="auto"/>
      </w:pPr>
      <w:r>
        <w:separator/>
      </w:r>
    </w:p>
  </w:endnote>
  <w:endnote w:type="continuationSeparator" w:id="0">
    <w:p w14:paraId="2E8B41E1" w14:textId="77777777" w:rsidR="00D37900" w:rsidRDefault="00D3790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D1416"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7964D" w14:textId="389D7DA9" w:rsidR="00B91E42" w:rsidRPr="00EA68E8" w:rsidRDefault="00EA68E8" w:rsidP="00EA68E8">
    <w:pPr>
      <w:pStyle w:val="Piedepgina"/>
      <w:tabs>
        <w:tab w:val="clear" w:pos="4252"/>
        <w:tab w:val="clear" w:pos="8504"/>
        <w:tab w:val="center" w:pos="4678"/>
      </w:tabs>
      <w:rPr>
        <w:rFonts w:ascii="Arial Narrow" w:hAnsi="Arial Narrow" w:cs="Arial"/>
        <w:sz w:val="18"/>
      </w:rPr>
    </w:pPr>
    <w:r w:rsidRPr="00EA68E8">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2C4FF"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60D2C5" w14:textId="77777777" w:rsidR="00D37900" w:rsidRDefault="00D37900" w:rsidP="00DA79A0">
      <w:pPr>
        <w:spacing w:after="0" w:line="240" w:lineRule="auto"/>
      </w:pPr>
      <w:r>
        <w:separator/>
      </w:r>
    </w:p>
  </w:footnote>
  <w:footnote w:type="continuationSeparator" w:id="0">
    <w:p w14:paraId="5087A506" w14:textId="77777777" w:rsidR="00D37900" w:rsidRDefault="00D37900" w:rsidP="00DA79A0">
      <w:pPr>
        <w:spacing w:after="0" w:line="240" w:lineRule="auto"/>
      </w:pPr>
      <w:r>
        <w:continuationSeparator/>
      </w:r>
    </w:p>
  </w:footnote>
  <w:footnote w:id="1">
    <w:p w14:paraId="0F87D181" w14:textId="09234199" w:rsidR="00EA68E8" w:rsidRPr="00EA68E8" w:rsidRDefault="00EA68E8" w:rsidP="00EA68E8">
      <w:pPr>
        <w:pStyle w:val="Textonotapie"/>
        <w:tabs>
          <w:tab w:val="left" w:pos="567"/>
        </w:tabs>
        <w:spacing w:after="200"/>
        <w:ind w:left="567" w:hanging="567"/>
        <w:jc w:val="both"/>
        <w:rPr>
          <w:rFonts w:ascii="Arial" w:hAnsi="Arial" w:cs="Arial"/>
          <w:sz w:val="16"/>
          <w:lang w:val="es-419"/>
        </w:rPr>
      </w:pPr>
      <w:r w:rsidRPr="00EA68E8">
        <w:rPr>
          <w:rStyle w:val="Refdenotaalpie"/>
          <w:rFonts w:ascii="Arial Narrow" w:hAnsi="Arial Narrow" w:cs="Arial"/>
          <w:sz w:val="16"/>
        </w:rPr>
        <w:footnoteRef/>
      </w:r>
      <w:r w:rsidRPr="00EA68E8">
        <w:rPr>
          <w:rFonts w:ascii="Arial" w:hAnsi="Arial" w:cs="Arial"/>
          <w:sz w:val="16"/>
        </w:rPr>
        <w:t xml:space="preserve"> </w:t>
      </w:r>
      <w:r w:rsidRPr="00EA68E8">
        <w:rPr>
          <w:rFonts w:ascii="Arial Narrow" w:hAnsi="Arial Narrow" w:cs="Arial"/>
          <w:sz w:val="16"/>
          <w:lang w:val="es-419"/>
        </w:rPr>
        <w:tab/>
        <w:t>Publicado el 2 de setiembre del 2010 en el Diario Oficial El Peruano, vigente desde el 2 de octubre del 2010 y modificado por Decreto Legislativo 1308.</w:t>
      </w:r>
    </w:p>
  </w:footnote>
  <w:footnote w:id="2">
    <w:p w14:paraId="5800A541" w14:textId="77777777" w:rsidR="00650C57" w:rsidRPr="00CB59BB" w:rsidRDefault="00650C57" w:rsidP="00650C57">
      <w:pPr>
        <w:pStyle w:val="Textonotapie"/>
        <w:tabs>
          <w:tab w:val="left" w:pos="567"/>
        </w:tabs>
        <w:ind w:left="567" w:right="-1" w:hanging="567"/>
        <w:jc w:val="both"/>
        <w:rPr>
          <w:rFonts w:ascii="Arial Narrow" w:eastAsia="Arial Narrow" w:hAnsi="Arial Narrow" w:cs="Arial"/>
          <w:b/>
          <w:bCs/>
          <w:sz w:val="16"/>
          <w:szCs w:val="16"/>
        </w:rPr>
      </w:pPr>
      <w:r w:rsidRPr="00CB59BB">
        <w:rPr>
          <w:rStyle w:val="Refdenotaalpie"/>
          <w:rFonts w:ascii="Arial Narrow" w:hAnsi="Arial Narrow" w:cs="Arial"/>
          <w:sz w:val="16"/>
          <w:szCs w:val="16"/>
        </w:rPr>
        <w:footnoteRef/>
      </w:r>
      <w:r w:rsidRPr="00CB59BB">
        <w:rPr>
          <w:rFonts w:ascii="Arial Narrow" w:hAnsi="Arial Narrow" w:cs="Arial"/>
          <w:sz w:val="16"/>
          <w:szCs w:val="16"/>
        </w:rPr>
        <w:t xml:space="preserve"> </w:t>
      </w:r>
      <w:r w:rsidRPr="00CB59BB">
        <w:rPr>
          <w:rFonts w:ascii="Arial Narrow" w:hAnsi="Arial Narrow" w:cs="Arial"/>
          <w:sz w:val="16"/>
          <w:szCs w:val="16"/>
        </w:rPr>
        <w:tab/>
      </w:r>
      <w:r w:rsidRPr="00CB59BB">
        <w:rPr>
          <w:rFonts w:ascii="Arial Narrow" w:eastAsia="Arial Narrow" w:hAnsi="Arial Narrow" w:cs="Arial"/>
          <w:b/>
          <w:bCs/>
          <w:sz w:val="16"/>
          <w:szCs w:val="16"/>
        </w:rPr>
        <w:t>LEY 29571, CÓDIGO DE PROTECCIÓN Y DEFENSA DEL CONSUMIDOR, publicado el 2 de setiembre de 2010 y modificado por Decreto Legislativo 1308</w:t>
      </w:r>
    </w:p>
    <w:p w14:paraId="2BD0A514" w14:textId="77777777" w:rsidR="00650C57" w:rsidRPr="00CB59BB" w:rsidRDefault="00650C57" w:rsidP="00650C57">
      <w:pPr>
        <w:pStyle w:val="Textonotapie"/>
        <w:tabs>
          <w:tab w:val="left" w:pos="567"/>
        </w:tabs>
        <w:ind w:left="567" w:right="-1" w:hanging="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b/>
        <w:t>Artículo 105.- Autoridad competente.</w:t>
      </w:r>
    </w:p>
    <w:p w14:paraId="7E59AA68" w14:textId="77777777" w:rsidR="00650C57" w:rsidRPr="00CB59BB" w:rsidRDefault="00650C57" w:rsidP="00650C57">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50EB562F" w14:textId="77777777" w:rsidR="00650C57" w:rsidRPr="00CB59BB" w:rsidRDefault="00650C57" w:rsidP="00650C57">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t>(…).</w:t>
      </w:r>
    </w:p>
    <w:p w14:paraId="6F563365" w14:textId="77777777" w:rsidR="00650C57" w:rsidRPr="00CB59BB" w:rsidRDefault="00650C57" w:rsidP="00650C57">
      <w:pPr>
        <w:pStyle w:val="Textonotapie"/>
        <w:tabs>
          <w:tab w:val="left" w:pos="567"/>
        </w:tabs>
        <w:ind w:left="567" w:right="-1" w:hanging="567"/>
        <w:jc w:val="both"/>
        <w:rPr>
          <w:rFonts w:ascii="Arial Narrow" w:eastAsia="Arial Narrow" w:hAnsi="Arial Narrow" w:cs="Arial"/>
          <w:sz w:val="16"/>
          <w:szCs w:val="16"/>
        </w:rPr>
      </w:pPr>
    </w:p>
    <w:p w14:paraId="58FEA03A" w14:textId="77777777" w:rsidR="00650C57" w:rsidRPr="00CB59BB" w:rsidRDefault="00650C57" w:rsidP="00650C57">
      <w:pPr>
        <w:pStyle w:val="Textonotapie"/>
        <w:tabs>
          <w:tab w:val="left" w:pos="567"/>
        </w:tabs>
        <w:ind w:left="567" w:right="-1" w:hanging="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b/>
        <w:t>LEY DE ORGANIZACIÓN Y FUNCIONES DEL INDECOPI, APROBADA POR DECRETO LEGISLATIVO 1033</w:t>
      </w:r>
    </w:p>
    <w:p w14:paraId="3B55B8B2" w14:textId="77777777" w:rsidR="00650C57" w:rsidRPr="00CB59BB" w:rsidRDefault="00650C57" w:rsidP="00650C57">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b/>
          <w:bCs/>
          <w:sz w:val="16"/>
          <w:szCs w:val="16"/>
        </w:rPr>
        <w:tab/>
        <w:t>Artículo 27.-</w:t>
      </w:r>
      <w:r w:rsidRPr="00CB59BB">
        <w:rPr>
          <w:rFonts w:ascii="Arial Narrow" w:eastAsia="Arial Narrow" w:hAnsi="Arial Narrow" w:cs="Arial"/>
          <w:sz w:val="16"/>
          <w:szCs w:val="16"/>
        </w:rPr>
        <w:t xml:space="preserve"> De la Comisión de Protección al Consumidor.-</w:t>
      </w:r>
    </w:p>
    <w:p w14:paraId="629B6685" w14:textId="77777777" w:rsidR="00650C57" w:rsidRPr="00CB59BB" w:rsidRDefault="00650C57" w:rsidP="00650C57">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7EB8DEB2" w14:textId="77777777" w:rsidR="00650C57" w:rsidRPr="00CB59BB" w:rsidRDefault="00650C57" w:rsidP="00650C57">
      <w:pPr>
        <w:pStyle w:val="Textonotapie"/>
        <w:tabs>
          <w:tab w:val="left" w:pos="567"/>
        </w:tabs>
        <w:ind w:left="567" w:right="-1" w:hanging="567"/>
        <w:jc w:val="both"/>
        <w:rPr>
          <w:rFonts w:ascii="Arial Narrow" w:eastAsia="Arial Narrow" w:hAnsi="Arial Narrow" w:cs="Arial"/>
          <w:sz w:val="16"/>
          <w:szCs w:val="16"/>
        </w:rPr>
      </w:pPr>
    </w:p>
  </w:footnote>
  <w:footnote w:id="3">
    <w:p w14:paraId="15443F76" w14:textId="77777777" w:rsidR="00650C57" w:rsidRPr="00CB59BB" w:rsidRDefault="00650C57" w:rsidP="00650C57">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hAnsi="Arial Narrow"/>
          <w:sz w:val="16"/>
          <w:szCs w:val="16"/>
        </w:rPr>
        <w:footnoteRef/>
      </w:r>
      <w:r w:rsidRPr="00CB59BB">
        <w:rPr>
          <w:rFonts w:ascii="Arial Narrow" w:hAnsi="Arial Narrow"/>
          <w:sz w:val="16"/>
          <w:szCs w:val="16"/>
        </w:rPr>
        <w:t xml:space="preserve"> </w:t>
      </w:r>
      <w:r w:rsidRPr="00CB59BB">
        <w:rPr>
          <w:rFonts w:ascii="Arial Narrow" w:hAnsi="Arial Narrow"/>
          <w:sz w:val="16"/>
          <w:szCs w:val="16"/>
        </w:rPr>
        <w:tab/>
      </w:r>
      <w:r w:rsidRPr="00CB59BB">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764361D0" w14:textId="77777777" w:rsidR="00650C57" w:rsidRPr="00CB59BB" w:rsidRDefault="00650C57" w:rsidP="00650C57">
      <w:pPr>
        <w:pStyle w:val="Textonotapie"/>
        <w:ind w:left="567" w:right="-1"/>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18.- Idoneidad</w:t>
      </w:r>
    </w:p>
    <w:p w14:paraId="120C6180" w14:textId="77777777" w:rsidR="00650C57" w:rsidRPr="00CB59BB" w:rsidRDefault="00650C57" w:rsidP="00650C57">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00052593" w14:textId="77777777" w:rsidR="00650C57" w:rsidRPr="00CB59BB" w:rsidRDefault="00650C57" w:rsidP="00650C57">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607F231C" w14:textId="77777777" w:rsidR="00650C57" w:rsidRPr="00CB59BB" w:rsidRDefault="00650C57" w:rsidP="00650C57">
      <w:pPr>
        <w:pStyle w:val="Textonotapie"/>
        <w:ind w:left="567" w:right="-1"/>
        <w:jc w:val="both"/>
        <w:rPr>
          <w:rFonts w:ascii="Arial Narrow" w:eastAsia="Arial Narrow" w:hAnsi="Arial Narrow" w:cs="Arial Narrow"/>
          <w:sz w:val="16"/>
          <w:szCs w:val="16"/>
        </w:rPr>
      </w:pPr>
    </w:p>
    <w:p w14:paraId="0872D78C" w14:textId="77777777" w:rsidR="00650C57" w:rsidRPr="00CB59BB" w:rsidRDefault="00650C57" w:rsidP="00650C57">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b/>
          <w:bCs/>
          <w:sz w:val="16"/>
          <w:szCs w:val="16"/>
        </w:rPr>
        <w:t>Artículo 19.- Obligación de los proveedores</w:t>
      </w:r>
    </w:p>
    <w:p w14:paraId="38C3C630" w14:textId="77777777" w:rsidR="00650C57" w:rsidRPr="00CB59BB" w:rsidRDefault="00650C57" w:rsidP="00650C57">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996FF58" w14:textId="77777777" w:rsidR="00650C57" w:rsidRPr="00CB59BB" w:rsidRDefault="00650C57" w:rsidP="00650C57">
      <w:pPr>
        <w:pStyle w:val="Textonotapie"/>
        <w:jc w:val="both"/>
        <w:rPr>
          <w:rFonts w:ascii="Arial Narrow" w:hAnsi="Arial Narrow"/>
          <w:sz w:val="16"/>
          <w:szCs w:val="16"/>
        </w:rPr>
      </w:pPr>
    </w:p>
  </w:footnote>
  <w:footnote w:id="4">
    <w:p w14:paraId="128A1C45" w14:textId="77777777" w:rsidR="00650C57" w:rsidRPr="00CB59BB" w:rsidRDefault="00650C57" w:rsidP="00650C57">
      <w:pPr>
        <w:pStyle w:val="Textonotapie"/>
        <w:tabs>
          <w:tab w:val="left" w:pos="567"/>
        </w:tabs>
        <w:ind w:left="567" w:right="-1" w:hanging="567"/>
        <w:jc w:val="both"/>
        <w:rPr>
          <w:rFonts w:ascii="Arial Narrow" w:eastAsia="Arial Narrow" w:hAnsi="Arial Narrow" w:cs="Arial"/>
          <w:b/>
          <w:bCs/>
          <w:sz w:val="16"/>
          <w:szCs w:val="16"/>
        </w:rPr>
      </w:pPr>
      <w:r w:rsidRPr="00CB59BB">
        <w:rPr>
          <w:rStyle w:val="Refdenotaalpie"/>
          <w:rFonts w:ascii="Arial Narrow" w:hAnsi="Arial Narrow"/>
          <w:sz w:val="16"/>
          <w:szCs w:val="16"/>
        </w:rPr>
        <w:footnoteRef/>
      </w:r>
      <w:r w:rsidRPr="00CB59BB">
        <w:rPr>
          <w:rFonts w:ascii="Arial Narrow" w:hAnsi="Arial Narrow"/>
          <w:sz w:val="16"/>
          <w:szCs w:val="16"/>
        </w:rPr>
        <w:t xml:space="preserve"> </w:t>
      </w:r>
      <w:r w:rsidRPr="00CB59BB">
        <w:rPr>
          <w:rFonts w:ascii="Arial Narrow" w:hAnsi="Arial Narrow" w:cs="Arial"/>
          <w:sz w:val="16"/>
          <w:szCs w:val="16"/>
        </w:rPr>
        <w:tab/>
      </w:r>
      <w:r w:rsidRPr="00CB59BB">
        <w:rPr>
          <w:rFonts w:ascii="Arial Narrow" w:eastAsia="Arial Narrow" w:hAnsi="Arial Narrow" w:cs="Arial"/>
          <w:b/>
          <w:bCs/>
          <w:sz w:val="16"/>
          <w:szCs w:val="16"/>
        </w:rPr>
        <w:t>LEY 29571, CÓDIGO DE PROTECCIÓN Y DEFENSA DEL CONSUMIDOR, publicado el 2 de setiembre de 2010 y modificado por Decreto Legislativo 1308</w:t>
      </w:r>
    </w:p>
    <w:p w14:paraId="576B35F1" w14:textId="77777777" w:rsidR="00650C57" w:rsidRPr="00CB59BB" w:rsidRDefault="00650C57" w:rsidP="00650C57">
      <w:pPr>
        <w:pStyle w:val="Textonotapie"/>
        <w:ind w:firstLine="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Artículo 1.- Derechos de los consumidores</w:t>
      </w:r>
    </w:p>
    <w:p w14:paraId="47014534" w14:textId="77777777" w:rsidR="00650C57" w:rsidRPr="00CB59BB" w:rsidRDefault="00650C57" w:rsidP="00650C57">
      <w:pPr>
        <w:pStyle w:val="Textonotapie"/>
        <w:tabs>
          <w:tab w:val="left" w:pos="567"/>
        </w:tabs>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t>1.1 (…)</w:t>
      </w:r>
    </w:p>
    <w:p w14:paraId="16C8AFE3" w14:textId="77777777" w:rsidR="00650C57" w:rsidRPr="00CB59BB" w:rsidRDefault="00650C57" w:rsidP="00650C57">
      <w:pPr>
        <w:pStyle w:val="Textonotapie"/>
        <w:tabs>
          <w:tab w:val="left" w:pos="567"/>
        </w:tabs>
        <w:ind w:left="570"/>
        <w:jc w:val="both"/>
        <w:rPr>
          <w:rFonts w:ascii="Arial Narrow" w:eastAsia="Arial Narrow" w:hAnsi="Arial Narrow" w:cs="Arial"/>
          <w:sz w:val="16"/>
          <w:szCs w:val="16"/>
        </w:rPr>
      </w:pPr>
      <w:r w:rsidRPr="00CB59BB">
        <w:rPr>
          <w:rFonts w:ascii="Arial Narrow" w:eastAsia="Arial Narrow" w:hAnsi="Arial Narrow" w:cs="Arial Narrow"/>
          <w:sz w:val="16"/>
          <w:szCs w:val="16"/>
        </w:rPr>
        <w:t xml:space="preserve">b. </w:t>
      </w:r>
      <w:r w:rsidRPr="00CB59BB">
        <w:rPr>
          <w:rFonts w:ascii="Arial Narrow" w:eastAsia="Arial Narrow" w:hAnsi="Arial Narrow" w:cs="Arial"/>
          <w:sz w:val="16"/>
          <w:szCs w:val="16"/>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2C1062B2" w14:textId="77777777" w:rsidR="00650C57" w:rsidRPr="00CB59BB" w:rsidRDefault="00650C57" w:rsidP="00650C57">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t>(…).</w:t>
      </w:r>
    </w:p>
    <w:p w14:paraId="0BA7083B" w14:textId="77777777" w:rsidR="00650C57" w:rsidRPr="00CB59BB" w:rsidRDefault="00650C57" w:rsidP="00650C57">
      <w:pPr>
        <w:pStyle w:val="Textonotapie"/>
        <w:tabs>
          <w:tab w:val="left" w:pos="567"/>
        </w:tabs>
        <w:ind w:left="567" w:right="-1" w:hanging="567"/>
        <w:jc w:val="both"/>
        <w:rPr>
          <w:rFonts w:ascii="Arial Narrow" w:eastAsia="Arial Narrow" w:hAnsi="Arial Narrow" w:cs="Arial"/>
          <w:b/>
          <w:bCs/>
          <w:sz w:val="16"/>
          <w:szCs w:val="16"/>
        </w:rPr>
      </w:pPr>
    </w:p>
    <w:p w14:paraId="21F37070" w14:textId="77777777" w:rsidR="00650C57" w:rsidRPr="00CB59BB" w:rsidRDefault="00650C57" w:rsidP="00650C57">
      <w:pPr>
        <w:pStyle w:val="Textonotapie"/>
        <w:ind w:firstLine="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Artículo 2.- Información relevante</w:t>
      </w:r>
    </w:p>
    <w:p w14:paraId="132D4A96" w14:textId="77777777" w:rsidR="00650C57" w:rsidRPr="00CB59BB" w:rsidRDefault="00650C57" w:rsidP="00650C57">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2.1 El proveedor tiene la obligación de ofrecer al consumidor toda la información relevante para tomar una decisión o realizar una elección adecuada de consumo, así como para efectuar un uso o consumo adecuado de los productos o servicios.</w:t>
      </w:r>
    </w:p>
    <w:p w14:paraId="4B93246C" w14:textId="77777777" w:rsidR="00650C57" w:rsidRPr="00CB59BB" w:rsidRDefault="00650C57" w:rsidP="00650C57">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2.2 La información debe ser veraz, suficiente, de fácil comprensión, apropiada, oportuna y fácilmente accesible, debiendo ser brindada en idioma castellano.</w:t>
      </w:r>
    </w:p>
    <w:p w14:paraId="66E92B75" w14:textId="77777777" w:rsidR="00650C57" w:rsidRPr="00CB59BB" w:rsidRDefault="00650C57" w:rsidP="00650C57">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w:t>
      </w:r>
    </w:p>
    <w:p w14:paraId="1A351ABF" w14:textId="77777777" w:rsidR="00650C57" w:rsidRPr="00CB59BB" w:rsidRDefault="00650C57" w:rsidP="00650C57">
      <w:pPr>
        <w:pStyle w:val="Textonotapie"/>
        <w:tabs>
          <w:tab w:val="left" w:pos="567"/>
        </w:tabs>
        <w:ind w:left="567"/>
        <w:jc w:val="both"/>
        <w:rPr>
          <w:rFonts w:ascii="Arial Narrow" w:eastAsia="Arial Narrow" w:hAnsi="Arial Narrow" w:cs="Arial"/>
          <w:sz w:val="16"/>
          <w:szCs w:val="16"/>
        </w:rPr>
      </w:pPr>
      <w:r w:rsidRPr="00CB59BB">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B59BB">
        <w:rPr>
          <w:rFonts w:ascii="Arial Narrow" w:eastAsia="Arial Narrow" w:hAnsi="Arial Narrow" w:cs="Arial"/>
          <w:sz w:val="16"/>
          <w:szCs w:val="16"/>
        </w:rPr>
        <w:t>.</w:t>
      </w:r>
    </w:p>
    <w:p w14:paraId="024FD2CE" w14:textId="77777777" w:rsidR="00650C57" w:rsidRPr="00CB59BB" w:rsidRDefault="00650C57" w:rsidP="00650C57">
      <w:pPr>
        <w:pStyle w:val="Textonotapie"/>
        <w:ind w:firstLine="567"/>
        <w:jc w:val="both"/>
        <w:rPr>
          <w:rFonts w:ascii="Arial Narrow" w:hAnsi="Arial Narrow"/>
          <w:sz w:val="16"/>
          <w:szCs w:val="16"/>
        </w:rPr>
      </w:pPr>
    </w:p>
  </w:footnote>
  <w:footnote w:id="5">
    <w:p w14:paraId="586FFA53" w14:textId="37DCEC3E" w:rsidR="0028322F" w:rsidRPr="00EA68E8" w:rsidRDefault="00CA59A2" w:rsidP="00EA68E8">
      <w:pPr>
        <w:pStyle w:val="Textonotapie"/>
        <w:tabs>
          <w:tab w:val="left" w:pos="567"/>
        </w:tabs>
        <w:ind w:left="567" w:hanging="567"/>
        <w:jc w:val="both"/>
        <w:rPr>
          <w:rFonts w:ascii="Arial Narrow" w:hAnsi="Arial Narrow" w:cs="Arial"/>
          <w:b/>
          <w:sz w:val="16"/>
        </w:rPr>
      </w:pPr>
      <w:r w:rsidRPr="00EA68E8">
        <w:rPr>
          <w:rStyle w:val="Refdenotaalpie"/>
          <w:rFonts w:ascii="Arial Narrow" w:hAnsi="Arial Narrow" w:cs="Arial"/>
          <w:sz w:val="16"/>
          <w:szCs w:val="16"/>
        </w:rPr>
        <w:footnoteRef/>
      </w:r>
      <w:r w:rsidR="00EA68E8">
        <w:rPr>
          <w:rFonts w:ascii="Arial" w:hAnsi="Arial" w:cs="Arial"/>
          <w:b/>
          <w:sz w:val="16"/>
        </w:rPr>
        <w:t xml:space="preserve"> </w:t>
      </w:r>
      <w:r w:rsidR="0028322F" w:rsidRPr="00EA68E8">
        <w:rPr>
          <w:rFonts w:ascii="Arial Narrow" w:hAnsi="Arial Narrow" w:cs="Arial"/>
          <w:b/>
          <w:sz w:val="16"/>
        </w:rPr>
        <w:tab/>
        <w:t>LEY SOBRE FACULTADES, NORMAS Y ORGANIZACIÓN DEL INDECOPI, APROBADA POR DECRETO LEGISLATIVO 807</w:t>
      </w:r>
    </w:p>
    <w:p w14:paraId="5AE339A9" w14:textId="77777777" w:rsidR="0028322F" w:rsidRPr="00EA68E8" w:rsidRDefault="0028322F" w:rsidP="00EA68E8">
      <w:pPr>
        <w:pStyle w:val="Textonotapie"/>
        <w:ind w:left="567"/>
        <w:jc w:val="both"/>
        <w:rPr>
          <w:rFonts w:ascii="Arial Narrow" w:hAnsi="Arial Narrow" w:cs="Arial"/>
          <w:b/>
          <w:sz w:val="16"/>
        </w:rPr>
      </w:pPr>
      <w:r w:rsidRPr="00EA68E8">
        <w:rPr>
          <w:rFonts w:ascii="Arial Narrow" w:hAnsi="Arial Narrow" w:cs="Arial"/>
          <w:b/>
          <w:sz w:val="16"/>
        </w:rPr>
        <w:t>Artículo 24.- El Secretario Técnico se encargará de la tramitación del procedimiento. Para ello, cuenta con las siguientes facultades:</w:t>
      </w:r>
    </w:p>
    <w:p w14:paraId="5A27FDBB" w14:textId="50EAA6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 xml:space="preserve">(...) </w:t>
      </w:r>
    </w:p>
    <w:p w14:paraId="4B3DDA01" w14:textId="550101A4"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 xml:space="preserve">c) Admitir denuncias a trámite, en aquellos casos en que la Comisión le haya delegado esta facultad. </w:t>
      </w:r>
    </w:p>
    <w:p w14:paraId="1EE147DC" w14:textId="22A8C553"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w:t>
      </w:r>
    </w:p>
    <w:p w14:paraId="4CFEE61A" w14:textId="1964F3D3" w:rsidR="00CA59A2" w:rsidRPr="00EA68E8" w:rsidRDefault="0028322F" w:rsidP="00EA68E8">
      <w:pPr>
        <w:pStyle w:val="Textonotapie"/>
        <w:spacing w:after="200"/>
        <w:ind w:left="567"/>
        <w:jc w:val="both"/>
        <w:rPr>
          <w:rFonts w:ascii="Arial" w:eastAsia="Arial Narrow" w:hAnsi="Arial" w:cs="Arial"/>
          <w:sz w:val="16"/>
        </w:rPr>
      </w:pPr>
      <w:r w:rsidRPr="00EA68E8">
        <w:rPr>
          <w:rFonts w:ascii="Arial Narrow" w:hAnsi="Arial Narrow" w:cs="Arial"/>
          <w:sz w:val="16"/>
        </w:rPr>
        <w:t xml:space="preserve">. </w:t>
      </w:r>
    </w:p>
  </w:footnote>
  <w:footnote w:id="6">
    <w:p w14:paraId="2D7458CB" w14:textId="3FA6C556" w:rsidR="00CA59A2" w:rsidRPr="00EA68E8" w:rsidRDefault="00CA59A2" w:rsidP="00EA68E8">
      <w:pPr>
        <w:pStyle w:val="Textonotapie"/>
        <w:tabs>
          <w:tab w:val="left" w:pos="567"/>
        </w:tabs>
        <w:spacing w:after="200"/>
        <w:ind w:left="567" w:hanging="567"/>
        <w:jc w:val="both"/>
        <w:rPr>
          <w:rFonts w:ascii="Arial" w:hAnsi="Arial" w:cs="Arial"/>
          <w:sz w:val="16"/>
        </w:rPr>
      </w:pPr>
      <w:r w:rsidRPr="00EA68E8">
        <w:rPr>
          <w:rStyle w:val="Refdenotaalpie"/>
          <w:rFonts w:ascii="Arial Narrow" w:hAnsi="Arial Narrow" w:cs="Arial"/>
          <w:sz w:val="16"/>
          <w:szCs w:val="16"/>
        </w:rPr>
        <w:footnoteRef/>
      </w:r>
      <w:r w:rsidRPr="00EA68E8">
        <w:rPr>
          <w:rFonts w:ascii="Arial" w:hAnsi="Arial" w:cs="Arial"/>
          <w:sz w:val="16"/>
        </w:rPr>
        <w:t xml:space="preserve"> </w:t>
      </w:r>
      <w:r w:rsidRPr="00EA68E8">
        <w:rPr>
          <w:rFonts w:ascii="Arial Narrow" w:hAnsi="Arial Narrow" w:cs="Arial"/>
          <w:sz w:val="16"/>
        </w:rPr>
        <w:tab/>
        <w:t xml:space="preserve">El número de trabajadores se atenderá siempre que la empresa haya sido constituida antes de la vigencia de la </w:t>
      </w:r>
      <w:r w:rsidR="000E6FE2" w:rsidRPr="00EA68E8">
        <w:rPr>
          <w:rFonts w:ascii="Arial Narrow" w:hAnsi="Arial Narrow" w:cs="Arial"/>
          <w:sz w:val="16"/>
        </w:rPr>
        <w:t xml:space="preserve">Ley </w:t>
      </w:r>
      <w:r w:rsidRPr="00EA68E8">
        <w:rPr>
          <w:rFonts w:ascii="Arial Narrow" w:hAnsi="Arial Narrow" w:cs="Arial"/>
          <w:sz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footnote>
  <w:footnote w:id="7">
    <w:p w14:paraId="637F271B" w14:textId="77777777" w:rsidR="0028322F" w:rsidRPr="00EA68E8" w:rsidRDefault="00CA59A2" w:rsidP="00EA68E8">
      <w:pPr>
        <w:pStyle w:val="Textonotapie"/>
        <w:tabs>
          <w:tab w:val="left" w:pos="567"/>
        </w:tabs>
        <w:ind w:left="567" w:hanging="567"/>
        <w:jc w:val="both"/>
        <w:rPr>
          <w:rFonts w:ascii="Arial Narrow" w:hAnsi="Arial Narrow" w:cs="Arial"/>
          <w:b/>
          <w:sz w:val="16"/>
        </w:rPr>
      </w:pPr>
      <w:r w:rsidRPr="00EA68E8">
        <w:rPr>
          <w:rStyle w:val="Refdenotaalpie"/>
          <w:rFonts w:ascii="Arial Narrow" w:hAnsi="Arial Narrow" w:cs="Arial"/>
          <w:sz w:val="16"/>
          <w:szCs w:val="16"/>
        </w:rPr>
        <w:footnoteRef/>
      </w:r>
      <w:r w:rsidRPr="00EA68E8">
        <w:rPr>
          <w:rFonts w:ascii="Arial" w:hAnsi="Arial" w:cs="Arial"/>
          <w:b/>
          <w:sz w:val="16"/>
        </w:rPr>
        <w:t xml:space="preserve"> </w:t>
      </w:r>
      <w:r w:rsidR="0028322F" w:rsidRPr="00EA68E8">
        <w:rPr>
          <w:rFonts w:ascii="Arial Narrow" w:hAnsi="Arial Narrow" w:cs="Arial"/>
          <w:b/>
          <w:sz w:val="16"/>
        </w:rPr>
        <w:tab/>
        <w:t>LEY 29571, CÓDIGO DE PROTECCIÓN Y DEFENSA DEL CONSUMIDOR, publicado el 2 de setiembre de 2010 y modificado por DECRETO LEGISLATIVO 1308</w:t>
      </w:r>
    </w:p>
    <w:p w14:paraId="200C1BF7" w14:textId="5B8879E7" w:rsidR="0028322F" w:rsidRPr="00EA68E8" w:rsidRDefault="0028322F" w:rsidP="00EA68E8">
      <w:pPr>
        <w:pStyle w:val="Textonotapie"/>
        <w:ind w:left="567"/>
        <w:jc w:val="both"/>
        <w:rPr>
          <w:rFonts w:ascii="Arial Narrow" w:hAnsi="Arial Narrow" w:cs="Arial"/>
          <w:b/>
          <w:sz w:val="16"/>
        </w:rPr>
      </w:pPr>
      <w:r w:rsidRPr="00EA68E8">
        <w:rPr>
          <w:rFonts w:ascii="Arial Narrow" w:hAnsi="Arial Narrow" w:cs="Arial"/>
          <w:b/>
          <w:sz w:val="16"/>
        </w:rPr>
        <w:t>Artículo 110.- sanciones Administrativas</w:t>
      </w:r>
    </w:p>
    <w:p w14:paraId="0B998E74"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w:t>
      </w:r>
    </w:p>
    <w:p w14:paraId="1CFAA2B4"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57FB8F2" w14:textId="7BED5951" w:rsidR="00CA59A2" w:rsidRPr="00EA68E8" w:rsidRDefault="0028322F" w:rsidP="00EA68E8">
      <w:pPr>
        <w:pStyle w:val="Textonotapie"/>
        <w:spacing w:after="200"/>
        <w:ind w:left="567"/>
        <w:jc w:val="both"/>
        <w:rPr>
          <w:rFonts w:ascii="Arial" w:hAnsi="Arial" w:cs="Arial"/>
          <w:bCs/>
          <w:sz w:val="16"/>
        </w:rPr>
      </w:pPr>
      <w:r w:rsidRPr="00EA68E8">
        <w:rPr>
          <w:rFonts w:ascii="Arial Narrow" w:hAnsi="Arial Narrow" w:cs="Arial"/>
          <w:sz w:val="16"/>
        </w:rPr>
        <w:t>(…).</w:t>
      </w:r>
    </w:p>
  </w:footnote>
  <w:footnote w:id="8">
    <w:p w14:paraId="0FE6BD8F" w14:textId="60204DF9" w:rsidR="0028322F" w:rsidRPr="00EA68E8" w:rsidRDefault="00CA59A2" w:rsidP="00EA68E8">
      <w:pPr>
        <w:pStyle w:val="Textonotapie"/>
        <w:tabs>
          <w:tab w:val="left" w:pos="567"/>
        </w:tabs>
        <w:ind w:left="567" w:hanging="567"/>
        <w:jc w:val="both"/>
        <w:rPr>
          <w:rFonts w:ascii="Arial Narrow" w:hAnsi="Arial Narrow" w:cs="Arial"/>
          <w:b/>
          <w:sz w:val="16"/>
        </w:rPr>
      </w:pPr>
      <w:r w:rsidRPr="00EA68E8">
        <w:rPr>
          <w:rStyle w:val="TextonotapieCar"/>
          <w:rFonts w:ascii="Arial Narrow" w:hAnsi="Arial Narrow" w:cs="Arial"/>
          <w:sz w:val="16"/>
          <w:szCs w:val="16"/>
          <w:vertAlign w:val="superscript"/>
        </w:rPr>
        <w:footnoteRef/>
      </w:r>
      <w:r w:rsidR="00EA68E8">
        <w:rPr>
          <w:rFonts w:ascii="Arial" w:hAnsi="Arial" w:cs="Arial"/>
          <w:b/>
          <w:sz w:val="16"/>
        </w:rPr>
        <w:t xml:space="preserve"> </w:t>
      </w:r>
      <w:r w:rsidR="0028322F" w:rsidRPr="00EA68E8">
        <w:rPr>
          <w:rFonts w:ascii="Arial Narrow" w:hAnsi="Arial Narrow" w:cs="Arial"/>
          <w:b/>
          <w:sz w:val="16"/>
        </w:rPr>
        <w:tab/>
        <w:t>LEY 29571, CÓDIGO DE PROTECCIÓN Y DEFENSA DEL CONSUMIDOR, publicado el 2 de setiembre de 2010 y modificado por DECRETO LEGISLATIVO 1308</w:t>
      </w:r>
    </w:p>
    <w:p w14:paraId="2202DFC8" w14:textId="1DB967F7" w:rsidR="0028322F" w:rsidRPr="00EA68E8" w:rsidRDefault="0028322F" w:rsidP="00EA68E8">
      <w:pPr>
        <w:pStyle w:val="Textonotapie"/>
        <w:ind w:left="567"/>
        <w:jc w:val="both"/>
        <w:rPr>
          <w:rFonts w:ascii="Arial Narrow" w:hAnsi="Arial Narrow" w:cs="Arial"/>
          <w:b/>
          <w:sz w:val="16"/>
        </w:rPr>
      </w:pPr>
      <w:r w:rsidRPr="00EA68E8">
        <w:rPr>
          <w:rFonts w:ascii="Arial Narrow" w:hAnsi="Arial Narrow" w:cs="Arial"/>
          <w:b/>
          <w:sz w:val="16"/>
        </w:rPr>
        <w:t>Artículo 110.- sanciones administrativas</w:t>
      </w:r>
    </w:p>
    <w:p w14:paraId="634FC469"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062ED84C"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Infracciones leves, con una amonestación o con una multa de hasta cincuenta (50) UIT.</w:t>
      </w:r>
    </w:p>
    <w:p w14:paraId="4E2CA184"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Infracciones graves, con una multa de hasta ciento cincuenta (150) UIT.</w:t>
      </w:r>
    </w:p>
    <w:p w14:paraId="213D30DA"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Infracciones muy graves, con una multa de hasta cuatrocientos cincuenta (450) UIT.</w:t>
      </w:r>
    </w:p>
    <w:p w14:paraId="4387E440" w14:textId="77777777" w:rsidR="00CA59A2" w:rsidRPr="00EA68E8" w:rsidRDefault="0028322F" w:rsidP="00EA68E8">
      <w:pPr>
        <w:pStyle w:val="Textonotapie"/>
        <w:spacing w:after="200"/>
        <w:ind w:left="567"/>
        <w:jc w:val="both"/>
        <w:rPr>
          <w:rFonts w:ascii="Arial" w:eastAsia="Arial Narrow" w:hAnsi="Arial" w:cs="Arial"/>
          <w:sz w:val="16"/>
        </w:rPr>
      </w:pPr>
      <w:r w:rsidRPr="00EA68E8">
        <w:rPr>
          <w:rFonts w:ascii="Arial Narrow" w:hAnsi="Arial Narrow" w:cs="Arial"/>
          <w:sz w:val="16"/>
        </w:rPr>
        <w:t>(…).</w:t>
      </w:r>
    </w:p>
  </w:footnote>
  <w:footnote w:id="9">
    <w:p w14:paraId="4F4C48E9" w14:textId="341088CA" w:rsidR="0028322F" w:rsidRPr="00EA68E8" w:rsidRDefault="00CA59A2" w:rsidP="00EA68E8">
      <w:pPr>
        <w:pStyle w:val="Textonotapie"/>
        <w:tabs>
          <w:tab w:val="left" w:pos="567"/>
        </w:tabs>
        <w:ind w:left="567" w:hanging="567"/>
        <w:jc w:val="both"/>
        <w:rPr>
          <w:rFonts w:ascii="Arial Narrow" w:hAnsi="Arial Narrow" w:cs="Arial"/>
          <w:b/>
          <w:sz w:val="16"/>
        </w:rPr>
      </w:pPr>
      <w:r w:rsidRPr="00EA68E8">
        <w:rPr>
          <w:rStyle w:val="Refdenotaalpie"/>
          <w:rFonts w:ascii="Arial Narrow" w:hAnsi="Arial Narrow" w:cs="Arial"/>
          <w:sz w:val="16"/>
          <w:szCs w:val="16"/>
        </w:rPr>
        <w:footnoteRef/>
      </w:r>
      <w:r w:rsidR="00EA68E8">
        <w:rPr>
          <w:rFonts w:ascii="Arial" w:hAnsi="Arial" w:cs="Arial"/>
          <w:b/>
          <w:sz w:val="16"/>
        </w:rPr>
        <w:t xml:space="preserve"> </w:t>
      </w:r>
      <w:r w:rsidR="0028322F" w:rsidRPr="00EA68E8">
        <w:rPr>
          <w:rFonts w:ascii="Arial Narrow" w:hAnsi="Arial Narrow" w:cs="Arial"/>
          <w:b/>
          <w:sz w:val="16"/>
        </w:rPr>
        <w:tab/>
        <w:t>LEY 29571, CÓDIGO DE PROTECCIÓN Y DEFENSA DEL CONSUMIDOR, publicado el 2 de setiembre de 2010 y modificado por DECRETO LEGISLATIVO 1308</w:t>
      </w:r>
    </w:p>
    <w:p w14:paraId="3C95EE6F" w14:textId="77777777" w:rsidR="0028322F" w:rsidRPr="00EA68E8" w:rsidRDefault="0028322F" w:rsidP="00EA68E8">
      <w:pPr>
        <w:pStyle w:val="Textonotapie"/>
        <w:ind w:left="567"/>
        <w:jc w:val="both"/>
        <w:rPr>
          <w:rFonts w:ascii="Arial Narrow" w:hAnsi="Arial Narrow" w:cs="Arial"/>
          <w:b/>
          <w:sz w:val="16"/>
        </w:rPr>
      </w:pPr>
      <w:r w:rsidRPr="00EA68E8">
        <w:rPr>
          <w:rFonts w:ascii="Arial Narrow" w:hAnsi="Arial Narrow" w:cs="Arial"/>
          <w:b/>
          <w:sz w:val="16"/>
        </w:rPr>
        <w:t>Artículo 114.- medidas correctivas</w:t>
      </w:r>
    </w:p>
    <w:p w14:paraId="5EE8DF5B"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 xml:space="preserve">Sin perjuicio de la sanción administrativa que corresponda al proveedor por una infracción al presente Código, el Indecopi puede dictar, en calidad de mandatos, medidas correctivas reparadoras y complementarias. </w:t>
      </w:r>
    </w:p>
    <w:p w14:paraId="26CD8764" w14:textId="6ED9B230"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35CFDF4B" w14:textId="3095DE7D"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Las medidas correctivas complementarias pueden dictarse de oficio o a pedido de parte.</w:t>
      </w:r>
    </w:p>
    <w:p w14:paraId="207DBF5F" w14:textId="77777777" w:rsidR="0028322F" w:rsidRPr="00EA68E8" w:rsidRDefault="0028322F" w:rsidP="00EA68E8">
      <w:pPr>
        <w:spacing w:after="0" w:line="240" w:lineRule="auto"/>
        <w:ind w:left="567"/>
        <w:jc w:val="both"/>
        <w:rPr>
          <w:rFonts w:ascii="Arial Narrow" w:hAnsi="Arial Narrow" w:cs="Arial"/>
          <w:b/>
          <w:sz w:val="16"/>
          <w:szCs w:val="16"/>
        </w:rPr>
      </w:pPr>
      <w:r w:rsidRPr="00EA68E8">
        <w:rPr>
          <w:rFonts w:ascii="Arial Narrow" w:hAnsi="Arial Narrow" w:cs="Arial"/>
          <w:b/>
          <w:sz w:val="16"/>
          <w:szCs w:val="16"/>
        </w:rPr>
        <w:tab/>
        <w:t>Artículo 115.- medidas correctivas reparadoras</w:t>
      </w:r>
    </w:p>
    <w:p w14:paraId="13236460" w14:textId="00852F6A"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4FCE7E95"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Reparar productos.</w:t>
      </w:r>
    </w:p>
    <w:p w14:paraId="3FDAED73"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Cambiar productos por otros de idénticas o similares características, cuando la reparación no sea posible o no resulte razonable según las circunstancias.</w:t>
      </w:r>
    </w:p>
    <w:p w14:paraId="4CD42E04"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Entregar un producto de idénticas características o, cuando esto no resulte posible, de similares características, en los supuestos de pérdida o deterioro atribuible al proveedor y siempre que exista interés del consumidor.</w:t>
      </w:r>
    </w:p>
    <w:p w14:paraId="02F6361C"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Cumplir con ejecutar la prestación u obligación asumida; y si esto no resulte posible o no sea razonable, otra de efectos equivalentes, incluyendo prestaciones dinerarias.</w:t>
      </w:r>
    </w:p>
    <w:p w14:paraId="3A867DCE"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Cumplir con ejecutar otras prestaciones u obligaciones legales o convencionales a su cargo.</w:t>
      </w:r>
    </w:p>
    <w:p w14:paraId="54951311"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6094BBD"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En los supuestos de pagos indebidos o en exceso, devolver estos montos, más los intereses correspondientes.</w:t>
      </w:r>
    </w:p>
    <w:p w14:paraId="5DAB8652"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Pagar los gastos incurridos por el consumidor para mitigar las consecuencias de la infracción administrativa.</w:t>
      </w:r>
    </w:p>
    <w:p w14:paraId="184CF0F3"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Otras medidas reparadoras análogas de efectos equivalentes a las anteriores.</w:t>
      </w:r>
    </w:p>
    <w:p w14:paraId="5AC4691A"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3C00E795"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09C11081"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115.4 Corresponde al consumidor que solicita el dictado de la medida correctiva reparadora probar las consecuencias patrimoniales directas e inmediatas causadas por la comisión de la infracción administrativa.</w:t>
      </w:r>
    </w:p>
    <w:p w14:paraId="4EA2E261"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59D381F2"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22D1189"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2EE2AA2C" w14:textId="77777777" w:rsidR="0028322F" w:rsidRPr="00EA68E8" w:rsidRDefault="0028322F" w:rsidP="00EA68E8">
      <w:pPr>
        <w:spacing w:after="0" w:line="240" w:lineRule="auto"/>
        <w:ind w:left="567"/>
        <w:jc w:val="both"/>
        <w:rPr>
          <w:rFonts w:ascii="Arial Narrow" w:hAnsi="Arial Narrow" w:cs="Arial"/>
          <w:b/>
          <w:sz w:val="16"/>
          <w:szCs w:val="16"/>
        </w:rPr>
      </w:pPr>
      <w:r w:rsidRPr="00EA68E8">
        <w:rPr>
          <w:rFonts w:ascii="Arial Narrow" w:hAnsi="Arial Narrow" w:cs="Arial"/>
          <w:b/>
          <w:sz w:val="16"/>
          <w:szCs w:val="16"/>
        </w:rPr>
        <w:t>Artículo 116.- medidas correctivas complementarias</w:t>
      </w:r>
    </w:p>
    <w:p w14:paraId="48A72703"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 xml:space="preserve">Las medidas correctivas complementarias tienen el objeto de revertir los efectos de la conducta infractora o evitar que esta se produzca nuevamente en el futuro y pueden ser, entre otras, las siguientes: </w:t>
      </w:r>
    </w:p>
    <w:p w14:paraId="4F906D70"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 xml:space="preserve">a. Que el proveedor cumpla con atender la solicitud de información requerida por el consumidor, siempre que dicho requerimiento guarde relación con el producto adquirido o servicio contratado. </w:t>
      </w:r>
    </w:p>
    <w:p w14:paraId="72C3493C"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 xml:space="preserve">b. Declarar inexigibles las cláusulas que han sido identificadas como abusivas en el procedimiento. </w:t>
      </w:r>
    </w:p>
    <w:p w14:paraId="48DD840C"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 xml:space="preserve">c. El decomiso y destrucción de la mercadería, envases, envolturas o etiquetas. </w:t>
      </w:r>
    </w:p>
    <w:p w14:paraId="751FA6EF"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 xml:space="preserve">d. En caso de infracciones muy graves y de reincidencia o reiterancia: </w:t>
      </w:r>
    </w:p>
    <w:p w14:paraId="5A541236"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 xml:space="preserve">(i) Solicitar a la autoridad correspondiente la clausura temporal del establecimiento industrial, comercial o de servicios por un plazo máximo de seis (6) meses. </w:t>
      </w:r>
    </w:p>
    <w:p w14:paraId="664B9754"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 xml:space="preserve">(ii) Solicitar a la autoridad competente la inhabilitación, temporal o permanente, del proveedor en función de los alcances de la infracción sancionada. </w:t>
      </w:r>
    </w:p>
    <w:p w14:paraId="7CF95910"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 xml:space="preserve">e. Publicación de avisos rectificatorios o informativos en la forma que determine el Indecopi, tomando en consideración los medios que resulten idóneos para revertir los efectos que el acto objeto de sanción ha ocasionado. </w:t>
      </w:r>
    </w:p>
    <w:p w14:paraId="04DABC11"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 xml:space="preserve">f. Cualquier otra medida correctiva que tenga el objeto de revertir los efectos de la conducta infractora o evitar que esta se produzca nuevamente en el futuro. </w:t>
      </w:r>
    </w:p>
    <w:p w14:paraId="457C015B" w14:textId="6CD6286C" w:rsidR="00CA59A2" w:rsidRPr="00EA68E8" w:rsidRDefault="0028322F" w:rsidP="00EA68E8">
      <w:pPr>
        <w:pStyle w:val="Textonotapie"/>
        <w:ind w:left="567"/>
        <w:jc w:val="both"/>
        <w:rPr>
          <w:rFonts w:ascii="Arial" w:eastAsia="Arial Narrow" w:hAnsi="Arial" w:cs="Arial"/>
          <w:sz w:val="16"/>
        </w:rPr>
      </w:pPr>
      <w:r w:rsidRPr="00EA68E8">
        <w:rPr>
          <w:rFonts w:ascii="Arial Narrow" w:hAnsi="Arial Narrow" w:cs="Arial"/>
          <w:sz w:val="16"/>
        </w:rPr>
        <w:t>El Indecopi está facultado para solicitar a la autoridad municipal y policial el apoyo respectivo para la ejecución de las medidas correctivas complementarias correspondientes.</w:t>
      </w:r>
    </w:p>
  </w:footnote>
  <w:footnote w:id="10">
    <w:p w14:paraId="414CCF68" w14:textId="330860C9" w:rsidR="0028322F" w:rsidRPr="00EA68E8" w:rsidRDefault="00CA59A2" w:rsidP="00EA68E8">
      <w:pPr>
        <w:pStyle w:val="Textonotapie"/>
        <w:tabs>
          <w:tab w:val="left" w:pos="567"/>
        </w:tabs>
        <w:ind w:left="567" w:hanging="567"/>
        <w:jc w:val="both"/>
        <w:rPr>
          <w:rFonts w:ascii="Arial Narrow" w:hAnsi="Arial Narrow" w:cs="Arial"/>
          <w:b/>
          <w:sz w:val="16"/>
        </w:rPr>
      </w:pPr>
      <w:r w:rsidRPr="00EA68E8">
        <w:rPr>
          <w:rStyle w:val="Refdenotaalpie"/>
          <w:rFonts w:ascii="Arial Narrow" w:hAnsi="Arial Narrow" w:cs="Arial"/>
          <w:sz w:val="16"/>
          <w:szCs w:val="16"/>
        </w:rPr>
        <w:footnoteRef/>
      </w:r>
      <w:r w:rsidR="00EA68E8">
        <w:rPr>
          <w:rFonts w:ascii="Arial" w:hAnsi="Arial" w:cs="Arial"/>
          <w:b/>
          <w:sz w:val="16"/>
        </w:rPr>
        <w:t xml:space="preserve"> </w:t>
      </w:r>
      <w:r w:rsidR="0028322F" w:rsidRPr="00EA68E8">
        <w:rPr>
          <w:rFonts w:ascii="Arial Narrow" w:hAnsi="Arial Narrow" w:cs="Arial"/>
          <w:b/>
          <w:sz w:val="16"/>
        </w:rPr>
        <w:tab/>
        <w:t>LEY 29571, CÓDIGO DE PROTECCIÓN Y DEFENSA DEL CONSUMIDOR, publicado el 2 de setiembre de 2010 y modificado por DECRETO LEGISLATIVO 1308</w:t>
      </w:r>
    </w:p>
    <w:p w14:paraId="3ABDB055" w14:textId="0078F768" w:rsidR="0028322F" w:rsidRPr="00EA68E8" w:rsidRDefault="0028322F" w:rsidP="00EA68E8">
      <w:pPr>
        <w:pStyle w:val="Textonotapie"/>
        <w:ind w:left="567"/>
        <w:jc w:val="both"/>
        <w:rPr>
          <w:rFonts w:ascii="Arial Narrow" w:hAnsi="Arial Narrow" w:cs="Arial"/>
          <w:b/>
          <w:sz w:val="16"/>
        </w:rPr>
      </w:pPr>
      <w:r w:rsidRPr="00EA68E8">
        <w:rPr>
          <w:rFonts w:ascii="Arial Narrow" w:hAnsi="Arial Narrow" w:cs="Arial"/>
          <w:b/>
          <w:sz w:val="16"/>
        </w:rPr>
        <w:t>Artículo 112.- criterios de graduación de las sanciones administrativas</w:t>
      </w:r>
    </w:p>
    <w:p w14:paraId="1A2287C5" w14:textId="3BB7EF51"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w:t>
      </w:r>
    </w:p>
    <w:p w14:paraId="39BF50B5" w14:textId="1A64BDCC"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Se consideran circunstancias atenuantes especiales, las siguientes:</w:t>
      </w:r>
    </w:p>
    <w:p w14:paraId="7B87F5CF" w14:textId="25D20DC2"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w:t>
      </w:r>
    </w:p>
    <w:p w14:paraId="2A841A3C" w14:textId="1078AC5C" w:rsidR="00CA59A2" w:rsidRPr="00EA68E8" w:rsidRDefault="0028322F" w:rsidP="00EA68E8">
      <w:pPr>
        <w:pStyle w:val="Textonotapie"/>
        <w:spacing w:after="200"/>
        <w:ind w:left="567"/>
        <w:jc w:val="both"/>
        <w:rPr>
          <w:rFonts w:ascii="Arial" w:hAnsi="Arial" w:cs="Arial"/>
          <w:sz w:val="16"/>
        </w:rPr>
      </w:pPr>
      <w:r w:rsidRPr="00EA68E8">
        <w:rPr>
          <w:rFonts w:ascii="Arial Narrow" w:hAnsi="Arial Narrow" w:cs="Arial"/>
          <w:sz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1">
    <w:p w14:paraId="28EF35C8" w14:textId="77777777" w:rsidR="0028322F" w:rsidRPr="00EA68E8" w:rsidRDefault="00CA59A2" w:rsidP="00EA68E8">
      <w:pPr>
        <w:pStyle w:val="Textonotapie"/>
        <w:tabs>
          <w:tab w:val="left" w:pos="567"/>
        </w:tabs>
        <w:ind w:left="567" w:hanging="567"/>
        <w:jc w:val="both"/>
        <w:rPr>
          <w:rFonts w:ascii="Arial Narrow" w:hAnsi="Arial Narrow" w:cs="Arial"/>
          <w:b/>
          <w:sz w:val="16"/>
        </w:rPr>
      </w:pPr>
      <w:r w:rsidRPr="00EA68E8">
        <w:rPr>
          <w:rStyle w:val="Refdenotaalpie"/>
          <w:rFonts w:ascii="Arial Narrow" w:hAnsi="Arial Narrow" w:cs="Arial"/>
          <w:bCs/>
          <w:sz w:val="16"/>
          <w:szCs w:val="16"/>
        </w:rPr>
        <w:footnoteRef/>
      </w:r>
      <w:r w:rsidRPr="00EA68E8">
        <w:rPr>
          <w:rFonts w:ascii="Arial" w:hAnsi="Arial" w:cs="Arial"/>
          <w:b/>
          <w:sz w:val="16"/>
        </w:rPr>
        <w:t xml:space="preserve"> </w:t>
      </w:r>
      <w:r w:rsidR="0028322F" w:rsidRPr="00EA68E8">
        <w:rPr>
          <w:rFonts w:ascii="Arial Narrow" w:hAnsi="Arial Narrow" w:cs="Arial"/>
          <w:b/>
          <w:sz w:val="16"/>
        </w:rPr>
        <w:tab/>
        <w:t>DECRETO LEGISLATIVO 807, LEY SOBRE FACULTADES, NORMAS Y ORGANIZACIÓN DEL INDECOPI FACULTADES DE LAS COMISIONES Y OFICINAS DEL INDECOPI</w:t>
      </w:r>
    </w:p>
    <w:p w14:paraId="1BCC17D5" w14:textId="06668C5E" w:rsidR="00CA59A2" w:rsidRPr="00EA68E8" w:rsidRDefault="0028322F" w:rsidP="00EA68E8">
      <w:pPr>
        <w:pStyle w:val="Textonotapie"/>
        <w:spacing w:after="200"/>
        <w:ind w:left="567"/>
        <w:jc w:val="both"/>
        <w:rPr>
          <w:rFonts w:ascii="Arial" w:hAnsi="Arial" w:cs="Arial"/>
          <w:sz w:val="16"/>
        </w:rPr>
      </w:pPr>
      <w:r w:rsidRPr="00EA68E8">
        <w:rPr>
          <w:rFonts w:ascii="Arial Narrow" w:hAnsi="Arial Narrow" w:cs="Arial"/>
          <w:b/>
          <w:sz w:val="16"/>
        </w:rPr>
        <w:t>Artículo 29.-</w:t>
      </w:r>
      <w:r w:rsidRPr="00EA68E8">
        <w:rPr>
          <w:rFonts w:ascii="Arial Narrow" w:hAnsi="Arial Narrow" w:cs="Arial"/>
          <w:sz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2">
    <w:p w14:paraId="713DA75B" w14:textId="77777777" w:rsidR="00EA68E8" w:rsidRPr="00EA68E8" w:rsidRDefault="00EA68E8" w:rsidP="00EA68E8">
      <w:pPr>
        <w:pStyle w:val="Textonotapie"/>
        <w:tabs>
          <w:tab w:val="left" w:pos="567"/>
        </w:tabs>
        <w:ind w:left="567" w:hanging="567"/>
        <w:jc w:val="both"/>
        <w:rPr>
          <w:rFonts w:ascii="Arial Narrow" w:hAnsi="Arial Narrow" w:cs="Arial"/>
          <w:b/>
          <w:sz w:val="16"/>
          <w:lang w:val="es-419"/>
        </w:rPr>
      </w:pPr>
      <w:r w:rsidRPr="00EA68E8">
        <w:rPr>
          <w:rStyle w:val="Refdenotaalpie"/>
          <w:rFonts w:ascii="Arial Narrow" w:hAnsi="Arial Narrow" w:cs="Arial"/>
          <w:sz w:val="16"/>
        </w:rPr>
        <w:footnoteRef/>
      </w:r>
      <w:r w:rsidRPr="00EA68E8">
        <w:rPr>
          <w:rFonts w:ascii="Arial" w:hAnsi="Arial" w:cs="Arial"/>
          <w:b/>
          <w:sz w:val="16"/>
        </w:rPr>
        <w:t xml:space="preserve"> </w:t>
      </w:r>
      <w:r w:rsidRPr="00EA68E8">
        <w:rPr>
          <w:rFonts w:ascii="Arial Narrow" w:hAnsi="Arial Narrow" w:cs="Arial"/>
          <w:b/>
          <w:sz w:val="16"/>
          <w:lang w:val="es-419"/>
        </w:rPr>
        <w:tab/>
        <w:t>TEXTO ÚNICO ORDENADO DE LA LEY DEL PROCEDIMIENTO ADMINISTRATIVO GENERAL, aprobado mediante DECRETO SUPREMO 006-2026-JUS y publicado el 30 de abril de 2026</w:t>
      </w:r>
    </w:p>
    <w:p w14:paraId="6EC8D0BD" w14:textId="77777777" w:rsidR="00EA68E8" w:rsidRPr="00EA68E8" w:rsidRDefault="00EA68E8" w:rsidP="00EA68E8">
      <w:pPr>
        <w:pStyle w:val="Textonotapie"/>
        <w:ind w:left="567"/>
        <w:jc w:val="both"/>
        <w:rPr>
          <w:rFonts w:ascii="Arial Narrow" w:hAnsi="Arial Narrow" w:cs="Arial"/>
          <w:b/>
          <w:sz w:val="16"/>
          <w:lang w:val="es-419"/>
        </w:rPr>
      </w:pPr>
      <w:r w:rsidRPr="00EA68E8">
        <w:rPr>
          <w:rFonts w:ascii="Arial Narrow" w:hAnsi="Arial Narrow" w:cs="Arial"/>
          <w:b/>
          <w:sz w:val="16"/>
          <w:lang w:val="es-419"/>
        </w:rPr>
        <w:t>Artículo 20.- modalidades de notificación</w:t>
      </w:r>
    </w:p>
    <w:p w14:paraId="6F5CFF85" w14:textId="77777777" w:rsidR="00EA68E8" w:rsidRPr="00EA68E8" w:rsidRDefault="00EA68E8" w:rsidP="00EA68E8">
      <w:pPr>
        <w:pStyle w:val="Textonotapie"/>
        <w:ind w:left="567"/>
        <w:jc w:val="both"/>
        <w:rPr>
          <w:rFonts w:ascii="Arial Narrow" w:hAnsi="Arial Narrow" w:cs="Arial"/>
          <w:sz w:val="16"/>
          <w:lang w:val="es-419"/>
        </w:rPr>
      </w:pPr>
      <w:r w:rsidRPr="00EA68E8">
        <w:rPr>
          <w:rFonts w:ascii="Arial Narrow" w:hAnsi="Arial Narrow" w:cs="Arial"/>
          <w:sz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D546886" w14:textId="77777777" w:rsidR="00EA68E8" w:rsidRPr="00EA68E8" w:rsidRDefault="00EA68E8" w:rsidP="00EA68E8">
      <w:pPr>
        <w:pStyle w:val="Textonotapie"/>
        <w:ind w:left="567"/>
        <w:jc w:val="both"/>
        <w:rPr>
          <w:rFonts w:ascii="Arial Narrow" w:hAnsi="Arial Narrow" w:cs="Arial"/>
          <w:sz w:val="16"/>
          <w:lang w:val="es-419"/>
        </w:rPr>
      </w:pPr>
      <w:r w:rsidRPr="00EA68E8">
        <w:rPr>
          <w:rFonts w:ascii="Arial Narrow" w:hAnsi="Arial Narrow" w:cs="Arial"/>
          <w:sz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1715B66E" w14:textId="1B5EA822" w:rsidR="00EA68E8" w:rsidRPr="00EA68E8" w:rsidRDefault="00EA68E8" w:rsidP="00EA68E8">
      <w:pPr>
        <w:pStyle w:val="Textonotapie"/>
        <w:spacing w:after="200"/>
        <w:ind w:left="567"/>
        <w:jc w:val="both"/>
        <w:rPr>
          <w:rFonts w:ascii="Arial" w:hAnsi="Arial" w:cs="Arial"/>
          <w:sz w:val="16"/>
          <w:lang w:val="es-419"/>
        </w:rPr>
      </w:pPr>
      <w:r w:rsidRPr="00EA68E8">
        <w:rPr>
          <w:rFonts w:ascii="Arial Narrow" w:hAnsi="Arial Narrow" w:cs="Arial"/>
          <w:sz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58024"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39916B63" w14:textId="77777777" w:rsidTr="003D7BF0">
      <w:trPr>
        <w:trHeight w:val="1310"/>
      </w:trPr>
      <w:tc>
        <w:tcPr>
          <w:tcW w:w="4518" w:type="dxa"/>
        </w:tcPr>
        <w:p w14:paraId="0661315C" w14:textId="77777777" w:rsidR="00B91E42" w:rsidRPr="00C211F8" w:rsidRDefault="00B91E42" w:rsidP="003D7BF0">
          <w:pPr>
            <w:spacing w:after="0"/>
          </w:pPr>
          <w:bookmarkStart w:id="14" w:name="_Hlk212019410"/>
          <w:r>
            <w:rPr>
              <w:noProof/>
            </w:rPr>
            <w:drawing>
              <wp:inline distT="0" distB="0" distL="0" distR="0" wp14:anchorId="055038D8" wp14:editId="71A16A17">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9AF404E"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342DEC8"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27696E75"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12BF4324"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4E7F7E3D"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C1AD2EA"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7C1A0BEF"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0E48C11F"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182567F4"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E11BD20"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4"/>
  </w:tbl>
  <w:p w14:paraId="1AD18B0F"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622D7"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389F"/>
    <w:rsid w:val="00026DA0"/>
    <w:rsid w:val="000313B8"/>
    <w:rsid w:val="00043A1C"/>
    <w:rsid w:val="0007619B"/>
    <w:rsid w:val="00076B57"/>
    <w:rsid w:val="00080193"/>
    <w:rsid w:val="0008134D"/>
    <w:rsid w:val="000A1CD5"/>
    <w:rsid w:val="000A2C5A"/>
    <w:rsid w:val="000B1C61"/>
    <w:rsid w:val="000B7A09"/>
    <w:rsid w:val="000C03E0"/>
    <w:rsid w:val="000C186B"/>
    <w:rsid w:val="000C4DDA"/>
    <w:rsid w:val="000D0811"/>
    <w:rsid w:val="000D66E0"/>
    <w:rsid w:val="000E04C3"/>
    <w:rsid w:val="000E5C8E"/>
    <w:rsid w:val="000E6429"/>
    <w:rsid w:val="000E6FE2"/>
    <w:rsid w:val="000F776B"/>
    <w:rsid w:val="00107A1A"/>
    <w:rsid w:val="00121544"/>
    <w:rsid w:val="00124069"/>
    <w:rsid w:val="00130629"/>
    <w:rsid w:val="001306B4"/>
    <w:rsid w:val="00131702"/>
    <w:rsid w:val="00161FDE"/>
    <w:rsid w:val="00164BA4"/>
    <w:rsid w:val="00166964"/>
    <w:rsid w:val="001670D0"/>
    <w:rsid w:val="00171A25"/>
    <w:rsid w:val="001817A1"/>
    <w:rsid w:val="00184E8E"/>
    <w:rsid w:val="0019248B"/>
    <w:rsid w:val="001973E1"/>
    <w:rsid w:val="001B51BB"/>
    <w:rsid w:val="001B5674"/>
    <w:rsid w:val="001B56A2"/>
    <w:rsid w:val="001B6FB2"/>
    <w:rsid w:val="001B6FF8"/>
    <w:rsid w:val="001C0060"/>
    <w:rsid w:val="001D0C14"/>
    <w:rsid w:val="001D3F79"/>
    <w:rsid w:val="001F2C32"/>
    <w:rsid w:val="001F344A"/>
    <w:rsid w:val="00200C3D"/>
    <w:rsid w:val="002017B0"/>
    <w:rsid w:val="002024D8"/>
    <w:rsid w:val="0021374A"/>
    <w:rsid w:val="00215307"/>
    <w:rsid w:val="002162CF"/>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0584E"/>
    <w:rsid w:val="003169FD"/>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0E65"/>
    <w:rsid w:val="003A3BA5"/>
    <w:rsid w:val="003A3BA6"/>
    <w:rsid w:val="003A555E"/>
    <w:rsid w:val="003A71B1"/>
    <w:rsid w:val="003C22C4"/>
    <w:rsid w:val="003C2FAE"/>
    <w:rsid w:val="003C6685"/>
    <w:rsid w:val="0040095A"/>
    <w:rsid w:val="004251B6"/>
    <w:rsid w:val="00453840"/>
    <w:rsid w:val="004551D0"/>
    <w:rsid w:val="00456786"/>
    <w:rsid w:val="00466CB2"/>
    <w:rsid w:val="00466DFF"/>
    <w:rsid w:val="0047310F"/>
    <w:rsid w:val="00487837"/>
    <w:rsid w:val="004A45A4"/>
    <w:rsid w:val="004B0B44"/>
    <w:rsid w:val="004B1E5F"/>
    <w:rsid w:val="004B6816"/>
    <w:rsid w:val="004C1346"/>
    <w:rsid w:val="004C4BF2"/>
    <w:rsid w:val="004D0925"/>
    <w:rsid w:val="004D6D10"/>
    <w:rsid w:val="004D7945"/>
    <w:rsid w:val="004F1116"/>
    <w:rsid w:val="00503C7B"/>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EDB"/>
    <w:rsid w:val="00601F77"/>
    <w:rsid w:val="00612454"/>
    <w:rsid w:val="00626395"/>
    <w:rsid w:val="00644624"/>
    <w:rsid w:val="00646CC7"/>
    <w:rsid w:val="00650C57"/>
    <w:rsid w:val="00654587"/>
    <w:rsid w:val="00657D0C"/>
    <w:rsid w:val="00673955"/>
    <w:rsid w:val="006A6044"/>
    <w:rsid w:val="006D46A6"/>
    <w:rsid w:val="006E20FA"/>
    <w:rsid w:val="006E326E"/>
    <w:rsid w:val="006F0D03"/>
    <w:rsid w:val="006F1DE9"/>
    <w:rsid w:val="006F2A17"/>
    <w:rsid w:val="00711750"/>
    <w:rsid w:val="00714623"/>
    <w:rsid w:val="007205B3"/>
    <w:rsid w:val="00723C18"/>
    <w:rsid w:val="00727F04"/>
    <w:rsid w:val="00732D6C"/>
    <w:rsid w:val="00735F8D"/>
    <w:rsid w:val="0074378D"/>
    <w:rsid w:val="0074704C"/>
    <w:rsid w:val="0076125F"/>
    <w:rsid w:val="00761FEA"/>
    <w:rsid w:val="00762D3E"/>
    <w:rsid w:val="00763DFC"/>
    <w:rsid w:val="0076646A"/>
    <w:rsid w:val="00772A00"/>
    <w:rsid w:val="007762E8"/>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3717A"/>
    <w:rsid w:val="008475B3"/>
    <w:rsid w:val="00851689"/>
    <w:rsid w:val="00856C2A"/>
    <w:rsid w:val="008625AB"/>
    <w:rsid w:val="00872A80"/>
    <w:rsid w:val="00873F56"/>
    <w:rsid w:val="00877B92"/>
    <w:rsid w:val="008819A6"/>
    <w:rsid w:val="008834B0"/>
    <w:rsid w:val="00890B1F"/>
    <w:rsid w:val="0089579A"/>
    <w:rsid w:val="00895AB6"/>
    <w:rsid w:val="00896A8E"/>
    <w:rsid w:val="00896C89"/>
    <w:rsid w:val="00897AD7"/>
    <w:rsid w:val="008A211A"/>
    <w:rsid w:val="008A2912"/>
    <w:rsid w:val="008A2ABA"/>
    <w:rsid w:val="008A4F60"/>
    <w:rsid w:val="008A6481"/>
    <w:rsid w:val="008B3D88"/>
    <w:rsid w:val="008B4811"/>
    <w:rsid w:val="008C1E49"/>
    <w:rsid w:val="008C6BCC"/>
    <w:rsid w:val="008C7DBE"/>
    <w:rsid w:val="008E2E5A"/>
    <w:rsid w:val="008E6BA0"/>
    <w:rsid w:val="008E746F"/>
    <w:rsid w:val="00924F24"/>
    <w:rsid w:val="00947FE2"/>
    <w:rsid w:val="009606E6"/>
    <w:rsid w:val="00967D93"/>
    <w:rsid w:val="009711A4"/>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23AEE"/>
    <w:rsid w:val="00A37879"/>
    <w:rsid w:val="00A47533"/>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B1179"/>
    <w:rsid w:val="00AC1F97"/>
    <w:rsid w:val="00AC5DF4"/>
    <w:rsid w:val="00AC634C"/>
    <w:rsid w:val="00AE2D20"/>
    <w:rsid w:val="00B07D5F"/>
    <w:rsid w:val="00B20DDF"/>
    <w:rsid w:val="00B27062"/>
    <w:rsid w:val="00B3607D"/>
    <w:rsid w:val="00B37A7A"/>
    <w:rsid w:val="00B42367"/>
    <w:rsid w:val="00B45EBC"/>
    <w:rsid w:val="00B54EC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092B"/>
    <w:rsid w:val="00C03E0B"/>
    <w:rsid w:val="00C04498"/>
    <w:rsid w:val="00C17D32"/>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37900"/>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68E8"/>
    <w:rsid w:val="00EA78F9"/>
    <w:rsid w:val="00EB4D2D"/>
    <w:rsid w:val="00EC2858"/>
    <w:rsid w:val="00EC4780"/>
    <w:rsid w:val="00ED4B2D"/>
    <w:rsid w:val="00ED5D86"/>
    <w:rsid w:val="00ED6393"/>
    <w:rsid w:val="00EE3204"/>
    <w:rsid w:val="00EE561D"/>
    <w:rsid w:val="00EF478C"/>
    <w:rsid w:val="00F01410"/>
    <w:rsid w:val="00F14BCC"/>
    <w:rsid w:val="00F350AE"/>
    <w:rsid w:val="00F3683E"/>
    <w:rsid w:val="00F37E66"/>
    <w:rsid w:val="00F54F2D"/>
    <w:rsid w:val="00F709C5"/>
    <w:rsid w:val="00F71384"/>
    <w:rsid w:val="00F754DE"/>
    <w:rsid w:val="00F779CE"/>
    <w:rsid w:val="00F85C52"/>
    <w:rsid w:val="00F954C6"/>
    <w:rsid w:val="00FB270F"/>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592D9"/>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9</Pages>
  <Words>3000</Words>
  <Characters>16506</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4</cp:revision>
  <dcterms:created xsi:type="dcterms:W3CDTF">2026-08-03T14:29:00Z</dcterms:created>
  <dcterms:modified xsi:type="dcterms:W3CDTF">2026-08-03T20:00:00Z</dcterms:modified>
</cp:coreProperties>
</file>