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CD2EF09" w:rsidR="00A118E6" w:rsidRPr="006F39B7" w:rsidRDefault="00F51770" w:rsidP="00CF3415">
            <w:pPr>
              <w:tabs>
                <w:tab w:val="left" w:pos="8222"/>
              </w:tabs>
              <w:rPr>
                <w:rFonts w:ascii="Arial Narrow" w:hAnsi="Arial Narrow" w:cs="Arial"/>
                <w:b/>
                <w:noProof/>
                <w:sz w:val="22"/>
                <w:szCs w:val="22"/>
              </w:rPr>
            </w:pPr>
            <w:r w:rsidRPr="00AD5B12">
              <w:rPr>
                <w:rFonts w:ascii="Arial Narrow" w:hAnsi="Arial Narrow" w:cs="Arial"/>
                <w:b/>
                <w:noProof/>
                <w:sz w:val="22"/>
                <w:szCs w:val="22"/>
                <w:highlight w:val="magenta"/>
              </w:rPr>
              <w:t>130</w:t>
            </w:r>
            <w:r w:rsidR="002665EF" w:rsidRPr="00AD5B12">
              <w:rPr>
                <w:rFonts w:ascii="Arial Narrow" w:hAnsi="Arial Narrow" w:cs="Arial"/>
                <w:b/>
                <w:noProof/>
                <w:sz w:val="22"/>
                <w:szCs w:val="22"/>
                <w:highlight w:val="magenta"/>
              </w:rPr>
              <w:t>-202</w:t>
            </w:r>
            <w:r w:rsidRPr="00AD5B12">
              <w:rPr>
                <w:rFonts w:ascii="Arial Narrow" w:hAnsi="Arial Narrow" w:cs="Arial"/>
                <w:b/>
                <w:noProof/>
                <w:sz w:val="22"/>
                <w:szCs w:val="22"/>
                <w:highlight w:val="magenta"/>
              </w:rPr>
              <w:t>6</w:t>
            </w:r>
            <w:r w:rsidR="002665EF" w:rsidRPr="00AD5B12">
              <w:rPr>
                <w:rFonts w:ascii="Arial Narrow" w:hAnsi="Arial Narrow" w:cs="Arial"/>
                <w:b/>
                <w:noProof/>
                <w:sz w:val="22"/>
                <w:szCs w:val="22"/>
                <w:highlight w:val="magenta"/>
              </w:rPr>
              <w:t>/CC1-APELACIÓN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545ABDD7" w:rsidR="00A118E6" w:rsidRPr="006F39B7" w:rsidRDefault="00F51770" w:rsidP="00CF3415">
            <w:pPr>
              <w:tabs>
                <w:tab w:val="left" w:pos="8222"/>
              </w:tabs>
              <w:rPr>
                <w:rFonts w:ascii="Arial Narrow" w:hAnsi="Arial Narrow" w:cs="Arial"/>
                <w:b/>
                <w:noProof/>
                <w:sz w:val="22"/>
                <w:szCs w:val="22"/>
              </w:rPr>
            </w:pPr>
            <w:r w:rsidRPr="00AD5B12">
              <w:rPr>
                <w:rFonts w:ascii="Arial Narrow" w:hAnsi="Arial Narrow" w:cs="Arial"/>
                <w:b/>
                <w:noProof/>
                <w:sz w:val="22"/>
                <w:szCs w:val="22"/>
                <w:highlight w:val="cyan"/>
              </w:rPr>
              <w:t>1617</w:t>
            </w:r>
            <w:r w:rsidR="005F1F0B" w:rsidRPr="00AD5B12">
              <w:rPr>
                <w:rFonts w:ascii="Arial Narrow" w:hAnsi="Arial Narrow" w:cs="Arial"/>
                <w:b/>
                <w:noProof/>
                <w:sz w:val="22"/>
                <w:szCs w:val="22"/>
                <w:highlight w:val="cyan"/>
              </w:rPr>
              <w:t>-2025/PS1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32E0656F" w:rsidR="00A118E6" w:rsidRPr="006F39B7" w:rsidRDefault="00F51770" w:rsidP="00AB1232">
            <w:pPr>
              <w:tabs>
                <w:tab w:val="left" w:pos="8222"/>
              </w:tabs>
              <w:rPr>
                <w:rFonts w:ascii="Arial Narrow" w:hAnsi="Arial Narrow" w:cs="Arial"/>
                <w:b/>
                <w:noProof/>
                <w:sz w:val="22"/>
                <w:szCs w:val="22"/>
              </w:rPr>
            </w:pPr>
            <w:r w:rsidRPr="00AD5B12">
              <w:rPr>
                <w:rFonts w:ascii="Arial Narrow" w:hAnsi="Arial Narrow" w:cs="Arial"/>
                <w:b/>
                <w:noProof/>
                <w:sz w:val="22"/>
                <w:szCs w:val="22"/>
                <w:highlight w:val="green"/>
              </w:rPr>
              <w:t>HILDER JOB ESCOBEDO PACHECO</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4CC3E177" w:rsidR="00A118E6" w:rsidRPr="006F39B7" w:rsidRDefault="000A085E" w:rsidP="00562A17">
            <w:pPr>
              <w:tabs>
                <w:tab w:val="left" w:pos="8222"/>
              </w:tabs>
              <w:jc w:val="both"/>
              <w:rPr>
                <w:rFonts w:ascii="Arial Narrow" w:hAnsi="Arial Narrow" w:cs="Arial"/>
                <w:b/>
                <w:noProof/>
                <w:sz w:val="22"/>
                <w:szCs w:val="22"/>
              </w:rPr>
            </w:pPr>
            <w:r w:rsidRPr="00AD5B12">
              <w:rPr>
                <w:rFonts w:ascii="Arial Narrow" w:hAnsi="Arial Narrow" w:cs="Arial"/>
                <w:b/>
                <w:noProof/>
                <w:sz w:val="22"/>
                <w:szCs w:val="22"/>
                <w:highlight w:val="red"/>
              </w:rPr>
              <w:t>INTERSEGURO COMPAÑÍA DE 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FB6611C" w14:textId="77777777" w:rsidR="00A118E6" w:rsidRPr="00082AD5" w:rsidRDefault="00A118E6" w:rsidP="00CF3415">
            <w:pPr>
              <w:suppressAutoHyphens/>
              <w:ind w:right="49"/>
              <w:rPr>
                <w:rFonts w:ascii="Arial Narrow" w:hAnsi="Arial Narrow" w:cs="Tahoma"/>
                <w:b/>
                <w:spacing w:val="-3"/>
                <w:sz w:val="22"/>
                <w:szCs w:val="22"/>
                <w:lang w:val="es-PE"/>
              </w:rPr>
            </w:pPr>
            <w:r w:rsidRPr="00AD5B12">
              <w:rPr>
                <w:rFonts w:ascii="Arial Narrow" w:hAnsi="Arial Narrow" w:cs="Tahoma"/>
                <w:b/>
                <w:spacing w:val="-3"/>
                <w:sz w:val="22"/>
                <w:szCs w:val="22"/>
                <w:highlight w:val="cyan"/>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5A32480C"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391592" w:rsidRPr="00391592">
        <w:rPr>
          <w:rFonts w:ascii="Arial Narrow" w:hAnsi="Arial Narrow" w:cs="Arial"/>
          <w:sz w:val="22"/>
          <w:szCs w:val="22"/>
          <w:highlight w:val="magenta"/>
        </w:rPr>
        <w:t>5</w:t>
      </w:r>
      <w:r w:rsidR="002665EF" w:rsidRPr="00391592">
        <w:rPr>
          <w:rFonts w:ascii="Arial Narrow" w:hAnsi="Arial Narrow" w:cs="Arial"/>
          <w:sz w:val="22"/>
          <w:szCs w:val="22"/>
          <w:highlight w:val="magenta"/>
        </w:rPr>
        <w:t xml:space="preserve"> de </w:t>
      </w:r>
      <w:r w:rsidR="00391592" w:rsidRPr="00391592">
        <w:rPr>
          <w:rFonts w:ascii="Arial Narrow" w:hAnsi="Arial Narrow" w:cs="Arial"/>
          <w:sz w:val="22"/>
          <w:szCs w:val="22"/>
          <w:highlight w:val="magenta"/>
        </w:rPr>
        <w:t>junio</w:t>
      </w:r>
      <w:r w:rsidR="002665EF">
        <w:rPr>
          <w:rFonts w:ascii="Arial Narrow" w:hAnsi="Arial Narrow" w:cs="Arial"/>
          <w:sz w:val="22"/>
          <w:szCs w:val="22"/>
        </w:rPr>
        <w:t xml:space="preserve"> de </w:t>
      </w:r>
      <w:r w:rsidR="002665EF" w:rsidRPr="00AD5B12">
        <w:rPr>
          <w:rFonts w:ascii="Arial Narrow" w:hAnsi="Arial Narrow" w:cs="Arial"/>
          <w:sz w:val="22"/>
          <w:szCs w:val="22"/>
          <w:highlight w:val="cyan"/>
        </w:rPr>
        <w:t>202</w:t>
      </w:r>
      <w:r w:rsidR="00F51770" w:rsidRPr="00AD5B12">
        <w:rPr>
          <w:rFonts w:ascii="Arial Narrow" w:hAnsi="Arial Narrow" w:cs="Arial"/>
          <w:sz w:val="22"/>
          <w:szCs w:val="22"/>
          <w:highlight w:val="cyan"/>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647EE732" w:rsidR="00032ED0" w:rsidRDefault="00032ED0" w:rsidP="00032ED0">
      <w:pPr>
        <w:jc w:val="both"/>
        <w:rPr>
          <w:rFonts w:ascii="Arial Narrow" w:hAnsi="Arial Narrow" w:cs="Arial"/>
          <w:bCs/>
          <w:noProof/>
          <w:sz w:val="22"/>
          <w:szCs w:val="22"/>
        </w:rPr>
      </w:pPr>
      <w:r w:rsidRPr="00966E66">
        <w:rPr>
          <w:rFonts w:ascii="Arial Narrow" w:hAnsi="Arial Narrow" w:cs="Arial"/>
          <w:b/>
          <w:bCs/>
          <w:sz w:val="22"/>
          <w:szCs w:val="22"/>
        </w:rPr>
        <w:t>VISTO</w:t>
      </w:r>
      <w:r>
        <w:rPr>
          <w:rFonts w:ascii="Arial Narrow" w:hAnsi="Arial Narrow" w:cs="Arial"/>
          <w:b/>
          <w:bCs/>
          <w:sz w:val="22"/>
          <w:szCs w:val="22"/>
        </w:rPr>
        <w:t>S</w:t>
      </w:r>
      <w:r w:rsidRPr="00966E66">
        <w:rPr>
          <w:rFonts w:ascii="Arial Narrow" w:hAnsi="Arial Narrow" w:cs="Arial"/>
          <w:b/>
          <w:bCs/>
          <w:sz w:val="22"/>
          <w:szCs w:val="22"/>
        </w:rPr>
        <w:t>:</w:t>
      </w:r>
      <w:r>
        <w:rPr>
          <w:rFonts w:ascii="Arial Narrow" w:hAnsi="Arial Narrow" w:cs="Arial"/>
          <w:b/>
          <w:bCs/>
          <w:sz w:val="22"/>
          <w:szCs w:val="22"/>
        </w:rPr>
        <w:t xml:space="preserve"> </w:t>
      </w:r>
      <w:r>
        <w:rPr>
          <w:rFonts w:ascii="Arial Narrow" w:hAnsi="Arial Narrow" w:cs="Arial"/>
          <w:bCs/>
          <w:sz w:val="22"/>
          <w:szCs w:val="22"/>
        </w:rPr>
        <w:t xml:space="preserve">el </w:t>
      </w:r>
      <w:r w:rsidRPr="00AD5B12">
        <w:rPr>
          <w:rFonts w:ascii="Arial Narrow" w:hAnsi="Arial Narrow" w:cs="Arial"/>
          <w:bCs/>
          <w:sz w:val="22"/>
          <w:szCs w:val="22"/>
          <w:highlight w:val="green"/>
        </w:rPr>
        <w:t xml:space="preserve">recurso de apelación y el escrito presentado por el señor </w:t>
      </w:r>
      <w:r w:rsidRPr="00AD5B12">
        <w:rPr>
          <w:rFonts w:ascii="Arial Narrow" w:hAnsi="Arial Narrow" w:cs="Arial"/>
          <w:bCs/>
          <w:noProof/>
          <w:sz w:val="22"/>
          <w:szCs w:val="22"/>
          <w:highlight w:val="green"/>
        </w:rPr>
        <w:t>Hilder Job Escobedo Pacheco</w:t>
      </w:r>
      <w:r w:rsidRPr="00AD5B12">
        <w:rPr>
          <w:rFonts w:ascii="Arial Narrow" w:hAnsi="Arial Narrow" w:cs="Arial"/>
          <w:bCs/>
          <w:sz w:val="22"/>
          <w:szCs w:val="22"/>
          <w:highlight w:val="green"/>
        </w:rPr>
        <w:t xml:space="preserve"> el 16 y 26 de diciembre de 2025</w:t>
      </w:r>
      <w:r>
        <w:rPr>
          <w:rFonts w:ascii="Arial Narrow" w:hAnsi="Arial Narrow" w:cs="Arial"/>
          <w:bCs/>
          <w:sz w:val="22"/>
          <w:szCs w:val="22"/>
        </w:rPr>
        <w:t xml:space="preserve">, </w:t>
      </w:r>
      <w:r w:rsidRPr="005F5C91">
        <w:rPr>
          <w:rFonts w:ascii="Arial Narrow" w:hAnsi="Arial Narrow" w:cs="Arial"/>
          <w:bCs/>
          <w:sz w:val="22"/>
          <w:szCs w:val="22"/>
          <w:highlight w:val="cyan"/>
        </w:rPr>
        <w:t>respectivamente</w:t>
      </w:r>
      <w:r>
        <w:rPr>
          <w:rFonts w:ascii="Arial Narrow" w:hAnsi="Arial Narrow" w:cs="Arial"/>
          <w:bCs/>
          <w:sz w:val="22"/>
          <w:szCs w:val="22"/>
        </w:rPr>
        <w:t xml:space="preserve">; </w:t>
      </w:r>
      <w:r w:rsidRPr="00AD5B12">
        <w:rPr>
          <w:rFonts w:ascii="Arial Narrow" w:hAnsi="Arial Narrow" w:cs="Arial"/>
          <w:bCs/>
          <w:sz w:val="22"/>
          <w:szCs w:val="22"/>
          <w:highlight w:val="magenta"/>
        </w:rPr>
        <w:t xml:space="preserve">y el escrito del 19 de diciembre de 2025 presentado por </w:t>
      </w:r>
      <w:r w:rsidRPr="00AD5B12">
        <w:rPr>
          <w:rFonts w:ascii="Arial Narrow" w:hAnsi="Arial Narrow" w:cs="Arial"/>
          <w:bCs/>
          <w:noProof/>
          <w:sz w:val="22"/>
          <w:szCs w:val="22"/>
          <w:highlight w:val="magenta"/>
        </w:rPr>
        <w:t>Interseguro Compañía de Seguros</w:t>
      </w:r>
      <w:r w:rsidRPr="00AD5B12">
        <w:rPr>
          <w:rFonts w:ascii="Arial Narrow" w:hAnsi="Arial Narrow" w:cs="Arial"/>
          <w:b/>
          <w:noProof/>
          <w:sz w:val="22"/>
          <w:szCs w:val="22"/>
          <w:highlight w:val="magenta"/>
        </w:rPr>
        <w:t xml:space="preserve"> </w:t>
      </w:r>
      <w:r w:rsidRPr="00AD5B12">
        <w:rPr>
          <w:rFonts w:ascii="Arial Narrow" w:hAnsi="Arial Narrow" w:cs="Arial"/>
          <w:bCs/>
          <w:noProof/>
          <w:sz w:val="22"/>
          <w:szCs w:val="22"/>
          <w:highlight w:val="magenta"/>
        </w:rPr>
        <w:t>S.A</w:t>
      </w:r>
      <w:r w:rsidRPr="006C3967">
        <w:rPr>
          <w:rFonts w:ascii="Arial Narrow" w:hAnsi="Arial Narrow" w:cs="Arial"/>
          <w:bCs/>
          <w:noProof/>
          <w:sz w:val="22"/>
          <w:szCs w:val="22"/>
        </w:rPr>
        <w:t>.</w:t>
      </w:r>
      <w:r w:rsidR="00A43988">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27DF9B07"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0A085E" w:rsidRPr="00A43988">
        <w:rPr>
          <w:rFonts w:ascii="Arial Narrow" w:hAnsi="Arial Narrow" w:cs="Arial"/>
          <w:sz w:val="22"/>
          <w:szCs w:val="22"/>
          <w:highlight w:val="green"/>
        </w:rPr>
        <w:t>2</w:t>
      </w:r>
      <w:r w:rsidR="00F51770" w:rsidRPr="00A43988">
        <w:rPr>
          <w:rFonts w:ascii="Arial Narrow" w:hAnsi="Arial Narrow" w:cs="Arial"/>
          <w:sz w:val="22"/>
          <w:szCs w:val="22"/>
          <w:highlight w:val="green"/>
        </w:rPr>
        <w:t>3</w:t>
      </w:r>
      <w:r w:rsidR="004E3604" w:rsidRPr="00A43988">
        <w:rPr>
          <w:rFonts w:ascii="Arial Narrow" w:hAnsi="Arial Narrow" w:cs="Arial"/>
          <w:sz w:val="22"/>
          <w:szCs w:val="22"/>
          <w:highlight w:val="green"/>
        </w:rPr>
        <w:t xml:space="preserve"> </w:t>
      </w:r>
      <w:r w:rsidR="00FB2CA1" w:rsidRPr="00A43988">
        <w:rPr>
          <w:rFonts w:ascii="Arial Narrow" w:hAnsi="Arial Narrow" w:cs="Arial"/>
          <w:noProof/>
          <w:sz w:val="22"/>
          <w:szCs w:val="22"/>
          <w:highlight w:val="green"/>
        </w:rPr>
        <w:t xml:space="preserve">de </w:t>
      </w:r>
      <w:r w:rsidR="00F51770" w:rsidRPr="00A43988">
        <w:rPr>
          <w:rFonts w:ascii="Arial Narrow" w:hAnsi="Arial Narrow" w:cs="Arial"/>
          <w:noProof/>
          <w:sz w:val="22"/>
          <w:szCs w:val="22"/>
          <w:highlight w:val="green"/>
        </w:rPr>
        <w:t>marzo</w:t>
      </w:r>
      <w:r w:rsidR="002665EF">
        <w:rPr>
          <w:rFonts w:ascii="Arial Narrow" w:hAnsi="Arial Narrow" w:cs="Arial"/>
          <w:noProof/>
          <w:sz w:val="22"/>
          <w:szCs w:val="22"/>
        </w:rPr>
        <w:t xml:space="preserve"> de </w:t>
      </w:r>
      <w:r w:rsidR="002665EF" w:rsidRPr="00A43988">
        <w:rPr>
          <w:rFonts w:ascii="Arial Narrow" w:hAnsi="Arial Narrow" w:cs="Arial"/>
          <w:noProof/>
          <w:sz w:val="22"/>
          <w:szCs w:val="22"/>
          <w:highlight w:val="cyan"/>
        </w:rPr>
        <w:t>202</w:t>
      </w:r>
      <w:r w:rsidR="00FD79C8" w:rsidRPr="00A43988">
        <w:rPr>
          <w:rFonts w:ascii="Arial Narrow" w:hAnsi="Arial Narrow" w:cs="Arial"/>
          <w:noProof/>
          <w:sz w:val="22"/>
          <w:szCs w:val="22"/>
          <w:highlight w:val="cyan"/>
        </w:rPr>
        <w:t>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F51770" w:rsidRPr="00A43988">
        <w:rPr>
          <w:rFonts w:ascii="Arial Narrow" w:hAnsi="Arial Narrow" w:cs="Arial"/>
          <w:bCs/>
          <w:noProof/>
          <w:sz w:val="22"/>
          <w:szCs w:val="22"/>
          <w:highlight w:val="magenta"/>
        </w:rPr>
        <w:t>1617-2025</w:t>
      </w:r>
      <w:r w:rsidR="00FB2CA1" w:rsidRPr="00A43988">
        <w:rPr>
          <w:rFonts w:ascii="Arial Narrow" w:hAnsi="Arial Narrow" w:cs="Arial"/>
          <w:bCs/>
          <w:sz w:val="22"/>
          <w:szCs w:val="22"/>
          <w:highlight w:val="magenta"/>
        </w:rPr>
        <w:t>/PS</w:t>
      </w:r>
      <w:r w:rsidR="00BD4EF8" w:rsidRPr="00A43988">
        <w:rPr>
          <w:rFonts w:ascii="Arial Narrow" w:hAnsi="Arial Narrow" w:cs="Arial"/>
          <w:bCs/>
          <w:sz w:val="22"/>
          <w:szCs w:val="22"/>
          <w:highlight w:val="magenta"/>
        </w:rPr>
        <w:t>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recurso de apelación interpuesto por</w:t>
      </w:r>
      <w:r w:rsidR="00FB2CA1">
        <w:rPr>
          <w:rFonts w:ascii="Arial Narrow" w:hAnsi="Arial Narrow" w:cs="Arial"/>
          <w:bCs/>
          <w:sz w:val="22"/>
          <w:szCs w:val="22"/>
        </w:rPr>
        <w:t xml:space="preserve"> </w:t>
      </w:r>
      <w:r w:rsidR="000A085E" w:rsidRPr="00A43988">
        <w:rPr>
          <w:rFonts w:ascii="Arial Narrow" w:hAnsi="Arial Narrow" w:cs="Arial"/>
          <w:bCs/>
          <w:noProof/>
          <w:sz w:val="22"/>
          <w:szCs w:val="22"/>
          <w:highlight w:val="red"/>
        </w:rPr>
        <w:t xml:space="preserve">el señor </w:t>
      </w:r>
      <w:r w:rsidR="00F51770" w:rsidRPr="00A43988">
        <w:rPr>
          <w:rFonts w:ascii="Arial Narrow" w:hAnsi="Arial Narrow" w:cs="Arial"/>
          <w:bCs/>
          <w:noProof/>
          <w:sz w:val="22"/>
          <w:szCs w:val="22"/>
          <w:highlight w:val="red"/>
        </w:rPr>
        <w:t>Hilder Job Escobedo Pacheco</w:t>
      </w:r>
      <w:r w:rsidR="00F626E2">
        <w:rPr>
          <w:rFonts w:ascii="Arial Narrow" w:hAnsi="Arial Narrow" w:cs="Arial"/>
          <w:bCs/>
          <w:noProof/>
          <w:sz w:val="22"/>
          <w:szCs w:val="22"/>
        </w:rPr>
        <w:t xml:space="preserve"> </w:t>
      </w:r>
      <w:r w:rsidR="00F626E2" w:rsidRPr="00966E66">
        <w:rPr>
          <w:rFonts w:ascii="Arial Narrow" w:hAnsi="Arial Narrow" w:cs="Arial"/>
          <w:bCs/>
          <w:sz w:val="22"/>
          <w:szCs w:val="22"/>
        </w:rPr>
        <w:t xml:space="preserve">contra la </w:t>
      </w:r>
      <w:r w:rsidR="00F626E2" w:rsidRPr="00A43988">
        <w:rPr>
          <w:rFonts w:ascii="Arial Narrow" w:hAnsi="Arial Narrow" w:cs="Arial"/>
          <w:bCs/>
          <w:sz w:val="22"/>
          <w:szCs w:val="22"/>
          <w:highlight w:val="cyan"/>
        </w:rPr>
        <w:t>Resolución Final Nº 2157-2025/PS1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36DF59F3"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6C3967" w:rsidRPr="00A43988">
        <w:rPr>
          <w:rFonts w:ascii="Arial Narrow" w:hAnsi="Arial Narrow" w:cs="Arial"/>
          <w:bCs/>
          <w:noProof/>
          <w:sz w:val="22"/>
          <w:szCs w:val="22"/>
          <w:highlight w:val="green"/>
        </w:rPr>
        <w:t>Interseguro</w:t>
      </w:r>
      <w:r w:rsidR="00C27AC8" w:rsidRPr="00A43988">
        <w:rPr>
          <w:rFonts w:ascii="Arial Narrow" w:hAnsi="Arial Narrow" w:cs="Arial"/>
          <w:bCs/>
          <w:noProof/>
          <w:sz w:val="22"/>
          <w:szCs w:val="22"/>
          <w:highlight w:val="green"/>
        </w:rPr>
        <w:t xml:space="preserve"> </w:t>
      </w:r>
      <w:r w:rsidR="006C3967" w:rsidRPr="00A43988">
        <w:rPr>
          <w:rFonts w:ascii="Arial Narrow" w:hAnsi="Arial Narrow" w:cs="Arial"/>
          <w:bCs/>
          <w:noProof/>
          <w:sz w:val="22"/>
          <w:szCs w:val="22"/>
          <w:highlight w:val="green"/>
        </w:rPr>
        <w:t>Compañía de Seguros</w:t>
      </w:r>
      <w:r w:rsidR="006C3967" w:rsidRPr="00A43988">
        <w:rPr>
          <w:rFonts w:ascii="Arial Narrow" w:hAnsi="Arial Narrow" w:cs="Arial"/>
          <w:b/>
          <w:noProof/>
          <w:sz w:val="22"/>
          <w:szCs w:val="22"/>
          <w:highlight w:val="green"/>
        </w:rPr>
        <w:t xml:space="preserve"> </w:t>
      </w:r>
      <w:r w:rsidR="006C3967" w:rsidRPr="00A43988">
        <w:rPr>
          <w:rFonts w:ascii="Arial Narrow" w:hAnsi="Arial Narrow" w:cs="Arial"/>
          <w:bCs/>
          <w:noProof/>
          <w:sz w:val="22"/>
          <w:szCs w:val="22"/>
          <w:highlight w:val="green"/>
        </w:rPr>
        <w:t>S.A.</w:t>
      </w:r>
      <w:r w:rsidR="00200890" w:rsidRPr="00AF0B7E">
        <w:rPr>
          <w:rFonts w:ascii="Arial Narrow" w:hAnsi="Arial Narrow" w:cs="Arial"/>
          <w:sz w:val="22"/>
          <w:szCs w:val="22"/>
        </w:rPr>
        <w:t xml:space="preserve">, </w:t>
      </w:r>
      <w:r w:rsidR="00A118E6" w:rsidRPr="00DF5F1E">
        <w:rPr>
          <w:rFonts w:ascii="Arial Narrow" w:hAnsi="Arial Narrow" w:cs="Arial"/>
          <w:sz w:val="22"/>
          <w:szCs w:val="22"/>
          <w:highlight w:val="magenta"/>
        </w:rPr>
        <w:t>el recurso de apelación</w:t>
      </w:r>
      <w:r w:rsidR="00A118E6" w:rsidRPr="00AF0B7E">
        <w:rPr>
          <w:rFonts w:ascii="Arial Narrow" w:hAnsi="Arial Narrow" w:cs="Arial"/>
          <w:sz w:val="22"/>
          <w:szCs w:val="22"/>
        </w:rPr>
        <w:t xml:space="preserve">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p>
    <w:p w14:paraId="44D1DFD4" w14:textId="77777777" w:rsidR="00AF0B7E" w:rsidRPr="00AF0B7E" w:rsidRDefault="00AF0B7E" w:rsidP="00AF0B7E">
      <w:pPr>
        <w:pStyle w:val="Prrafodelista"/>
        <w:rPr>
          <w:rFonts w:ascii="Arial Narrow" w:hAnsi="Arial Narrow" w:cs="Arial"/>
          <w:sz w:val="22"/>
          <w:szCs w:val="22"/>
        </w:rPr>
      </w:pPr>
    </w:p>
    <w:p w14:paraId="45E51D44" w14:textId="3D01376F" w:rsidR="00AF0B7E"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AF0B7E">
        <w:rPr>
          <w:rFonts w:ascii="Arial Narrow" w:hAnsi="Arial Narrow" w:cs="Arial"/>
          <w:sz w:val="22"/>
          <w:szCs w:val="22"/>
        </w:rPr>
        <w:t xml:space="preserve">requerir </w:t>
      </w:r>
      <w:r w:rsidR="00197BFE" w:rsidRPr="00DF5F1E">
        <w:rPr>
          <w:rFonts w:ascii="Arial Narrow" w:hAnsi="Arial Narrow" w:cs="Arial"/>
          <w:sz w:val="22"/>
          <w:szCs w:val="22"/>
          <w:highlight w:val="green"/>
        </w:rPr>
        <w:t xml:space="preserve">al señor </w:t>
      </w:r>
      <w:r w:rsidR="00F51770" w:rsidRPr="00DF5F1E">
        <w:rPr>
          <w:rFonts w:ascii="Arial Narrow" w:hAnsi="Arial Narrow" w:cs="Arial"/>
          <w:bCs/>
          <w:noProof/>
          <w:sz w:val="22"/>
          <w:szCs w:val="22"/>
          <w:highlight w:val="green"/>
        </w:rPr>
        <w:t>Hilder Job Escobedo Pacheco</w:t>
      </w:r>
      <w:r w:rsidR="00F51770" w:rsidRPr="00AF0B7E">
        <w:rPr>
          <w:rFonts w:ascii="Arial Narrow" w:hAnsi="Arial Narrow" w:cs="Arial"/>
          <w:sz w:val="22"/>
          <w:szCs w:val="22"/>
        </w:rPr>
        <w:t xml:space="preserve"> </w:t>
      </w:r>
      <w:r w:rsidRPr="00AF0B7E">
        <w:rPr>
          <w:rFonts w:ascii="Arial Narrow" w:hAnsi="Arial Narrow" w:cs="Arial"/>
          <w:sz w:val="22"/>
          <w:szCs w:val="22"/>
        </w:rPr>
        <w:t xml:space="preserve">para que, dentro </w:t>
      </w:r>
      <w:r w:rsidRPr="00DF5F1E">
        <w:rPr>
          <w:rFonts w:ascii="Arial Narrow" w:hAnsi="Arial Narrow" w:cs="Arial"/>
          <w:sz w:val="22"/>
          <w:szCs w:val="22"/>
          <w:highlight w:val="cyan"/>
        </w:rPr>
        <w:t>del plazo de dos (2) días hábiles siguientes a la fecha en que reciba la notificación en su bandeja de correo electrónico, efectúe la confirmación de recepción de la notificación remitida por este despacho a su correo electrónico</w:t>
      </w:r>
      <w:r w:rsidRPr="00AF0B7E">
        <w:rPr>
          <w:rFonts w:ascii="Arial Narrow" w:hAnsi="Arial Narrow" w:cs="Arial"/>
          <w:sz w:val="22"/>
          <w:szCs w:val="22"/>
        </w:rPr>
        <w:t>, de conformidad con el segundo párrafo del numeral 4 del artículo 20 del Texto Único Ordenado de la Ley del Procedimiento Administrativo General, aprobado mediante Decreto Supremo N° </w:t>
      </w:r>
      <w:r w:rsidR="00695137" w:rsidRPr="00695137">
        <w:rPr>
          <w:rFonts w:ascii="Arial Narrow" w:hAnsi="Arial Narrow" w:cs="Arial"/>
          <w:sz w:val="22"/>
          <w:szCs w:val="22"/>
        </w:rPr>
        <w:t>006-2026-JUS</w:t>
      </w:r>
      <w:r w:rsidRPr="00AF0B7E">
        <w:rPr>
          <w:rFonts w:ascii="Arial Narrow" w:hAnsi="Arial Narrow" w:cs="Arial"/>
          <w:sz w:val="22"/>
          <w:szCs w:val="22"/>
        </w:rPr>
        <w:t>,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AF0B7E" w:rsidRPr="00AF0B7E">
        <w:rPr>
          <w:rFonts w:ascii="Arial Narrow" w:hAnsi="Arial Narrow" w:cs="Arial"/>
          <w:sz w:val="22"/>
          <w:szCs w:val="22"/>
        </w:rPr>
        <w:t>; y</w:t>
      </w:r>
      <w:r w:rsidR="00AF0B7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08E32545" w:rsidR="00FD6A15" w:rsidRPr="00AF0B7E" w:rsidRDefault="00AF0B7E" w:rsidP="00FD6A15">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lang w:val="es-PE"/>
        </w:rPr>
        <w:lastRenderedPageBreak/>
        <w:t>e</w:t>
      </w:r>
      <w:r w:rsidR="00FD6A15" w:rsidRPr="00AF0B7E">
        <w:rPr>
          <w:rFonts w:ascii="Arial Narrow" w:hAnsi="Arial Narrow" w:cs="Arial"/>
          <w:sz w:val="22"/>
          <w:szCs w:val="22"/>
          <w:lang w:val="es-PE"/>
        </w:rPr>
        <w:t xml:space="preserve">xhortar </w:t>
      </w:r>
      <w:r w:rsidR="00FD6A15" w:rsidRPr="00DF5F1E">
        <w:rPr>
          <w:rFonts w:ascii="Arial Narrow" w:hAnsi="Arial Narrow" w:cs="Arial"/>
          <w:sz w:val="22"/>
          <w:szCs w:val="22"/>
          <w:highlight w:val="red"/>
          <w:lang w:val="es-PE"/>
        </w:rPr>
        <w:t xml:space="preserve">a </w:t>
      </w:r>
      <w:r w:rsidR="006F3EA8" w:rsidRPr="00DF5F1E">
        <w:rPr>
          <w:rFonts w:ascii="Arial Narrow" w:hAnsi="Arial Narrow" w:cs="Arial"/>
          <w:bCs/>
          <w:noProof/>
          <w:sz w:val="22"/>
          <w:szCs w:val="22"/>
          <w:highlight w:val="red"/>
        </w:rPr>
        <w:t>Interseguro Compañía de Seguros</w:t>
      </w:r>
      <w:r w:rsidR="006F3EA8" w:rsidRPr="00DF5F1E">
        <w:rPr>
          <w:rFonts w:ascii="Arial Narrow" w:hAnsi="Arial Narrow" w:cs="Arial"/>
          <w:b/>
          <w:noProof/>
          <w:sz w:val="22"/>
          <w:szCs w:val="22"/>
          <w:highlight w:val="red"/>
        </w:rPr>
        <w:t xml:space="preserve"> </w:t>
      </w:r>
      <w:r w:rsidR="006F3EA8" w:rsidRPr="00DF5F1E">
        <w:rPr>
          <w:rFonts w:ascii="Arial Narrow" w:hAnsi="Arial Narrow" w:cs="Arial"/>
          <w:bCs/>
          <w:noProof/>
          <w:sz w:val="22"/>
          <w:szCs w:val="22"/>
          <w:highlight w:val="red"/>
        </w:rPr>
        <w:t>S.A.</w:t>
      </w:r>
      <w:r w:rsidR="00C85E9A" w:rsidRPr="00AF0B7E">
        <w:rPr>
          <w:rFonts w:ascii="Arial Narrow" w:hAnsi="Arial Narrow" w:cs="Arial"/>
          <w:bCs/>
          <w:noProof/>
          <w:sz w:val="22"/>
          <w:szCs w:val="22"/>
        </w:rPr>
        <w:t xml:space="preserve"> </w:t>
      </w:r>
      <w:r w:rsidR="00FD6A15" w:rsidRPr="00AF0B7E">
        <w:rPr>
          <w:rFonts w:ascii="Arial Narrow" w:hAnsi="Arial Narrow" w:cs="Arial"/>
          <w:sz w:val="22"/>
          <w:szCs w:val="22"/>
          <w:lang w:val="es-PE"/>
        </w:rPr>
        <w:t xml:space="preserve">para que efectúe el acuse de recibo mediante la confirmación de recepción de la notificación remitida por este despacho a </w:t>
      </w:r>
      <w:r w:rsidR="00FD6A15" w:rsidRPr="00DF5F1E">
        <w:rPr>
          <w:rFonts w:ascii="Arial Narrow" w:hAnsi="Arial Narrow" w:cs="Arial"/>
          <w:sz w:val="22"/>
          <w:szCs w:val="22"/>
          <w:highlight w:val="magenta"/>
          <w:lang w:val="es-PE"/>
        </w:rPr>
        <w:t>su Casilla Electrónica, dentro de los cinco (5) primeros</w:t>
      </w:r>
      <w:r w:rsidR="00FD6A15" w:rsidRPr="00AF0B7E">
        <w:rPr>
          <w:rFonts w:ascii="Arial Narrow" w:hAnsi="Arial Narrow" w:cs="Arial"/>
          <w:sz w:val="22"/>
          <w:szCs w:val="22"/>
          <w:lang w:val="es-PE"/>
        </w:rPr>
        <w:t xml:space="preserve">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1A65A04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391592">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063BA" w14:textId="77777777" w:rsidR="004A3AAA" w:rsidRDefault="004A3AAA" w:rsidP="00F9614A">
      <w:r>
        <w:separator/>
      </w:r>
    </w:p>
  </w:endnote>
  <w:endnote w:type="continuationSeparator" w:id="0">
    <w:p w14:paraId="4A5FBACE" w14:textId="77777777" w:rsidR="004A3AAA" w:rsidRDefault="004A3AAA"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DC7A9" w14:textId="77777777" w:rsidR="004A3AAA" w:rsidRDefault="004A3AAA" w:rsidP="00F9614A">
      <w:r>
        <w:separator/>
      </w:r>
    </w:p>
  </w:footnote>
  <w:footnote w:type="continuationSeparator" w:id="0">
    <w:p w14:paraId="2E49DC8D" w14:textId="77777777" w:rsidR="004A3AAA" w:rsidRDefault="004A3AAA" w:rsidP="00F9614A">
      <w:r>
        <w:continuationSeparator/>
      </w:r>
    </w:p>
  </w:footnote>
  <w:footnote w:id="1">
    <w:p w14:paraId="2AF66B5D" w14:textId="0B17D05B"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 xml:space="preserve">TEXTO ÚNICO ORDENADO DE LA LEY DEL PROCEDIMIENTO ADMINISTRATIVO GENERAL, aprobado mediante DECRETO SUPREMO N° </w:t>
      </w:r>
      <w:r w:rsidR="00695137" w:rsidRPr="00695137">
        <w:rPr>
          <w:rFonts w:ascii="Arial Narrow" w:eastAsia="Arial" w:hAnsi="Arial Narrow" w:cs="Arial"/>
          <w:b/>
          <w:sz w:val="16"/>
          <w:szCs w:val="16"/>
        </w:rPr>
        <w:t xml:space="preserve">006-2026-JUS </w:t>
      </w:r>
      <w:r w:rsidRPr="00082873">
        <w:rPr>
          <w:rFonts w:ascii="Arial Narrow" w:eastAsia="Arial" w:hAnsi="Arial Narrow" w:cs="Arial"/>
          <w:b/>
          <w:sz w:val="16"/>
          <w:szCs w:val="16"/>
        </w:rPr>
        <w:t xml:space="preserve">y publicado el </w:t>
      </w:r>
      <w:r w:rsidR="00695137" w:rsidRPr="00695137">
        <w:rPr>
          <w:rFonts w:ascii="Arial Narrow" w:eastAsia="Arial" w:hAnsi="Arial Narrow" w:cs="Arial"/>
          <w:b/>
          <w:sz w:val="16"/>
          <w:szCs w:val="16"/>
        </w:rPr>
        <w:t>30 de abril de 2026</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6909"/>
    <w:rsid w:val="00161151"/>
    <w:rsid w:val="0018206E"/>
    <w:rsid w:val="00192225"/>
    <w:rsid w:val="00197BFE"/>
    <w:rsid w:val="001D4925"/>
    <w:rsid w:val="001D4926"/>
    <w:rsid w:val="001D7910"/>
    <w:rsid w:val="001E45AE"/>
    <w:rsid w:val="001F200F"/>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95137"/>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4DD5"/>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382</Words>
  <Characters>2103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16</cp:revision>
  <cp:lastPrinted>2026-03-23T21:04:00Z</cp:lastPrinted>
  <dcterms:created xsi:type="dcterms:W3CDTF">2025-06-18T15:06:00Z</dcterms:created>
  <dcterms:modified xsi:type="dcterms:W3CDTF">2026-06-05T21:01:00Z</dcterms:modified>
</cp:coreProperties>
</file>