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3DAB5" w14:textId="7D86618D" w:rsidR="00B675F8" w:rsidRPr="00982050" w:rsidRDefault="00B675F8" w:rsidP="00FE25BE">
      <w:pPr>
        <w:widowControl w:val="0"/>
        <w:tabs>
          <w:tab w:val="left" w:pos="2268"/>
        </w:tabs>
        <w:spacing w:after="0" w:line="240" w:lineRule="auto"/>
        <w:ind w:left="3119" w:hanging="3134"/>
        <w:jc w:val="both"/>
        <w:rPr>
          <w:rFonts w:ascii="Arial Narrow" w:eastAsia="Arial" w:hAnsi="Arial Narrow" w:cs="Arial"/>
          <w:b/>
          <w:color w:val="auto"/>
        </w:rPr>
      </w:pPr>
      <w:r w:rsidRPr="00275BFC">
        <w:rPr>
          <w:rFonts w:ascii="Arial Narrow" w:eastAsia="Arial" w:hAnsi="Arial Narrow" w:cs="Arial"/>
          <w:b/>
          <w:color w:val="auto"/>
        </w:rPr>
        <w:t>EXPEDIENTE</w:t>
      </w:r>
      <w:r w:rsidRPr="00275BFC">
        <w:rPr>
          <w:rFonts w:ascii="Arial Narrow" w:eastAsia="Arial" w:hAnsi="Arial Narrow" w:cs="Arial"/>
          <w:b/>
          <w:color w:val="auto"/>
        </w:rPr>
        <w:tab/>
      </w:r>
      <w:r w:rsidRPr="00982050">
        <w:rPr>
          <w:rFonts w:ascii="Arial Narrow" w:eastAsia="Arial" w:hAnsi="Arial Narrow" w:cs="Arial"/>
          <w:b/>
          <w:color w:val="auto"/>
        </w:rPr>
        <w:t xml:space="preserve">:        </w:t>
      </w:r>
      <w:r w:rsidR="00FE25BE" w:rsidRPr="00982050">
        <w:rPr>
          <w:rFonts w:ascii="Arial Narrow" w:eastAsia="Arial" w:hAnsi="Arial Narrow" w:cs="Arial"/>
          <w:b/>
          <w:color w:val="auto"/>
        </w:rPr>
        <w:t xml:space="preserve"> </w:t>
      </w:r>
      <w:r w:rsidR="00474334" w:rsidRPr="00474334">
        <w:rPr>
          <w:rFonts w:ascii="Arial Narrow" w:eastAsia="Arial" w:hAnsi="Arial Narrow" w:cs="Arial"/>
          <w:b/>
          <w:color w:val="auto"/>
          <w:highlight w:val="cyan"/>
        </w:rPr>
        <w:t>2796-2024</w:t>
      </w:r>
      <w:r w:rsidR="00474334" w:rsidRPr="00474334">
        <w:rPr>
          <w:rFonts w:ascii="Arial Narrow" w:eastAsia="Arial" w:hAnsi="Arial Narrow" w:cs="Arial"/>
          <w:b/>
          <w:color w:val="auto"/>
        </w:rPr>
        <w:t>/CC1</w:t>
      </w:r>
    </w:p>
    <w:p w14:paraId="2A9BE163" w14:textId="4DDAF1DC" w:rsidR="00FE25C6" w:rsidRPr="00982050" w:rsidRDefault="00FE25C6" w:rsidP="00FE25BE">
      <w:pPr>
        <w:widowControl w:val="0"/>
        <w:tabs>
          <w:tab w:val="left" w:pos="2268"/>
        </w:tabs>
        <w:spacing w:after="0" w:line="240" w:lineRule="auto"/>
        <w:ind w:left="3119" w:hanging="3134"/>
        <w:jc w:val="both"/>
        <w:rPr>
          <w:rFonts w:ascii="Arial Narrow" w:eastAsia="Arial" w:hAnsi="Arial Narrow" w:cs="Arial"/>
          <w:b/>
          <w:color w:val="auto"/>
        </w:rPr>
      </w:pPr>
      <w:r w:rsidRPr="00982050">
        <w:rPr>
          <w:rFonts w:ascii="Arial Narrow" w:eastAsia="Arial" w:hAnsi="Arial Narrow" w:cs="Arial"/>
          <w:b/>
          <w:color w:val="auto"/>
        </w:rPr>
        <w:t>RESOLUCIÓN N°</w:t>
      </w:r>
      <w:r w:rsidRPr="00982050">
        <w:rPr>
          <w:rFonts w:ascii="Arial Narrow" w:eastAsia="Arial" w:hAnsi="Arial Narrow" w:cs="Arial"/>
          <w:b/>
          <w:color w:val="auto"/>
        </w:rPr>
        <w:tab/>
      </w:r>
      <w:r w:rsidR="00704899" w:rsidRPr="00982050">
        <w:rPr>
          <w:rFonts w:ascii="Arial Narrow" w:eastAsia="Arial" w:hAnsi="Arial Narrow" w:cs="Arial"/>
          <w:b/>
          <w:color w:val="auto"/>
        </w:rPr>
        <w:t xml:space="preserve">:         </w:t>
      </w:r>
      <w:r w:rsidR="00474334">
        <w:rPr>
          <w:rFonts w:ascii="Arial Narrow" w:eastAsia="Arial" w:hAnsi="Arial Narrow" w:cs="Arial"/>
          <w:b/>
          <w:color w:val="auto"/>
          <w:highlight w:val="magenta"/>
        </w:rPr>
        <w:t>xxxx</w:t>
      </w:r>
      <w:r w:rsidR="004533BF" w:rsidRPr="00474334">
        <w:rPr>
          <w:rFonts w:ascii="Arial Narrow" w:eastAsia="Arial" w:hAnsi="Arial Narrow" w:cs="Arial"/>
          <w:b/>
          <w:color w:val="auto"/>
          <w:highlight w:val="magenta"/>
        </w:rPr>
        <w:t>-</w:t>
      </w:r>
      <w:r w:rsidR="00474334">
        <w:rPr>
          <w:rFonts w:ascii="Arial Narrow" w:eastAsia="Arial" w:hAnsi="Arial Narrow" w:cs="Arial"/>
          <w:b/>
          <w:color w:val="auto"/>
          <w:highlight w:val="magenta"/>
        </w:rPr>
        <w:t>2026</w:t>
      </w:r>
      <w:r w:rsidRPr="00474334">
        <w:rPr>
          <w:rFonts w:ascii="Arial Narrow" w:eastAsia="Arial" w:hAnsi="Arial Narrow" w:cs="Arial"/>
          <w:b/>
          <w:color w:val="auto"/>
          <w:highlight w:val="magenta"/>
        </w:rPr>
        <w:t>/</w:t>
      </w:r>
      <w:r w:rsidR="00EC00B3" w:rsidRPr="00474334">
        <w:rPr>
          <w:rFonts w:ascii="Arial Narrow" w:eastAsia="Arial" w:hAnsi="Arial Narrow" w:cs="Arial"/>
          <w:b/>
          <w:color w:val="auto"/>
          <w:highlight w:val="magenta"/>
        </w:rPr>
        <w:t>CC1-ST</w:t>
      </w:r>
      <w:r w:rsidRPr="00982050">
        <w:rPr>
          <w:rFonts w:ascii="Arial Narrow" w:eastAsia="Arial" w:hAnsi="Arial Narrow" w:cs="Arial"/>
          <w:b/>
          <w:color w:val="auto"/>
        </w:rPr>
        <w:t xml:space="preserve"> </w:t>
      </w:r>
    </w:p>
    <w:p w14:paraId="7E26D28B" w14:textId="07D8F54A" w:rsidR="00DC66A2" w:rsidRPr="0036742C" w:rsidRDefault="0070147B" w:rsidP="00FE25BE">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982050">
        <w:rPr>
          <w:rFonts w:ascii="Arial Narrow" w:eastAsia="Arial" w:hAnsi="Arial Narrow" w:cs="Arial"/>
          <w:b/>
          <w:color w:val="auto"/>
        </w:rPr>
        <w:t>DENUNCIANTE</w:t>
      </w:r>
      <w:r w:rsidR="008B5790" w:rsidRPr="00982050">
        <w:rPr>
          <w:rFonts w:ascii="Arial Narrow" w:eastAsia="Arial" w:hAnsi="Arial Narrow" w:cs="Arial"/>
          <w:b/>
          <w:color w:val="auto"/>
        </w:rPr>
        <w:tab/>
      </w:r>
      <w:r w:rsidR="002B1ED2" w:rsidRPr="00982050">
        <w:rPr>
          <w:rFonts w:ascii="Arial Narrow" w:eastAsia="Arial" w:hAnsi="Arial Narrow" w:cs="Arial"/>
          <w:b/>
          <w:color w:val="auto"/>
        </w:rPr>
        <w:tab/>
      </w:r>
      <w:r w:rsidRPr="00982050">
        <w:rPr>
          <w:rFonts w:ascii="Arial Narrow" w:eastAsia="Arial" w:hAnsi="Arial Narrow" w:cs="Arial"/>
          <w:b/>
          <w:color w:val="auto"/>
        </w:rPr>
        <w:t>:</w:t>
      </w:r>
      <w:r w:rsidR="00704899" w:rsidRPr="00982050">
        <w:rPr>
          <w:rFonts w:ascii="Arial Narrow" w:eastAsia="Arial" w:hAnsi="Arial Narrow" w:cs="Arial"/>
          <w:b/>
          <w:color w:val="auto"/>
        </w:rPr>
        <w:t xml:space="preserve">         </w:t>
      </w:r>
      <w:r w:rsidR="00BF60F8" w:rsidRPr="00474334">
        <w:rPr>
          <w:rFonts w:ascii="Arial Narrow" w:eastAsia="Arial" w:hAnsi="Arial Narrow" w:cs="Arial"/>
          <w:b/>
          <w:color w:val="auto"/>
          <w:highlight w:val="red"/>
        </w:rPr>
        <w:t xml:space="preserve">BENICIO PELAYO VALDIVIA FUENTES </w:t>
      </w:r>
      <w:r w:rsidR="00B675F8" w:rsidRPr="00474334">
        <w:rPr>
          <w:rFonts w:ascii="Arial Narrow" w:eastAsia="Arial" w:hAnsi="Arial Narrow" w:cs="Arial"/>
          <w:b/>
          <w:color w:val="auto"/>
          <w:highlight w:val="red"/>
        </w:rPr>
        <w:t xml:space="preserve">(SEÑOR </w:t>
      </w:r>
      <w:r w:rsidR="00BF60F8" w:rsidRPr="00474334">
        <w:rPr>
          <w:rFonts w:ascii="Arial Narrow" w:eastAsia="Arial" w:hAnsi="Arial Narrow" w:cs="Arial"/>
          <w:b/>
          <w:color w:val="auto"/>
          <w:highlight w:val="red"/>
        </w:rPr>
        <w:t>VALDIVIA</w:t>
      </w:r>
      <w:r w:rsidR="00B675F8" w:rsidRPr="0036742C">
        <w:rPr>
          <w:rFonts w:ascii="Arial Narrow" w:eastAsia="Arial" w:hAnsi="Arial Narrow" w:cs="Arial"/>
          <w:b/>
          <w:color w:val="auto"/>
        </w:rPr>
        <w:t>)</w:t>
      </w:r>
    </w:p>
    <w:p w14:paraId="407AB515" w14:textId="56AD3444" w:rsidR="00EC2408" w:rsidRPr="00275BFC" w:rsidRDefault="0070147B" w:rsidP="00FE25BE">
      <w:pPr>
        <w:widowControl w:val="0"/>
        <w:tabs>
          <w:tab w:val="left" w:pos="2268"/>
        </w:tabs>
        <w:spacing w:after="0" w:line="240" w:lineRule="auto"/>
        <w:ind w:left="2268" w:hanging="2283"/>
        <w:jc w:val="both"/>
        <w:rPr>
          <w:rFonts w:ascii="Arial Narrow" w:eastAsia="Arial" w:hAnsi="Arial Narrow" w:cs="Arial"/>
          <w:b/>
          <w:color w:val="auto"/>
        </w:rPr>
      </w:pPr>
      <w:r w:rsidRPr="0036742C">
        <w:rPr>
          <w:rFonts w:ascii="Arial Narrow" w:eastAsia="Arial" w:hAnsi="Arial Narrow" w:cs="Arial"/>
          <w:b/>
          <w:color w:val="auto"/>
        </w:rPr>
        <w:t>DENUNCIADO</w:t>
      </w:r>
      <w:r w:rsidR="008B5790" w:rsidRPr="0036742C">
        <w:rPr>
          <w:rFonts w:ascii="Arial Narrow" w:eastAsia="Arial" w:hAnsi="Arial Narrow" w:cs="Arial"/>
          <w:b/>
          <w:color w:val="auto"/>
        </w:rPr>
        <w:tab/>
      </w:r>
      <w:r w:rsidRPr="0036742C">
        <w:rPr>
          <w:rFonts w:ascii="Arial Narrow" w:eastAsia="Arial" w:hAnsi="Arial Narrow" w:cs="Arial"/>
          <w:b/>
          <w:color w:val="auto"/>
        </w:rPr>
        <w:t>:</w:t>
      </w:r>
      <w:r w:rsidR="00704899" w:rsidRPr="0036742C">
        <w:rPr>
          <w:rFonts w:ascii="Arial Narrow" w:eastAsia="Arial" w:hAnsi="Arial Narrow" w:cs="Arial"/>
          <w:b/>
          <w:color w:val="auto"/>
        </w:rPr>
        <w:t xml:space="preserve">         </w:t>
      </w:r>
      <w:r w:rsidR="00BF60F8" w:rsidRPr="00474334">
        <w:rPr>
          <w:rFonts w:ascii="Arial Narrow" w:eastAsia="Arial" w:hAnsi="Arial Narrow" w:cs="Arial"/>
          <w:b/>
          <w:color w:val="auto"/>
          <w:highlight w:val="green"/>
        </w:rPr>
        <w:t xml:space="preserve">RÍMAC SEGUROS Y REASEGUROS </w:t>
      </w:r>
      <w:r w:rsidR="00AF15B8" w:rsidRPr="00474334">
        <w:rPr>
          <w:rFonts w:ascii="Arial Narrow" w:eastAsia="Arial" w:hAnsi="Arial Narrow" w:cs="Arial"/>
          <w:b/>
          <w:color w:val="auto"/>
          <w:highlight w:val="green"/>
        </w:rPr>
        <w:t xml:space="preserve">S.A. </w:t>
      </w:r>
      <w:r w:rsidR="00B675F8" w:rsidRPr="00474334">
        <w:rPr>
          <w:rFonts w:ascii="Arial Narrow" w:eastAsia="Arial" w:hAnsi="Arial Narrow" w:cs="Arial"/>
          <w:b/>
          <w:color w:val="auto"/>
          <w:highlight w:val="green"/>
        </w:rPr>
        <w:t>(</w:t>
      </w:r>
      <w:r w:rsidR="00BF60F8" w:rsidRPr="00474334">
        <w:rPr>
          <w:rFonts w:ascii="Arial Narrow" w:eastAsia="Arial" w:hAnsi="Arial Narrow" w:cs="Arial"/>
          <w:b/>
          <w:color w:val="auto"/>
          <w:highlight w:val="green"/>
        </w:rPr>
        <w:t>RÍMAC</w:t>
      </w:r>
      <w:r w:rsidR="00B675F8" w:rsidRPr="00275BFC">
        <w:rPr>
          <w:rFonts w:ascii="Arial Narrow" w:eastAsia="Arial" w:hAnsi="Arial Narrow" w:cs="Arial"/>
          <w:b/>
          <w:color w:val="auto"/>
        </w:rPr>
        <w:t>)</w:t>
      </w:r>
    </w:p>
    <w:p w14:paraId="693424B5" w14:textId="0445ADC7" w:rsidR="00892CFC" w:rsidRPr="00275BFC" w:rsidRDefault="0070147B" w:rsidP="00FE25BE">
      <w:pPr>
        <w:widowControl w:val="0"/>
        <w:tabs>
          <w:tab w:val="left" w:pos="2265"/>
        </w:tabs>
        <w:spacing w:after="0" w:line="240" w:lineRule="auto"/>
        <w:ind w:left="2268" w:hanging="2283"/>
        <w:jc w:val="both"/>
        <w:rPr>
          <w:rFonts w:ascii="Arial Narrow" w:eastAsia="Arial" w:hAnsi="Arial Narrow" w:cs="Arial"/>
          <w:b/>
          <w:color w:val="auto"/>
        </w:rPr>
      </w:pPr>
      <w:r w:rsidRPr="00275BFC">
        <w:rPr>
          <w:rFonts w:ascii="Arial Narrow" w:eastAsia="Arial" w:hAnsi="Arial Narrow" w:cs="Arial"/>
          <w:b/>
          <w:color w:val="auto"/>
        </w:rPr>
        <w:t>MATERIA</w:t>
      </w:r>
      <w:r w:rsidR="008B5790" w:rsidRPr="00275BFC">
        <w:rPr>
          <w:rFonts w:ascii="Arial Narrow" w:eastAsia="Arial" w:hAnsi="Arial Narrow" w:cs="Arial"/>
          <w:b/>
          <w:color w:val="auto"/>
        </w:rPr>
        <w:tab/>
      </w:r>
      <w:r w:rsidRPr="00275BFC">
        <w:rPr>
          <w:rFonts w:ascii="Arial Narrow" w:eastAsia="Arial" w:hAnsi="Arial Narrow" w:cs="Arial"/>
          <w:b/>
          <w:color w:val="auto"/>
        </w:rPr>
        <w:t>:</w:t>
      </w:r>
      <w:r w:rsidR="00704899">
        <w:rPr>
          <w:rFonts w:ascii="Arial Narrow" w:eastAsia="Arial" w:hAnsi="Arial Narrow" w:cs="Arial"/>
          <w:b/>
          <w:color w:val="auto"/>
        </w:rPr>
        <w:t xml:space="preserve">         </w:t>
      </w:r>
      <w:r w:rsidR="00FE25BE">
        <w:rPr>
          <w:rFonts w:ascii="Arial Narrow" w:eastAsia="Arial" w:hAnsi="Arial Narrow" w:cs="Arial"/>
          <w:b/>
          <w:color w:val="auto"/>
        </w:rPr>
        <w:t>ENCAUZAMIENTO</w:t>
      </w:r>
    </w:p>
    <w:p w14:paraId="1DBB5AAF" w14:textId="62D614BC" w:rsidR="0070147B" w:rsidRPr="00275BFC" w:rsidRDefault="0070147B" w:rsidP="00FE25BE">
      <w:pPr>
        <w:widowControl w:val="0"/>
        <w:tabs>
          <w:tab w:val="left" w:pos="2265"/>
          <w:tab w:val="left" w:pos="3105"/>
        </w:tabs>
        <w:spacing w:after="0" w:line="240" w:lineRule="auto"/>
        <w:jc w:val="both"/>
        <w:rPr>
          <w:rFonts w:ascii="Arial Narrow" w:eastAsia="Arial" w:hAnsi="Arial Narrow" w:cs="Arial"/>
          <w:b/>
          <w:color w:val="auto"/>
        </w:rPr>
      </w:pPr>
    </w:p>
    <w:p w14:paraId="102B990B" w14:textId="616FD6BF" w:rsidR="0070147B" w:rsidRPr="00275BFC" w:rsidRDefault="0070147B" w:rsidP="00FE25BE">
      <w:pPr>
        <w:spacing w:after="0" w:line="240" w:lineRule="auto"/>
        <w:jc w:val="both"/>
        <w:rPr>
          <w:rFonts w:ascii="Arial Narrow" w:eastAsia="Arial" w:hAnsi="Arial Narrow" w:cs="Arial"/>
          <w:color w:val="auto"/>
        </w:rPr>
      </w:pPr>
      <w:bookmarkStart w:id="0" w:name="h.30j0zll" w:colFirst="0" w:colLast="0"/>
      <w:bookmarkEnd w:id="0"/>
      <w:r w:rsidRPr="00275BFC">
        <w:rPr>
          <w:rFonts w:ascii="Arial Narrow" w:eastAsia="Arial" w:hAnsi="Arial Narrow" w:cs="Arial"/>
          <w:color w:val="auto"/>
        </w:rPr>
        <w:t xml:space="preserve">Lima, </w:t>
      </w:r>
      <w:r w:rsidR="00E13AB9" w:rsidRPr="00474334">
        <w:rPr>
          <w:rFonts w:ascii="Arial Narrow" w:eastAsia="Arial" w:hAnsi="Arial Narrow" w:cs="Arial"/>
          <w:color w:val="auto"/>
          <w:highlight w:val="cyan"/>
        </w:rPr>
        <w:t>3 de noviembre</w:t>
      </w:r>
      <w:r w:rsidR="00FE25BE" w:rsidRPr="00474334">
        <w:rPr>
          <w:rFonts w:ascii="Arial Narrow" w:eastAsia="Arial" w:hAnsi="Arial Narrow" w:cs="Arial"/>
          <w:color w:val="auto"/>
          <w:highlight w:val="cyan"/>
        </w:rPr>
        <w:t xml:space="preserve"> de 2025</w:t>
      </w:r>
    </w:p>
    <w:p w14:paraId="739AF0F1" w14:textId="77777777" w:rsidR="0070147B" w:rsidRPr="00275BFC" w:rsidRDefault="0070147B" w:rsidP="00FE25BE">
      <w:pPr>
        <w:tabs>
          <w:tab w:val="left" w:pos="851"/>
        </w:tabs>
        <w:spacing w:after="0" w:line="240" w:lineRule="auto"/>
        <w:jc w:val="both"/>
        <w:rPr>
          <w:rFonts w:ascii="Arial Narrow" w:hAnsi="Arial Narrow" w:cs="Arial"/>
          <w:color w:val="auto"/>
        </w:rPr>
      </w:pPr>
    </w:p>
    <w:p w14:paraId="1A1A455D" w14:textId="77777777" w:rsidR="0070147B" w:rsidRPr="00275BFC" w:rsidRDefault="0070147B" w:rsidP="00FE25BE">
      <w:pPr>
        <w:tabs>
          <w:tab w:val="left" w:pos="851"/>
        </w:tabs>
        <w:spacing w:after="0" w:line="240" w:lineRule="auto"/>
        <w:jc w:val="both"/>
        <w:rPr>
          <w:rFonts w:ascii="Arial Narrow" w:hAnsi="Arial Narrow" w:cs="Arial"/>
          <w:color w:val="auto"/>
        </w:rPr>
      </w:pPr>
      <w:r w:rsidRPr="00275BFC">
        <w:rPr>
          <w:rFonts w:ascii="Arial Narrow" w:eastAsia="Arial" w:hAnsi="Arial Narrow" w:cs="Arial"/>
          <w:b/>
          <w:color w:val="auto"/>
        </w:rPr>
        <w:t>ANTECEDENTES</w:t>
      </w:r>
    </w:p>
    <w:p w14:paraId="747BECAC" w14:textId="77777777" w:rsidR="0016446A" w:rsidRPr="00275BFC" w:rsidRDefault="0016446A" w:rsidP="00FE25BE">
      <w:pPr>
        <w:spacing w:after="0" w:line="240" w:lineRule="auto"/>
        <w:jc w:val="both"/>
        <w:rPr>
          <w:rFonts w:ascii="Arial Narrow" w:hAnsi="Arial Narrow" w:cs="Arial"/>
          <w:color w:val="auto"/>
        </w:rPr>
      </w:pPr>
    </w:p>
    <w:p w14:paraId="7B6798F8" w14:textId="681D86C4" w:rsidR="00FE25BE" w:rsidRPr="008F0E48" w:rsidRDefault="00765CE6" w:rsidP="008F0E48">
      <w:pPr>
        <w:numPr>
          <w:ilvl w:val="0"/>
          <w:numId w:val="40"/>
        </w:numPr>
        <w:spacing w:after="0" w:line="240" w:lineRule="auto"/>
        <w:ind w:left="567" w:hanging="567"/>
        <w:contextualSpacing/>
        <w:jc w:val="both"/>
        <w:rPr>
          <w:rFonts w:ascii="Arial Narrow" w:hAnsi="Arial Narrow" w:cs="ArialNarrow"/>
        </w:rPr>
      </w:pPr>
      <w:r w:rsidRPr="00275BFC">
        <w:rPr>
          <w:rFonts w:ascii="Arial Narrow" w:hAnsi="Arial Narrow"/>
        </w:rPr>
        <w:t xml:space="preserve">Mediante </w:t>
      </w:r>
      <w:r w:rsidR="00704899" w:rsidRPr="00704899">
        <w:rPr>
          <w:rFonts w:ascii="Arial Narrow" w:hAnsi="Arial Narrow"/>
        </w:rPr>
        <w:t xml:space="preserve">el </w:t>
      </w:r>
      <w:bookmarkStart w:id="1" w:name="_Hlk141707940"/>
      <w:bookmarkStart w:id="2" w:name="_Toc140491642"/>
      <w:bookmarkStart w:id="3" w:name="_Hlk162375640"/>
      <w:r w:rsidR="00FE25BE" w:rsidRPr="006F61BF">
        <w:rPr>
          <w:rFonts w:ascii="Arial Narrow" w:eastAsia="Arial Narrow" w:hAnsi="Arial Narrow"/>
        </w:rPr>
        <w:t xml:space="preserve">escrito del </w:t>
      </w:r>
      <w:r w:rsidR="00BF60F8" w:rsidRPr="00474334">
        <w:rPr>
          <w:rFonts w:ascii="Arial Narrow" w:eastAsia="Arial Narrow" w:hAnsi="Arial Narrow"/>
          <w:highlight w:val="green"/>
        </w:rPr>
        <w:t>20 de agosto</w:t>
      </w:r>
      <w:r w:rsidR="00FE25BE" w:rsidRPr="00474334">
        <w:rPr>
          <w:rFonts w:ascii="Arial Narrow" w:eastAsia="Arial Narrow" w:hAnsi="Arial Narrow"/>
          <w:highlight w:val="green"/>
        </w:rPr>
        <w:t xml:space="preserve"> de 202</w:t>
      </w:r>
      <w:r w:rsidR="00BF60F8" w:rsidRPr="00474334">
        <w:rPr>
          <w:rFonts w:ascii="Arial Narrow" w:eastAsia="Arial Narrow" w:hAnsi="Arial Narrow"/>
          <w:highlight w:val="green"/>
        </w:rPr>
        <w:t>4</w:t>
      </w:r>
      <w:r w:rsidR="00E42000">
        <w:rPr>
          <w:rStyle w:val="Refdenotaalpie"/>
          <w:rFonts w:ascii="Arial Narrow" w:eastAsia="Arial Narrow" w:hAnsi="Arial Narrow"/>
        </w:rPr>
        <w:footnoteReference w:id="2"/>
      </w:r>
      <w:r w:rsidR="00FE25BE" w:rsidRPr="006F61BF">
        <w:rPr>
          <w:rFonts w:ascii="Arial Narrow" w:eastAsia="Arial Narrow" w:hAnsi="Arial Narrow"/>
        </w:rPr>
        <w:t xml:space="preserve">, </w:t>
      </w:r>
      <w:r w:rsidR="00FE25BE" w:rsidRPr="00474334">
        <w:rPr>
          <w:rFonts w:ascii="Arial Narrow" w:eastAsia="Arial Narrow" w:hAnsi="Arial Narrow"/>
          <w:highlight w:val="magenta"/>
        </w:rPr>
        <w:t xml:space="preserve">el señor </w:t>
      </w:r>
      <w:r w:rsidR="00376612" w:rsidRPr="00474334">
        <w:rPr>
          <w:rFonts w:ascii="Arial Narrow" w:eastAsia="Arial Narrow" w:hAnsi="Arial Narrow"/>
          <w:highlight w:val="magenta"/>
        </w:rPr>
        <w:t>Valdivia</w:t>
      </w:r>
      <w:r w:rsidR="00376612" w:rsidRPr="00376612">
        <w:rPr>
          <w:rFonts w:ascii="Arial Narrow" w:eastAsia="Arial Narrow" w:hAnsi="Arial Narrow"/>
        </w:rPr>
        <w:t xml:space="preserve"> </w:t>
      </w:r>
      <w:r w:rsidR="00FE25BE" w:rsidRPr="006F61BF">
        <w:rPr>
          <w:rFonts w:ascii="Arial Narrow" w:eastAsia="Arial Narrow" w:hAnsi="Arial Narrow"/>
        </w:rPr>
        <w:t xml:space="preserve">interpuso una denuncia contra </w:t>
      </w:r>
      <w:r w:rsidR="00E42000" w:rsidRPr="00474334">
        <w:rPr>
          <w:rFonts w:ascii="Arial Narrow" w:eastAsia="Arial Narrow" w:hAnsi="Arial Narrow"/>
          <w:highlight w:val="cyan"/>
        </w:rPr>
        <w:t>Rímac</w:t>
      </w:r>
      <w:r w:rsidR="00FE25BE" w:rsidRPr="006F61BF">
        <w:rPr>
          <w:rFonts w:ascii="Arial Narrow" w:eastAsia="Arial Narrow" w:hAnsi="Arial Narrow"/>
        </w:rPr>
        <w:t xml:space="preserve"> por presuntas infracciones a la Ley N° 29571, Código de Protección y Defensa del Consumidor (en adelante, Código)</w:t>
      </w:r>
      <w:r w:rsidR="005E3A25" w:rsidRPr="005E3A25">
        <w:rPr>
          <w:rStyle w:val="Refdenotaalpie"/>
          <w:rFonts w:ascii="Arial Narrow" w:eastAsia="Arial Narrow" w:hAnsi="Arial Narrow"/>
        </w:rPr>
        <w:t xml:space="preserve"> </w:t>
      </w:r>
      <w:r w:rsidR="005E3A25">
        <w:rPr>
          <w:rStyle w:val="Refdenotaalpie"/>
          <w:rFonts w:ascii="Arial Narrow" w:eastAsia="Arial Narrow" w:hAnsi="Arial Narrow"/>
        </w:rPr>
        <w:footnoteReference w:id="3"/>
      </w:r>
      <w:r w:rsidR="00491227">
        <w:rPr>
          <w:rFonts w:ascii="Arial Narrow" w:hAnsi="Arial Narrow"/>
          <w:i/>
          <w:iCs/>
          <w:sz w:val="20"/>
          <w:szCs w:val="20"/>
        </w:rPr>
        <w:t>.</w:t>
      </w:r>
    </w:p>
    <w:p w14:paraId="7FC85860" w14:textId="77777777" w:rsidR="008F0E48" w:rsidRPr="006F61BF" w:rsidRDefault="008F0E48" w:rsidP="008F0E48">
      <w:pPr>
        <w:spacing w:after="0" w:line="240" w:lineRule="auto"/>
        <w:ind w:left="567"/>
        <w:contextualSpacing/>
        <w:jc w:val="both"/>
        <w:rPr>
          <w:rFonts w:ascii="Arial Narrow" w:hAnsi="Arial Narrow" w:cs="ArialNarrow"/>
        </w:rPr>
      </w:pPr>
    </w:p>
    <w:bookmarkEnd w:id="1"/>
    <w:p w14:paraId="6C89F508" w14:textId="2815D91E" w:rsidR="00B741F4" w:rsidRDefault="00FE25BE" w:rsidP="00491227">
      <w:pPr>
        <w:numPr>
          <w:ilvl w:val="0"/>
          <w:numId w:val="40"/>
        </w:numPr>
        <w:spacing w:after="0" w:line="240" w:lineRule="auto"/>
        <w:ind w:left="567" w:hanging="567"/>
        <w:contextualSpacing/>
        <w:jc w:val="both"/>
        <w:rPr>
          <w:rFonts w:ascii="Arial Narrow" w:hAnsi="Arial Narrow"/>
        </w:rPr>
      </w:pPr>
      <w:r w:rsidRPr="006F61BF">
        <w:rPr>
          <w:rFonts w:ascii="Arial Narrow" w:hAnsi="Arial Narrow"/>
        </w:rPr>
        <w:t xml:space="preserve">Mediante Resolución Nº </w:t>
      </w:r>
      <w:r w:rsidR="003C592C" w:rsidRPr="00474334">
        <w:rPr>
          <w:rFonts w:ascii="Arial Narrow" w:hAnsi="Arial Narrow"/>
          <w:highlight w:val="magenta"/>
        </w:rPr>
        <w:t>2</w:t>
      </w:r>
      <w:r w:rsidR="003C592C" w:rsidRPr="003C592C">
        <w:rPr>
          <w:rFonts w:ascii="Arial Narrow" w:hAnsi="Arial Narrow"/>
        </w:rPr>
        <w:t xml:space="preserve"> del </w:t>
      </w:r>
      <w:r w:rsidR="003C592C" w:rsidRPr="00474334">
        <w:rPr>
          <w:rFonts w:ascii="Arial Narrow" w:hAnsi="Arial Narrow"/>
          <w:highlight w:val="cyan"/>
        </w:rPr>
        <w:t>24 de enero de 2025</w:t>
      </w:r>
      <w:r w:rsidR="003C592C" w:rsidRPr="003C592C">
        <w:rPr>
          <w:rFonts w:ascii="Arial Narrow" w:hAnsi="Arial Narrow"/>
        </w:rPr>
        <w:t>,</w:t>
      </w:r>
      <w:r w:rsidRPr="006F61BF">
        <w:rPr>
          <w:rFonts w:ascii="Arial Narrow" w:hAnsi="Arial Narrow"/>
        </w:rPr>
        <w:t xml:space="preserve"> la Secretaría Técnica de la Comisión de Protección al Consumidor N° 1 (en adelante, Secretaría Técnica) admitió a trámite la denuncia interpuesta por el señor </w:t>
      </w:r>
      <w:r w:rsidR="003C592C" w:rsidRPr="00376612">
        <w:rPr>
          <w:rFonts w:ascii="Arial Narrow" w:eastAsia="Arial Narrow" w:hAnsi="Arial Narrow"/>
        </w:rPr>
        <w:t xml:space="preserve">Valdivia </w:t>
      </w:r>
      <w:r w:rsidRPr="006F61BF">
        <w:rPr>
          <w:rFonts w:ascii="Arial Narrow" w:hAnsi="Arial Narrow"/>
        </w:rPr>
        <w:t xml:space="preserve">contra </w:t>
      </w:r>
      <w:r w:rsidR="003C592C">
        <w:rPr>
          <w:rFonts w:ascii="Arial Narrow" w:eastAsia="Arial Narrow" w:hAnsi="Arial Narrow"/>
        </w:rPr>
        <w:t>Rímac</w:t>
      </w:r>
      <w:r w:rsidR="00491227">
        <w:rPr>
          <w:rFonts w:ascii="Arial Narrow" w:hAnsi="Arial Narrow"/>
        </w:rPr>
        <w:t xml:space="preserve">. </w:t>
      </w:r>
    </w:p>
    <w:p w14:paraId="3C897D22" w14:textId="77777777" w:rsidR="00491227" w:rsidRDefault="00491227" w:rsidP="00491227">
      <w:pPr>
        <w:spacing w:after="0" w:line="240" w:lineRule="auto"/>
        <w:ind w:left="567"/>
        <w:contextualSpacing/>
        <w:jc w:val="both"/>
        <w:rPr>
          <w:rFonts w:ascii="Arial Narrow" w:hAnsi="Arial Narrow"/>
        </w:rPr>
      </w:pPr>
    </w:p>
    <w:bookmarkEnd w:id="2"/>
    <w:bookmarkEnd w:id="3"/>
    <w:p w14:paraId="57998319" w14:textId="77777777" w:rsidR="000227B0" w:rsidRDefault="002C3FDB" w:rsidP="000227B0">
      <w:pPr>
        <w:pStyle w:val="Prrafodelista"/>
        <w:numPr>
          <w:ilvl w:val="0"/>
          <w:numId w:val="40"/>
        </w:numPr>
        <w:spacing w:line="240" w:lineRule="auto"/>
        <w:ind w:left="567" w:hanging="567"/>
        <w:jc w:val="both"/>
        <w:rPr>
          <w:rFonts w:ascii="Arial Narrow" w:hAnsi="Arial Narrow"/>
        </w:rPr>
      </w:pPr>
      <w:r w:rsidRPr="002C3FDB">
        <w:rPr>
          <w:rFonts w:ascii="Arial Narrow" w:hAnsi="Arial Narrow"/>
        </w:rPr>
        <w:t xml:space="preserve">A través de la </w:t>
      </w:r>
      <w:r w:rsidRPr="00474334">
        <w:rPr>
          <w:rFonts w:ascii="Arial Narrow" w:hAnsi="Arial Narrow"/>
          <w:highlight w:val="magenta"/>
        </w:rPr>
        <w:t>Resolución Final N° 2653-2025/CC1</w:t>
      </w:r>
      <w:r w:rsidRPr="002C3FDB">
        <w:rPr>
          <w:rFonts w:ascii="Arial Narrow" w:hAnsi="Arial Narrow"/>
        </w:rPr>
        <w:t xml:space="preserve"> del </w:t>
      </w:r>
      <w:r w:rsidRPr="00474334">
        <w:rPr>
          <w:rFonts w:ascii="Arial Narrow" w:hAnsi="Arial Narrow"/>
          <w:highlight w:val="red"/>
        </w:rPr>
        <w:t>30 de julio de 2025</w:t>
      </w:r>
      <w:r w:rsidRPr="002C3FDB">
        <w:rPr>
          <w:rFonts w:ascii="Arial Narrow" w:hAnsi="Arial Narrow"/>
        </w:rPr>
        <w:t xml:space="preserve">, la Comisión de Protección al Consumidor N° 1 (en adelante, Comisión) emitió un pronunciamiento de fondo en marco del procedimiento seguido bajo el </w:t>
      </w:r>
      <w:r w:rsidRPr="00474334">
        <w:rPr>
          <w:rFonts w:ascii="Arial Narrow" w:hAnsi="Arial Narrow"/>
          <w:highlight w:val="cyan"/>
        </w:rPr>
        <w:t>Expediente N° 2796-2024/CC1</w:t>
      </w:r>
      <w:r w:rsidRPr="002C3FDB">
        <w:rPr>
          <w:rFonts w:ascii="Arial Narrow" w:hAnsi="Arial Narrow"/>
        </w:rPr>
        <w:t xml:space="preserve">, la cual fue notificada </w:t>
      </w:r>
      <w:r w:rsidRPr="00474334">
        <w:rPr>
          <w:rFonts w:ascii="Arial Narrow" w:hAnsi="Arial Narrow"/>
          <w:highlight w:val="red"/>
        </w:rPr>
        <w:t xml:space="preserve">al </w:t>
      </w:r>
      <w:r w:rsidRPr="00474334">
        <w:rPr>
          <w:rFonts w:ascii="Arial Narrow" w:eastAsia="Arial Narrow" w:hAnsi="Arial Narrow"/>
          <w:highlight w:val="red"/>
        </w:rPr>
        <w:t>señor Valdivia</w:t>
      </w:r>
      <w:r w:rsidRPr="00376612">
        <w:rPr>
          <w:rFonts w:ascii="Arial Narrow" w:eastAsia="Arial Narrow" w:hAnsi="Arial Narrow"/>
        </w:rPr>
        <w:t xml:space="preserve"> </w:t>
      </w:r>
      <w:r w:rsidRPr="002C3FDB">
        <w:rPr>
          <w:rFonts w:ascii="Arial Narrow" w:hAnsi="Arial Narrow"/>
        </w:rPr>
        <w:t xml:space="preserve">el </w:t>
      </w:r>
      <w:r w:rsidRPr="00474334">
        <w:rPr>
          <w:rFonts w:ascii="Arial Narrow" w:hAnsi="Arial Narrow"/>
          <w:highlight w:val="magenta"/>
        </w:rPr>
        <w:t>9 de agosto de 2025</w:t>
      </w:r>
      <w:r w:rsidRPr="002C3FDB">
        <w:rPr>
          <w:rFonts w:ascii="Arial Narrow" w:hAnsi="Arial Narrow"/>
        </w:rPr>
        <w:t xml:space="preserve"> y </w:t>
      </w:r>
      <w:r w:rsidRPr="00474334">
        <w:rPr>
          <w:rFonts w:ascii="Arial Narrow" w:hAnsi="Arial Narrow"/>
          <w:highlight w:val="green"/>
        </w:rPr>
        <w:t>a Rímac Seguros y Reaseguros S.A.</w:t>
      </w:r>
      <w:r w:rsidRPr="002C3FDB">
        <w:rPr>
          <w:rFonts w:ascii="Arial Narrow" w:hAnsi="Arial Narrow"/>
        </w:rPr>
        <w:t xml:space="preserve"> el </w:t>
      </w:r>
      <w:r w:rsidRPr="00474334">
        <w:rPr>
          <w:rFonts w:ascii="Arial Narrow" w:hAnsi="Arial Narrow"/>
          <w:highlight w:val="cyan"/>
        </w:rPr>
        <w:t xml:space="preserve">7 de </w:t>
      </w:r>
      <w:r w:rsidR="0089180E" w:rsidRPr="00474334">
        <w:rPr>
          <w:rFonts w:ascii="Arial Narrow" w:hAnsi="Arial Narrow"/>
          <w:highlight w:val="cyan"/>
        </w:rPr>
        <w:t xml:space="preserve">agosto </w:t>
      </w:r>
      <w:r w:rsidRPr="00474334">
        <w:rPr>
          <w:rFonts w:ascii="Arial Narrow" w:hAnsi="Arial Narrow"/>
          <w:highlight w:val="cyan"/>
        </w:rPr>
        <w:t>de 2025</w:t>
      </w:r>
      <w:r w:rsidR="00491227" w:rsidRPr="00491227">
        <w:rPr>
          <w:rFonts w:ascii="Arial Narrow" w:hAnsi="Arial Narrow"/>
          <w:lang w:eastAsia="en-US"/>
        </w:rPr>
        <w:t xml:space="preserve">. </w:t>
      </w:r>
    </w:p>
    <w:p w14:paraId="37474281" w14:textId="77777777" w:rsidR="000227B0" w:rsidRPr="000227B0" w:rsidRDefault="000227B0" w:rsidP="000227B0">
      <w:pPr>
        <w:pStyle w:val="Prrafodelista"/>
        <w:rPr>
          <w:rFonts w:ascii="Arial Narrow" w:hAnsi="Arial Narrow"/>
          <w:lang w:eastAsia="en-US"/>
        </w:rPr>
      </w:pPr>
    </w:p>
    <w:p w14:paraId="41D9DA19" w14:textId="1B377B3C" w:rsidR="00830C9C" w:rsidRPr="000227B0" w:rsidRDefault="000227B0" w:rsidP="000227B0">
      <w:pPr>
        <w:pStyle w:val="Prrafodelista"/>
        <w:numPr>
          <w:ilvl w:val="0"/>
          <w:numId w:val="40"/>
        </w:numPr>
        <w:spacing w:line="240" w:lineRule="auto"/>
        <w:ind w:left="567" w:hanging="567"/>
        <w:jc w:val="both"/>
        <w:rPr>
          <w:rFonts w:ascii="Arial Narrow" w:hAnsi="Arial Narrow"/>
        </w:rPr>
      </w:pPr>
      <w:r w:rsidRPr="000227B0">
        <w:rPr>
          <w:rFonts w:ascii="Arial Narrow" w:hAnsi="Arial Narrow"/>
          <w:lang w:eastAsia="en-US"/>
        </w:rPr>
        <w:t xml:space="preserve">El </w:t>
      </w:r>
      <w:r w:rsidR="00B661DD" w:rsidRPr="00474334">
        <w:rPr>
          <w:rFonts w:ascii="Arial Narrow" w:hAnsi="Arial Narrow"/>
          <w:highlight w:val="green"/>
          <w:lang w:eastAsia="en-US"/>
        </w:rPr>
        <w:t>11 de agosto</w:t>
      </w:r>
      <w:r w:rsidRPr="00474334">
        <w:rPr>
          <w:rFonts w:ascii="Arial Narrow" w:hAnsi="Arial Narrow"/>
          <w:highlight w:val="green"/>
          <w:lang w:eastAsia="en-US"/>
        </w:rPr>
        <w:t xml:space="preserve"> de 2025,</w:t>
      </w:r>
      <w:r w:rsidRPr="000227B0">
        <w:rPr>
          <w:rFonts w:ascii="Arial Narrow" w:hAnsi="Arial Narrow"/>
          <w:lang w:eastAsia="en-US"/>
        </w:rPr>
        <w:t xml:space="preserve"> </w:t>
      </w:r>
      <w:r w:rsidR="008340E4" w:rsidRPr="00474334">
        <w:rPr>
          <w:rFonts w:ascii="Arial Narrow" w:hAnsi="Arial Narrow"/>
          <w:highlight w:val="magenta"/>
          <w:lang w:eastAsia="en-US"/>
        </w:rPr>
        <w:t xml:space="preserve">el </w:t>
      </w:r>
      <w:r w:rsidR="008340E4" w:rsidRPr="00474334">
        <w:rPr>
          <w:rFonts w:ascii="Arial Narrow" w:eastAsia="Arial Narrow" w:hAnsi="Arial Narrow"/>
          <w:highlight w:val="magenta"/>
        </w:rPr>
        <w:t>señor Valdivia</w:t>
      </w:r>
      <w:r w:rsidRPr="000227B0">
        <w:rPr>
          <w:rFonts w:ascii="Arial Narrow" w:hAnsi="Arial Narrow"/>
          <w:lang w:eastAsia="en-US"/>
        </w:rPr>
        <w:t xml:space="preserve"> presentó un</w:t>
      </w:r>
      <w:r w:rsidR="008340E4">
        <w:rPr>
          <w:rFonts w:ascii="Arial Narrow" w:hAnsi="Arial Narrow"/>
          <w:lang w:eastAsia="en-US"/>
        </w:rPr>
        <w:t xml:space="preserve"> escrito </w:t>
      </w:r>
      <w:r w:rsidR="008340E4" w:rsidRPr="00474334">
        <w:rPr>
          <w:rFonts w:ascii="Arial Narrow" w:hAnsi="Arial Narrow"/>
          <w:highlight w:val="cyan"/>
          <w:lang w:eastAsia="en-US"/>
        </w:rPr>
        <w:t xml:space="preserve">reiterando los hechos que </w:t>
      </w:r>
      <w:r w:rsidR="008340E4" w:rsidRPr="00474334">
        <w:rPr>
          <w:rFonts w:ascii="Arial Narrow" w:hAnsi="Arial Narrow"/>
          <w:highlight w:val="magenta"/>
          <w:lang w:eastAsia="en-US"/>
        </w:rPr>
        <w:t xml:space="preserve">la </w:t>
      </w:r>
      <w:commentRangeStart w:id="4"/>
      <w:r w:rsidR="008340E4" w:rsidRPr="00474334">
        <w:rPr>
          <w:rFonts w:ascii="Arial Narrow" w:hAnsi="Arial Narrow"/>
          <w:highlight w:val="magenta"/>
          <w:lang w:eastAsia="en-US"/>
        </w:rPr>
        <w:t xml:space="preserve">Comisión </w:t>
      </w:r>
      <w:commentRangeEnd w:id="4"/>
      <w:r w:rsidR="00474334" w:rsidRPr="00474334">
        <w:rPr>
          <w:rStyle w:val="Refdecomentario"/>
          <w:rFonts w:ascii="Arial Narrow" w:hAnsi="Arial Narrow"/>
          <w:sz w:val="22"/>
          <w:szCs w:val="22"/>
          <w:highlight w:val="cyan"/>
          <w:lang w:eastAsia="en-US"/>
        </w:rPr>
        <w:commentReference w:id="4"/>
      </w:r>
      <w:r w:rsidR="008340E4" w:rsidRPr="00474334">
        <w:rPr>
          <w:rFonts w:ascii="Arial Narrow" w:hAnsi="Arial Narrow"/>
          <w:highlight w:val="cyan"/>
          <w:lang w:eastAsia="en-US"/>
        </w:rPr>
        <w:t>no habría tomado en cuenta al momento de resolver</w:t>
      </w:r>
      <w:r w:rsidR="008340E4">
        <w:rPr>
          <w:rFonts w:ascii="Arial Narrow" w:hAnsi="Arial Narrow"/>
          <w:lang w:eastAsia="en-US"/>
        </w:rPr>
        <w:t>.</w:t>
      </w:r>
      <w:r w:rsidR="00F60161" w:rsidRPr="000227B0">
        <w:rPr>
          <w:rFonts w:ascii="Arial Narrow" w:hAnsi="Arial Narrow"/>
          <w:lang w:eastAsia="en-US"/>
        </w:rPr>
        <w:t xml:space="preserve"> </w:t>
      </w:r>
    </w:p>
    <w:p w14:paraId="10582994" w14:textId="77777777" w:rsidR="00491227" w:rsidRPr="006F2DCD" w:rsidRDefault="00491227" w:rsidP="006F2DCD">
      <w:pPr>
        <w:pStyle w:val="Prrafodelista"/>
        <w:spacing w:line="240" w:lineRule="auto"/>
        <w:ind w:left="567"/>
        <w:jc w:val="both"/>
        <w:rPr>
          <w:rFonts w:ascii="Arial Narrow" w:hAnsi="Arial Narrow"/>
        </w:rPr>
      </w:pPr>
    </w:p>
    <w:p w14:paraId="1493AE11" w14:textId="7C8AA69D" w:rsidR="00C37B7E" w:rsidRPr="00275BFC" w:rsidRDefault="00C37B7E" w:rsidP="00FE25BE">
      <w:pPr>
        <w:spacing w:after="0" w:line="240" w:lineRule="auto"/>
        <w:jc w:val="both"/>
        <w:rPr>
          <w:rFonts w:ascii="Arial Narrow" w:eastAsia="Arial" w:hAnsi="Arial Narrow" w:cs="Arial"/>
          <w:b/>
          <w:color w:val="auto"/>
        </w:rPr>
      </w:pPr>
      <w:r w:rsidRPr="00275BFC">
        <w:rPr>
          <w:rFonts w:ascii="Arial Narrow" w:eastAsia="Arial" w:hAnsi="Arial Narrow" w:cs="Arial"/>
          <w:b/>
          <w:color w:val="auto"/>
        </w:rPr>
        <w:t>ANÁLISIS</w:t>
      </w:r>
    </w:p>
    <w:p w14:paraId="4DB53D8C" w14:textId="77777777" w:rsidR="008D10EF" w:rsidRPr="00275BFC" w:rsidRDefault="008D10EF" w:rsidP="00FE25BE">
      <w:pPr>
        <w:spacing w:after="0" w:line="240" w:lineRule="auto"/>
        <w:jc w:val="both"/>
        <w:rPr>
          <w:rFonts w:ascii="Arial Narrow" w:eastAsia="Arial" w:hAnsi="Arial Narrow" w:cs="Arial"/>
          <w:b/>
          <w:color w:val="auto"/>
        </w:rPr>
      </w:pPr>
    </w:p>
    <w:p w14:paraId="2D69325D" w14:textId="33D8F878" w:rsidR="00B661DD" w:rsidRDefault="00B661DD" w:rsidP="00B661DD">
      <w:pPr>
        <w:spacing w:line="240" w:lineRule="auto"/>
        <w:jc w:val="both"/>
        <w:rPr>
          <w:rFonts w:ascii="Arial Narrow" w:hAnsi="Arial Narrow"/>
          <w:b/>
          <w:color w:val="auto"/>
        </w:rPr>
      </w:pPr>
      <w:r w:rsidRPr="00B661DD">
        <w:rPr>
          <w:rFonts w:ascii="Arial Narrow" w:hAnsi="Arial Narrow"/>
          <w:b/>
          <w:color w:val="auto"/>
        </w:rPr>
        <w:t xml:space="preserve">Sobre la calificación del escrito presentado el </w:t>
      </w:r>
      <w:r w:rsidRPr="00474334">
        <w:rPr>
          <w:rFonts w:ascii="Arial Narrow" w:hAnsi="Arial Narrow"/>
          <w:b/>
          <w:color w:val="auto"/>
          <w:highlight w:val="magenta"/>
        </w:rPr>
        <w:t>11 de agosto de 2025</w:t>
      </w:r>
      <w:r w:rsidRPr="00B661DD">
        <w:rPr>
          <w:rFonts w:ascii="Arial Narrow" w:hAnsi="Arial Narrow"/>
          <w:b/>
          <w:color w:val="auto"/>
        </w:rPr>
        <w:t xml:space="preserve"> como un recurso de apelaci</w:t>
      </w:r>
      <w:r>
        <w:rPr>
          <w:rFonts w:ascii="Arial Narrow" w:hAnsi="Arial Narrow"/>
          <w:b/>
          <w:color w:val="auto"/>
        </w:rPr>
        <w:t>ón</w:t>
      </w:r>
    </w:p>
    <w:p w14:paraId="52DD39D8" w14:textId="24C71210" w:rsidR="00FB0091" w:rsidRPr="00FB0091" w:rsidRDefault="00FB0091" w:rsidP="00B661DD">
      <w:pPr>
        <w:pStyle w:val="Prrafodelista"/>
        <w:numPr>
          <w:ilvl w:val="0"/>
          <w:numId w:val="40"/>
        </w:numPr>
        <w:spacing w:line="240" w:lineRule="auto"/>
        <w:ind w:left="567" w:hanging="567"/>
        <w:jc w:val="both"/>
        <w:rPr>
          <w:rFonts w:ascii="Arial Narrow" w:hAnsi="Arial Narrow"/>
          <w:color w:val="auto"/>
        </w:rPr>
      </w:pPr>
      <w:r w:rsidRPr="00FB0091">
        <w:rPr>
          <w:rFonts w:ascii="Arial Narrow" w:hAnsi="Arial Narrow"/>
        </w:rPr>
        <w:t xml:space="preserve">El 19 de octubre de 2023, el Pleno de la Comisión acordó delegar a la Secretaría Técnica la facultad de encauzar los escritos presentados por los administrados en el marco de la tramitación de los procedimientos de protección al consumidor. En ese sentido, corresponde emitir un pronunciamiento respecto del escrito del </w:t>
      </w:r>
      <w:r w:rsidRPr="005F7D5F">
        <w:rPr>
          <w:rFonts w:ascii="Arial Narrow" w:hAnsi="Arial Narrow"/>
          <w:highlight w:val="green"/>
        </w:rPr>
        <w:t>11 de agosto de 2025</w:t>
      </w:r>
      <w:r w:rsidRPr="00FB0091">
        <w:rPr>
          <w:rFonts w:ascii="Arial Narrow" w:hAnsi="Arial Narrow"/>
        </w:rPr>
        <w:t xml:space="preserve">, presentado por </w:t>
      </w:r>
      <w:r w:rsidRPr="005F7D5F">
        <w:rPr>
          <w:rFonts w:ascii="Arial Narrow" w:hAnsi="Arial Narrow"/>
          <w:highlight w:val="magenta"/>
          <w:lang w:eastAsia="en-US"/>
        </w:rPr>
        <w:t xml:space="preserve">el </w:t>
      </w:r>
      <w:r w:rsidRPr="005F7D5F">
        <w:rPr>
          <w:rFonts w:ascii="Arial Narrow" w:eastAsia="Arial Narrow" w:hAnsi="Arial Narrow"/>
          <w:highlight w:val="magenta"/>
        </w:rPr>
        <w:t>señor Valdivia</w:t>
      </w:r>
      <w:r>
        <w:rPr>
          <w:rFonts w:ascii="Arial Narrow" w:hAnsi="Arial Narrow"/>
        </w:rPr>
        <w:t>.</w:t>
      </w:r>
    </w:p>
    <w:p w14:paraId="1907739C" w14:textId="77777777" w:rsidR="00FB0091" w:rsidRPr="00FB0091" w:rsidRDefault="00FB0091" w:rsidP="00FB0091">
      <w:pPr>
        <w:pStyle w:val="Prrafodelista"/>
        <w:spacing w:line="240" w:lineRule="auto"/>
        <w:ind w:left="567"/>
        <w:jc w:val="both"/>
        <w:rPr>
          <w:rFonts w:ascii="Arial Narrow" w:hAnsi="Arial Narrow"/>
          <w:color w:val="auto"/>
        </w:rPr>
      </w:pPr>
    </w:p>
    <w:p w14:paraId="295FE023" w14:textId="0969FD3C" w:rsidR="0059188F" w:rsidRPr="00B661DD" w:rsidRDefault="0059188F" w:rsidP="00B661DD">
      <w:pPr>
        <w:pStyle w:val="Prrafodelista"/>
        <w:numPr>
          <w:ilvl w:val="0"/>
          <w:numId w:val="40"/>
        </w:numPr>
        <w:spacing w:line="240" w:lineRule="auto"/>
        <w:ind w:left="567" w:hanging="567"/>
        <w:jc w:val="both"/>
        <w:rPr>
          <w:rFonts w:ascii="Arial Narrow" w:hAnsi="Arial Narrow"/>
          <w:color w:val="auto"/>
        </w:rPr>
      </w:pPr>
      <w:r w:rsidRPr="00B661DD">
        <w:rPr>
          <w:rFonts w:ascii="Arial Narrow" w:hAnsi="Arial Narrow"/>
        </w:rPr>
        <w:t xml:space="preserve">El </w:t>
      </w:r>
      <w:r w:rsidR="006F2DCD" w:rsidRPr="00B661DD">
        <w:rPr>
          <w:rFonts w:ascii="Arial Narrow" w:hAnsi="Arial Narrow"/>
        </w:rPr>
        <w:t xml:space="preserve">numeral 3 del artículo 86° del Texto Único Ordenado de la Ley </w:t>
      </w:r>
      <w:r w:rsidR="005F7D5F" w:rsidRPr="00B661DD">
        <w:rPr>
          <w:rFonts w:ascii="Arial Narrow" w:hAnsi="Arial Narrow"/>
        </w:rPr>
        <w:t xml:space="preserve">del </w:t>
      </w:r>
      <w:r w:rsidR="006F2DCD" w:rsidRPr="00B661DD">
        <w:rPr>
          <w:rFonts w:ascii="Arial Narrow" w:hAnsi="Arial Narrow"/>
        </w:rPr>
        <w:t xml:space="preserve">Procedimiento Administrativo General, Ley Nº 27444, aprobado por Decreto Supremo N° 004-2019-JUS (TUO de la LPAG), en concordancia con </w:t>
      </w:r>
      <w:r w:rsidR="006F2DCD" w:rsidRPr="00B661DD">
        <w:rPr>
          <w:rFonts w:ascii="Arial Narrow" w:hAnsi="Arial Narrow"/>
        </w:rPr>
        <w:lastRenderedPageBreak/>
        <w:t>el artículo 221 del mencionado cuerpo normativo</w:t>
      </w:r>
      <w:r w:rsidR="006F2DCD" w:rsidRPr="006F2DCD">
        <w:rPr>
          <w:vertAlign w:val="superscript"/>
        </w:rPr>
        <w:footnoteReference w:id="4"/>
      </w:r>
      <w:r w:rsidR="006F2DCD" w:rsidRPr="00B661DD">
        <w:rPr>
          <w:rFonts w:ascii="Arial Narrow" w:hAnsi="Arial Narrow"/>
        </w:rPr>
        <w:t>, establecen como deber de la autoridad administrativa respecto del procedimiento administrativo, encauzarlo de oficio cuando advierta cualquier error u omisión de los administrados, sin perjuicio de la actuación que les corresponda a ellos.</w:t>
      </w:r>
    </w:p>
    <w:p w14:paraId="3B76E645" w14:textId="77777777" w:rsidR="006F2DCD" w:rsidRPr="006F2DCD" w:rsidRDefault="006F2DCD" w:rsidP="006F2DCD">
      <w:pPr>
        <w:pStyle w:val="Prrafodelista"/>
        <w:spacing w:line="240" w:lineRule="auto"/>
        <w:ind w:left="567"/>
        <w:jc w:val="both"/>
        <w:rPr>
          <w:rFonts w:ascii="Arial Narrow" w:hAnsi="Arial Narrow"/>
          <w:color w:val="auto"/>
        </w:rPr>
      </w:pPr>
    </w:p>
    <w:p w14:paraId="506189B2" w14:textId="2DA66245" w:rsidR="00997DCC" w:rsidRDefault="00FB0091" w:rsidP="00FB0091">
      <w:pPr>
        <w:pStyle w:val="Prrafodelista"/>
        <w:numPr>
          <w:ilvl w:val="0"/>
          <w:numId w:val="40"/>
        </w:numPr>
        <w:spacing w:line="240" w:lineRule="auto"/>
        <w:ind w:left="567" w:hanging="567"/>
        <w:jc w:val="both"/>
        <w:rPr>
          <w:rFonts w:ascii="Arial Narrow" w:hAnsi="Arial Narrow"/>
          <w:color w:val="auto"/>
        </w:rPr>
      </w:pPr>
      <w:r w:rsidRPr="00FB0091">
        <w:rPr>
          <w:rFonts w:ascii="Arial Narrow" w:hAnsi="Arial Narrow"/>
          <w:color w:val="auto"/>
        </w:rPr>
        <w:t xml:space="preserve">En el presente caso, mediante la </w:t>
      </w:r>
      <w:r w:rsidRPr="005F7D5F">
        <w:rPr>
          <w:rFonts w:ascii="Arial Narrow" w:hAnsi="Arial Narrow"/>
          <w:color w:val="auto"/>
          <w:highlight w:val="magenta"/>
        </w:rPr>
        <w:t>Resolución Final N° 2653-2025/CC1</w:t>
      </w:r>
      <w:r w:rsidRPr="00FB0091">
        <w:rPr>
          <w:rFonts w:ascii="Arial Narrow" w:hAnsi="Arial Narrow"/>
          <w:color w:val="auto"/>
        </w:rPr>
        <w:t xml:space="preserve"> del </w:t>
      </w:r>
      <w:r w:rsidRPr="005F7D5F">
        <w:rPr>
          <w:rFonts w:ascii="Arial Narrow" w:hAnsi="Arial Narrow"/>
          <w:color w:val="auto"/>
          <w:highlight w:val="red"/>
        </w:rPr>
        <w:t>30 de julio de 2025</w:t>
      </w:r>
      <w:r w:rsidRPr="00FB0091">
        <w:rPr>
          <w:rFonts w:ascii="Arial Narrow" w:hAnsi="Arial Narrow"/>
          <w:color w:val="auto"/>
        </w:rPr>
        <w:t xml:space="preserve">, </w:t>
      </w:r>
      <w:r w:rsidRPr="005F7D5F">
        <w:rPr>
          <w:rFonts w:ascii="Arial Narrow" w:hAnsi="Arial Narrow"/>
          <w:color w:val="auto"/>
          <w:highlight w:val="cyan"/>
        </w:rPr>
        <w:t xml:space="preserve">la </w:t>
      </w:r>
      <w:commentRangeStart w:id="6"/>
      <w:r w:rsidRPr="005F7D5F">
        <w:rPr>
          <w:rFonts w:ascii="Arial Narrow" w:hAnsi="Arial Narrow"/>
          <w:color w:val="auto"/>
          <w:highlight w:val="cyan"/>
        </w:rPr>
        <w:t xml:space="preserve">Comisión </w:t>
      </w:r>
      <w:commentRangeEnd w:id="6"/>
      <w:r w:rsidR="005F7D5F" w:rsidRPr="005F7D5F">
        <w:rPr>
          <w:rStyle w:val="Refdecomentario"/>
          <w:rFonts w:ascii="Arial Narrow" w:hAnsi="Arial Narrow"/>
          <w:color w:val="auto"/>
          <w:sz w:val="22"/>
          <w:szCs w:val="22"/>
          <w:highlight w:val="cyan"/>
        </w:rPr>
        <w:commentReference w:id="6"/>
      </w:r>
      <w:r w:rsidRPr="005F7D5F">
        <w:rPr>
          <w:rFonts w:ascii="Arial Narrow" w:hAnsi="Arial Narrow"/>
          <w:color w:val="auto"/>
          <w:highlight w:val="cyan"/>
        </w:rPr>
        <w:t>emitió</w:t>
      </w:r>
      <w:r w:rsidRPr="00FB0091">
        <w:rPr>
          <w:rFonts w:ascii="Arial Narrow" w:hAnsi="Arial Narrow"/>
          <w:color w:val="auto"/>
        </w:rPr>
        <w:t xml:space="preserve"> un pronunciamiento final sobre la controversia del </w:t>
      </w:r>
      <w:r w:rsidRPr="005F7D5F">
        <w:rPr>
          <w:rFonts w:ascii="Arial Narrow" w:hAnsi="Arial Narrow"/>
          <w:color w:val="auto"/>
          <w:highlight w:val="green"/>
        </w:rPr>
        <w:t>Expediente N° 2796-2024/CC1</w:t>
      </w:r>
      <w:r w:rsidRPr="00FB0091">
        <w:rPr>
          <w:rFonts w:ascii="Arial Narrow" w:hAnsi="Arial Narrow"/>
          <w:color w:val="auto"/>
        </w:rPr>
        <w:t>, por lo que dicho acto tiene vigencia a partir del día siguiente de su notificación y no agota la vía administrativa.</w:t>
      </w:r>
    </w:p>
    <w:p w14:paraId="3CE54C9F" w14:textId="77777777" w:rsidR="00FB0091" w:rsidRPr="00FB0091" w:rsidRDefault="00FB0091" w:rsidP="00FB0091">
      <w:pPr>
        <w:pStyle w:val="Prrafodelista"/>
        <w:rPr>
          <w:rFonts w:ascii="Arial Narrow" w:hAnsi="Arial Narrow"/>
          <w:color w:val="auto"/>
        </w:rPr>
      </w:pPr>
    </w:p>
    <w:p w14:paraId="6D85880C" w14:textId="77777777" w:rsidR="00825886" w:rsidRDefault="00FB0091" w:rsidP="00825886">
      <w:pPr>
        <w:pStyle w:val="Prrafodelista"/>
        <w:numPr>
          <w:ilvl w:val="0"/>
          <w:numId w:val="40"/>
        </w:numPr>
        <w:spacing w:line="240" w:lineRule="auto"/>
        <w:ind w:left="567" w:hanging="567"/>
        <w:jc w:val="both"/>
        <w:rPr>
          <w:rFonts w:ascii="Arial Narrow" w:hAnsi="Arial Narrow"/>
          <w:color w:val="auto"/>
        </w:rPr>
      </w:pPr>
      <w:r>
        <w:rPr>
          <w:rFonts w:ascii="Arial Narrow" w:hAnsi="Arial Narrow"/>
          <w:color w:val="auto"/>
        </w:rPr>
        <w:t>En tal sentido</w:t>
      </w:r>
      <w:r w:rsidR="003D2B3A">
        <w:rPr>
          <w:rFonts w:ascii="Arial Narrow" w:hAnsi="Arial Narrow"/>
          <w:color w:val="auto"/>
        </w:rPr>
        <w:t xml:space="preserve">, de conformidad con lo </w:t>
      </w:r>
      <w:r w:rsidR="00B163BC">
        <w:rPr>
          <w:rFonts w:ascii="Arial Narrow" w:hAnsi="Arial Narrow"/>
          <w:color w:val="auto"/>
        </w:rPr>
        <w:t>dispuesto en el</w:t>
      </w:r>
      <w:r w:rsidR="00B163BC" w:rsidRPr="00B163BC">
        <w:rPr>
          <w:rFonts w:ascii="Arial Narrow" w:hAnsi="Arial Narrow"/>
          <w:color w:val="auto"/>
        </w:rPr>
        <w:t xml:space="preserve"> artículo 38° del Decreto Legislativo Nº 807</w:t>
      </w:r>
      <w:r w:rsidR="00B163BC">
        <w:rPr>
          <w:rFonts w:ascii="Arial Narrow" w:hAnsi="Arial Narrow"/>
          <w:color w:val="auto"/>
        </w:rPr>
        <w:t xml:space="preserve">, el </w:t>
      </w:r>
      <w:r w:rsidR="00B163BC" w:rsidRPr="00B163BC">
        <w:rPr>
          <w:rFonts w:ascii="Arial Narrow" w:hAnsi="Arial Narrow"/>
          <w:color w:val="auto"/>
        </w:rPr>
        <w:t>único recurso impugnativo que puede interponerse contra lo dispuesto es el de apelación</w:t>
      </w:r>
      <w:r w:rsidR="00B163BC" w:rsidRPr="006F2DCD">
        <w:rPr>
          <w:vertAlign w:val="superscript"/>
        </w:rPr>
        <w:footnoteReference w:id="5"/>
      </w:r>
      <w:r w:rsidR="00B163BC" w:rsidRPr="00B661DD">
        <w:rPr>
          <w:rFonts w:ascii="Arial Narrow" w:hAnsi="Arial Narrow"/>
        </w:rPr>
        <w:t>,</w:t>
      </w:r>
      <w:r w:rsidR="00B163BC" w:rsidRPr="00B163BC">
        <w:rPr>
          <w:rFonts w:ascii="Arial Narrow" w:hAnsi="Arial Narrow"/>
          <w:color w:val="auto"/>
        </w:rPr>
        <w:t xml:space="preserve"> el cual debe ser presentado ante la autoridad administrativa en un plazo no mayor de quince (15) días hábiles, contado a partir del día siguiente de su notificación</w:t>
      </w:r>
      <w:r w:rsidR="004D0B06" w:rsidRPr="006F2DCD">
        <w:rPr>
          <w:vertAlign w:val="superscript"/>
        </w:rPr>
        <w:footnoteReference w:id="6"/>
      </w:r>
      <w:r w:rsidR="00B163BC" w:rsidRPr="00B163BC">
        <w:rPr>
          <w:rFonts w:ascii="Arial Narrow" w:hAnsi="Arial Narrow"/>
          <w:color w:val="auto"/>
        </w:rPr>
        <w:t>, ello de acuerdo a lo establecido en el artículo 218 del Texto Único Ordenado de la Ley del Procedimiento Administrativo General, aprobado por Decreto Supremo N° 004-2019-JUS; caso contrario, la resolución quedará consentida</w:t>
      </w:r>
      <w:r w:rsidR="004D0B06" w:rsidRPr="006F2DCD">
        <w:rPr>
          <w:vertAlign w:val="superscript"/>
        </w:rPr>
        <w:footnoteReference w:id="7"/>
      </w:r>
      <w:r w:rsidR="004D0B06">
        <w:rPr>
          <w:rFonts w:ascii="Arial Narrow" w:hAnsi="Arial Narrow"/>
          <w:color w:val="auto"/>
        </w:rPr>
        <w:t>.</w:t>
      </w:r>
    </w:p>
    <w:p w14:paraId="36C11F0F" w14:textId="77777777" w:rsidR="00825886" w:rsidRPr="00825886" w:rsidRDefault="00825886" w:rsidP="00825886">
      <w:pPr>
        <w:pStyle w:val="Prrafodelista"/>
        <w:rPr>
          <w:rFonts w:ascii="Arial Narrow" w:hAnsi="Arial Narrow"/>
          <w:color w:val="auto"/>
        </w:rPr>
      </w:pPr>
    </w:p>
    <w:p w14:paraId="2A120FCC" w14:textId="1CBC2873" w:rsidR="00825886" w:rsidRDefault="00825886" w:rsidP="00825886">
      <w:pPr>
        <w:pStyle w:val="Prrafodelista"/>
        <w:numPr>
          <w:ilvl w:val="0"/>
          <w:numId w:val="40"/>
        </w:numPr>
        <w:spacing w:line="240" w:lineRule="auto"/>
        <w:ind w:left="567" w:hanging="567"/>
        <w:jc w:val="both"/>
        <w:rPr>
          <w:rFonts w:ascii="Arial Narrow" w:hAnsi="Arial Narrow"/>
          <w:color w:val="auto"/>
        </w:rPr>
      </w:pPr>
      <w:r w:rsidRPr="00825886">
        <w:rPr>
          <w:rFonts w:ascii="Arial Narrow" w:hAnsi="Arial Narrow"/>
          <w:color w:val="auto"/>
        </w:rPr>
        <w:t xml:space="preserve">La </w:t>
      </w:r>
      <w:r w:rsidRPr="005F7D5F">
        <w:rPr>
          <w:rFonts w:ascii="Arial Narrow" w:hAnsi="Arial Narrow"/>
          <w:color w:val="auto"/>
          <w:highlight w:val="cyan"/>
        </w:rPr>
        <w:t xml:space="preserve">Resolución Final N° </w:t>
      </w:r>
      <w:r w:rsidRPr="005F7D5F">
        <w:rPr>
          <w:rFonts w:ascii="Arial Narrow" w:hAnsi="Arial Narrow"/>
          <w:highlight w:val="cyan"/>
        </w:rPr>
        <w:t>2653-2025/CC1</w:t>
      </w:r>
      <w:r w:rsidRPr="002C3FDB">
        <w:rPr>
          <w:rFonts w:ascii="Arial Narrow" w:hAnsi="Arial Narrow"/>
        </w:rPr>
        <w:t xml:space="preserve"> </w:t>
      </w:r>
      <w:r>
        <w:rPr>
          <w:rFonts w:ascii="Arial Narrow" w:hAnsi="Arial Narrow"/>
        </w:rPr>
        <w:t xml:space="preserve">fue </w:t>
      </w:r>
      <w:r w:rsidRPr="00825886">
        <w:rPr>
          <w:rFonts w:ascii="Arial Narrow" w:hAnsi="Arial Narrow"/>
          <w:color w:val="auto"/>
        </w:rPr>
        <w:t xml:space="preserve">notificada </w:t>
      </w:r>
      <w:r w:rsidRPr="005F7D5F">
        <w:rPr>
          <w:rFonts w:ascii="Arial Narrow" w:hAnsi="Arial Narrow"/>
          <w:color w:val="auto"/>
          <w:highlight w:val="green"/>
        </w:rPr>
        <w:t xml:space="preserve">al </w:t>
      </w:r>
      <w:r w:rsidRPr="005F7D5F">
        <w:rPr>
          <w:rFonts w:ascii="Arial Narrow" w:eastAsia="Arial Narrow" w:hAnsi="Arial Narrow"/>
          <w:highlight w:val="green"/>
        </w:rPr>
        <w:t>señor Valdivia</w:t>
      </w:r>
      <w:r w:rsidRPr="000227B0">
        <w:rPr>
          <w:rFonts w:ascii="Arial Narrow" w:hAnsi="Arial Narrow"/>
          <w:lang w:eastAsia="en-US"/>
        </w:rPr>
        <w:t xml:space="preserve"> </w:t>
      </w:r>
      <w:r w:rsidRPr="00825886">
        <w:rPr>
          <w:rFonts w:ascii="Arial Narrow" w:hAnsi="Arial Narrow"/>
          <w:color w:val="auto"/>
        </w:rPr>
        <w:t xml:space="preserve">el </w:t>
      </w:r>
      <w:r w:rsidRPr="005F7D5F">
        <w:rPr>
          <w:rFonts w:ascii="Arial Narrow" w:hAnsi="Arial Narrow"/>
          <w:color w:val="auto"/>
          <w:highlight w:val="magenta"/>
        </w:rPr>
        <w:t>9 de agosto de 2025</w:t>
      </w:r>
      <w:r w:rsidRPr="00825886">
        <w:rPr>
          <w:rFonts w:ascii="Arial Narrow" w:hAnsi="Arial Narrow"/>
          <w:color w:val="auto"/>
        </w:rPr>
        <w:t xml:space="preserve">; por lo que el plazo para la interposición del recurso de apelación contra la referida resolución venció el </w:t>
      </w:r>
      <w:r w:rsidRPr="005F7D5F">
        <w:rPr>
          <w:rFonts w:ascii="Arial Narrow" w:hAnsi="Arial Narrow"/>
          <w:color w:val="auto"/>
          <w:highlight w:val="green"/>
        </w:rPr>
        <w:t>29 de agosto de 2025</w:t>
      </w:r>
      <w:r w:rsidRPr="00825886">
        <w:rPr>
          <w:rFonts w:ascii="Arial Narrow" w:hAnsi="Arial Narrow"/>
          <w:color w:val="auto"/>
        </w:rPr>
        <w:t xml:space="preserve">. </w:t>
      </w:r>
    </w:p>
    <w:p w14:paraId="11F4DEBA" w14:textId="77777777" w:rsidR="00825886" w:rsidRPr="00825886" w:rsidRDefault="00825886" w:rsidP="00825886">
      <w:pPr>
        <w:pStyle w:val="Prrafodelista"/>
        <w:rPr>
          <w:rFonts w:ascii="Arial Narrow" w:hAnsi="Arial Narrow"/>
          <w:color w:val="auto"/>
        </w:rPr>
      </w:pPr>
    </w:p>
    <w:p w14:paraId="3282557F" w14:textId="2BEF3903" w:rsidR="003D2B3A" w:rsidRPr="00825886" w:rsidRDefault="00825886" w:rsidP="00825886">
      <w:pPr>
        <w:pStyle w:val="Prrafodelista"/>
        <w:numPr>
          <w:ilvl w:val="0"/>
          <w:numId w:val="40"/>
        </w:numPr>
        <w:spacing w:line="240" w:lineRule="auto"/>
        <w:ind w:left="567" w:hanging="567"/>
        <w:jc w:val="both"/>
        <w:rPr>
          <w:rFonts w:ascii="Arial Narrow" w:hAnsi="Arial Narrow"/>
          <w:color w:val="auto"/>
        </w:rPr>
      </w:pPr>
      <w:r w:rsidRPr="00825886">
        <w:rPr>
          <w:rFonts w:ascii="Arial Narrow" w:hAnsi="Arial Narrow"/>
          <w:color w:val="auto"/>
        </w:rPr>
        <w:t xml:space="preserve">En ese sentido, dentro del plazo de quince (15) días hábiles, el </w:t>
      </w:r>
      <w:r w:rsidRPr="005F7D5F">
        <w:rPr>
          <w:rFonts w:ascii="Arial Narrow" w:hAnsi="Arial Narrow"/>
          <w:color w:val="auto"/>
          <w:highlight w:val="cyan"/>
        </w:rPr>
        <w:t>11 de agosto de 2025</w:t>
      </w:r>
      <w:r w:rsidRPr="00825886">
        <w:rPr>
          <w:rFonts w:ascii="Arial Narrow" w:hAnsi="Arial Narrow"/>
          <w:color w:val="auto"/>
        </w:rPr>
        <w:t xml:space="preserve">, </w:t>
      </w:r>
      <w:r w:rsidRPr="005F7D5F">
        <w:rPr>
          <w:rFonts w:ascii="Arial Narrow" w:hAnsi="Arial Narrow"/>
          <w:color w:val="auto"/>
          <w:highlight w:val="magenta"/>
        </w:rPr>
        <w:t xml:space="preserve">el </w:t>
      </w:r>
      <w:r w:rsidRPr="005F7D5F">
        <w:rPr>
          <w:rFonts w:ascii="Arial Narrow" w:eastAsia="Arial Narrow" w:hAnsi="Arial Narrow"/>
          <w:highlight w:val="magenta"/>
        </w:rPr>
        <w:t>señor Valdivia</w:t>
      </w:r>
      <w:r w:rsidRPr="00825886">
        <w:rPr>
          <w:rFonts w:ascii="Arial Narrow" w:hAnsi="Arial Narrow"/>
          <w:color w:val="auto"/>
        </w:rPr>
        <w:t xml:space="preserve"> presentó </w:t>
      </w:r>
      <w:r>
        <w:rPr>
          <w:rFonts w:ascii="Arial Narrow" w:hAnsi="Arial Narrow"/>
          <w:color w:val="auto"/>
        </w:rPr>
        <w:t>un escrito reiterando los hechos que no se habrían valorado</w:t>
      </w:r>
      <w:r w:rsidR="00ED4AA6">
        <w:rPr>
          <w:rFonts w:ascii="Arial Narrow" w:hAnsi="Arial Narrow"/>
          <w:color w:val="auto"/>
        </w:rPr>
        <w:t xml:space="preserve"> en</w:t>
      </w:r>
      <w:r w:rsidRPr="00825886">
        <w:rPr>
          <w:rFonts w:ascii="Arial Narrow" w:hAnsi="Arial Narrow"/>
          <w:color w:val="auto"/>
        </w:rPr>
        <w:t xml:space="preserve"> la </w:t>
      </w:r>
      <w:r w:rsidRPr="005F7D5F">
        <w:rPr>
          <w:rFonts w:ascii="Arial Narrow" w:hAnsi="Arial Narrow"/>
          <w:color w:val="auto"/>
          <w:highlight w:val="red"/>
        </w:rPr>
        <w:t xml:space="preserve">Resolución Final N° </w:t>
      </w:r>
      <w:r w:rsidR="00ED4AA6" w:rsidRPr="005F7D5F">
        <w:rPr>
          <w:rFonts w:ascii="Arial Narrow" w:hAnsi="Arial Narrow"/>
          <w:highlight w:val="red"/>
        </w:rPr>
        <w:t>2653-</w:t>
      </w:r>
      <w:r w:rsidR="00ED4AA6" w:rsidRPr="005F7D5F">
        <w:rPr>
          <w:rFonts w:ascii="Arial Narrow" w:hAnsi="Arial Narrow"/>
          <w:highlight w:val="red"/>
        </w:rPr>
        <w:lastRenderedPageBreak/>
        <w:t>2025</w:t>
      </w:r>
      <w:r w:rsidRPr="005F7D5F">
        <w:rPr>
          <w:rFonts w:ascii="Arial Narrow" w:hAnsi="Arial Narrow"/>
          <w:color w:val="auto"/>
          <w:highlight w:val="red"/>
        </w:rPr>
        <w:t>/CC1</w:t>
      </w:r>
      <w:r w:rsidRPr="00825886">
        <w:rPr>
          <w:rFonts w:ascii="Arial Narrow" w:hAnsi="Arial Narrow"/>
          <w:color w:val="auto"/>
        </w:rPr>
        <w:t xml:space="preserve">. Cabe precisar, que del escrito se advierte que la finalidad es cuestionar </w:t>
      </w:r>
      <w:r w:rsidR="0092690A">
        <w:rPr>
          <w:rFonts w:ascii="Arial Narrow" w:hAnsi="Arial Narrow"/>
          <w:color w:val="auto"/>
        </w:rPr>
        <w:t xml:space="preserve">el fondo de </w:t>
      </w:r>
      <w:r w:rsidR="0092690A" w:rsidRPr="005F7D5F">
        <w:rPr>
          <w:rFonts w:ascii="Arial Narrow" w:hAnsi="Arial Narrow"/>
          <w:color w:val="auto"/>
          <w:highlight w:val="green"/>
        </w:rPr>
        <w:t>lo resuelto por</w:t>
      </w:r>
      <w:r w:rsidRPr="005F7D5F">
        <w:rPr>
          <w:rFonts w:ascii="Arial Narrow" w:hAnsi="Arial Narrow"/>
          <w:color w:val="auto"/>
          <w:highlight w:val="green"/>
        </w:rPr>
        <w:t xml:space="preserve"> la Comisión</w:t>
      </w:r>
      <w:r w:rsidR="0092690A">
        <w:rPr>
          <w:rFonts w:ascii="Arial Narrow" w:hAnsi="Arial Narrow"/>
          <w:color w:val="auto"/>
        </w:rPr>
        <w:t xml:space="preserve">, en la medida </w:t>
      </w:r>
      <w:r w:rsidR="0092690A" w:rsidRPr="005F7D5F">
        <w:rPr>
          <w:rFonts w:ascii="Arial Narrow" w:hAnsi="Arial Narrow"/>
          <w:color w:val="auto"/>
          <w:highlight w:val="magenta"/>
        </w:rPr>
        <w:t xml:space="preserve">que no habría tomado en cuenta </w:t>
      </w:r>
      <w:r w:rsidR="0055530B" w:rsidRPr="005F7D5F">
        <w:rPr>
          <w:rFonts w:ascii="Arial Narrow" w:hAnsi="Arial Narrow"/>
          <w:color w:val="auto"/>
          <w:highlight w:val="magenta"/>
        </w:rPr>
        <w:t>hechos que anteriormente había indicado</w:t>
      </w:r>
      <w:r w:rsidRPr="00825886">
        <w:rPr>
          <w:rFonts w:ascii="Arial Narrow" w:hAnsi="Arial Narrow"/>
          <w:color w:val="auto"/>
        </w:rPr>
        <w:t>.</w:t>
      </w:r>
    </w:p>
    <w:p w14:paraId="42E88324" w14:textId="77777777" w:rsidR="00DA130A" w:rsidRPr="00DA130A" w:rsidRDefault="00DA130A" w:rsidP="00DA130A">
      <w:pPr>
        <w:pStyle w:val="Prrafodelista"/>
        <w:rPr>
          <w:rFonts w:ascii="Arial Narrow" w:hAnsi="Arial Narrow"/>
          <w:color w:val="auto"/>
        </w:rPr>
      </w:pPr>
    </w:p>
    <w:p w14:paraId="6B0BE8A2" w14:textId="54B723B0" w:rsidR="00DA130A" w:rsidRPr="006F2DCD" w:rsidRDefault="00334034" w:rsidP="006F2DCD">
      <w:pPr>
        <w:pStyle w:val="Prrafodelista"/>
        <w:numPr>
          <w:ilvl w:val="0"/>
          <w:numId w:val="40"/>
        </w:numPr>
        <w:spacing w:line="240" w:lineRule="auto"/>
        <w:ind w:left="567" w:hanging="567"/>
        <w:jc w:val="both"/>
        <w:rPr>
          <w:rFonts w:ascii="Arial Narrow" w:hAnsi="Arial Narrow"/>
          <w:color w:val="auto"/>
        </w:rPr>
      </w:pPr>
      <w:r w:rsidRPr="00334034">
        <w:rPr>
          <w:rFonts w:ascii="Arial Narrow" w:hAnsi="Arial Narrow"/>
          <w:color w:val="auto"/>
        </w:rPr>
        <w:t xml:space="preserve">No obstante, en la medida que el recurso para cuestionar o impugnar la decisión adoptada por </w:t>
      </w:r>
      <w:r w:rsidRPr="005F7D5F">
        <w:rPr>
          <w:rFonts w:ascii="Arial Narrow" w:hAnsi="Arial Narrow"/>
          <w:color w:val="auto"/>
          <w:highlight w:val="magenta"/>
        </w:rPr>
        <w:t>la Comisión</w:t>
      </w:r>
      <w:r w:rsidRPr="00334034">
        <w:rPr>
          <w:rFonts w:ascii="Arial Narrow" w:hAnsi="Arial Narrow"/>
          <w:color w:val="auto"/>
        </w:rPr>
        <w:t xml:space="preserve"> es el de apelación, corresponde encauzar el referido escrito como un recurso de apelación.</w:t>
      </w:r>
    </w:p>
    <w:p w14:paraId="4F3F9BF4" w14:textId="77777777" w:rsidR="009D20D8" w:rsidRDefault="009D20D8" w:rsidP="00FE25BE">
      <w:pPr>
        <w:pStyle w:val="Sinespaciado"/>
        <w:jc w:val="both"/>
        <w:rPr>
          <w:rFonts w:ascii="Arial Narrow" w:hAnsi="Arial Narrow"/>
          <w:b/>
          <w:color w:val="auto"/>
        </w:rPr>
      </w:pPr>
    </w:p>
    <w:p w14:paraId="13226EF0" w14:textId="1E26BD79" w:rsidR="00A24ADC" w:rsidRPr="00275BFC" w:rsidRDefault="00A24ADC" w:rsidP="00FE25BE">
      <w:pPr>
        <w:pStyle w:val="Sinespaciado"/>
        <w:jc w:val="both"/>
        <w:rPr>
          <w:rFonts w:ascii="Arial Narrow" w:hAnsi="Arial Narrow"/>
          <w:color w:val="auto"/>
        </w:rPr>
      </w:pPr>
      <w:r w:rsidRPr="00275BFC">
        <w:rPr>
          <w:rFonts w:ascii="Arial Narrow" w:hAnsi="Arial Narrow"/>
          <w:b/>
          <w:color w:val="auto"/>
        </w:rPr>
        <w:t>RESUELVE:</w:t>
      </w:r>
    </w:p>
    <w:p w14:paraId="2B06AC0E" w14:textId="77777777" w:rsidR="00A24ADC" w:rsidRPr="00275BFC" w:rsidRDefault="00A24ADC" w:rsidP="00FE25BE">
      <w:pPr>
        <w:pStyle w:val="Sinespaciado"/>
        <w:jc w:val="both"/>
        <w:rPr>
          <w:rFonts w:ascii="Arial Narrow" w:hAnsi="Arial Narrow"/>
          <w:color w:val="auto"/>
        </w:rPr>
      </w:pPr>
    </w:p>
    <w:p w14:paraId="3440CDBE" w14:textId="7E1A5D8B" w:rsidR="00A24ADC" w:rsidRPr="00275BFC" w:rsidRDefault="00A24ADC" w:rsidP="009D20D8">
      <w:pPr>
        <w:pStyle w:val="Sinespaciado"/>
        <w:jc w:val="both"/>
        <w:rPr>
          <w:rFonts w:ascii="Arial Narrow" w:hAnsi="Arial Narrow"/>
          <w:color w:val="auto"/>
        </w:rPr>
      </w:pPr>
      <w:r w:rsidRPr="00275BFC">
        <w:rPr>
          <w:rFonts w:ascii="Arial Narrow" w:hAnsi="Arial Narrow"/>
          <w:b/>
          <w:bCs/>
          <w:color w:val="auto"/>
        </w:rPr>
        <w:t xml:space="preserve">PRIMERO: </w:t>
      </w:r>
      <w:r w:rsidR="00334034" w:rsidRPr="00334034">
        <w:rPr>
          <w:rFonts w:ascii="Arial Narrow" w:hAnsi="Arial Narrow"/>
          <w:color w:val="auto"/>
        </w:rPr>
        <w:t xml:space="preserve">calificar el escrito presentado el </w:t>
      </w:r>
      <w:r w:rsidR="00365389" w:rsidRPr="005F7D5F">
        <w:rPr>
          <w:rFonts w:ascii="Arial Narrow" w:hAnsi="Arial Narrow"/>
          <w:color w:val="auto"/>
          <w:highlight w:val="magenta"/>
        </w:rPr>
        <w:t>11 de agosto de 2025</w:t>
      </w:r>
      <w:r w:rsidR="00334034" w:rsidRPr="00334034">
        <w:rPr>
          <w:rFonts w:ascii="Arial Narrow" w:hAnsi="Arial Narrow"/>
          <w:color w:val="auto"/>
        </w:rPr>
        <w:t xml:space="preserve">, </w:t>
      </w:r>
      <w:r w:rsidR="00834422">
        <w:rPr>
          <w:rFonts w:ascii="Arial Narrow" w:hAnsi="Arial Narrow"/>
          <w:color w:val="auto"/>
        </w:rPr>
        <w:t xml:space="preserve">por </w:t>
      </w:r>
      <w:r w:rsidR="00834422" w:rsidRPr="005F7D5F">
        <w:rPr>
          <w:rFonts w:ascii="Arial Narrow" w:hAnsi="Arial Narrow"/>
          <w:color w:val="auto"/>
          <w:highlight w:val="cyan"/>
        </w:rPr>
        <w:t>el señor</w:t>
      </w:r>
      <w:r w:rsidR="00334034" w:rsidRPr="005F7D5F">
        <w:rPr>
          <w:rFonts w:ascii="Arial Narrow" w:hAnsi="Arial Narrow"/>
          <w:color w:val="auto"/>
          <w:highlight w:val="cyan"/>
        </w:rPr>
        <w:t xml:space="preserve"> </w:t>
      </w:r>
      <w:r w:rsidR="00834422" w:rsidRPr="005F7D5F">
        <w:rPr>
          <w:rFonts w:ascii="Arial Narrow" w:hAnsi="Arial Narrow"/>
          <w:color w:val="auto"/>
          <w:highlight w:val="cyan"/>
        </w:rPr>
        <w:t>Benicio Pelayo Valdivia Fuentes</w:t>
      </w:r>
      <w:r w:rsidR="00334034" w:rsidRPr="00334034">
        <w:rPr>
          <w:rFonts w:ascii="Arial Narrow" w:hAnsi="Arial Narrow"/>
          <w:color w:val="auto"/>
        </w:rPr>
        <w:t xml:space="preserve">, como un recurso de apelación contra la </w:t>
      </w:r>
      <w:r w:rsidR="00334034" w:rsidRPr="005F7D5F">
        <w:rPr>
          <w:rFonts w:ascii="Arial Narrow" w:hAnsi="Arial Narrow"/>
          <w:color w:val="auto"/>
          <w:highlight w:val="red"/>
        </w:rPr>
        <w:t xml:space="preserve">Resolución Final N° </w:t>
      </w:r>
      <w:r w:rsidR="00834422" w:rsidRPr="005F7D5F">
        <w:rPr>
          <w:rFonts w:ascii="Arial Narrow" w:hAnsi="Arial Narrow"/>
          <w:highlight w:val="red"/>
        </w:rPr>
        <w:t>2653-2025/CC1</w:t>
      </w:r>
      <w:r w:rsidR="00834422" w:rsidRPr="002C3FDB">
        <w:rPr>
          <w:rFonts w:ascii="Arial Narrow" w:hAnsi="Arial Narrow"/>
        </w:rPr>
        <w:t xml:space="preserve"> del </w:t>
      </w:r>
      <w:r w:rsidR="00834422" w:rsidRPr="005F7D5F">
        <w:rPr>
          <w:rFonts w:ascii="Arial Narrow" w:hAnsi="Arial Narrow"/>
          <w:highlight w:val="green"/>
        </w:rPr>
        <w:t>30 de julio de 2025</w:t>
      </w:r>
      <w:r w:rsidR="00334034" w:rsidRPr="00334034">
        <w:rPr>
          <w:rFonts w:ascii="Arial Narrow" w:hAnsi="Arial Narrow"/>
          <w:color w:val="auto"/>
        </w:rPr>
        <w:t>.</w:t>
      </w:r>
      <w:r w:rsidR="009D20D8">
        <w:rPr>
          <w:rFonts w:ascii="Arial Narrow" w:hAnsi="Arial Narrow"/>
          <w:color w:val="auto"/>
        </w:rPr>
        <w:t xml:space="preserve"> </w:t>
      </w:r>
      <w:r w:rsidR="008D10EF" w:rsidRPr="00275BFC">
        <w:rPr>
          <w:rFonts w:ascii="Arial Narrow" w:hAnsi="Arial Narrow"/>
          <w:color w:val="auto"/>
        </w:rPr>
        <w:t xml:space="preserve"> </w:t>
      </w:r>
    </w:p>
    <w:p w14:paraId="1BF47BA6" w14:textId="77777777" w:rsidR="00A316C3" w:rsidRPr="00275BFC" w:rsidRDefault="00A316C3" w:rsidP="00FE25BE">
      <w:pPr>
        <w:pStyle w:val="Sinespaciado"/>
        <w:jc w:val="both"/>
        <w:rPr>
          <w:rFonts w:ascii="Arial Narrow" w:hAnsi="Arial Narrow"/>
          <w:color w:val="auto"/>
        </w:rPr>
      </w:pPr>
    </w:p>
    <w:p w14:paraId="12101EB7" w14:textId="745F1713" w:rsidR="009D20D8" w:rsidRPr="009D20D8" w:rsidRDefault="009D20D8" w:rsidP="00334034">
      <w:pPr>
        <w:pStyle w:val="Sinespaciado"/>
        <w:jc w:val="both"/>
        <w:rPr>
          <w:rFonts w:ascii="Arial Narrow" w:hAnsi="Arial Narrow"/>
          <w:b/>
        </w:rPr>
      </w:pPr>
      <w:r>
        <w:rPr>
          <w:rFonts w:ascii="Arial Narrow" w:hAnsi="Arial Narrow"/>
          <w:b/>
          <w:bCs/>
          <w:color w:val="auto"/>
        </w:rPr>
        <w:t>SEGUND</w:t>
      </w:r>
      <w:r w:rsidR="003A2AA6" w:rsidRPr="00275BFC">
        <w:rPr>
          <w:rFonts w:ascii="Arial Narrow" w:hAnsi="Arial Narrow"/>
          <w:b/>
          <w:bCs/>
          <w:color w:val="auto"/>
        </w:rPr>
        <w:t>O</w:t>
      </w:r>
      <w:r w:rsidR="00A316C3" w:rsidRPr="00275BFC">
        <w:rPr>
          <w:rFonts w:ascii="Arial Narrow" w:hAnsi="Arial Narrow"/>
          <w:b/>
          <w:bCs/>
          <w:color w:val="auto"/>
        </w:rPr>
        <w:t>:</w:t>
      </w:r>
      <w:r w:rsidR="00A316C3" w:rsidRPr="00275BFC">
        <w:rPr>
          <w:rFonts w:ascii="Arial Narrow" w:hAnsi="Arial Narrow"/>
          <w:color w:val="auto"/>
        </w:rPr>
        <w:t xml:space="preserve"> </w:t>
      </w:r>
      <w:r w:rsidR="00334034" w:rsidRPr="00334034">
        <w:rPr>
          <w:rFonts w:ascii="Arial Narrow" w:hAnsi="Arial Narrow"/>
        </w:rPr>
        <w:t xml:space="preserve">conceder el recurso de apelación del </w:t>
      </w:r>
      <w:r w:rsidR="00334034" w:rsidRPr="005F7D5F">
        <w:rPr>
          <w:rFonts w:ascii="Arial Narrow" w:hAnsi="Arial Narrow"/>
          <w:color w:val="auto"/>
          <w:highlight w:val="cyan"/>
        </w:rPr>
        <w:t>11 de agosto de 2025</w:t>
      </w:r>
      <w:r w:rsidR="00334034" w:rsidRPr="00334034">
        <w:rPr>
          <w:rFonts w:ascii="Arial Narrow" w:hAnsi="Arial Narrow"/>
        </w:rPr>
        <w:t xml:space="preserve">, interpuesto por </w:t>
      </w:r>
      <w:r w:rsidR="00834422" w:rsidRPr="005F7D5F">
        <w:rPr>
          <w:rFonts w:ascii="Arial Narrow" w:hAnsi="Arial Narrow"/>
          <w:highlight w:val="magenta"/>
        </w:rPr>
        <w:t>el señor</w:t>
      </w:r>
      <w:r w:rsidR="00334034" w:rsidRPr="005F7D5F">
        <w:rPr>
          <w:rFonts w:ascii="Arial Narrow" w:hAnsi="Arial Narrow"/>
          <w:highlight w:val="magenta"/>
        </w:rPr>
        <w:t xml:space="preserve"> </w:t>
      </w:r>
      <w:r w:rsidR="00834422" w:rsidRPr="005F7D5F">
        <w:rPr>
          <w:rFonts w:ascii="Arial Narrow" w:hAnsi="Arial Narrow"/>
          <w:color w:val="auto"/>
          <w:highlight w:val="magenta"/>
        </w:rPr>
        <w:t>Benicio Pelayo Valdivia Fuentes</w:t>
      </w:r>
      <w:r w:rsidR="00834422" w:rsidRPr="00334034">
        <w:rPr>
          <w:rFonts w:ascii="Arial Narrow" w:hAnsi="Arial Narrow"/>
        </w:rPr>
        <w:t xml:space="preserve"> </w:t>
      </w:r>
      <w:r w:rsidR="00334034" w:rsidRPr="00334034">
        <w:rPr>
          <w:rFonts w:ascii="Arial Narrow" w:hAnsi="Arial Narrow"/>
        </w:rPr>
        <w:t xml:space="preserve">contra la </w:t>
      </w:r>
      <w:r w:rsidR="00334034" w:rsidRPr="005F7D5F">
        <w:rPr>
          <w:rFonts w:ascii="Arial Narrow" w:hAnsi="Arial Narrow"/>
          <w:highlight w:val="red"/>
        </w:rPr>
        <w:t xml:space="preserve">Resolución Final N° </w:t>
      </w:r>
      <w:r w:rsidR="00834422" w:rsidRPr="005F7D5F">
        <w:rPr>
          <w:rFonts w:ascii="Arial Narrow" w:hAnsi="Arial Narrow"/>
          <w:highlight w:val="red"/>
        </w:rPr>
        <w:t>2653-2025/CC1</w:t>
      </w:r>
      <w:r w:rsidR="00834422" w:rsidRPr="002C3FDB">
        <w:rPr>
          <w:rFonts w:ascii="Arial Narrow" w:hAnsi="Arial Narrow"/>
        </w:rPr>
        <w:t xml:space="preserve"> del </w:t>
      </w:r>
      <w:r w:rsidR="00834422" w:rsidRPr="005F7D5F">
        <w:rPr>
          <w:rFonts w:ascii="Arial Narrow" w:hAnsi="Arial Narrow"/>
          <w:highlight w:val="green"/>
        </w:rPr>
        <w:t>30 de julio de 2025</w:t>
      </w:r>
      <w:r w:rsidR="00334034" w:rsidRPr="00334034">
        <w:rPr>
          <w:rFonts w:ascii="Arial Narrow" w:hAnsi="Arial Narrow"/>
        </w:rPr>
        <w:t>.</w:t>
      </w:r>
    </w:p>
    <w:p w14:paraId="3C77CF11" w14:textId="77777777" w:rsidR="00CB452B" w:rsidRPr="00275BFC" w:rsidRDefault="00CB452B" w:rsidP="00FE25BE">
      <w:pPr>
        <w:widowControl w:val="0"/>
        <w:spacing w:after="0" w:line="240" w:lineRule="auto"/>
        <w:ind w:right="7"/>
        <w:jc w:val="both"/>
        <w:rPr>
          <w:rFonts w:ascii="Arial Narrow" w:hAnsi="Arial Narrow"/>
          <w:color w:val="auto"/>
        </w:rPr>
      </w:pPr>
    </w:p>
    <w:p w14:paraId="3B3F14AF" w14:textId="77777777" w:rsidR="00286BD6" w:rsidRDefault="00286BD6" w:rsidP="00FE25BE">
      <w:pPr>
        <w:widowControl w:val="0"/>
        <w:spacing w:after="0" w:line="240" w:lineRule="auto"/>
        <w:ind w:right="7"/>
        <w:jc w:val="both"/>
        <w:rPr>
          <w:rFonts w:ascii="Arial Narrow" w:hAnsi="Arial Narrow"/>
          <w:color w:val="auto"/>
        </w:rPr>
      </w:pPr>
    </w:p>
    <w:p w14:paraId="7A42D0C6" w14:textId="77777777" w:rsidR="00BF0748" w:rsidRDefault="00BF0748" w:rsidP="00FE25BE">
      <w:pPr>
        <w:widowControl w:val="0"/>
        <w:spacing w:after="0" w:line="240" w:lineRule="auto"/>
        <w:ind w:right="7"/>
        <w:jc w:val="both"/>
        <w:rPr>
          <w:rFonts w:ascii="Arial Narrow" w:hAnsi="Arial Narrow"/>
          <w:color w:val="auto"/>
        </w:rPr>
      </w:pPr>
    </w:p>
    <w:p w14:paraId="3F844495" w14:textId="77777777" w:rsidR="005F7D5F" w:rsidRDefault="005F7D5F" w:rsidP="00FE25BE">
      <w:pPr>
        <w:widowControl w:val="0"/>
        <w:spacing w:after="0" w:line="240" w:lineRule="auto"/>
        <w:ind w:right="7"/>
        <w:jc w:val="both"/>
        <w:rPr>
          <w:rFonts w:ascii="Arial Narrow" w:hAnsi="Arial Narrow"/>
          <w:color w:val="auto"/>
        </w:rPr>
      </w:pPr>
    </w:p>
    <w:p w14:paraId="6F72C73F" w14:textId="77777777" w:rsidR="005F7D5F" w:rsidRPr="00275BFC" w:rsidRDefault="005F7D5F" w:rsidP="00FE25BE">
      <w:pPr>
        <w:widowControl w:val="0"/>
        <w:spacing w:after="0" w:line="240" w:lineRule="auto"/>
        <w:ind w:right="7"/>
        <w:jc w:val="both"/>
        <w:rPr>
          <w:rFonts w:ascii="Arial Narrow" w:hAnsi="Arial Narrow"/>
          <w:color w:val="auto"/>
        </w:rPr>
      </w:pPr>
    </w:p>
    <w:p w14:paraId="15B2E83C" w14:textId="23A72B3C" w:rsidR="00566B18" w:rsidRPr="00302FBC" w:rsidRDefault="00302FBC" w:rsidP="00302FBC">
      <w:pPr>
        <w:widowControl w:val="0"/>
        <w:spacing w:after="0" w:line="240" w:lineRule="auto"/>
        <w:ind w:right="7"/>
        <w:jc w:val="center"/>
        <w:rPr>
          <w:rFonts w:ascii="Arial Narrow" w:hAnsi="Arial Narrow"/>
          <w:b/>
          <w:bCs/>
          <w:color w:val="auto"/>
        </w:rPr>
      </w:pPr>
      <w:r w:rsidRPr="00302FBC">
        <w:rPr>
          <w:rFonts w:ascii="Arial Narrow" w:hAnsi="Arial Narrow"/>
          <w:b/>
          <w:bCs/>
          <w:color w:val="auto"/>
        </w:rPr>
        <w:t>Firmado digitalmente por</w:t>
      </w:r>
    </w:p>
    <w:p w14:paraId="065126D8" w14:textId="544DF689" w:rsidR="003448EA" w:rsidRPr="00275BFC" w:rsidRDefault="00286BD6" w:rsidP="00FE25BE">
      <w:pPr>
        <w:widowControl w:val="0"/>
        <w:spacing w:after="0" w:line="240" w:lineRule="auto"/>
        <w:ind w:right="7"/>
        <w:jc w:val="center"/>
        <w:rPr>
          <w:rFonts w:ascii="Arial Narrow" w:hAnsi="Arial Narrow"/>
          <w:b/>
          <w:bCs/>
          <w:color w:val="auto"/>
        </w:rPr>
      </w:pPr>
      <w:r w:rsidRPr="00275BFC">
        <w:rPr>
          <w:rFonts w:ascii="Arial Narrow" w:hAnsi="Arial Narrow"/>
          <w:b/>
          <w:bCs/>
          <w:color w:val="auto"/>
        </w:rPr>
        <w:t>EVELING ROA QUISPE</w:t>
      </w:r>
    </w:p>
    <w:p w14:paraId="36AF1C20" w14:textId="123D6BBA" w:rsidR="00286BD6" w:rsidRPr="00275BFC" w:rsidRDefault="00286BD6" w:rsidP="00FE25BE">
      <w:pPr>
        <w:widowControl w:val="0"/>
        <w:spacing w:after="0" w:line="240" w:lineRule="auto"/>
        <w:ind w:right="7"/>
        <w:jc w:val="center"/>
        <w:rPr>
          <w:rFonts w:ascii="Arial Narrow" w:hAnsi="Arial Narrow"/>
          <w:b/>
          <w:bCs/>
          <w:color w:val="auto"/>
        </w:rPr>
      </w:pPr>
      <w:r w:rsidRPr="00275BFC">
        <w:rPr>
          <w:rFonts w:ascii="Arial Narrow" w:hAnsi="Arial Narrow"/>
          <w:b/>
          <w:bCs/>
          <w:color w:val="auto"/>
        </w:rPr>
        <w:t>Secretaria Técnica</w:t>
      </w:r>
    </w:p>
    <w:p w14:paraId="7D1400C2" w14:textId="57DE0979" w:rsidR="00286BD6" w:rsidRPr="00275BFC" w:rsidRDefault="00286BD6" w:rsidP="00FE25BE">
      <w:pPr>
        <w:widowControl w:val="0"/>
        <w:spacing w:after="0" w:line="240" w:lineRule="auto"/>
        <w:ind w:right="7"/>
        <w:jc w:val="center"/>
        <w:rPr>
          <w:rFonts w:ascii="Arial Narrow" w:hAnsi="Arial Narrow"/>
          <w:b/>
          <w:bCs/>
          <w:color w:val="auto"/>
        </w:rPr>
      </w:pPr>
      <w:r w:rsidRPr="00275BFC">
        <w:rPr>
          <w:rFonts w:ascii="Arial Narrow" w:hAnsi="Arial Narrow"/>
          <w:b/>
          <w:bCs/>
          <w:color w:val="auto"/>
        </w:rPr>
        <w:t>Comisión de Protección al Consumidor Nº 1</w:t>
      </w:r>
    </w:p>
    <w:p w14:paraId="6B6B9D1D" w14:textId="77777777" w:rsidR="00A37518" w:rsidRDefault="00A37518" w:rsidP="00FE25BE">
      <w:pPr>
        <w:spacing w:after="0" w:line="240" w:lineRule="auto"/>
        <w:rPr>
          <w:rFonts w:ascii="Arial Narrow" w:hAnsi="Arial Narrow"/>
          <w:sz w:val="16"/>
          <w:szCs w:val="16"/>
        </w:rPr>
      </w:pPr>
    </w:p>
    <w:p w14:paraId="41910AFC" w14:textId="77933C3A" w:rsidR="007D614D" w:rsidRPr="00FD2556" w:rsidRDefault="00CB452B" w:rsidP="00FE25BE">
      <w:pPr>
        <w:spacing w:after="0" w:line="240" w:lineRule="auto"/>
        <w:rPr>
          <w:rFonts w:ascii="Arial Narrow" w:hAnsi="Arial Narrow"/>
          <w:sz w:val="16"/>
          <w:szCs w:val="16"/>
        </w:rPr>
      </w:pPr>
      <w:r>
        <w:rPr>
          <w:rFonts w:ascii="Arial Narrow" w:hAnsi="Arial Narrow"/>
          <w:sz w:val="16"/>
          <w:szCs w:val="16"/>
        </w:rPr>
        <w:t>LSM/</w:t>
      </w:r>
      <w:r w:rsidR="00302FBC">
        <w:rPr>
          <w:rFonts w:ascii="Arial Narrow" w:hAnsi="Arial Narrow"/>
          <w:sz w:val="16"/>
          <w:szCs w:val="16"/>
        </w:rPr>
        <w:t>JCQ</w:t>
      </w:r>
    </w:p>
    <w:sectPr w:rsidR="007D614D" w:rsidRPr="00FD2556" w:rsidSect="003A2AA6">
      <w:headerReference w:type="default" r:id="rId16"/>
      <w:footerReference w:type="default" r:id="rId17"/>
      <w:pgSz w:w="11906" w:h="16838"/>
      <w:pgMar w:top="1985" w:right="1416" w:bottom="3119" w:left="1418" w:header="567"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osé David Chávez Quispe" w:date="2026-01-13T09:54:00Z" w:initials="JC">
    <w:p w14:paraId="0694B4F3" w14:textId="77777777" w:rsidR="00474334" w:rsidRDefault="00474334" w:rsidP="00474334">
      <w:pPr>
        <w:pStyle w:val="Textocomentario"/>
      </w:pPr>
      <w:r>
        <w:rPr>
          <w:rStyle w:val="Refdecomentario"/>
        </w:rPr>
        <w:annotationRef/>
      </w:r>
      <w:r>
        <w:rPr>
          <w:lang w:val="es-ES"/>
        </w:rPr>
        <w:t>O secretaria tecnica</w:t>
      </w:r>
    </w:p>
  </w:comment>
  <w:comment w:id="6" w:author="José David Chávez Quispe" w:date="2026-01-13T10:26:00Z" w:initials="JC">
    <w:p w14:paraId="0621F64E" w14:textId="77777777" w:rsidR="005F7D5F" w:rsidRDefault="005F7D5F" w:rsidP="005F7D5F">
      <w:pPr>
        <w:pStyle w:val="Textocomentario"/>
      </w:pPr>
      <w:r>
        <w:rPr>
          <w:rStyle w:val="Refdecomentario"/>
        </w:rPr>
        <w:annotationRef/>
      </w:r>
      <w:r>
        <w:rPr>
          <w:lang w:val="es-ES"/>
        </w:rPr>
        <w:t>O secretaria tecnica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94B4F3" w15:done="0"/>
  <w15:commentEx w15:paraId="0621F6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D84CA4" w16cex:dateUtc="2026-01-13T14:54:00Z"/>
  <w16cex:commentExtensible w16cex:durableId="058F7A4C" w16cex:dateUtc="2026-01-13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94B4F3" w16cid:durableId="3DD84CA4"/>
  <w16cid:commentId w16cid:paraId="0621F64E" w16cid:durableId="058F7A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961EB" w14:textId="77777777" w:rsidR="00B240BE" w:rsidRDefault="00B240BE" w:rsidP="00FA4672">
      <w:pPr>
        <w:spacing w:after="0" w:line="240" w:lineRule="auto"/>
      </w:pPr>
      <w:r>
        <w:separator/>
      </w:r>
    </w:p>
  </w:endnote>
  <w:endnote w:type="continuationSeparator" w:id="0">
    <w:p w14:paraId="5B2D96A1" w14:textId="77777777" w:rsidR="00B240BE" w:rsidRDefault="00B240BE" w:rsidP="00FA4672">
      <w:pPr>
        <w:spacing w:after="0" w:line="240" w:lineRule="auto"/>
      </w:pPr>
      <w:r>
        <w:continuationSeparator/>
      </w:r>
    </w:p>
  </w:endnote>
  <w:endnote w:type="continuationNotice" w:id="1">
    <w:p w14:paraId="1C722899" w14:textId="77777777" w:rsidR="00B240BE" w:rsidRDefault="00B240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Narrow">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Calle De la Prosa 104, San Borja, Lima 41 - Perú Telf: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000000">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A0C3C" w14:textId="77777777" w:rsidR="00B240BE" w:rsidRDefault="00B240BE" w:rsidP="00FA4672">
      <w:pPr>
        <w:spacing w:after="0" w:line="240" w:lineRule="auto"/>
      </w:pPr>
      <w:r>
        <w:separator/>
      </w:r>
    </w:p>
  </w:footnote>
  <w:footnote w:type="continuationSeparator" w:id="0">
    <w:p w14:paraId="52303E55" w14:textId="77777777" w:rsidR="00B240BE" w:rsidRDefault="00B240BE" w:rsidP="00FA4672">
      <w:pPr>
        <w:spacing w:after="0" w:line="240" w:lineRule="auto"/>
      </w:pPr>
      <w:r>
        <w:continuationSeparator/>
      </w:r>
    </w:p>
  </w:footnote>
  <w:footnote w:type="continuationNotice" w:id="1">
    <w:p w14:paraId="298397D1" w14:textId="77777777" w:rsidR="00B240BE" w:rsidRDefault="00B240BE">
      <w:pPr>
        <w:spacing w:after="0" w:line="240" w:lineRule="auto"/>
      </w:pPr>
    </w:p>
  </w:footnote>
  <w:footnote w:id="2">
    <w:p w14:paraId="540C2C8C" w14:textId="5E937403" w:rsidR="00E42000" w:rsidRDefault="00E42000" w:rsidP="005E3A25">
      <w:pPr>
        <w:pStyle w:val="Textonotapie"/>
        <w:ind w:left="567" w:hanging="567"/>
        <w:jc w:val="both"/>
        <w:rPr>
          <w:rFonts w:ascii="Arial" w:hAnsi="Arial" w:cs="Arial"/>
          <w:sz w:val="16"/>
          <w:szCs w:val="16"/>
        </w:rPr>
      </w:pPr>
      <w:r w:rsidRPr="00E42000">
        <w:rPr>
          <w:rStyle w:val="Refdenotaalpie"/>
          <w:rFonts w:ascii="Arial" w:hAnsi="Arial" w:cs="Arial"/>
          <w:sz w:val="16"/>
          <w:szCs w:val="16"/>
        </w:rPr>
        <w:footnoteRef/>
      </w:r>
      <w:r w:rsidRPr="00E42000">
        <w:rPr>
          <w:rFonts w:ascii="Arial" w:hAnsi="Arial" w:cs="Arial"/>
          <w:sz w:val="16"/>
          <w:szCs w:val="16"/>
        </w:rPr>
        <w:t xml:space="preserve"> </w:t>
      </w:r>
      <w:r>
        <w:rPr>
          <w:rFonts w:ascii="Arial" w:hAnsi="Arial" w:cs="Arial"/>
          <w:sz w:val="16"/>
          <w:szCs w:val="16"/>
        </w:rPr>
        <w:t xml:space="preserve">    </w:t>
      </w:r>
      <w:r w:rsidR="00376612">
        <w:rPr>
          <w:rFonts w:ascii="Arial" w:hAnsi="Arial" w:cs="Arial"/>
          <w:sz w:val="16"/>
          <w:szCs w:val="16"/>
        </w:rPr>
        <w:t xml:space="preserve"> </w:t>
      </w:r>
      <w:r w:rsidRPr="00E42000">
        <w:rPr>
          <w:rFonts w:ascii="Arial" w:hAnsi="Arial" w:cs="Arial"/>
          <w:sz w:val="16"/>
          <w:szCs w:val="16"/>
        </w:rPr>
        <w:t xml:space="preserve">Mediante </w:t>
      </w:r>
      <w:r w:rsidRPr="00474334">
        <w:rPr>
          <w:rFonts w:ascii="Arial" w:hAnsi="Arial" w:cs="Arial"/>
          <w:sz w:val="16"/>
          <w:szCs w:val="16"/>
          <w:highlight w:val="cyan"/>
        </w:rPr>
        <w:t>Memorándum N° 002718-2024-PS1/INDECOPI del 16 de diciembre de 2024 el Órgano Resolutivo de Procedimientos Sumarísimos de Protección al Consumidor N°1remitió la presente denuncia a la Comisión de Protección al Consumidor N°1 por razón de materia y cuantía</w:t>
      </w:r>
      <w:r w:rsidRPr="00E42000">
        <w:rPr>
          <w:rFonts w:ascii="Arial" w:hAnsi="Arial" w:cs="Arial"/>
          <w:sz w:val="16"/>
          <w:szCs w:val="16"/>
        </w:rPr>
        <w:t>.</w:t>
      </w:r>
    </w:p>
    <w:p w14:paraId="151890B8" w14:textId="77777777" w:rsidR="005E3A25" w:rsidRPr="00E42000" w:rsidRDefault="005E3A25" w:rsidP="005E3A25">
      <w:pPr>
        <w:pStyle w:val="Textonotapie"/>
        <w:ind w:left="567" w:hanging="567"/>
        <w:jc w:val="both"/>
        <w:rPr>
          <w:rFonts w:ascii="Arial" w:hAnsi="Arial" w:cs="Arial"/>
          <w:sz w:val="16"/>
          <w:szCs w:val="16"/>
        </w:rPr>
      </w:pPr>
    </w:p>
  </w:footnote>
  <w:footnote w:id="3">
    <w:p w14:paraId="73AA5220" w14:textId="7859A936" w:rsidR="005E3A25" w:rsidRDefault="005E3A25" w:rsidP="005E3A25">
      <w:pPr>
        <w:pStyle w:val="Textonotapie"/>
        <w:ind w:left="567" w:hanging="567"/>
        <w:jc w:val="both"/>
        <w:rPr>
          <w:rFonts w:ascii="Arial" w:hAnsi="Arial" w:cs="Arial"/>
          <w:sz w:val="16"/>
          <w:szCs w:val="16"/>
        </w:rPr>
      </w:pPr>
      <w:r w:rsidRPr="00E42000">
        <w:rPr>
          <w:rStyle w:val="Refdenotaalpie"/>
          <w:rFonts w:ascii="Arial" w:hAnsi="Arial" w:cs="Arial"/>
          <w:sz w:val="16"/>
          <w:szCs w:val="16"/>
        </w:rPr>
        <w:footnoteRef/>
      </w:r>
      <w:r w:rsidRPr="00E42000">
        <w:rPr>
          <w:rFonts w:ascii="Arial" w:hAnsi="Arial" w:cs="Arial"/>
          <w:sz w:val="16"/>
          <w:szCs w:val="16"/>
        </w:rPr>
        <w:t xml:space="preserve"> </w:t>
      </w:r>
      <w:r>
        <w:rPr>
          <w:rFonts w:ascii="Arial" w:hAnsi="Arial" w:cs="Arial"/>
          <w:sz w:val="16"/>
          <w:szCs w:val="16"/>
        </w:rPr>
        <w:t xml:space="preserve">            </w:t>
      </w:r>
      <w:r w:rsidRPr="005E3A25">
        <w:rPr>
          <w:rFonts w:ascii="Arial" w:hAnsi="Arial" w:cs="Arial"/>
          <w:sz w:val="16"/>
          <w:szCs w:val="16"/>
        </w:rPr>
        <w:t>Publicado el 2 de setiembre del 2010 en el Diario Oficial El Peruano, vigente a partir del 2 de octubre de 2010 y modificado por Decreto Legislativo N° 1308</w:t>
      </w:r>
      <w:r>
        <w:rPr>
          <w:rFonts w:ascii="Arial" w:hAnsi="Arial" w:cs="Arial"/>
          <w:sz w:val="16"/>
          <w:szCs w:val="16"/>
        </w:rPr>
        <w:t>.</w:t>
      </w:r>
    </w:p>
    <w:p w14:paraId="62350775" w14:textId="77777777" w:rsidR="00FB0091" w:rsidRPr="00E42000" w:rsidRDefault="00FB0091" w:rsidP="005E3A25">
      <w:pPr>
        <w:pStyle w:val="Textonotapie"/>
        <w:ind w:left="567" w:hanging="567"/>
        <w:jc w:val="both"/>
        <w:rPr>
          <w:rFonts w:ascii="Arial" w:hAnsi="Arial" w:cs="Arial"/>
          <w:sz w:val="16"/>
          <w:szCs w:val="16"/>
        </w:rPr>
      </w:pPr>
    </w:p>
  </w:footnote>
  <w:footnote w:id="4">
    <w:p w14:paraId="329468FB" w14:textId="77777777" w:rsidR="006F2DCD" w:rsidRPr="00DA130A" w:rsidRDefault="006F2DCD" w:rsidP="006F2DCD">
      <w:pPr>
        <w:widowControl w:val="0"/>
        <w:tabs>
          <w:tab w:val="left" w:pos="-5"/>
        </w:tabs>
        <w:spacing w:after="0" w:line="240" w:lineRule="auto"/>
        <w:ind w:left="564" w:hanging="540"/>
        <w:contextualSpacing/>
        <w:jc w:val="both"/>
        <w:rPr>
          <w:rFonts w:ascii="Arial Narrow" w:hAnsi="Arial Narrow" w:cs="Arial"/>
          <w:b/>
          <w:sz w:val="16"/>
          <w:szCs w:val="16"/>
        </w:rPr>
      </w:pPr>
      <w:r w:rsidRPr="00DA130A">
        <w:rPr>
          <w:rFonts w:ascii="Arial Narrow" w:hAnsi="Arial Narrow" w:cs="Arial"/>
          <w:sz w:val="16"/>
          <w:szCs w:val="16"/>
          <w:vertAlign w:val="superscript"/>
        </w:rPr>
        <w:footnoteRef/>
      </w:r>
      <w:r w:rsidRPr="00DA130A">
        <w:rPr>
          <w:rFonts w:ascii="Arial Narrow" w:eastAsia="Arial" w:hAnsi="Arial Narrow" w:cs="Arial"/>
          <w:sz w:val="16"/>
          <w:szCs w:val="16"/>
        </w:rPr>
        <w:t xml:space="preserve"> </w:t>
      </w:r>
      <w:r w:rsidRPr="00DA130A">
        <w:rPr>
          <w:rFonts w:ascii="Arial Narrow" w:eastAsia="Arial" w:hAnsi="Arial Narrow" w:cs="Arial"/>
          <w:sz w:val="16"/>
          <w:szCs w:val="16"/>
        </w:rPr>
        <w:tab/>
      </w:r>
      <w:r w:rsidRPr="00DA130A">
        <w:rPr>
          <w:rFonts w:ascii="Arial Narrow" w:hAnsi="Arial Narrow" w:cs="Arial"/>
          <w:b/>
          <w:sz w:val="16"/>
          <w:szCs w:val="16"/>
        </w:rPr>
        <w:t xml:space="preserve">DECRETO SUPREMO N° 004-2019-JUS, </w:t>
      </w:r>
      <w:bookmarkStart w:id="5" w:name="_Hlk164247722"/>
      <w:r w:rsidRPr="00DA130A">
        <w:rPr>
          <w:rFonts w:ascii="Arial Narrow" w:hAnsi="Arial Narrow" w:cs="Arial"/>
          <w:b/>
          <w:sz w:val="16"/>
          <w:szCs w:val="16"/>
        </w:rPr>
        <w:t>TEXTO ÚNICO ORDENADO DE LA LEY DEL PROCEDIMIENTO ADMINISTRATIVO GENERAL</w:t>
      </w:r>
      <w:bookmarkEnd w:id="5"/>
      <w:r w:rsidRPr="00DA130A">
        <w:rPr>
          <w:rFonts w:ascii="Arial Narrow" w:hAnsi="Arial Narrow" w:cs="Arial"/>
          <w:b/>
          <w:sz w:val="16"/>
          <w:szCs w:val="16"/>
        </w:rPr>
        <w:t>, publicado el 25 de enero de 2019.</w:t>
      </w:r>
    </w:p>
    <w:p w14:paraId="6AC71D45" w14:textId="77777777" w:rsidR="006F2DCD" w:rsidRPr="00DA130A" w:rsidRDefault="006F2DCD" w:rsidP="006F2DCD">
      <w:pPr>
        <w:widowControl w:val="0"/>
        <w:tabs>
          <w:tab w:val="left" w:pos="-5"/>
        </w:tabs>
        <w:spacing w:after="0" w:line="240" w:lineRule="auto"/>
        <w:ind w:left="564" w:hanging="540"/>
        <w:contextualSpacing/>
        <w:jc w:val="both"/>
        <w:rPr>
          <w:rFonts w:ascii="Arial Narrow" w:hAnsi="Arial Narrow" w:cs="Arial"/>
          <w:sz w:val="16"/>
          <w:szCs w:val="16"/>
        </w:rPr>
      </w:pPr>
      <w:r w:rsidRPr="00DA130A">
        <w:rPr>
          <w:rFonts w:ascii="Arial Narrow" w:eastAsia="Arial" w:hAnsi="Arial Narrow" w:cs="Arial"/>
          <w:b/>
          <w:sz w:val="16"/>
          <w:szCs w:val="16"/>
        </w:rPr>
        <w:tab/>
        <w:t>Artículo 223.- Error en la calificación</w:t>
      </w:r>
    </w:p>
    <w:p w14:paraId="07FF78EF" w14:textId="73BAE01E" w:rsidR="006F2DCD" w:rsidRPr="00DA130A" w:rsidRDefault="006F2DCD" w:rsidP="006F2DCD">
      <w:pPr>
        <w:widowControl w:val="0"/>
        <w:tabs>
          <w:tab w:val="left" w:pos="-5"/>
        </w:tabs>
        <w:spacing w:after="0" w:line="240" w:lineRule="auto"/>
        <w:ind w:left="564" w:hanging="540"/>
        <w:contextualSpacing/>
        <w:jc w:val="both"/>
        <w:rPr>
          <w:rFonts w:ascii="Arial Narrow" w:hAnsi="Arial Narrow" w:cs="Arial"/>
          <w:sz w:val="16"/>
          <w:szCs w:val="16"/>
        </w:rPr>
      </w:pPr>
      <w:r w:rsidRPr="00DA130A">
        <w:rPr>
          <w:rFonts w:ascii="Arial Narrow" w:hAnsi="Arial Narrow" w:cs="Arial"/>
          <w:sz w:val="16"/>
          <w:szCs w:val="16"/>
        </w:rPr>
        <w:tab/>
        <w:t>El error en la calificación del recurso por parte del</w:t>
      </w:r>
      <w:r w:rsidRPr="00DA130A">
        <w:rPr>
          <w:rFonts w:ascii="Arial Narrow" w:eastAsia="Arial" w:hAnsi="Arial Narrow" w:cs="Arial"/>
          <w:sz w:val="16"/>
          <w:szCs w:val="16"/>
        </w:rPr>
        <w:t xml:space="preserve"> </w:t>
      </w:r>
      <w:r w:rsidRPr="00DA130A">
        <w:rPr>
          <w:rFonts w:ascii="Arial Narrow" w:hAnsi="Arial Narrow" w:cs="Arial"/>
          <w:sz w:val="16"/>
          <w:szCs w:val="16"/>
        </w:rPr>
        <w:t>recurrente no será obstáculo para su tramitación siempre</w:t>
      </w:r>
      <w:r w:rsidRPr="00DA130A">
        <w:rPr>
          <w:rFonts w:ascii="Arial Narrow" w:eastAsia="Arial" w:hAnsi="Arial Narrow" w:cs="Arial"/>
          <w:sz w:val="16"/>
          <w:szCs w:val="16"/>
        </w:rPr>
        <w:t xml:space="preserve"> </w:t>
      </w:r>
      <w:r w:rsidRPr="00DA130A">
        <w:rPr>
          <w:rFonts w:ascii="Arial Narrow" w:hAnsi="Arial Narrow" w:cs="Arial"/>
          <w:sz w:val="16"/>
          <w:szCs w:val="16"/>
        </w:rPr>
        <w:t>que del escrito se deduzca su verdadero carácter.</w:t>
      </w:r>
    </w:p>
    <w:p w14:paraId="086F8B6C" w14:textId="77777777" w:rsidR="006F2DCD" w:rsidRPr="00DA130A" w:rsidRDefault="006F2DCD" w:rsidP="006F2DCD">
      <w:pPr>
        <w:widowControl w:val="0"/>
        <w:tabs>
          <w:tab w:val="left" w:pos="-5"/>
        </w:tabs>
        <w:spacing w:after="0" w:line="240" w:lineRule="auto"/>
        <w:ind w:left="564" w:hanging="540"/>
        <w:contextualSpacing/>
        <w:jc w:val="both"/>
        <w:rPr>
          <w:rFonts w:ascii="Arial Narrow" w:hAnsi="Arial Narrow" w:cs="Arial"/>
          <w:sz w:val="16"/>
          <w:szCs w:val="16"/>
        </w:rPr>
      </w:pPr>
    </w:p>
  </w:footnote>
  <w:footnote w:id="5">
    <w:p w14:paraId="529D23E5" w14:textId="77777777" w:rsidR="002834BF" w:rsidRDefault="00B163BC" w:rsidP="002834BF">
      <w:pPr>
        <w:widowControl w:val="0"/>
        <w:tabs>
          <w:tab w:val="left" w:pos="-5"/>
        </w:tabs>
        <w:spacing w:after="0" w:line="240" w:lineRule="auto"/>
        <w:ind w:left="564" w:hanging="540"/>
        <w:contextualSpacing/>
        <w:jc w:val="both"/>
        <w:rPr>
          <w:rFonts w:ascii="Arial Narrow" w:hAnsi="Arial Narrow" w:cs="Arial"/>
          <w:b/>
          <w:sz w:val="16"/>
          <w:szCs w:val="16"/>
        </w:rPr>
      </w:pPr>
      <w:r w:rsidRPr="00DA130A">
        <w:rPr>
          <w:rFonts w:ascii="Arial Narrow" w:hAnsi="Arial Narrow" w:cs="Arial"/>
          <w:sz w:val="16"/>
          <w:szCs w:val="16"/>
          <w:vertAlign w:val="superscript"/>
        </w:rPr>
        <w:footnoteRef/>
      </w:r>
      <w:r w:rsidRPr="00DA130A">
        <w:rPr>
          <w:rFonts w:ascii="Arial Narrow" w:eastAsia="Arial" w:hAnsi="Arial Narrow" w:cs="Arial"/>
          <w:sz w:val="16"/>
          <w:szCs w:val="16"/>
        </w:rPr>
        <w:t xml:space="preserve"> </w:t>
      </w:r>
      <w:r w:rsidRPr="00DA130A">
        <w:rPr>
          <w:rFonts w:ascii="Arial Narrow" w:eastAsia="Arial" w:hAnsi="Arial Narrow" w:cs="Arial"/>
          <w:sz w:val="16"/>
          <w:szCs w:val="16"/>
        </w:rPr>
        <w:tab/>
      </w:r>
      <w:r w:rsidR="002834BF" w:rsidRPr="002834BF">
        <w:rPr>
          <w:rFonts w:ascii="Arial Narrow" w:hAnsi="Arial Narrow" w:cs="Arial"/>
          <w:b/>
          <w:sz w:val="16"/>
          <w:szCs w:val="16"/>
        </w:rPr>
        <w:t>LEY Nº 29571, CÓDIGO DE PROTECCIÓN Y DEFENSA DEL CONSUMIDOR, Publicado el 2 de setiembre del 2010 en el Diario Oficial El Peruano, vigente a partir del 2 de octubre de 2010 y modificado por Decreto Legislativo N° 1308. DISPOSICIONES COMPLEMENTARIAS MODIFICATORIAS</w:t>
      </w:r>
    </w:p>
    <w:p w14:paraId="74ADAE41" w14:textId="77777777" w:rsidR="002834BF" w:rsidRDefault="002834BF" w:rsidP="002834BF">
      <w:pPr>
        <w:widowControl w:val="0"/>
        <w:tabs>
          <w:tab w:val="left" w:pos="-5"/>
        </w:tabs>
        <w:spacing w:after="0" w:line="240" w:lineRule="auto"/>
        <w:ind w:left="564" w:firstLine="3"/>
        <w:contextualSpacing/>
        <w:jc w:val="both"/>
        <w:rPr>
          <w:rFonts w:ascii="Arial Narrow" w:hAnsi="Arial Narrow" w:cs="Arial"/>
          <w:b/>
          <w:sz w:val="16"/>
          <w:szCs w:val="16"/>
        </w:rPr>
      </w:pPr>
      <w:r w:rsidRPr="002834BF">
        <w:rPr>
          <w:rFonts w:ascii="Arial Narrow" w:hAnsi="Arial Narrow" w:cs="Arial"/>
          <w:b/>
          <w:sz w:val="16"/>
          <w:szCs w:val="16"/>
        </w:rPr>
        <w:t>PRIMERA.- Modificación del artículo 38º del Decreto Legislativo núm. 807</w:t>
      </w:r>
    </w:p>
    <w:p w14:paraId="034F356C" w14:textId="7B8D3EC3" w:rsidR="00B163BC" w:rsidRDefault="002834BF" w:rsidP="002834BF">
      <w:pPr>
        <w:widowControl w:val="0"/>
        <w:tabs>
          <w:tab w:val="left" w:pos="-5"/>
        </w:tabs>
        <w:spacing w:after="0" w:line="240" w:lineRule="auto"/>
        <w:ind w:left="564" w:firstLine="3"/>
        <w:contextualSpacing/>
        <w:jc w:val="both"/>
        <w:rPr>
          <w:rFonts w:ascii="Arial Narrow" w:hAnsi="Arial Narrow" w:cs="Arial"/>
          <w:b/>
          <w:sz w:val="16"/>
          <w:szCs w:val="16"/>
        </w:rPr>
      </w:pPr>
      <w:r w:rsidRPr="002834BF">
        <w:rPr>
          <w:rFonts w:ascii="Arial Narrow" w:hAnsi="Arial Narrow" w:cs="Arial"/>
          <w:bCs/>
          <w:sz w:val="16"/>
          <w:szCs w:val="16"/>
        </w:rPr>
        <w:t>Modificase el artículo 38º del Decreto Legislativo núm. 807, Ley sobre Facultades, Normas y Organización del Indecopi, con el siguiente texto: “Artículo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02E46A35" w14:textId="77777777" w:rsidR="002834BF" w:rsidRPr="00DA130A" w:rsidRDefault="002834BF" w:rsidP="002834BF">
      <w:pPr>
        <w:widowControl w:val="0"/>
        <w:tabs>
          <w:tab w:val="left" w:pos="-5"/>
        </w:tabs>
        <w:spacing w:after="0" w:line="240" w:lineRule="auto"/>
        <w:ind w:left="564" w:hanging="540"/>
        <w:contextualSpacing/>
        <w:jc w:val="both"/>
        <w:rPr>
          <w:rFonts w:ascii="Arial Narrow" w:hAnsi="Arial Narrow" w:cs="Arial"/>
          <w:sz w:val="16"/>
          <w:szCs w:val="16"/>
        </w:rPr>
      </w:pPr>
    </w:p>
  </w:footnote>
  <w:footnote w:id="6">
    <w:p w14:paraId="15E64EBB" w14:textId="77777777" w:rsidR="004D0B06" w:rsidRPr="00B163BC" w:rsidRDefault="004D0B06" w:rsidP="004D0B06">
      <w:pPr>
        <w:widowControl w:val="0"/>
        <w:tabs>
          <w:tab w:val="left" w:pos="-5"/>
        </w:tabs>
        <w:spacing w:after="0" w:line="240" w:lineRule="auto"/>
        <w:ind w:left="564" w:hanging="540"/>
        <w:contextualSpacing/>
        <w:jc w:val="both"/>
        <w:rPr>
          <w:rFonts w:ascii="Arial Narrow" w:hAnsi="Arial Narrow" w:cs="Arial"/>
          <w:b/>
          <w:sz w:val="16"/>
          <w:szCs w:val="16"/>
        </w:rPr>
      </w:pPr>
      <w:r w:rsidRPr="00DA130A">
        <w:rPr>
          <w:rFonts w:ascii="Arial Narrow" w:hAnsi="Arial Narrow" w:cs="Arial"/>
          <w:sz w:val="16"/>
          <w:szCs w:val="16"/>
          <w:vertAlign w:val="superscript"/>
        </w:rPr>
        <w:footnoteRef/>
      </w:r>
      <w:r w:rsidRPr="00DA130A">
        <w:rPr>
          <w:rFonts w:ascii="Arial Narrow" w:eastAsia="Arial" w:hAnsi="Arial Narrow" w:cs="Arial"/>
          <w:sz w:val="16"/>
          <w:szCs w:val="16"/>
        </w:rPr>
        <w:t xml:space="preserve"> </w:t>
      </w:r>
      <w:r w:rsidRPr="00DA130A">
        <w:rPr>
          <w:rFonts w:ascii="Arial Narrow" w:eastAsia="Arial" w:hAnsi="Arial Narrow" w:cs="Arial"/>
          <w:sz w:val="16"/>
          <w:szCs w:val="16"/>
        </w:rPr>
        <w:tab/>
      </w:r>
      <w:r w:rsidRPr="00B163BC">
        <w:rPr>
          <w:rFonts w:ascii="Arial Narrow" w:hAnsi="Arial Narrow" w:cs="Arial"/>
          <w:b/>
          <w:sz w:val="16"/>
          <w:szCs w:val="16"/>
        </w:rPr>
        <w:t>TEXTO ÚNICO ORDENADO DE LA LEY DEL PROCEDIMIENTO ADMINISTRATIVO GENERAL, APROBADO POR DECRETO SUPREMO N° 004-2019-JUS y</w:t>
      </w:r>
      <w:r>
        <w:rPr>
          <w:rFonts w:ascii="Arial Narrow" w:hAnsi="Arial Narrow" w:cs="Arial"/>
          <w:b/>
          <w:sz w:val="16"/>
          <w:szCs w:val="16"/>
        </w:rPr>
        <w:t xml:space="preserve"> </w:t>
      </w:r>
      <w:r w:rsidRPr="00B163BC">
        <w:rPr>
          <w:rFonts w:ascii="Arial Narrow" w:hAnsi="Arial Narrow" w:cs="Arial"/>
          <w:b/>
          <w:sz w:val="16"/>
          <w:szCs w:val="16"/>
        </w:rPr>
        <w:t>publicado el 25 de enero de 2019</w:t>
      </w:r>
    </w:p>
    <w:p w14:paraId="3F67163A" w14:textId="77777777" w:rsidR="004D0B06" w:rsidRPr="00B163BC" w:rsidRDefault="004D0B06" w:rsidP="004D0B06">
      <w:pPr>
        <w:widowControl w:val="0"/>
        <w:tabs>
          <w:tab w:val="left" w:pos="-5"/>
        </w:tabs>
        <w:spacing w:after="0" w:line="240" w:lineRule="auto"/>
        <w:ind w:left="564" w:firstLine="3"/>
        <w:contextualSpacing/>
        <w:jc w:val="both"/>
        <w:rPr>
          <w:rFonts w:ascii="Arial Narrow" w:hAnsi="Arial Narrow" w:cs="Arial"/>
          <w:b/>
          <w:sz w:val="16"/>
          <w:szCs w:val="16"/>
        </w:rPr>
      </w:pPr>
      <w:r w:rsidRPr="00B163BC">
        <w:rPr>
          <w:rFonts w:ascii="Arial Narrow" w:hAnsi="Arial Narrow" w:cs="Arial"/>
          <w:b/>
          <w:sz w:val="16"/>
          <w:szCs w:val="16"/>
        </w:rPr>
        <w:t>Artículo 218.- Recursos administrativos</w:t>
      </w:r>
    </w:p>
    <w:p w14:paraId="70CC950C" w14:textId="77777777" w:rsidR="004D0B06" w:rsidRPr="00B163BC"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B163BC">
        <w:rPr>
          <w:rFonts w:ascii="Arial Narrow" w:hAnsi="Arial Narrow" w:cs="Arial"/>
          <w:bCs/>
          <w:sz w:val="16"/>
          <w:szCs w:val="16"/>
        </w:rPr>
        <w:t>218.1 Los recursos administrativos son:</w:t>
      </w:r>
    </w:p>
    <w:p w14:paraId="737ECF5D" w14:textId="77777777" w:rsidR="004D0B06" w:rsidRPr="00B163BC"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B163BC">
        <w:rPr>
          <w:rFonts w:ascii="Arial Narrow" w:hAnsi="Arial Narrow" w:cs="Arial"/>
          <w:bCs/>
          <w:sz w:val="16"/>
          <w:szCs w:val="16"/>
        </w:rPr>
        <w:t>(…)</w:t>
      </w:r>
    </w:p>
    <w:p w14:paraId="62E6131A" w14:textId="77777777" w:rsidR="004D0B06" w:rsidRPr="00B163BC"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B163BC">
        <w:rPr>
          <w:rFonts w:ascii="Arial Narrow" w:hAnsi="Arial Narrow" w:cs="Arial"/>
          <w:bCs/>
          <w:sz w:val="16"/>
          <w:szCs w:val="16"/>
        </w:rPr>
        <w:t>b) Recurso de apelación</w:t>
      </w:r>
    </w:p>
    <w:p w14:paraId="2F77B113" w14:textId="77777777" w:rsidR="004D0B06" w:rsidRPr="00B163BC"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B163BC">
        <w:rPr>
          <w:rFonts w:ascii="Arial Narrow" w:hAnsi="Arial Narrow" w:cs="Arial"/>
          <w:bCs/>
          <w:sz w:val="16"/>
          <w:szCs w:val="16"/>
        </w:rPr>
        <w:t>(…)</w:t>
      </w:r>
    </w:p>
    <w:p w14:paraId="1DD0FD92" w14:textId="77777777" w:rsidR="004D0B06" w:rsidRPr="00B163BC" w:rsidRDefault="004D0B06" w:rsidP="004D0B06">
      <w:pPr>
        <w:widowControl w:val="0"/>
        <w:tabs>
          <w:tab w:val="left" w:pos="-5"/>
        </w:tabs>
        <w:spacing w:after="0" w:line="240" w:lineRule="auto"/>
        <w:ind w:left="564" w:firstLine="3"/>
        <w:contextualSpacing/>
        <w:jc w:val="both"/>
        <w:rPr>
          <w:rFonts w:ascii="Arial Narrow" w:hAnsi="Arial Narrow" w:cs="Arial"/>
          <w:bCs/>
          <w:sz w:val="16"/>
          <w:szCs w:val="16"/>
        </w:rPr>
      </w:pPr>
      <w:r w:rsidRPr="00B163BC">
        <w:rPr>
          <w:rFonts w:ascii="Arial Narrow" w:hAnsi="Arial Narrow" w:cs="Arial"/>
          <w:bCs/>
          <w:sz w:val="16"/>
          <w:szCs w:val="16"/>
        </w:rPr>
        <w:t>218.2 El término para la interposición de los recursos es de quince (15) días perentorios (…).</w:t>
      </w:r>
    </w:p>
    <w:p w14:paraId="759C9171" w14:textId="77777777" w:rsidR="004D0B06" w:rsidRPr="00DA130A" w:rsidRDefault="004D0B06" w:rsidP="004D0B06">
      <w:pPr>
        <w:widowControl w:val="0"/>
        <w:tabs>
          <w:tab w:val="left" w:pos="-5"/>
        </w:tabs>
        <w:spacing w:after="0" w:line="240" w:lineRule="auto"/>
        <w:ind w:left="564" w:firstLine="3"/>
        <w:contextualSpacing/>
        <w:jc w:val="both"/>
        <w:rPr>
          <w:rFonts w:ascii="Arial Narrow" w:hAnsi="Arial Narrow" w:cs="Arial"/>
          <w:sz w:val="16"/>
          <w:szCs w:val="16"/>
        </w:rPr>
      </w:pPr>
    </w:p>
  </w:footnote>
  <w:footnote w:id="7">
    <w:p w14:paraId="0FFCFF99" w14:textId="77777777" w:rsidR="00887F99" w:rsidRDefault="004D0B06" w:rsidP="00887F99">
      <w:pPr>
        <w:widowControl w:val="0"/>
        <w:tabs>
          <w:tab w:val="left" w:pos="-5"/>
        </w:tabs>
        <w:spacing w:after="0" w:line="240" w:lineRule="auto"/>
        <w:ind w:left="564" w:hanging="540"/>
        <w:contextualSpacing/>
        <w:jc w:val="both"/>
        <w:rPr>
          <w:rFonts w:ascii="Arial Narrow" w:hAnsi="Arial Narrow" w:cs="Arial"/>
          <w:b/>
          <w:sz w:val="16"/>
          <w:szCs w:val="16"/>
        </w:rPr>
      </w:pPr>
      <w:r w:rsidRPr="00DA130A">
        <w:rPr>
          <w:rFonts w:ascii="Arial Narrow" w:hAnsi="Arial Narrow" w:cs="Arial"/>
          <w:sz w:val="16"/>
          <w:szCs w:val="16"/>
          <w:vertAlign w:val="superscript"/>
        </w:rPr>
        <w:footnoteRef/>
      </w:r>
      <w:r w:rsidRPr="00DA130A">
        <w:rPr>
          <w:rFonts w:ascii="Arial Narrow" w:eastAsia="Arial" w:hAnsi="Arial Narrow" w:cs="Arial"/>
          <w:sz w:val="16"/>
          <w:szCs w:val="16"/>
        </w:rPr>
        <w:t xml:space="preserve"> </w:t>
      </w:r>
      <w:r w:rsidRPr="00DA130A">
        <w:rPr>
          <w:rFonts w:ascii="Arial Narrow" w:eastAsia="Arial" w:hAnsi="Arial Narrow" w:cs="Arial"/>
          <w:sz w:val="16"/>
          <w:szCs w:val="16"/>
        </w:rPr>
        <w:tab/>
      </w:r>
      <w:r w:rsidR="00887F99" w:rsidRPr="00887F99">
        <w:rPr>
          <w:rFonts w:ascii="Arial Narrow" w:hAnsi="Arial Narrow" w:cs="Arial"/>
          <w:b/>
          <w:sz w:val="16"/>
          <w:szCs w:val="16"/>
        </w:rPr>
        <w:t>TEXTO ÚNICO ORDENADO DE LA LEY DEL PROCEDIMIENTO ADMINISTRATIVO GENERAL, APROBADO POR DECRETO SUPREMO N° 004-2019-JUS y publicado el 25 de enero de 201</w:t>
      </w:r>
      <w:r w:rsidR="00887F99">
        <w:rPr>
          <w:rFonts w:ascii="Arial Narrow" w:hAnsi="Arial Narrow" w:cs="Arial"/>
          <w:b/>
          <w:sz w:val="16"/>
          <w:szCs w:val="16"/>
        </w:rPr>
        <w:t>9</w:t>
      </w:r>
    </w:p>
    <w:p w14:paraId="5B099FE0" w14:textId="77777777" w:rsidR="00887F99" w:rsidRDefault="00887F99" w:rsidP="00887F99">
      <w:pPr>
        <w:widowControl w:val="0"/>
        <w:tabs>
          <w:tab w:val="left" w:pos="-5"/>
        </w:tabs>
        <w:spacing w:after="0" w:line="240" w:lineRule="auto"/>
        <w:ind w:left="564" w:firstLine="3"/>
        <w:contextualSpacing/>
        <w:jc w:val="both"/>
        <w:rPr>
          <w:rFonts w:ascii="Arial Narrow" w:hAnsi="Arial Narrow" w:cs="Arial"/>
          <w:b/>
          <w:sz w:val="16"/>
          <w:szCs w:val="16"/>
        </w:rPr>
      </w:pPr>
      <w:r w:rsidRPr="00887F99">
        <w:rPr>
          <w:rFonts w:ascii="Arial Narrow" w:hAnsi="Arial Narrow" w:cs="Arial"/>
          <w:b/>
          <w:sz w:val="16"/>
          <w:szCs w:val="16"/>
        </w:rPr>
        <w:t xml:space="preserve">Artículo 222.- Acto firme </w:t>
      </w:r>
    </w:p>
    <w:p w14:paraId="0B17D085" w14:textId="77E659A2" w:rsidR="004D0B06" w:rsidRDefault="00887F99" w:rsidP="00887F99">
      <w:pPr>
        <w:widowControl w:val="0"/>
        <w:tabs>
          <w:tab w:val="left" w:pos="-5"/>
        </w:tabs>
        <w:spacing w:after="0" w:line="240" w:lineRule="auto"/>
        <w:ind w:left="564" w:firstLine="3"/>
        <w:contextualSpacing/>
        <w:jc w:val="both"/>
        <w:rPr>
          <w:rFonts w:ascii="Arial Narrow" w:hAnsi="Arial Narrow" w:cs="Arial"/>
          <w:b/>
          <w:sz w:val="16"/>
          <w:szCs w:val="16"/>
        </w:rPr>
      </w:pPr>
      <w:r w:rsidRPr="00887F99">
        <w:rPr>
          <w:rFonts w:ascii="Arial Narrow" w:hAnsi="Arial Narrow" w:cs="Arial"/>
          <w:bCs/>
          <w:sz w:val="16"/>
          <w:szCs w:val="16"/>
        </w:rPr>
        <w:t>Una vez vencidos los plazos para interponer los recursos administrativos se perderá el derecho a articularlos quedando firme el acto.</w:t>
      </w:r>
    </w:p>
    <w:p w14:paraId="5370FB2D" w14:textId="77777777" w:rsidR="00887F99" w:rsidRPr="00DA130A" w:rsidRDefault="00887F99" w:rsidP="00887F99">
      <w:pPr>
        <w:widowControl w:val="0"/>
        <w:tabs>
          <w:tab w:val="left" w:pos="-5"/>
        </w:tabs>
        <w:spacing w:after="0" w:line="240" w:lineRule="auto"/>
        <w:ind w:left="564" w:hanging="540"/>
        <w:contextualSpacing/>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rsidTr="00291DF2">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455679602" name="Imagen 45567960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697C4FB4" w14:textId="77777777" w:rsidR="00302FBC" w:rsidRDefault="00302FBC" w:rsidP="009D731B">
          <w:pPr>
            <w:pStyle w:val="Sinespaciado"/>
            <w:jc w:val="right"/>
            <w:rPr>
              <w:b/>
              <w:bCs/>
              <w:i/>
              <w:iCs/>
              <w:sz w:val="16"/>
              <w:szCs w:val="16"/>
            </w:rPr>
          </w:pPr>
        </w:p>
        <w:p w14:paraId="704463A2" w14:textId="77777777" w:rsidR="00302FBC" w:rsidRDefault="00302FBC" w:rsidP="009D731B">
          <w:pPr>
            <w:pStyle w:val="Sinespaciado"/>
            <w:jc w:val="right"/>
            <w:rPr>
              <w:b/>
              <w:bCs/>
              <w:i/>
              <w:iCs/>
              <w:sz w:val="16"/>
              <w:szCs w:val="16"/>
            </w:rPr>
          </w:pPr>
        </w:p>
        <w:p w14:paraId="7B85A386" w14:textId="77777777" w:rsidR="00302FBC" w:rsidRDefault="00302FBC" w:rsidP="009D731B">
          <w:pPr>
            <w:pStyle w:val="Sinespaciado"/>
            <w:jc w:val="right"/>
            <w:rPr>
              <w:b/>
              <w:bCs/>
              <w:i/>
              <w:iCs/>
              <w:sz w:val="16"/>
              <w:szCs w:val="16"/>
            </w:rPr>
          </w:pPr>
        </w:p>
        <w:p w14:paraId="2309FC6F" w14:textId="77777777" w:rsidR="00302FBC" w:rsidRDefault="00302FBC" w:rsidP="009D731B">
          <w:pPr>
            <w:pStyle w:val="Sinespaciado"/>
            <w:jc w:val="right"/>
            <w:rPr>
              <w:b/>
              <w:bCs/>
              <w:i/>
              <w:iCs/>
              <w:sz w:val="16"/>
              <w:szCs w:val="16"/>
            </w:rPr>
          </w:pPr>
        </w:p>
        <w:p w14:paraId="14A2420E" w14:textId="50DF5699"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055AFF15" w14:textId="6B74950E" w:rsidR="00B04B56" w:rsidRDefault="00B04B56">
    <w:pPr>
      <w:pStyle w:val="Encabezado"/>
    </w:pPr>
  </w:p>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E7CC27"/>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08287A"/>
    <w:multiLevelType w:val="hybridMultilevel"/>
    <w:tmpl w:val="D9FC3E30"/>
    <w:lvl w:ilvl="0" w:tplc="47724AB8">
      <w:start w:val="1"/>
      <w:numFmt w:val="upp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05A77D8C"/>
    <w:multiLevelType w:val="hybridMultilevel"/>
    <w:tmpl w:val="BB2AE2DC"/>
    <w:lvl w:ilvl="0" w:tplc="02C0F05C">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074D53AE"/>
    <w:multiLevelType w:val="hybridMultilevel"/>
    <w:tmpl w:val="03AAEF2E"/>
    <w:lvl w:ilvl="0" w:tplc="4B7065AC">
      <w:start w:val="1"/>
      <w:numFmt w:val="lowerRoman"/>
      <w:lvlText w:val="(%1)"/>
      <w:lvlJc w:val="left"/>
      <w:pPr>
        <w:ind w:left="1854" w:hanging="360"/>
      </w:pPr>
      <w:rPr>
        <w:rFonts w:hint="default"/>
        <w:b w:val="0"/>
        <w:bCs w:val="0"/>
        <w:i/>
        <w:iCs/>
        <w:spacing w:val="-1"/>
        <w:w w:val="82"/>
        <w:sz w:val="21"/>
        <w:szCs w:val="21"/>
        <w:lang w:val="es-ES" w:eastAsia="en-US" w:bidi="ar-SA"/>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4" w15:restartNumberingAfterBreak="0">
    <w:nsid w:val="08B65ECE"/>
    <w:multiLevelType w:val="hybridMultilevel"/>
    <w:tmpl w:val="19F41C74"/>
    <w:lvl w:ilvl="0" w:tplc="DB48DD40">
      <w:start w:val="1"/>
      <w:numFmt w:val="lowerRoman"/>
      <w:lvlText w:val="(%1)"/>
      <w:lvlJc w:val="left"/>
      <w:pPr>
        <w:ind w:left="1440" w:hanging="720"/>
      </w:pPr>
      <w:rPr>
        <w:rFonts w:hint="default"/>
      </w:rPr>
    </w:lvl>
    <w:lvl w:ilvl="1" w:tplc="CDD86F30">
      <w:start w:val="1"/>
      <w:numFmt w:val="lowerLetter"/>
      <w:lvlText w:val="%2)"/>
      <w:lvlJc w:val="left"/>
      <w:pPr>
        <w:ind w:left="1800" w:hanging="360"/>
      </w:pPr>
      <w:rPr>
        <w:rFonts w:hint="default"/>
      </w:r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6" w15:restartNumberingAfterBreak="0">
    <w:nsid w:val="0ECB3E88"/>
    <w:multiLevelType w:val="hybridMultilevel"/>
    <w:tmpl w:val="34B8E4D4"/>
    <w:lvl w:ilvl="0" w:tplc="FFFFFFFF">
      <w:start w:val="1"/>
      <w:numFmt w:val="lowerRoman"/>
      <w:lvlText w:val="(%1)"/>
      <w:lvlJc w:val="left"/>
      <w:pPr>
        <w:ind w:left="1287" w:hanging="360"/>
      </w:pPr>
      <w:rPr>
        <w:rFonts w:ascii="Arial Narrow" w:hAnsi="Arial Narrow" w:hint="default"/>
        <w:sz w:val="20"/>
        <w:szCs w:val="20"/>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144255E8"/>
    <w:multiLevelType w:val="hybridMultilevel"/>
    <w:tmpl w:val="B7CA60EA"/>
    <w:lvl w:ilvl="0" w:tplc="F22E5B26">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4E00C8E"/>
    <w:multiLevelType w:val="hybridMultilevel"/>
    <w:tmpl w:val="B89A9440"/>
    <w:lvl w:ilvl="0" w:tplc="B99291D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83300EC"/>
    <w:multiLevelType w:val="hybridMultilevel"/>
    <w:tmpl w:val="2506A4B0"/>
    <w:lvl w:ilvl="0" w:tplc="031E17E6">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1C812603"/>
    <w:multiLevelType w:val="hybridMultilevel"/>
    <w:tmpl w:val="0E5C447C"/>
    <w:lvl w:ilvl="0" w:tplc="C50CF018">
      <w:start w:val="1"/>
      <w:numFmt w:val="lowerRoman"/>
      <w:lvlText w:val="(%1)"/>
      <w:lvlJc w:val="left"/>
      <w:pPr>
        <w:ind w:left="1287" w:hanging="720"/>
      </w:pPr>
      <w:rPr>
        <w:b w:val="0"/>
        <w:bCs/>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2" w15:restartNumberingAfterBreak="0">
    <w:nsid w:val="1CC43CA5"/>
    <w:multiLevelType w:val="hybridMultilevel"/>
    <w:tmpl w:val="764A9AA8"/>
    <w:lvl w:ilvl="0" w:tplc="A4A4B0FE">
      <w:start w:val="1"/>
      <w:numFmt w:val="lowerRoman"/>
      <w:lvlText w:val="(%1)"/>
      <w:lvlJc w:val="left"/>
      <w:pPr>
        <w:ind w:left="1854" w:hanging="720"/>
      </w:pPr>
    </w:lvl>
    <w:lvl w:ilvl="1" w:tplc="280A0019">
      <w:start w:val="1"/>
      <w:numFmt w:val="lowerLetter"/>
      <w:lvlText w:val="%2."/>
      <w:lvlJc w:val="left"/>
      <w:pPr>
        <w:ind w:left="2214" w:hanging="360"/>
      </w:pPr>
    </w:lvl>
    <w:lvl w:ilvl="2" w:tplc="280A001B">
      <w:start w:val="1"/>
      <w:numFmt w:val="lowerRoman"/>
      <w:lvlText w:val="%3."/>
      <w:lvlJc w:val="right"/>
      <w:pPr>
        <w:ind w:left="2934" w:hanging="180"/>
      </w:pPr>
    </w:lvl>
    <w:lvl w:ilvl="3" w:tplc="280A000F">
      <w:start w:val="1"/>
      <w:numFmt w:val="decimal"/>
      <w:lvlText w:val="%4."/>
      <w:lvlJc w:val="left"/>
      <w:pPr>
        <w:ind w:left="3654" w:hanging="360"/>
      </w:pPr>
    </w:lvl>
    <w:lvl w:ilvl="4" w:tplc="280A0019">
      <w:start w:val="1"/>
      <w:numFmt w:val="lowerLetter"/>
      <w:lvlText w:val="%5."/>
      <w:lvlJc w:val="left"/>
      <w:pPr>
        <w:ind w:left="4374" w:hanging="360"/>
      </w:pPr>
    </w:lvl>
    <w:lvl w:ilvl="5" w:tplc="280A001B">
      <w:start w:val="1"/>
      <w:numFmt w:val="lowerRoman"/>
      <w:lvlText w:val="%6."/>
      <w:lvlJc w:val="right"/>
      <w:pPr>
        <w:ind w:left="5094" w:hanging="180"/>
      </w:pPr>
    </w:lvl>
    <w:lvl w:ilvl="6" w:tplc="280A000F">
      <w:start w:val="1"/>
      <w:numFmt w:val="decimal"/>
      <w:lvlText w:val="%7."/>
      <w:lvlJc w:val="left"/>
      <w:pPr>
        <w:ind w:left="5814" w:hanging="360"/>
      </w:pPr>
    </w:lvl>
    <w:lvl w:ilvl="7" w:tplc="280A0019">
      <w:start w:val="1"/>
      <w:numFmt w:val="lowerLetter"/>
      <w:lvlText w:val="%8."/>
      <w:lvlJc w:val="left"/>
      <w:pPr>
        <w:ind w:left="6534" w:hanging="360"/>
      </w:pPr>
    </w:lvl>
    <w:lvl w:ilvl="8" w:tplc="280A001B">
      <w:start w:val="1"/>
      <w:numFmt w:val="lowerRoman"/>
      <w:lvlText w:val="%9."/>
      <w:lvlJc w:val="right"/>
      <w:pPr>
        <w:ind w:left="7254" w:hanging="180"/>
      </w:pPr>
    </w:lvl>
  </w:abstractNum>
  <w:abstractNum w:abstractNumId="13" w15:restartNumberingAfterBreak="0">
    <w:nsid w:val="1DC8454A"/>
    <w:multiLevelType w:val="multilevel"/>
    <w:tmpl w:val="120A4D6A"/>
    <w:lvl w:ilvl="0">
      <w:start w:val="1"/>
      <w:numFmt w:val="upperRoman"/>
      <w:lvlText w:val="%1."/>
      <w:lvlJc w:val="left"/>
      <w:pPr>
        <w:ind w:left="1080" w:hanging="720"/>
      </w:pPr>
      <w:rPr>
        <w:rFonts w:hint="default"/>
      </w:rPr>
    </w:lvl>
    <w:lvl w:ilvl="1">
      <w:start w:val="1"/>
      <w:numFmt w:val="decimal"/>
      <w:lvlText w:val="%2."/>
      <w:lvlJc w:val="left"/>
      <w:pPr>
        <w:ind w:left="360" w:hanging="360"/>
      </w:pPr>
      <w:rPr>
        <w:rFonts w:hint="default"/>
      </w:rPr>
    </w:lvl>
    <w:lvl w:ilvl="2">
      <w:start w:val="1"/>
      <w:numFmt w:val="lowerRoman"/>
      <w:lvlText w:val="(%3)"/>
      <w:lvlJc w:val="left"/>
      <w:pPr>
        <w:ind w:left="2138" w:hanging="72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E240B6F"/>
    <w:multiLevelType w:val="hybridMultilevel"/>
    <w:tmpl w:val="17AA49A2"/>
    <w:lvl w:ilvl="0" w:tplc="53C05D78">
      <w:start w:val="10"/>
      <w:numFmt w:val="bullet"/>
      <w:lvlText w:val="–"/>
      <w:lvlJc w:val="left"/>
      <w:pPr>
        <w:ind w:left="720" w:hanging="360"/>
      </w:pPr>
      <w:rPr>
        <w:rFonts w:ascii="Arial Narrow" w:eastAsia="Times New Roman" w:hAnsi="Arial Narrow" w:cs="Calibri" w:hint="default"/>
        <w:b/>
        <w:color w:val="00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2BE0D1A"/>
    <w:multiLevelType w:val="hybridMultilevel"/>
    <w:tmpl w:val="5C8AA23A"/>
    <w:lvl w:ilvl="0" w:tplc="E61677F2">
      <w:start w:val="2"/>
      <w:numFmt w:val="decimal"/>
      <w:lvlText w:val="%1."/>
      <w:lvlJc w:val="left"/>
      <w:pPr>
        <w:ind w:left="1494" w:hanging="360"/>
      </w:pPr>
      <w:rPr>
        <w:rFonts w:hint="default"/>
        <w:b w:val="0"/>
        <w:bCs/>
        <w:i w:val="0"/>
        <w:iCs/>
        <w:color w:val="auto"/>
        <w:sz w:val="22"/>
        <w:szCs w:val="22"/>
      </w:rPr>
    </w:lvl>
    <w:lvl w:ilvl="1" w:tplc="280A0019">
      <w:start w:val="1"/>
      <w:numFmt w:val="lowerLetter"/>
      <w:lvlText w:val="%2."/>
      <w:lvlJc w:val="left"/>
      <w:pPr>
        <w:ind w:left="2007" w:hanging="360"/>
      </w:pPr>
    </w:lvl>
    <w:lvl w:ilvl="2" w:tplc="280A001B">
      <w:start w:val="1"/>
      <w:numFmt w:val="lowerRoman"/>
      <w:lvlText w:val="%3."/>
      <w:lvlJc w:val="right"/>
      <w:pPr>
        <w:ind w:left="2727" w:hanging="180"/>
      </w:pPr>
    </w:lvl>
    <w:lvl w:ilvl="3" w:tplc="280A000F">
      <w:start w:val="1"/>
      <w:numFmt w:val="decimal"/>
      <w:lvlText w:val="%4."/>
      <w:lvlJc w:val="left"/>
      <w:pPr>
        <w:ind w:left="3447" w:hanging="360"/>
      </w:pPr>
    </w:lvl>
    <w:lvl w:ilvl="4" w:tplc="280A0019">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6"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7" w15:restartNumberingAfterBreak="0">
    <w:nsid w:val="2470163D"/>
    <w:multiLevelType w:val="hybridMultilevel"/>
    <w:tmpl w:val="34B8E4D4"/>
    <w:lvl w:ilvl="0" w:tplc="FFFFFFFF">
      <w:start w:val="1"/>
      <w:numFmt w:val="lowerRoman"/>
      <w:lvlText w:val="(%1)"/>
      <w:lvlJc w:val="left"/>
      <w:pPr>
        <w:ind w:left="1287" w:hanging="360"/>
      </w:pPr>
      <w:rPr>
        <w:rFonts w:ascii="Arial Narrow" w:hAnsi="Arial Narrow" w:hint="default"/>
        <w:sz w:val="20"/>
        <w:szCs w:val="20"/>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19" w15:restartNumberingAfterBreak="0">
    <w:nsid w:val="2CA042BB"/>
    <w:multiLevelType w:val="multilevel"/>
    <w:tmpl w:val="E348D968"/>
    <w:lvl w:ilvl="0">
      <w:start w:val="1"/>
      <w:numFmt w:val="decimal"/>
      <w:lvlText w:val="%1."/>
      <w:lvlJc w:val="left"/>
      <w:pPr>
        <w:ind w:left="720" w:firstLine="0"/>
      </w:pPr>
      <w:rPr>
        <w:b w:val="0"/>
        <w:i w:val="0"/>
      </w:rPr>
    </w:lvl>
    <w:lvl w:ilvl="1">
      <w:start w:val="1"/>
      <w:numFmt w:val="decimal"/>
      <w:lvlText w:val="%2."/>
      <w:lvlJc w:val="left"/>
      <w:pPr>
        <w:ind w:left="3146" w:firstLine="540"/>
      </w:pPr>
      <w:rPr>
        <w:rFonts w:ascii="Arial" w:eastAsia="Arial" w:hAnsi="Arial" w:cs="Arial"/>
        <w:b w:val="0"/>
        <w:i w:val="0"/>
        <w:iCs w:val="0"/>
        <w:color w:val="auto"/>
        <w:sz w:val="22"/>
        <w:szCs w:val="22"/>
      </w:rPr>
    </w:lvl>
    <w:lvl w:ilvl="2">
      <w:start w:val="1"/>
      <w:numFmt w:val="lowerRoman"/>
      <w:lvlText w:val="(%3)"/>
      <w:lvlJc w:val="left"/>
      <w:pPr>
        <w:ind w:left="2160" w:firstLine="1980"/>
      </w:pPr>
      <w:rPr>
        <w:b w:val="0"/>
        <w:bCs w:val="0"/>
        <w:i w:val="0"/>
        <w:iCs/>
      </w:rPr>
    </w:lvl>
    <w:lvl w:ilvl="3">
      <w:start w:val="1"/>
      <w:numFmt w:val="lowerRoman"/>
      <w:lvlText w:val="(%4)"/>
      <w:lvlJc w:val="left"/>
      <w:pPr>
        <w:ind w:left="2880" w:firstLine="2520"/>
      </w:pPr>
      <w:rPr>
        <w:b w:val="0"/>
        <w:bCs w:val="0"/>
        <w:i w:val="0"/>
        <w:iCs/>
        <w:sz w:val="22"/>
        <w:szCs w:val="22"/>
      </w:rPr>
    </w:lvl>
    <w:lvl w:ilvl="4">
      <w:start w:val="1"/>
      <w:numFmt w:val="lowerLetter"/>
      <w:lvlText w:val="%5."/>
      <w:lvlJc w:val="left"/>
      <w:pPr>
        <w:ind w:left="3600" w:firstLine="3240"/>
      </w:pPr>
      <w:rPr>
        <w:b/>
      </w:rPr>
    </w:lvl>
    <w:lvl w:ilvl="5">
      <w:start w:val="1"/>
      <w:numFmt w:val="low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0" w15:restartNumberingAfterBreak="0">
    <w:nsid w:val="35302024"/>
    <w:multiLevelType w:val="hybridMultilevel"/>
    <w:tmpl w:val="CE841EE2"/>
    <w:lvl w:ilvl="0" w:tplc="8D54448A">
      <w:start w:val="1"/>
      <w:numFmt w:val="lowerRoman"/>
      <w:lvlText w:val="(%1)"/>
      <w:lvlJc w:val="left"/>
      <w:pPr>
        <w:ind w:left="2421" w:hanging="72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1" w15:restartNumberingAfterBreak="0">
    <w:nsid w:val="37B83CAF"/>
    <w:multiLevelType w:val="hybridMultilevel"/>
    <w:tmpl w:val="258236CA"/>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ind w:left="107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2" w15:restartNumberingAfterBreak="0">
    <w:nsid w:val="3B8529C3"/>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3" w15:restartNumberingAfterBreak="0">
    <w:nsid w:val="3C124964"/>
    <w:multiLevelType w:val="hybridMultilevel"/>
    <w:tmpl w:val="EB8E533A"/>
    <w:lvl w:ilvl="0" w:tplc="00B21B2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40DE4463"/>
    <w:multiLevelType w:val="hybridMultilevel"/>
    <w:tmpl w:val="AD3AFE9E"/>
    <w:lvl w:ilvl="0" w:tplc="CC7EA95C">
      <w:start w:val="1"/>
      <w:numFmt w:val="decimal"/>
      <w:lvlText w:val="%1."/>
      <w:lvlJc w:val="left"/>
      <w:pPr>
        <w:ind w:left="720" w:hanging="360"/>
      </w:pPr>
      <w:rPr>
        <w:rFonts w:eastAsia="Times New Roman"/>
        <w:b w:val="0"/>
        <w:bCs/>
        <w:i w:val="0"/>
        <w:iCs w:val="0"/>
        <w:sz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5" w15:restartNumberingAfterBreak="0">
    <w:nsid w:val="41202005"/>
    <w:multiLevelType w:val="hybridMultilevel"/>
    <w:tmpl w:val="6808866E"/>
    <w:lvl w:ilvl="0" w:tplc="94D8CF18">
      <w:start w:val="1"/>
      <w:numFmt w:val="lowerRoman"/>
      <w:lvlText w:val="(%1)"/>
      <w:lvlJc w:val="left"/>
      <w:pPr>
        <w:ind w:left="1080" w:hanging="72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7ED1944"/>
    <w:multiLevelType w:val="hybridMultilevel"/>
    <w:tmpl w:val="DDA0D8E4"/>
    <w:lvl w:ilvl="0" w:tplc="37960570">
      <w:start w:val="1"/>
      <w:numFmt w:val="decimal"/>
      <w:lvlText w:val="%1."/>
      <w:lvlJc w:val="left"/>
      <w:pPr>
        <w:ind w:left="720" w:hanging="360"/>
      </w:pPr>
      <w:rPr>
        <w:rFonts w:ascii="Arial Narrow" w:hAnsi="Arial Narrow" w:hint="default"/>
        <w:b w:val="0"/>
        <w:bCs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622A2C"/>
    <w:multiLevelType w:val="hybridMultilevel"/>
    <w:tmpl w:val="996667FC"/>
    <w:lvl w:ilvl="0" w:tplc="280A000F">
      <w:start w:val="1"/>
      <w:numFmt w:val="decimal"/>
      <w:lvlText w:val="%1."/>
      <w:lvlJc w:val="left"/>
      <w:pPr>
        <w:ind w:left="633" w:firstLine="1211"/>
      </w:pPr>
      <w:rPr>
        <w:b w:val="0"/>
        <w:i w:val="0"/>
        <w:sz w:val="22"/>
        <w:szCs w:val="22"/>
        <w:lang w:val="es-ES_tradnl"/>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48DECECE">
      <w:start w:val="1"/>
      <w:numFmt w:val="lowerRoman"/>
      <w:lvlText w:val="(%4)"/>
      <w:lvlJc w:val="left"/>
      <w:pPr>
        <w:ind w:left="-3916" w:firstLine="5760"/>
      </w:pPr>
      <w:rPr>
        <w:rFonts w:hint="default"/>
        <w:b w:val="0"/>
        <w:bCs w:val="0"/>
      </w:rPr>
    </w:lvl>
    <w:lvl w:ilvl="4" w:tplc="B9C08896">
      <w:start w:val="1"/>
      <w:numFmt w:val="lowerRoman"/>
      <w:lvlText w:val="(%5)"/>
      <w:lvlJc w:val="left"/>
      <w:pPr>
        <w:ind w:left="1260" w:firstLine="1800"/>
      </w:pPr>
      <w:rPr>
        <w:i w:val="0"/>
        <w:iCs/>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28" w15:restartNumberingAfterBreak="0">
    <w:nsid w:val="4D9A5340"/>
    <w:multiLevelType w:val="hybridMultilevel"/>
    <w:tmpl w:val="3686160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EC77428"/>
    <w:multiLevelType w:val="hybridMultilevel"/>
    <w:tmpl w:val="52FCE77E"/>
    <w:lvl w:ilvl="0" w:tplc="EFD2CD1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731356"/>
    <w:multiLevelType w:val="hybridMultilevel"/>
    <w:tmpl w:val="0A9ECE86"/>
    <w:lvl w:ilvl="0" w:tplc="92764738">
      <w:start w:val="14"/>
      <w:numFmt w:val="decimal"/>
      <w:lvlText w:val="%1."/>
      <w:lvlJc w:val="left"/>
      <w:pPr>
        <w:ind w:left="720" w:hanging="360"/>
      </w:pPr>
      <w:rPr>
        <w:rFonts w:eastAsia="Times New Roman" w:hint="default"/>
        <w:b w:val="0"/>
        <w:bCs/>
        <w:i w:val="0"/>
        <w:iCs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CF1527E"/>
    <w:multiLevelType w:val="hybridMultilevel"/>
    <w:tmpl w:val="DFC2B6CE"/>
    <w:lvl w:ilvl="0" w:tplc="48DECECE">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34" w15:restartNumberingAfterBreak="0">
    <w:nsid w:val="6672610C"/>
    <w:multiLevelType w:val="hybridMultilevel"/>
    <w:tmpl w:val="DFD466EC"/>
    <w:lvl w:ilvl="0" w:tplc="5D4CAD32">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7345EF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73F1D7E"/>
    <w:multiLevelType w:val="hybridMultilevel"/>
    <w:tmpl w:val="F240258E"/>
    <w:lvl w:ilvl="0" w:tplc="2436921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7" w15:restartNumberingAfterBreak="0">
    <w:nsid w:val="682B7DE1"/>
    <w:multiLevelType w:val="hybridMultilevel"/>
    <w:tmpl w:val="D248D42C"/>
    <w:lvl w:ilvl="0" w:tplc="C026FED4">
      <w:start w:val="15"/>
      <w:numFmt w:val="decimal"/>
      <w:lvlText w:val="%1."/>
      <w:lvlJc w:val="left"/>
      <w:pPr>
        <w:ind w:left="720" w:hanging="360"/>
      </w:pPr>
      <w:rPr>
        <w:rFonts w:eastAsia="Times New Roman" w:hint="default"/>
        <w:b w:val="0"/>
        <w:bCs/>
        <w:i w:val="0"/>
        <w:iCs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B8102E9"/>
    <w:multiLevelType w:val="hybridMultilevel"/>
    <w:tmpl w:val="9E9081F4"/>
    <w:lvl w:ilvl="0" w:tplc="E2243C42">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9" w15:restartNumberingAfterBreak="0">
    <w:nsid w:val="6D940320"/>
    <w:multiLevelType w:val="hybridMultilevel"/>
    <w:tmpl w:val="0B38E4F4"/>
    <w:lvl w:ilvl="0" w:tplc="E8D607C4">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0" w15:restartNumberingAfterBreak="0">
    <w:nsid w:val="71AB6E9C"/>
    <w:multiLevelType w:val="hybridMultilevel"/>
    <w:tmpl w:val="3D181AA0"/>
    <w:lvl w:ilvl="0" w:tplc="8B7ECABE">
      <w:start w:val="13"/>
      <w:numFmt w:val="decimal"/>
      <w:lvlText w:val="%1."/>
      <w:lvlJc w:val="left"/>
      <w:pPr>
        <w:ind w:left="502" w:hanging="360"/>
      </w:pPr>
      <w:rPr>
        <w:rFonts w:hint="default"/>
        <w:b w:val="0"/>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EAB297F"/>
    <w:multiLevelType w:val="hybridMultilevel"/>
    <w:tmpl w:val="5E900E8E"/>
    <w:lvl w:ilvl="0" w:tplc="280A0017">
      <w:start w:val="1"/>
      <w:numFmt w:val="lowerLetter"/>
      <w:lvlText w:val="%1)"/>
      <w:lvlJc w:val="left"/>
      <w:pPr>
        <w:ind w:left="1854" w:hanging="360"/>
      </w:pPr>
    </w:lvl>
    <w:lvl w:ilvl="1" w:tplc="280A0019">
      <w:start w:val="1"/>
      <w:numFmt w:val="lowerLetter"/>
      <w:lvlText w:val="%2."/>
      <w:lvlJc w:val="left"/>
      <w:pPr>
        <w:ind w:left="2574" w:hanging="360"/>
      </w:pPr>
    </w:lvl>
    <w:lvl w:ilvl="2" w:tplc="B9D016A0">
      <w:start w:val="6"/>
      <w:numFmt w:val="lowerRoman"/>
      <w:lvlText w:val="(%3)"/>
      <w:lvlJc w:val="left"/>
      <w:pPr>
        <w:ind w:left="3834" w:hanging="720"/>
      </w:pPr>
      <w:rPr>
        <w:rFonts w:hint="default"/>
      </w:rPr>
    </w:lvl>
    <w:lvl w:ilvl="3" w:tplc="C6FC267A">
      <w:start w:val="26"/>
      <w:numFmt w:val="decimal"/>
      <w:lvlText w:val="%4."/>
      <w:lvlJc w:val="left"/>
      <w:pPr>
        <w:ind w:left="4014" w:hanging="360"/>
      </w:pPr>
      <w:rPr>
        <w:rFonts w:eastAsia="Calibri" w:hint="default"/>
      </w:r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num w:numId="1" w16cid:durableId="555049468">
    <w:abstractNumId w:val="16"/>
  </w:num>
  <w:num w:numId="2" w16cid:durableId="1130049266">
    <w:abstractNumId w:val="5"/>
  </w:num>
  <w:num w:numId="3" w16cid:durableId="1474984114">
    <w:abstractNumId w:val="33"/>
  </w:num>
  <w:num w:numId="4" w16cid:durableId="147333816">
    <w:abstractNumId w:val="32"/>
  </w:num>
  <w:num w:numId="5" w16cid:durableId="123932655">
    <w:abstractNumId w:val="18"/>
  </w:num>
  <w:num w:numId="6" w16cid:durableId="1971328033">
    <w:abstractNumId w:val="10"/>
  </w:num>
  <w:num w:numId="7" w16cid:durableId="1711371305">
    <w:abstractNumId w:val="1"/>
  </w:num>
  <w:num w:numId="8" w16cid:durableId="582641173">
    <w:abstractNumId w:val="36"/>
  </w:num>
  <w:num w:numId="9" w16cid:durableId="217400677">
    <w:abstractNumId w:val="2"/>
  </w:num>
  <w:num w:numId="10" w16cid:durableId="1903827178">
    <w:abstractNumId w:val="23"/>
  </w:num>
  <w:num w:numId="11" w16cid:durableId="1051805842">
    <w:abstractNumId w:val="24"/>
  </w:num>
  <w:num w:numId="12" w16cid:durableId="128630588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12088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52044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71128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29312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211839">
    <w:abstractNumId w:val="28"/>
  </w:num>
  <w:num w:numId="18" w16cid:durableId="351229236">
    <w:abstractNumId w:val="9"/>
  </w:num>
  <w:num w:numId="19" w16cid:durableId="237130364">
    <w:abstractNumId w:val="15"/>
  </w:num>
  <w:num w:numId="20" w16cid:durableId="2080125803">
    <w:abstractNumId w:val="8"/>
  </w:num>
  <w:num w:numId="21" w16cid:durableId="14003958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200584">
    <w:abstractNumId w:val="22"/>
  </w:num>
  <w:num w:numId="23" w16cid:durableId="983699294">
    <w:abstractNumId w:val="25"/>
  </w:num>
  <w:num w:numId="24" w16cid:durableId="1093016253">
    <w:abstractNumId w:val="13"/>
  </w:num>
  <w:num w:numId="25" w16cid:durableId="727384112">
    <w:abstractNumId w:val="40"/>
  </w:num>
  <w:num w:numId="26" w16cid:durableId="602299384">
    <w:abstractNumId w:val="4"/>
  </w:num>
  <w:num w:numId="27" w16cid:durableId="1074476909">
    <w:abstractNumId w:val="41"/>
  </w:num>
  <w:num w:numId="28" w16cid:durableId="848831600">
    <w:abstractNumId w:val="3"/>
  </w:num>
  <w:num w:numId="29" w16cid:durableId="2086107044">
    <w:abstractNumId w:val="34"/>
  </w:num>
  <w:num w:numId="30" w16cid:durableId="1584141288">
    <w:abstractNumId w:val="30"/>
  </w:num>
  <w:num w:numId="31" w16cid:durableId="1218585164">
    <w:abstractNumId w:val="37"/>
  </w:num>
  <w:num w:numId="32" w16cid:durableId="1046758648">
    <w:abstractNumId w:val="14"/>
  </w:num>
  <w:num w:numId="33" w16cid:durableId="2071806591">
    <w:abstractNumId w:val="26"/>
  </w:num>
  <w:num w:numId="34" w16cid:durableId="2132817286">
    <w:abstractNumId w:val="6"/>
  </w:num>
  <w:num w:numId="35" w16cid:durableId="721294770">
    <w:abstractNumId w:val="7"/>
  </w:num>
  <w:num w:numId="36" w16cid:durableId="2068720877">
    <w:abstractNumId w:val="17"/>
  </w:num>
  <w:num w:numId="37" w16cid:durableId="463738133">
    <w:abstractNumId w:val="29"/>
  </w:num>
  <w:num w:numId="38" w16cid:durableId="951478712">
    <w:abstractNumId w:val="0"/>
  </w:num>
  <w:num w:numId="39" w16cid:durableId="1323312085">
    <w:abstractNumId w:val="21"/>
  </w:num>
  <w:num w:numId="40" w16cid:durableId="130101131">
    <w:abstractNumId w:val="27"/>
  </w:num>
  <w:num w:numId="41" w16cid:durableId="365757622">
    <w:abstractNumId w:val="20"/>
  </w:num>
  <w:num w:numId="42" w16cid:durableId="1870217972">
    <w:abstractNumId w:val="31"/>
  </w:num>
  <w:num w:numId="43" w16cid:durableId="1642802898">
    <w:abstractNumId w:val="35"/>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0643"/>
    <w:rsid w:val="000047DB"/>
    <w:rsid w:val="00006C0D"/>
    <w:rsid w:val="00007374"/>
    <w:rsid w:val="000105AD"/>
    <w:rsid w:val="00011C2E"/>
    <w:rsid w:val="000167A8"/>
    <w:rsid w:val="000227B0"/>
    <w:rsid w:val="000230C4"/>
    <w:rsid w:val="0002430E"/>
    <w:rsid w:val="00025128"/>
    <w:rsid w:val="00027018"/>
    <w:rsid w:val="00041918"/>
    <w:rsid w:val="00044C3C"/>
    <w:rsid w:val="000452C3"/>
    <w:rsid w:val="00045F9E"/>
    <w:rsid w:val="00051002"/>
    <w:rsid w:val="000553C6"/>
    <w:rsid w:val="00057395"/>
    <w:rsid w:val="00057FF3"/>
    <w:rsid w:val="00070B21"/>
    <w:rsid w:val="00074082"/>
    <w:rsid w:val="00075235"/>
    <w:rsid w:val="00077869"/>
    <w:rsid w:val="0008357A"/>
    <w:rsid w:val="00084D9F"/>
    <w:rsid w:val="00085D20"/>
    <w:rsid w:val="00094280"/>
    <w:rsid w:val="00097E53"/>
    <w:rsid w:val="000A0FBD"/>
    <w:rsid w:val="000A1511"/>
    <w:rsid w:val="000A25A1"/>
    <w:rsid w:val="000A4555"/>
    <w:rsid w:val="000B06A1"/>
    <w:rsid w:val="000B1A5A"/>
    <w:rsid w:val="000B42E1"/>
    <w:rsid w:val="000C3520"/>
    <w:rsid w:val="000C6CA3"/>
    <w:rsid w:val="000D4E36"/>
    <w:rsid w:val="000E0053"/>
    <w:rsid w:val="000E0C76"/>
    <w:rsid w:val="000F0F5D"/>
    <w:rsid w:val="000F3AE5"/>
    <w:rsid w:val="00100485"/>
    <w:rsid w:val="0010331A"/>
    <w:rsid w:val="001039BB"/>
    <w:rsid w:val="001113CA"/>
    <w:rsid w:val="00114310"/>
    <w:rsid w:val="00114CE8"/>
    <w:rsid w:val="001163DD"/>
    <w:rsid w:val="00121BCD"/>
    <w:rsid w:val="00122D8F"/>
    <w:rsid w:val="00125C8D"/>
    <w:rsid w:val="00133C1A"/>
    <w:rsid w:val="00133C30"/>
    <w:rsid w:val="0013633E"/>
    <w:rsid w:val="001526B1"/>
    <w:rsid w:val="001532BE"/>
    <w:rsid w:val="00157841"/>
    <w:rsid w:val="00161F15"/>
    <w:rsid w:val="001624A8"/>
    <w:rsid w:val="0016446A"/>
    <w:rsid w:val="001712F8"/>
    <w:rsid w:val="001768F4"/>
    <w:rsid w:val="00183C9B"/>
    <w:rsid w:val="00193723"/>
    <w:rsid w:val="001971D7"/>
    <w:rsid w:val="001A1C84"/>
    <w:rsid w:val="001A4911"/>
    <w:rsid w:val="001B09EB"/>
    <w:rsid w:val="001C1D5C"/>
    <w:rsid w:val="001C26E9"/>
    <w:rsid w:val="001C5445"/>
    <w:rsid w:val="001D2FFE"/>
    <w:rsid w:val="001E7377"/>
    <w:rsid w:val="001F001C"/>
    <w:rsid w:val="001F3670"/>
    <w:rsid w:val="001F7243"/>
    <w:rsid w:val="001F7FA8"/>
    <w:rsid w:val="002032C1"/>
    <w:rsid w:val="00210D82"/>
    <w:rsid w:val="0021148C"/>
    <w:rsid w:val="002133F4"/>
    <w:rsid w:val="00214B50"/>
    <w:rsid w:val="00215B1A"/>
    <w:rsid w:val="00216273"/>
    <w:rsid w:val="00233795"/>
    <w:rsid w:val="00234183"/>
    <w:rsid w:val="00235093"/>
    <w:rsid w:val="00235257"/>
    <w:rsid w:val="00240263"/>
    <w:rsid w:val="00242532"/>
    <w:rsid w:val="00243AC9"/>
    <w:rsid w:val="002454F7"/>
    <w:rsid w:val="0024595C"/>
    <w:rsid w:val="00247A0B"/>
    <w:rsid w:val="00251A52"/>
    <w:rsid w:val="00261D13"/>
    <w:rsid w:val="00264B56"/>
    <w:rsid w:val="00266643"/>
    <w:rsid w:val="00266F18"/>
    <w:rsid w:val="00273843"/>
    <w:rsid w:val="00274C09"/>
    <w:rsid w:val="00274D3A"/>
    <w:rsid w:val="0027583E"/>
    <w:rsid w:val="00275BFC"/>
    <w:rsid w:val="002834BF"/>
    <w:rsid w:val="00286BD6"/>
    <w:rsid w:val="0029223F"/>
    <w:rsid w:val="0029306C"/>
    <w:rsid w:val="002B1ED2"/>
    <w:rsid w:val="002B305C"/>
    <w:rsid w:val="002B39A9"/>
    <w:rsid w:val="002C0EC4"/>
    <w:rsid w:val="002C222B"/>
    <w:rsid w:val="002C3FDB"/>
    <w:rsid w:val="002D6889"/>
    <w:rsid w:val="002D7888"/>
    <w:rsid w:val="002E063C"/>
    <w:rsid w:val="002E2962"/>
    <w:rsid w:val="002E3F0C"/>
    <w:rsid w:val="002F112B"/>
    <w:rsid w:val="002F464D"/>
    <w:rsid w:val="00302FBC"/>
    <w:rsid w:val="00303EA0"/>
    <w:rsid w:val="00304CCF"/>
    <w:rsid w:val="00306EE9"/>
    <w:rsid w:val="003100B4"/>
    <w:rsid w:val="0031157D"/>
    <w:rsid w:val="00311F86"/>
    <w:rsid w:val="00314F16"/>
    <w:rsid w:val="003158DE"/>
    <w:rsid w:val="00316BE6"/>
    <w:rsid w:val="00322715"/>
    <w:rsid w:val="0032446D"/>
    <w:rsid w:val="003258A9"/>
    <w:rsid w:val="0033192D"/>
    <w:rsid w:val="00334034"/>
    <w:rsid w:val="00335406"/>
    <w:rsid w:val="003448EA"/>
    <w:rsid w:val="003503C2"/>
    <w:rsid w:val="003628BE"/>
    <w:rsid w:val="00365389"/>
    <w:rsid w:val="00365E6A"/>
    <w:rsid w:val="0036742C"/>
    <w:rsid w:val="00372FB2"/>
    <w:rsid w:val="00376612"/>
    <w:rsid w:val="00381155"/>
    <w:rsid w:val="003819D3"/>
    <w:rsid w:val="003825D4"/>
    <w:rsid w:val="00390247"/>
    <w:rsid w:val="0039710D"/>
    <w:rsid w:val="003A169E"/>
    <w:rsid w:val="003A2AA6"/>
    <w:rsid w:val="003A3FB9"/>
    <w:rsid w:val="003B0828"/>
    <w:rsid w:val="003B7E69"/>
    <w:rsid w:val="003C1BEF"/>
    <w:rsid w:val="003C2910"/>
    <w:rsid w:val="003C3D67"/>
    <w:rsid w:val="003C54C1"/>
    <w:rsid w:val="003C592C"/>
    <w:rsid w:val="003D0D36"/>
    <w:rsid w:val="003D1FAD"/>
    <w:rsid w:val="003D2B3A"/>
    <w:rsid w:val="003E2CC3"/>
    <w:rsid w:val="003F27AC"/>
    <w:rsid w:val="004108D3"/>
    <w:rsid w:val="00410966"/>
    <w:rsid w:val="00413CD0"/>
    <w:rsid w:val="0043010F"/>
    <w:rsid w:val="004522ED"/>
    <w:rsid w:val="004533BF"/>
    <w:rsid w:val="00461005"/>
    <w:rsid w:val="00464ED8"/>
    <w:rsid w:val="00465B3F"/>
    <w:rsid w:val="00467DC0"/>
    <w:rsid w:val="00474334"/>
    <w:rsid w:val="00474CBE"/>
    <w:rsid w:val="00475746"/>
    <w:rsid w:val="00476D8D"/>
    <w:rsid w:val="00481AB4"/>
    <w:rsid w:val="00482EDB"/>
    <w:rsid w:val="00484C3D"/>
    <w:rsid w:val="00491227"/>
    <w:rsid w:val="004A2D3D"/>
    <w:rsid w:val="004A3692"/>
    <w:rsid w:val="004B3624"/>
    <w:rsid w:val="004B3C22"/>
    <w:rsid w:val="004B4727"/>
    <w:rsid w:val="004D0B06"/>
    <w:rsid w:val="004D6931"/>
    <w:rsid w:val="004E432D"/>
    <w:rsid w:val="004E7071"/>
    <w:rsid w:val="004E78F1"/>
    <w:rsid w:val="004F0232"/>
    <w:rsid w:val="004F34BB"/>
    <w:rsid w:val="0050089F"/>
    <w:rsid w:val="00502F81"/>
    <w:rsid w:val="00503213"/>
    <w:rsid w:val="0050410B"/>
    <w:rsid w:val="005073A8"/>
    <w:rsid w:val="005077B7"/>
    <w:rsid w:val="0052030A"/>
    <w:rsid w:val="0052322E"/>
    <w:rsid w:val="0052659B"/>
    <w:rsid w:val="00527CC9"/>
    <w:rsid w:val="00532526"/>
    <w:rsid w:val="005345EE"/>
    <w:rsid w:val="0054481E"/>
    <w:rsid w:val="00550A90"/>
    <w:rsid w:val="00551F07"/>
    <w:rsid w:val="005537FF"/>
    <w:rsid w:val="00555168"/>
    <w:rsid w:val="0055530B"/>
    <w:rsid w:val="005629A2"/>
    <w:rsid w:val="00562F37"/>
    <w:rsid w:val="00563E84"/>
    <w:rsid w:val="00566B18"/>
    <w:rsid w:val="0057036C"/>
    <w:rsid w:val="00581036"/>
    <w:rsid w:val="00582E4C"/>
    <w:rsid w:val="0059067B"/>
    <w:rsid w:val="0059188F"/>
    <w:rsid w:val="005956C4"/>
    <w:rsid w:val="005971EF"/>
    <w:rsid w:val="005A000E"/>
    <w:rsid w:val="005A063E"/>
    <w:rsid w:val="005A16E5"/>
    <w:rsid w:val="005B0673"/>
    <w:rsid w:val="005B5BD2"/>
    <w:rsid w:val="005C6279"/>
    <w:rsid w:val="005D4B18"/>
    <w:rsid w:val="005E1E9D"/>
    <w:rsid w:val="005E2FFC"/>
    <w:rsid w:val="005E3A25"/>
    <w:rsid w:val="005E3F4A"/>
    <w:rsid w:val="005F09F3"/>
    <w:rsid w:val="005F2FD0"/>
    <w:rsid w:val="005F6ECC"/>
    <w:rsid w:val="005F7D5F"/>
    <w:rsid w:val="00601F56"/>
    <w:rsid w:val="00604D2F"/>
    <w:rsid w:val="006063FA"/>
    <w:rsid w:val="006143DE"/>
    <w:rsid w:val="0061564F"/>
    <w:rsid w:val="0061686B"/>
    <w:rsid w:val="00616D4E"/>
    <w:rsid w:val="00617AE1"/>
    <w:rsid w:val="006267D2"/>
    <w:rsid w:val="006309F9"/>
    <w:rsid w:val="0063242E"/>
    <w:rsid w:val="006404D1"/>
    <w:rsid w:val="0064077A"/>
    <w:rsid w:val="00642F4D"/>
    <w:rsid w:val="00644215"/>
    <w:rsid w:val="0065277F"/>
    <w:rsid w:val="00653C7B"/>
    <w:rsid w:val="00657646"/>
    <w:rsid w:val="00662275"/>
    <w:rsid w:val="00662EE9"/>
    <w:rsid w:val="006738CB"/>
    <w:rsid w:val="00674145"/>
    <w:rsid w:val="006779BE"/>
    <w:rsid w:val="00681258"/>
    <w:rsid w:val="006838BB"/>
    <w:rsid w:val="00685379"/>
    <w:rsid w:val="00685F25"/>
    <w:rsid w:val="006921E3"/>
    <w:rsid w:val="006942BD"/>
    <w:rsid w:val="00695A8E"/>
    <w:rsid w:val="006970A3"/>
    <w:rsid w:val="006A0949"/>
    <w:rsid w:val="006A3807"/>
    <w:rsid w:val="006B05E1"/>
    <w:rsid w:val="006B1705"/>
    <w:rsid w:val="006B450A"/>
    <w:rsid w:val="006B5C75"/>
    <w:rsid w:val="006C1C5B"/>
    <w:rsid w:val="006E3933"/>
    <w:rsid w:val="006E5BD3"/>
    <w:rsid w:val="006F1C11"/>
    <w:rsid w:val="006F2DCD"/>
    <w:rsid w:val="006F533F"/>
    <w:rsid w:val="0070147B"/>
    <w:rsid w:val="00704899"/>
    <w:rsid w:val="00707185"/>
    <w:rsid w:val="00710200"/>
    <w:rsid w:val="00713FAD"/>
    <w:rsid w:val="00720561"/>
    <w:rsid w:val="007258AD"/>
    <w:rsid w:val="00725FBF"/>
    <w:rsid w:val="007270C6"/>
    <w:rsid w:val="007361A3"/>
    <w:rsid w:val="00747C1A"/>
    <w:rsid w:val="00762668"/>
    <w:rsid w:val="00762D63"/>
    <w:rsid w:val="0076314E"/>
    <w:rsid w:val="00765CE6"/>
    <w:rsid w:val="00770A51"/>
    <w:rsid w:val="00774297"/>
    <w:rsid w:val="00782E71"/>
    <w:rsid w:val="00783734"/>
    <w:rsid w:val="00787C24"/>
    <w:rsid w:val="00793D63"/>
    <w:rsid w:val="0079619B"/>
    <w:rsid w:val="007A58D3"/>
    <w:rsid w:val="007A6F4D"/>
    <w:rsid w:val="007B2C3F"/>
    <w:rsid w:val="007B640B"/>
    <w:rsid w:val="007B66B3"/>
    <w:rsid w:val="007B7A3A"/>
    <w:rsid w:val="007C17B9"/>
    <w:rsid w:val="007C2E3D"/>
    <w:rsid w:val="007C5A78"/>
    <w:rsid w:val="007D3ABB"/>
    <w:rsid w:val="007D614D"/>
    <w:rsid w:val="007D653D"/>
    <w:rsid w:val="00815827"/>
    <w:rsid w:val="00824583"/>
    <w:rsid w:val="00825886"/>
    <w:rsid w:val="00826B52"/>
    <w:rsid w:val="00830C9C"/>
    <w:rsid w:val="00833801"/>
    <w:rsid w:val="008340E4"/>
    <w:rsid w:val="00834422"/>
    <w:rsid w:val="008419E2"/>
    <w:rsid w:val="00851C6B"/>
    <w:rsid w:val="008530F1"/>
    <w:rsid w:val="008567A4"/>
    <w:rsid w:val="00864B38"/>
    <w:rsid w:val="0086578F"/>
    <w:rsid w:val="008727BA"/>
    <w:rsid w:val="0088097B"/>
    <w:rsid w:val="00884174"/>
    <w:rsid w:val="00887F99"/>
    <w:rsid w:val="0089062B"/>
    <w:rsid w:val="00891069"/>
    <w:rsid w:val="0089180E"/>
    <w:rsid w:val="00892415"/>
    <w:rsid w:val="00892CFC"/>
    <w:rsid w:val="00894320"/>
    <w:rsid w:val="00895AEB"/>
    <w:rsid w:val="008974A7"/>
    <w:rsid w:val="008A16F2"/>
    <w:rsid w:val="008A2740"/>
    <w:rsid w:val="008A412B"/>
    <w:rsid w:val="008A5C7A"/>
    <w:rsid w:val="008A5D97"/>
    <w:rsid w:val="008B08C3"/>
    <w:rsid w:val="008B3F5C"/>
    <w:rsid w:val="008B5790"/>
    <w:rsid w:val="008C0C5D"/>
    <w:rsid w:val="008C1BB4"/>
    <w:rsid w:val="008C3377"/>
    <w:rsid w:val="008D10EF"/>
    <w:rsid w:val="008D4944"/>
    <w:rsid w:val="008D60B6"/>
    <w:rsid w:val="008E0394"/>
    <w:rsid w:val="008E5B84"/>
    <w:rsid w:val="008F0208"/>
    <w:rsid w:val="008F0E48"/>
    <w:rsid w:val="008F33F9"/>
    <w:rsid w:val="008F5160"/>
    <w:rsid w:val="00900E8E"/>
    <w:rsid w:val="0092690A"/>
    <w:rsid w:val="00926D24"/>
    <w:rsid w:val="00937C74"/>
    <w:rsid w:val="00941BBD"/>
    <w:rsid w:val="009423BB"/>
    <w:rsid w:val="009433D3"/>
    <w:rsid w:val="00944278"/>
    <w:rsid w:val="009642D8"/>
    <w:rsid w:val="00964AE6"/>
    <w:rsid w:val="00972A64"/>
    <w:rsid w:val="00980487"/>
    <w:rsid w:val="00980B99"/>
    <w:rsid w:val="00982050"/>
    <w:rsid w:val="00990B29"/>
    <w:rsid w:val="00997DCC"/>
    <w:rsid w:val="00997DCD"/>
    <w:rsid w:val="009A10AC"/>
    <w:rsid w:val="009A32D9"/>
    <w:rsid w:val="009A5984"/>
    <w:rsid w:val="009A5D91"/>
    <w:rsid w:val="009A676D"/>
    <w:rsid w:val="009A6BD2"/>
    <w:rsid w:val="009A7E73"/>
    <w:rsid w:val="009B1B13"/>
    <w:rsid w:val="009B1D61"/>
    <w:rsid w:val="009B7025"/>
    <w:rsid w:val="009C16C8"/>
    <w:rsid w:val="009C5C68"/>
    <w:rsid w:val="009C6C35"/>
    <w:rsid w:val="009D20D8"/>
    <w:rsid w:val="009D731B"/>
    <w:rsid w:val="009E15AB"/>
    <w:rsid w:val="00A048C3"/>
    <w:rsid w:val="00A06F39"/>
    <w:rsid w:val="00A12B91"/>
    <w:rsid w:val="00A14591"/>
    <w:rsid w:val="00A207C3"/>
    <w:rsid w:val="00A24ADC"/>
    <w:rsid w:val="00A25C8D"/>
    <w:rsid w:val="00A2766C"/>
    <w:rsid w:val="00A316C3"/>
    <w:rsid w:val="00A37518"/>
    <w:rsid w:val="00A446FC"/>
    <w:rsid w:val="00A4799B"/>
    <w:rsid w:val="00A50C16"/>
    <w:rsid w:val="00A62086"/>
    <w:rsid w:val="00A647ED"/>
    <w:rsid w:val="00A64D3B"/>
    <w:rsid w:val="00A6504A"/>
    <w:rsid w:val="00A81EC0"/>
    <w:rsid w:val="00A82EBD"/>
    <w:rsid w:val="00A86D17"/>
    <w:rsid w:val="00A8777C"/>
    <w:rsid w:val="00A87C4C"/>
    <w:rsid w:val="00A90B04"/>
    <w:rsid w:val="00A926DA"/>
    <w:rsid w:val="00A96DBC"/>
    <w:rsid w:val="00AA0230"/>
    <w:rsid w:val="00AA4354"/>
    <w:rsid w:val="00AA4798"/>
    <w:rsid w:val="00AA6F51"/>
    <w:rsid w:val="00AB27CD"/>
    <w:rsid w:val="00AB4B66"/>
    <w:rsid w:val="00AB4DE8"/>
    <w:rsid w:val="00AB7A74"/>
    <w:rsid w:val="00AC51D2"/>
    <w:rsid w:val="00AD0F7D"/>
    <w:rsid w:val="00AD2715"/>
    <w:rsid w:val="00AD59E0"/>
    <w:rsid w:val="00AE7175"/>
    <w:rsid w:val="00AE7433"/>
    <w:rsid w:val="00AF0BE9"/>
    <w:rsid w:val="00AF1401"/>
    <w:rsid w:val="00AF15B8"/>
    <w:rsid w:val="00AF41C4"/>
    <w:rsid w:val="00B01108"/>
    <w:rsid w:val="00B013E1"/>
    <w:rsid w:val="00B031B2"/>
    <w:rsid w:val="00B034B8"/>
    <w:rsid w:val="00B04B56"/>
    <w:rsid w:val="00B07C50"/>
    <w:rsid w:val="00B14F8B"/>
    <w:rsid w:val="00B163BC"/>
    <w:rsid w:val="00B20D4A"/>
    <w:rsid w:val="00B23818"/>
    <w:rsid w:val="00B240BE"/>
    <w:rsid w:val="00B25329"/>
    <w:rsid w:val="00B26913"/>
    <w:rsid w:val="00B3048D"/>
    <w:rsid w:val="00B32D18"/>
    <w:rsid w:val="00B34FCE"/>
    <w:rsid w:val="00B377BE"/>
    <w:rsid w:val="00B4167C"/>
    <w:rsid w:val="00B43817"/>
    <w:rsid w:val="00B44155"/>
    <w:rsid w:val="00B55876"/>
    <w:rsid w:val="00B607B9"/>
    <w:rsid w:val="00B61693"/>
    <w:rsid w:val="00B61E16"/>
    <w:rsid w:val="00B661DD"/>
    <w:rsid w:val="00B675F8"/>
    <w:rsid w:val="00B741F4"/>
    <w:rsid w:val="00B80781"/>
    <w:rsid w:val="00B82882"/>
    <w:rsid w:val="00B8369E"/>
    <w:rsid w:val="00B84868"/>
    <w:rsid w:val="00B87F78"/>
    <w:rsid w:val="00B90A92"/>
    <w:rsid w:val="00B924BB"/>
    <w:rsid w:val="00BA0390"/>
    <w:rsid w:val="00BA0FF9"/>
    <w:rsid w:val="00BA24C9"/>
    <w:rsid w:val="00BA41EF"/>
    <w:rsid w:val="00BA622F"/>
    <w:rsid w:val="00BA6A6A"/>
    <w:rsid w:val="00BB2BED"/>
    <w:rsid w:val="00BB4F72"/>
    <w:rsid w:val="00BC020D"/>
    <w:rsid w:val="00BC232E"/>
    <w:rsid w:val="00BC3C18"/>
    <w:rsid w:val="00BC7EE7"/>
    <w:rsid w:val="00BD0372"/>
    <w:rsid w:val="00BD1BE8"/>
    <w:rsid w:val="00BD310C"/>
    <w:rsid w:val="00BD4766"/>
    <w:rsid w:val="00BD48E0"/>
    <w:rsid w:val="00BD6806"/>
    <w:rsid w:val="00BF0748"/>
    <w:rsid w:val="00BF2804"/>
    <w:rsid w:val="00BF60F8"/>
    <w:rsid w:val="00BF6444"/>
    <w:rsid w:val="00BF6F16"/>
    <w:rsid w:val="00C10BBF"/>
    <w:rsid w:val="00C1566C"/>
    <w:rsid w:val="00C204AE"/>
    <w:rsid w:val="00C21391"/>
    <w:rsid w:val="00C22879"/>
    <w:rsid w:val="00C27209"/>
    <w:rsid w:val="00C32975"/>
    <w:rsid w:val="00C350A3"/>
    <w:rsid w:val="00C37B7E"/>
    <w:rsid w:val="00C405E8"/>
    <w:rsid w:val="00C4286F"/>
    <w:rsid w:val="00C70AB9"/>
    <w:rsid w:val="00C748A7"/>
    <w:rsid w:val="00C75461"/>
    <w:rsid w:val="00C77CFF"/>
    <w:rsid w:val="00C828B1"/>
    <w:rsid w:val="00C857F8"/>
    <w:rsid w:val="00C86E04"/>
    <w:rsid w:val="00C93B81"/>
    <w:rsid w:val="00C95B1D"/>
    <w:rsid w:val="00C95DBF"/>
    <w:rsid w:val="00CA1C5C"/>
    <w:rsid w:val="00CA334A"/>
    <w:rsid w:val="00CA4EA4"/>
    <w:rsid w:val="00CA54C9"/>
    <w:rsid w:val="00CB0246"/>
    <w:rsid w:val="00CB03A5"/>
    <w:rsid w:val="00CB0FEC"/>
    <w:rsid w:val="00CB452B"/>
    <w:rsid w:val="00CB7BC7"/>
    <w:rsid w:val="00CC395B"/>
    <w:rsid w:val="00CC6496"/>
    <w:rsid w:val="00CC7803"/>
    <w:rsid w:val="00CD233B"/>
    <w:rsid w:val="00CD284B"/>
    <w:rsid w:val="00CD2DE2"/>
    <w:rsid w:val="00CD4B33"/>
    <w:rsid w:val="00CD6A25"/>
    <w:rsid w:val="00CE42FF"/>
    <w:rsid w:val="00CE448B"/>
    <w:rsid w:val="00CF5059"/>
    <w:rsid w:val="00CF6776"/>
    <w:rsid w:val="00CF717F"/>
    <w:rsid w:val="00D04560"/>
    <w:rsid w:val="00D144EB"/>
    <w:rsid w:val="00D15047"/>
    <w:rsid w:val="00D2137F"/>
    <w:rsid w:val="00D32BF2"/>
    <w:rsid w:val="00D33DF4"/>
    <w:rsid w:val="00D3419F"/>
    <w:rsid w:val="00D343B0"/>
    <w:rsid w:val="00D4309B"/>
    <w:rsid w:val="00D47BDC"/>
    <w:rsid w:val="00D51778"/>
    <w:rsid w:val="00D5409E"/>
    <w:rsid w:val="00D543C4"/>
    <w:rsid w:val="00D56054"/>
    <w:rsid w:val="00D56801"/>
    <w:rsid w:val="00D568D4"/>
    <w:rsid w:val="00D6184A"/>
    <w:rsid w:val="00D65117"/>
    <w:rsid w:val="00D66B00"/>
    <w:rsid w:val="00D66E7A"/>
    <w:rsid w:val="00D7045F"/>
    <w:rsid w:val="00D70DF4"/>
    <w:rsid w:val="00D7592B"/>
    <w:rsid w:val="00D75993"/>
    <w:rsid w:val="00D778EE"/>
    <w:rsid w:val="00D84BDB"/>
    <w:rsid w:val="00D85A3C"/>
    <w:rsid w:val="00D9009C"/>
    <w:rsid w:val="00D92B48"/>
    <w:rsid w:val="00D934BF"/>
    <w:rsid w:val="00D952B5"/>
    <w:rsid w:val="00D96BF4"/>
    <w:rsid w:val="00DA130A"/>
    <w:rsid w:val="00DA2D47"/>
    <w:rsid w:val="00DB264F"/>
    <w:rsid w:val="00DB5BBA"/>
    <w:rsid w:val="00DC0EC3"/>
    <w:rsid w:val="00DC5515"/>
    <w:rsid w:val="00DC66A2"/>
    <w:rsid w:val="00DC7AFF"/>
    <w:rsid w:val="00DD012F"/>
    <w:rsid w:val="00DD0882"/>
    <w:rsid w:val="00DD3BFE"/>
    <w:rsid w:val="00DF14CA"/>
    <w:rsid w:val="00DF2005"/>
    <w:rsid w:val="00DF4142"/>
    <w:rsid w:val="00DF6413"/>
    <w:rsid w:val="00E00A12"/>
    <w:rsid w:val="00E015EB"/>
    <w:rsid w:val="00E01BB7"/>
    <w:rsid w:val="00E05F50"/>
    <w:rsid w:val="00E1074C"/>
    <w:rsid w:val="00E13AB9"/>
    <w:rsid w:val="00E20D36"/>
    <w:rsid w:val="00E2264E"/>
    <w:rsid w:val="00E227A5"/>
    <w:rsid w:val="00E326E7"/>
    <w:rsid w:val="00E32ED6"/>
    <w:rsid w:val="00E33FDB"/>
    <w:rsid w:val="00E41B02"/>
    <w:rsid w:val="00E42000"/>
    <w:rsid w:val="00E423E5"/>
    <w:rsid w:val="00E431EA"/>
    <w:rsid w:val="00E432F6"/>
    <w:rsid w:val="00E44D94"/>
    <w:rsid w:val="00E45470"/>
    <w:rsid w:val="00E56D84"/>
    <w:rsid w:val="00E61296"/>
    <w:rsid w:val="00E71981"/>
    <w:rsid w:val="00E72AD5"/>
    <w:rsid w:val="00E829BB"/>
    <w:rsid w:val="00E83B14"/>
    <w:rsid w:val="00E85786"/>
    <w:rsid w:val="00E94A9E"/>
    <w:rsid w:val="00EA14E9"/>
    <w:rsid w:val="00EA4FC1"/>
    <w:rsid w:val="00EA5009"/>
    <w:rsid w:val="00EB2B36"/>
    <w:rsid w:val="00EB715C"/>
    <w:rsid w:val="00EC00B3"/>
    <w:rsid w:val="00EC2408"/>
    <w:rsid w:val="00EC3866"/>
    <w:rsid w:val="00EC5F60"/>
    <w:rsid w:val="00ED17A9"/>
    <w:rsid w:val="00ED3929"/>
    <w:rsid w:val="00ED4AA6"/>
    <w:rsid w:val="00ED538C"/>
    <w:rsid w:val="00EE00C7"/>
    <w:rsid w:val="00EE0F3A"/>
    <w:rsid w:val="00EE0FF5"/>
    <w:rsid w:val="00EE11EB"/>
    <w:rsid w:val="00EE3F39"/>
    <w:rsid w:val="00EE4B77"/>
    <w:rsid w:val="00EE5536"/>
    <w:rsid w:val="00EE721F"/>
    <w:rsid w:val="00EF248C"/>
    <w:rsid w:val="00EF34BF"/>
    <w:rsid w:val="00EF3685"/>
    <w:rsid w:val="00EF7ED8"/>
    <w:rsid w:val="00F14E73"/>
    <w:rsid w:val="00F2224B"/>
    <w:rsid w:val="00F25B38"/>
    <w:rsid w:val="00F31681"/>
    <w:rsid w:val="00F3329D"/>
    <w:rsid w:val="00F351F0"/>
    <w:rsid w:val="00F37034"/>
    <w:rsid w:val="00F374E6"/>
    <w:rsid w:val="00F55576"/>
    <w:rsid w:val="00F60161"/>
    <w:rsid w:val="00F66F85"/>
    <w:rsid w:val="00F71C5C"/>
    <w:rsid w:val="00F75103"/>
    <w:rsid w:val="00F7685B"/>
    <w:rsid w:val="00F77868"/>
    <w:rsid w:val="00F83D7B"/>
    <w:rsid w:val="00F9050F"/>
    <w:rsid w:val="00F93B17"/>
    <w:rsid w:val="00FA297D"/>
    <w:rsid w:val="00FA4672"/>
    <w:rsid w:val="00FA6544"/>
    <w:rsid w:val="00FA70CD"/>
    <w:rsid w:val="00FA7E16"/>
    <w:rsid w:val="00FB0091"/>
    <w:rsid w:val="00FB17EF"/>
    <w:rsid w:val="00FC049B"/>
    <w:rsid w:val="00FC3AC7"/>
    <w:rsid w:val="00FC50C0"/>
    <w:rsid w:val="00FC7380"/>
    <w:rsid w:val="00FD1A75"/>
    <w:rsid w:val="00FD2556"/>
    <w:rsid w:val="00FD4C2E"/>
    <w:rsid w:val="00FE25BE"/>
    <w:rsid w:val="00FE25C6"/>
    <w:rsid w:val="00FE3C91"/>
    <w:rsid w:val="11B3027D"/>
    <w:rsid w:val="19992580"/>
    <w:rsid w:val="229E7C4E"/>
    <w:rsid w:val="380110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2A5282BE-2726-466B-8990-828307B1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1">
    <w:name w:val="heading 1"/>
    <w:basedOn w:val="Normal"/>
    <w:next w:val="Normal"/>
    <w:link w:val="Ttulo1Car"/>
    <w:uiPriority w:val="9"/>
    <w:qFormat/>
    <w:rsid w:val="00FE25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 w:type="paragraph" w:customStyle="1" w:styleId="Normal1">
    <w:name w:val="Normal1"/>
    <w:rsid w:val="00E829BB"/>
    <w:pPr>
      <w:spacing w:after="200" w:line="276" w:lineRule="auto"/>
      <w:jc w:val="both"/>
    </w:pPr>
    <w:rPr>
      <w:rFonts w:ascii="Calibri" w:eastAsia="Calibri" w:hAnsi="Calibri" w:cs="Calibri"/>
      <w:color w:val="000000"/>
      <w:lang w:eastAsia="es-PE"/>
    </w:rPr>
  </w:style>
  <w:style w:type="table" w:customStyle="1" w:styleId="TableNormal2">
    <w:name w:val="Table Normal2"/>
    <w:uiPriority w:val="2"/>
    <w:qFormat/>
    <w:rsid w:val="00765CE6"/>
    <w:pPr>
      <w:spacing w:after="0" w:line="240" w:lineRule="auto"/>
    </w:pPr>
    <w:rPr>
      <w:rFonts w:ascii="Times New Roman" w:eastAsia="Times New Roman" w:hAnsi="Times New Roman" w:cs="Times New Roman"/>
      <w:sz w:val="24"/>
      <w:szCs w:val="24"/>
      <w:lang w:eastAsia="es-PE"/>
    </w:rPr>
    <w:tblPr>
      <w:tblCellMar>
        <w:top w:w="0" w:type="dxa"/>
        <w:left w:w="0" w:type="dxa"/>
        <w:bottom w:w="0" w:type="dxa"/>
        <w:right w:w="0" w:type="dxa"/>
      </w:tblCellMar>
    </w:tblPr>
  </w:style>
  <w:style w:type="character" w:customStyle="1" w:styleId="Ttulo1Car">
    <w:name w:val="Título 1 Car"/>
    <w:basedOn w:val="Fuentedeprrafopredeter"/>
    <w:link w:val="Ttulo1"/>
    <w:rsid w:val="00FE25BE"/>
    <w:rPr>
      <w:rFonts w:asciiTheme="majorHAnsi" w:eastAsiaTheme="majorEastAsia" w:hAnsiTheme="majorHAnsi" w:cstheme="majorBidi"/>
      <w:color w:val="2F5496" w:themeColor="accent1" w:themeShade="BF"/>
      <w:sz w:val="32"/>
      <w:szCs w:val="32"/>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46103">
      <w:bodyDiv w:val="1"/>
      <w:marLeft w:val="0"/>
      <w:marRight w:val="0"/>
      <w:marTop w:val="0"/>
      <w:marBottom w:val="0"/>
      <w:divBdr>
        <w:top w:val="none" w:sz="0" w:space="0" w:color="auto"/>
        <w:left w:val="none" w:sz="0" w:space="0" w:color="auto"/>
        <w:bottom w:val="none" w:sz="0" w:space="0" w:color="auto"/>
        <w:right w:val="none" w:sz="0" w:space="0" w:color="auto"/>
      </w:divBdr>
    </w:div>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214197768">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686597003">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1819954175">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D53DSPH32EA6-856138745-1085</_dlc_DocId>
    <_dlc_DocIdUrl xmlns="d6ca5d36-5c9f-4653-bec8-1cb66b9015e0">
      <Url>https://indecopi.sharepoint.com/sites/cc1_docs/_layouts/15/DocIdRedir.aspx?ID=D53DSPH32EA6-856138745-1085</Url>
      <Description>D53DSPH32EA6-856138745-1085</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s>
</ds:datastoreItem>
</file>

<file path=customXml/itemProps2.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3.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4.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5.xml><?xml version="1.0" encoding="utf-8"?>
<ds:datastoreItem xmlns:ds="http://schemas.openxmlformats.org/officeDocument/2006/customXml" ds:itemID="{F32645A2-8B36-4958-B19B-A9A5B990B4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695</Words>
  <Characters>3827</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59</cp:revision>
  <cp:lastPrinted>2025-03-21T12:47:00Z</cp:lastPrinted>
  <dcterms:created xsi:type="dcterms:W3CDTF">2025-03-21T13:03:00Z</dcterms:created>
  <dcterms:modified xsi:type="dcterms:W3CDTF">2026-01-13T15:32:00Z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81da766f-2adb-43e6-a776-7154a0379f9c</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ies>
</file>