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6847D" w14:textId="3578E7FE" w:rsidR="0067638B" w:rsidRPr="00002648" w:rsidRDefault="0067638B" w:rsidP="0091562D">
      <w:pPr>
        <w:spacing w:after="0" w:line="240" w:lineRule="auto"/>
        <w:jc w:val="both"/>
        <w:outlineLvl w:val="0"/>
        <w:rPr>
          <w:rFonts w:ascii="Arial" w:eastAsia="Arial" w:hAnsi="Arial" w:cs="Arial"/>
          <w:i/>
          <w:color w:val="000000"/>
          <w:kern w:val="0"/>
          <w:sz w:val="16"/>
          <w:lang w:val="pt-PT" w:eastAsia="es-PE"/>
          <w14:ligatures w14:val="none"/>
        </w:rPr>
      </w:pPr>
      <w:r w:rsidRPr="00002648">
        <w:rPr>
          <w:rFonts w:ascii="Arial" w:eastAsia="Arial" w:hAnsi="Arial" w:cs="Arial"/>
          <w:i/>
          <w:color w:val="000000"/>
          <w:kern w:val="0"/>
          <w:sz w:val="16"/>
          <w:lang w:val="pt-PT" w:eastAsia="es-PE"/>
          <w14:ligatures w14:val="none"/>
        </w:rPr>
        <w:t xml:space="preserve">Elaborado por: </w:t>
      </w:r>
      <w:r w:rsidR="00141C0B" w:rsidRPr="00002648">
        <w:rPr>
          <w:rFonts w:ascii="Arial" w:eastAsia="Arial" w:hAnsi="Arial" w:cs="Arial"/>
          <w:i/>
          <w:color w:val="000000"/>
          <w:kern w:val="0"/>
          <w:sz w:val="16"/>
          <w:lang w:val="pt-PT" w:eastAsia="es-PE"/>
          <w14:ligatures w14:val="none"/>
        </w:rPr>
        <w:t>David Chávez</w:t>
      </w:r>
    </w:p>
    <w:p w14:paraId="7D15765D" w14:textId="5B74A5DF" w:rsidR="0067638B" w:rsidRPr="00002648" w:rsidRDefault="0067638B" w:rsidP="0091562D">
      <w:pPr>
        <w:spacing w:after="0" w:line="240" w:lineRule="auto"/>
        <w:jc w:val="both"/>
        <w:rPr>
          <w:rFonts w:ascii="Arial" w:eastAsia="Calibri" w:hAnsi="Arial" w:cs="Arial"/>
          <w:color w:val="000000"/>
          <w:kern w:val="0"/>
          <w:sz w:val="16"/>
          <w:lang w:val="pt-PT" w:eastAsia="es-PE"/>
          <w14:ligatures w14:val="none"/>
        </w:rPr>
      </w:pPr>
      <w:r w:rsidRPr="00002648">
        <w:rPr>
          <w:rFonts w:ascii="Arial" w:eastAsia="Arial" w:hAnsi="Arial" w:cs="Arial"/>
          <w:i/>
          <w:color w:val="000000"/>
          <w:kern w:val="0"/>
          <w:sz w:val="16"/>
          <w:lang w:val="pt-PT" w:eastAsia="es-PE"/>
          <w14:ligatures w14:val="none"/>
        </w:rPr>
        <w:t xml:space="preserve">Supervisado por: </w:t>
      </w:r>
      <w:r w:rsidR="000331E5" w:rsidRPr="000331E5">
        <w:rPr>
          <w:rFonts w:ascii="Arial" w:eastAsia="Arial" w:hAnsi="Arial" w:cs="Arial"/>
          <w:i/>
          <w:color w:val="000000"/>
          <w:kern w:val="0"/>
          <w:sz w:val="16"/>
          <w:lang w:val="pt-PT" w:eastAsia="es-PE"/>
          <w14:ligatures w14:val="none"/>
        </w:rPr>
        <w:t>Luis Gamonal</w:t>
      </w:r>
    </w:p>
    <w:p w14:paraId="3B6ACE83" w14:textId="77777777" w:rsidR="0067638B" w:rsidRPr="006B087A" w:rsidRDefault="0067638B" w:rsidP="0091562D">
      <w:pPr>
        <w:spacing w:after="0" w:line="240" w:lineRule="auto"/>
        <w:jc w:val="both"/>
        <w:rPr>
          <w:rFonts w:ascii="Arial" w:eastAsia="Calibri" w:hAnsi="Arial" w:cs="Arial"/>
          <w:color w:val="000000"/>
          <w:kern w:val="0"/>
          <w:sz w:val="16"/>
          <w:lang w:eastAsia="es-PE"/>
          <w14:ligatures w14:val="none"/>
        </w:rPr>
      </w:pPr>
      <w:r w:rsidRPr="00EC0D23">
        <w:rPr>
          <w:rFonts w:ascii="Arial" w:eastAsia="Arial" w:hAnsi="Arial" w:cs="Arial"/>
          <w:i/>
          <w:color w:val="000000"/>
          <w:kern w:val="0"/>
          <w:sz w:val="16"/>
          <w:lang w:eastAsia="es-PE"/>
          <w14:ligatures w14:val="none"/>
        </w:rPr>
        <w:t>Equipo: Seguros</w:t>
      </w:r>
    </w:p>
    <w:p w14:paraId="0B8153D5" w14:textId="0C2A3402" w:rsidR="0067638B" w:rsidRPr="006B087A" w:rsidRDefault="0067638B" w:rsidP="0091562D">
      <w:pPr>
        <w:spacing w:after="0" w:line="240" w:lineRule="auto"/>
        <w:jc w:val="both"/>
        <w:rPr>
          <w:rFonts w:ascii="Arial" w:eastAsia="Arial" w:hAnsi="Arial" w:cs="Arial"/>
          <w:i/>
          <w:color w:val="000000"/>
          <w:kern w:val="0"/>
          <w:sz w:val="16"/>
          <w:lang w:eastAsia="es-PE"/>
          <w14:ligatures w14:val="none"/>
        </w:rPr>
      </w:pPr>
      <w:r w:rsidRPr="00EC0D23">
        <w:rPr>
          <w:rFonts w:ascii="Arial" w:eastAsia="Arial" w:hAnsi="Arial" w:cs="Arial"/>
          <w:i/>
          <w:color w:val="000000"/>
          <w:kern w:val="0"/>
          <w:sz w:val="16"/>
          <w:lang w:eastAsia="es-PE"/>
          <w14:ligatures w14:val="none"/>
        </w:rPr>
        <w:t xml:space="preserve">Vencimiento: </w:t>
      </w:r>
      <w:r w:rsidR="00EC0D23" w:rsidRPr="00EC0D23">
        <w:rPr>
          <w:rFonts w:ascii="Arial" w:eastAsia="Arial" w:hAnsi="Arial" w:cs="Arial"/>
          <w:i/>
          <w:color w:val="000000"/>
          <w:kern w:val="0"/>
          <w:sz w:val="16"/>
          <w:lang w:eastAsia="es-PE"/>
          <w14:ligatures w14:val="none"/>
        </w:rPr>
        <w:t>01/04/</w:t>
      </w:r>
      <w:r w:rsidR="00797BAA" w:rsidRPr="00EC0D23">
        <w:rPr>
          <w:rFonts w:ascii="Arial" w:eastAsia="Arial" w:hAnsi="Arial" w:cs="Arial"/>
          <w:i/>
          <w:color w:val="000000"/>
          <w:kern w:val="0"/>
          <w:sz w:val="16"/>
          <w:lang w:eastAsia="es-PE"/>
          <w14:ligatures w14:val="none"/>
        </w:rPr>
        <w:t>2026</w:t>
      </w:r>
    </w:p>
    <w:p w14:paraId="7B79B67E" w14:textId="77777777" w:rsidR="0067638B" w:rsidRPr="006B087A" w:rsidRDefault="0067638B" w:rsidP="0091562D">
      <w:pPr>
        <w:tabs>
          <w:tab w:val="left" w:pos="2127"/>
          <w:tab w:val="left" w:pos="2694"/>
        </w:tabs>
        <w:spacing w:after="0" w:line="240" w:lineRule="auto"/>
        <w:ind w:right="49"/>
        <w:jc w:val="center"/>
        <w:rPr>
          <w:rFonts w:ascii="Arial" w:eastAsia="Arial" w:hAnsi="Arial" w:cs="Arial"/>
          <w:b/>
          <w:color w:val="000000"/>
          <w:kern w:val="0"/>
          <w:sz w:val="32"/>
          <w:szCs w:val="32"/>
          <w:highlight w:val="yellow"/>
          <w:lang w:eastAsia="es-PE"/>
          <w14:ligatures w14:val="none"/>
        </w:rPr>
      </w:pPr>
    </w:p>
    <w:p w14:paraId="075AEEBF" w14:textId="675B3629" w:rsidR="0067638B" w:rsidRPr="006B087A" w:rsidRDefault="0067638B" w:rsidP="0091562D">
      <w:pPr>
        <w:tabs>
          <w:tab w:val="left" w:pos="2127"/>
          <w:tab w:val="left" w:pos="2694"/>
        </w:tabs>
        <w:spacing w:after="0" w:line="240" w:lineRule="auto"/>
        <w:ind w:right="49"/>
        <w:jc w:val="center"/>
        <w:outlineLvl w:val="0"/>
        <w:rPr>
          <w:rFonts w:ascii="Arial" w:eastAsia="Calibri" w:hAnsi="Arial" w:cs="Arial"/>
          <w:color w:val="000000"/>
          <w:kern w:val="0"/>
          <w:sz w:val="32"/>
          <w:szCs w:val="32"/>
          <w:lang w:eastAsia="es-PE"/>
          <w14:ligatures w14:val="none"/>
        </w:rPr>
      </w:pPr>
      <w:r w:rsidRPr="006B087A">
        <w:rPr>
          <w:rFonts w:ascii="Arial" w:eastAsia="Arial" w:hAnsi="Arial" w:cs="Arial"/>
          <w:b/>
          <w:color w:val="000000"/>
          <w:kern w:val="0"/>
          <w:sz w:val="32"/>
          <w:szCs w:val="32"/>
          <w:lang w:eastAsia="es-PE"/>
          <w14:ligatures w14:val="none"/>
        </w:rPr>
        <w:t>RESOLUCIÓN FINAL N° XXXX-202</w:t>
      </w:r>
      <w:r w:rsidR="00406665">
        <w:rPr>
          <w:rFonts w:ascii="Arial" w:eastAsia="Arial" w:hAnsi="Arial" w:cs="Arial"/>
          <w:b/>
          <w:color w:val="000000"/>
          <w:kern w:val="0"/>
          <w:sz w:val="32"/>
          <w:szCs w:val="32"/>
          <w:lang w:eastAsia="es-PE"/>
          <w14:ligatures w14:val="none"/>
        </w:rPr>
        <w:t>5</w:t>
      </w:r>
      <w:r w:rsidRPr="006B087A">
        <w:rPr>
          <w:rFonts w:ascii="Arial" w:eastAsia="Arial" w:hAnsi="Arial" w:cs="Arial"/>
          <w:b/>
          <w:color w:val="000000"/>
          <w:kern w:val="0"/>
          <w:sz w:val="32"/>
          <w:szCs w:val="32"/>
          <w:lang w:eastAsia="es-PE"/>
          <w14:ligatures w14:val="none"/>
        </w:rPr>
        <w:t>/CC1</w:t>
      </w:r>
    </w:p>
    <w:p w14:paraId="4685C950" w14:textId="77777777" w:rsidR="0067638B" w:rsidRPr="006B087A" w:rsidRDefault="0067638B" w:rsidP="0091562D">
      <w:pPr>
        <w:tabs>
          <w:tab w:val="left" w:pos="1985"/>
          <w:tab w:val="left" w:pos="2520"/>
        </w:tabs>
        <w:spacing w:after="0" w:line="240" w:lineRule="auto"/>
        <w:ind w:left="2520"/>
        <w:jc w:val="both"/>
        <w:rPr>
          <w:rFonts w:ascii="Arial" w:eastAsia="Calibri" w:hAnsi="Arial" w:cs="Arial"/>
          <w:color w:val="000000"/>
          <w:kern w:val="0"/>
          <w:lang w:eastAsia="es-PE"/>
          <w14:ligatures w14:val="none"/>
        </w:rPr>
      </w:pPr>
    </w:p>
    <w:p w14:paraId="1588D72F" w14:textId="274867BF" w:rsidR="0067638B" w:rsidRPr="00002648" w:rsidRDefault="0067638B" w:rsidP="0091562D">
      <w:pPr>
        <w:tabs>
          <w:tab w:val="left" w:pos="1985"/>
          <w:tab w:val="left" w:pos="2552"/>
        </w:tabs>
        <w:spacing w:after="0" w:line="240" w:lineRule="auto"/>
        <w:ind w:left="2520" w:hanging="2520"/>
        <w:jc w:val="both"/>
        <w:rPr>
          <w:rFonts w:ascii="Arial" w:eastAsia="Times New Roman" w:hAnsi="Arial" w:cs="Arial"/>
          <w:b/>
          <w:bCs/>
          <w:color w:val="000000"/>
          <w:kern w:val="0"/>
          <w:lang w:val="pt-PT" w:eastAsia="es-ES"/>
          <w14:ligatures w14:val="none"/>
        </w:rPr>
      </w:pPr>
      <w:r w:rsidRPr="00002648">
        <w:rPr>
          <w:rFonts w:ascii="Arial" w:eastAsia="Times New Roman" w:hAnsi="Arial" w:cs="Arial"/>
          <w:b/>
          <w:bCs/>
          <w:color w:val="000000"/>
          <w:kern w:val="0"/>
          <w:lang w:val="pt-PT" w:eastAsia="es-ES"/>
          <w14:ligatures w14:val="none"/>
        </w:rPr>
        <w:t>DENUNCIANTE</w:t>
      </w:r>
      <w:r w:rsidRPr="00002648">
        <w:rPr>
          <w:rFonts w:ascii="Arial" w:eastAsia="Times New Roman" w:hAnsi="Arial" w:cs="Arial"/>
          <w:b/>
          <w:bCs/>
          <w:color w:val="000000"/>
          <w:kern w:val="0"/>
          <w:lang w:val="pt-PT" w:eastAsia="es-ES"/>
          <w14:ligatures w14:val="none"/>
        </w:rPr>
        <w:tab/>
        <w:t>:</w:t>
      </w:r>
      <w:r w:rsidRPr="00002648">
        <w:rPr>
          <w:rFonts w:ascii="Arial" w:eastAsia="Times New Roman" w:hAnsi="Arial" w:cs="Arial"/>
          <w:b/>
          <w:bCs/>
          <w:color w:val="000000"/>
          <w:kern w:val="0"/>
          <w:lang w:val="pt-PT" w:eastAsia="es-ES"/>
          <w14:ligatures w14:val="none"/>
        </w:rPr>
        <w:tab/>
      </w:r>
      <w:r w:rsidR="00EC0D23" w:rsidRPr="00002648">
        <w:rPr>
          <w:rFonts w:ascii="Arial" w:eastAsia="Times New Roman" w:hAnsi="Arial" w:cs="Arial"/>
          <w:b/>
          <w:bCs/>
          <w:color w:val="000000"/>
          <w:kern w:val="0"/>
          <w:lang w:val="pt-PT" w:eastAsia="es-ES"/>
          <w14:ligatures w14:val="none"/>
        </w:rPr>
        <w:t xml:space="preserve">MIGUEL ANGEL QUISPE DOMÍNGUEZ </w:t>
      </w:r>
      <w:r w:rsidR="00406665" w:rsidRPr="00002648">
        <w:rPr>
          <w:rFonts w:ascii="Arial" w:eastAsia="Times New Roman" w:hAnsi="Arial" w:cs="Arial"/>
          <w:b/>
          <w:bCs/>
          <w:color w:val="000000"/>
          <w:kern w:val="0"/>
          <w:lang w:val="pt-PT" w:eastAsia="es-ES"/>
          <w14:ligatures w14:val="none"/>
        </w:rPr>
        <w:t xml:space="preserve">(SEÑOR </w:t>
      </w:r>
      <w:r w:rsidR="00EC0D23" w:rsidRPr="00002648">
        <w:rPr>
          <w:rFonts w:ascii="Arial" w:eastAsia="Times New Roman" w:hAnsi="Arial" w:cs="Arial"/>
          <w:b/>
          <w:bCs/>
          <w:color w:val="000000"/>
          <w:kern w:val="0"/>
          <w:lang w:val="pt-PT" w:eastAsia="es-ES"/>
          <w14:ligatures w14:val="none"/>
        </w:rPr>
        <w:t>QUISPE</w:t>
      </w:r>
      <w:r w:rsidR="00406665" w:rsidRPr="00002648">
        <w:rPr>
          <w:rFonts w:ascii="Arial" w:eastAsia="Times New Roman" w:hAnsi="Arial" w:cs="Arial"/>
          <w:b/>
          <w:bCs/>
          <w:color w:val="000000"/>
          <w:kern w:val="0"/>
          <w:lang w:val="pt-PT" w:eastAsia="es-ES"/>
          <w14:ligatures w14:val="none"/>
        </w:rPr>
        <w:t>)</w:t>
      </w:r>
    </w:p>
    <w:p w14:paraId="3DB3E6BD" w14:textId="79C76B79" w:rsidR="0067638B" w:rsidRPr="00C73C8B" w:rsidRDefault="0067638B" w:rsidP="0091562D">
      <w:pPr>
        <w:tabs>
          <w:tab w:val="left" w:pos="1995"/>
        </w:tabs>
        <w:spacing w:after="0" w:line="240" w:lineRule="auto"/>
        <w:ind w:left="2552" w:hanging="2552"/>
        <w:jc w:val="both"/>
        <w:rPr>
          <w:rFonts w:ascii="Arial" w:eastAsia="Times New Roman" w:hAnsi="Arial" w:cs="Arial"/>
          <w:b/>
          <w:bCs/>
          <w:color w:val="000000"/>
          <w:kern w:val="0"/>
          <w:lang w:eastAsia="es-ES"/>
          <w14:ligatures w14:val="none"/>
        </w:rPr>
      </w:pPr>
      <w:r w:rsidRPr="0067638B">
        <w:rPr>
          <w:rFonts w:ascii="Arial" w:eastAsia="Times New Roman" w:hAnsi="Arial" w:cs="Arial"/>
          <w:b/>
          <w:bCs/>
          <w:color w:val="000000"/>
          <w:kern w:val="0"/>
          <w:lang w:eastAsia="es-ES"/>
          <w14:ligatures w14:val="none"/>
        </w:rPr>
        <w:t>DENUNCIADO</w:t>
      </w:r>
      <w:r w:rsidRPr="0067638B">
        <w:rPr>
          <w:rFonts w:ascii="Arial" w:eastAsia="Times New Roman" w:hAnsi="Arial" w:cs="Arial"/>
          <w:b/>
          <w:bCs/>
          <w:color w:val="000000"/>
          <w:kern w:val="0"/>
          <w:lang w:eastAsia="es-ES"/>
          <w14:ligatures w14:val="none"/>
        </w:rPr>
        <w:tab/>
        <w:t>:</w:t>
      </w:r>
      <w:r w:rsidRPr="0067638B">
        <w:rPr>
          <w:rFonts w:ascii="Arial" w:eastAsia="Times New Roman" w:hAnsi="Arial" w:cs="Arial"/>
          <w:b/>
          <w:bCs/>
          <w:color w:val="000000"/>
          <w:kern w:val="0"/>
          <w:lang w:eastAsia="es-ES"/>
          <w14:ligatures w14:val="none"/>
        </w:rPr>
        <w:tab/>
      </w:r>
      <w:r w:rsidR="00EC0D23" w:rsidRPr="00EC0D23">
        <w:rPr>
          <w:rFonts w:ascii="Arial" w:eastAsia="Times New Roman" w:hAnsi="Arial" w:cs="Arial"/>
          <w:b/>
          <w:bCs/>
          <w:color w:val="000000"/>
          <w:kern w:val="0"/>
          <w:lang w:eastAsia="es-ES"/>
          <w14:ligatures w14:val="none"/>
        </w:rPr>
        <w:t xml:space="preserve">ONCOSALUD S.A.C. </w:t>
      </w:r>
      <w:r w:rsidRPr="00EC0D23">
        <w:rPr>
          <w:rFonts w:ascii="Arial" w:eastAsia="Times New Roman" w:hAnsi="Arial" w:cs="Arial"/>
          <w:b/>
          <w:bCs/>
          <w:color w:val="000000"/>
          <w:kern w:val="0"/>
          <w:lang w:eastAsia="es-ES"/>
          <w14:ligatures w14:val="none"/>
        </w:rPr>
        <w:t>(CLÍNICA)</w:t>
      </w:r>
    </w:p>
    <w:p w14:paraId="39A7B122" w14:textId="77777777" w:rsidR="0067638B" w:rsidRPr="00C73C8B" w:rsidRDefault="0067638B" w:rsidP="0091562D">
      <w:pPr>
        <w:tabs>
          <w:tab w:val="left" w:pos="1995"/>
        </w:tabs>
        <w:spacing w:after="0" w:line="240" w:lineRule="auto"/>
        <w:ind w:left="2552" w:hanging="2552"/>
        <w:jc w:val="both"/>
        <w:rPr>
          <w:rFonts w:ascii="Arial" w:eastAsia="Arial" w:hAnsi="Arial" w:cs="Arial"/>
          <w:b/>
          <w:color w:val="000000"/>
          <w:kern w:val="0"/>
          <w:lang w:eastAsia="es-PE"/>
          <w14:ligatures w14:val="none"/>
        </w:rPr>
      </w:pPr>
      <w:r w:rsidRPr="00C73C8B">
        <w:rPr>
          <w:rFonts w:ascii="Arial" w:eastAsia="Arial" w:hAnsi="Arial" w:cs="Arial"/>
          <w:b/>
          <w:color w:val="000000"/>
          <w:kern w:val="0"/>
          <w:lang w:eastAsia="es-PE"/>
          <w14:ligatures w14:val="none"/>
        </w:rPr>
        <w:t>MATERIA</w:t>
      </w:r>
      <w:r w:rsidRPr="00C73C8B">
        <w:rPr>
          <w:rFonts w:ascii="Arial" w:eastAsia="Arial" w:hAnsi="Arial" w:cs="Arial"/>
          <w:b/>
          <w:color w:val="000000"/>
          <w:kern w:val="0"/>
          <w:lang w:eastAsia="es-PE"/>
          <w14:ligatures w14:val="none"/>
        </w:rPr>
        <w:tab/>
        <w:t>:</w:t>
      </w:r>
      <w:r w:rsidRPr="00C73C8B">
        <w:rPr>
          <w:rFonts w:ascii="Arial" w:eastAsia="Arial" w:hAnsi="Arial" w:cs="Arial"/>
          <w:b/>
          <w:color w:val="000000"/>
          <w:kern w:val="0"/>
          <w:lang w:eastAsia="es-PE"/>
          <w14:ligatures w14:val="none"/>
        </w:rPr>
        <w:tab/>
        <w:t>IMPROCEDENCIA DE LA DENUNCIA</w:t>
      </w:r>
    </w:p>
    <w:p w14:paraId="71434256" w14:textId="77777777" w:rsidR="0067638B" w:rsidRPr="006B087A" w:rsidRDefault="0067638B" w:rsidP="0091562D">
      <w:pPr>
        <w:tabs>
          <w:tab w:val="left" w:pos="1995"/>
        </w:tabs>
        <w:spacing w:after="0" w:line="240" w:lineRule="auto"/>
        <w:ind w:left="2560" w:hanging="2565"/>
        <w:jc w:val="both"/>
        <w:rPr>
          <w:rFonts w:ascii="Arial" w:eastAsia="Arial" w:hAnsi="Arial" w:cs="Arial"/>
          <w:b/>
          <w:color w:val="000000"/>
          <w:kern w:val="0"/>
          <w:lang w:eastAsia="es-PE"/>
          <w14:ligatures w14:val="none"/>
        </w:rPr>
      </w:pPr>
      <w:r w:rsidRPr="00C73C8B">
        <w:rPr>
          <w:rFonts w:ascii="Arial" w:eastAsia="Arial" w:hAnsi="Arial" w:cs="Arial"/>
          <w:b/>
          <w:color w:val="000000"/>
          <w:kern w:val="0"/>
          <w:lang w:eastAsia="es-PE"/>
          <w14:ligatures w14:val="none"/>
        </w:rPr>
        <w:tab/>
      </w:r>
      <w:r w:rsidRPr="00C73C8B">
        <w:rPr>
          <w:rFonts w:ascii="Arial" w:eastAsia="Arial" w:hAnsi="Arial" w:cs="Arial"/>
          <w:b/>
          <w:color w:val="000000"/>
          <w:kern w:val="0"/>
          <w:lang w:eastAsia="es-PE"/>
          <w14:ligatures w14:val="none"/>
        </w:rPr>
        <w:tab/>
        <w:t>DECLINACIÓN DE COMPETENCIA</w:t>
      </w:r>
    </w:p>
    <w:p w14:paraId="3C54C70B" w14:textId="77777777" w:rsidR="0067638B" w:rsidRPr="006B087A" w:rsidRDefault="0067638B" w:rsidP="0091562D">
      <w:pPr>
        <w:tabs>
          <w:tab w:val="left" w:pos="1995"/>
        </w:tabs>
        <w:spacing w:after="0" w:line="240" w:lineRule="auto"/>
        <w:ind w:left="2560" w:hanging="2565"/>
        <w:jc w:val="both"/>
        <w:rPr>
          <w:rFonts w:ascii="Arial" w:eastAsia="Calibri" w:hAnsi="Arial" w:cs="Arial"/>
          <w:color w:val="000000"/>
          <w:kern w:val="0"/>
          <w:lang w:eastAsia="es-PE"/>
          <w14:ligatures w14:val="none"/>
        </w:rPr>
      </w:pPr>
      <w:r w:rsidRPr="006B087A">
        <w:rPr>
          <w:rFonts w:ascii="Arial" w:eastAsia="Arial" w:hAnsi="Arial" w:cs="Arial"/>
          <w:b/>
          <w:color w:val="000000"/>
          <w:kern w:val="0"/>
          <w:lang w:eastAsia="es-PE"/>
          <w14:ligatures w14:val="none"/>
        </w:rPr>
        <w:t>ACTIVIDAD</w:t>
      </w:r>
      <w:r w:rsidRPr="006B087A">
        <w:rPr>
          <w:rFonts w:ascii="Arial" w:eastAsia="Arial" w:hAnsi="Arial" w:cs="Arial"/>
          <w:b/>
          <w:color w:val="000000"/>
          <w:kern w:val="0"/>
          <w:lang w:eastAsia="es-PE"/>
          <w14:ligatures w14:val="none"/>
        </w:rPr>
        <w:tab/>
        <w:t>:</w:t>
      </w:r>
      <w:r w:rsidRPr="006B087A">
        <w:rPr>
          <w:rFonts w:ascii="Arial" w:eastAsia="Arial" w:hAnsi="Arial" w:cs="Arial"/>
          <w:b/>
          <w:color w:val="000000"/>
          <w:kern w:val="0"/>
          <w:lang w:eastAsia="es-PE"/>
          <w14:ligatures w14:val="none"/>
        </w:rPr>
        <w:tab/>
        <w:t>ACTIVIDADES RELACIONADAS CON LA SALUD HUMANA</w:t>
      </w:r>
    </w:p>
    <w:p w14:paraId="1B64B6C2" w14:textId="77777777" w:rsidR="0067638B" w:rsidRPr="006B087A" w:rsidRDefault="0067638B" w:rsidP="0091562D">
      <w:pPr>
        <w:spacing w:after="0" w:line="240" w:lineRule="auto"/>
        <w:jc w:val="both"/>
        <w:rPr>
          <w:rFonts w:ascii="Arial" w:eastAsia="Calibri" w:hAnsi="Arial" w:cs="Arial"/>
          <w:color w:val="000000"/>
          <w:kern w:val="0"/>
          <w:lang w:eastAsia="es-PE"/>
          <w14:ligatures w14:val="none"/>
        </w:rPr>
      </w:pPr>
    </w:p>
    <w:p w14:paraId="01C3E814" w14:textId="10E52FB3" w:rsidR="0067638B" w:rsidRPr="00B47184" w:rsidRDefault="0067638B" w:rsidP="0091562D">
      <w:pPr>
        <w:spacing w:after="0" w:line="240" w:lineRule="auto"/>
        <w:jc w:val="both"/>
        <w:outlineLvl w:val="0"/>
        <w:rPr>
          <w:rFonts w:ascii="Arial" w:eastAsia="Calibri" w:hAnsi="Arial" w:cs="Arial"/>
          <w:color w:val="000000"/>
          <w:kern w:val="0"/>
          <w:lang w:eastAsia="es-PE"/>
          <w14:ligatures w14:val="none"/>
        </w:rPr>
      </w:pPr>
      <w:r w:rsidRPr="00B47184">
        <w:rPr>
          <w:rFonts w:ascii="Arial" w:eastAsia="Arial" w:hAnsi="Arial" w:cs="Arial"/>
          <w:color w:val="000000"/>
          <w:kern w:val="0"/>
          <w:lang w:eastAsia="es-PE"/>
          <w14:ligatures w14:val="none"/>
        </w:rPr>
        <w:t xml:space="preserve">Lima, </w:t>
      </w:r>
      <w:proofErr w:type="spellStart"/>
      <w:r w:rsidRPr="00EC0D23">
        <w:rPr>
          <w:rFonts w:ascii="Arial" w:eastAsia="Arial" w:hAnsi="Arial" w:cs="Arial"/>
          <w:color w:val="000000"/>
          <w:kern w:val="0"/>
          <w:lang w:eastAsia="es-PE"/>
          <w14:ligatures w14:val="none"/>
        </w:rPr>
        <w:t>xx</w:t>
      </w:r>
      <w:proofErr w:type="spellEnd"/>
      <w:r w:rsidRPr="00EC0D23">
        <w:rPr>
          <w:rFonts w:ascii="Arial" w:eastAsia="Arial" w:hAnsi="Arial" w:cs="Arial"/>
          <w:color w:val="000000"/>
          <w:kern w:val="0"/>
          <w:lang w:eastAsia="es-PE"/>
          <w14:ligatures w14:val="none"/>
        </w:rPr>
        <w:t xml:space="preserve"> de </w:t>
      </w:r>
      <w:r w:rsidR="00EC0D23" w:rsidRPr="00C3500D">
        <w:rPr>
          <w:rFonts w:ascii="Arial" w:eastAsia="Arial" w:hAnsi="Arial" w:cs="Arial"/>
          <w:color w:val="000000"/>
          <w:kern w:val="0"/>
          <w:highlight w:val="magenta"/>
          <w:lang w:eastAsia="es-PE"/>
          <w14:ligatures w14:val="none"/>
        </w:rPr>
        <w:t>noviembre</w:t>
      </w:r>
      <w:r w:rsidRPr="00C3500D">
        <w:rPr>
          <w:rFonts w:ascii="Arial" w:eastAsia="Arial" w:hAnsi="Arial" w:cs="Arial"/>
          <w:color w:val="000000"/>
          <w:kern w:val="0"/>
          <w:highlight w:val="magenta"/>
          <w:lang w:eastAsia="es-PE"/>
          <w14:ligatures w14:val="none"/>
        </w:rPr>
        <w:t xml:space="preserve"> de </w:t>
      </w:r>
      <w:r w:rsidR="00C3500D" w:rsidRPr="00C3500D">
        <w:rPr>
          <w:rFonts w:ascii="Arial" w:eastAsia="Arial" w:hAnsi="Arial" w:cs="Arial"/>
          <w:color w:val="000000"/>
          <w:kern w:val="0"/>
          <w:highlight w:val="magenta"/>
          <w:lang w:eastAsia="es-PE"/>
          <w14:ligatures w14:val="none"/>
        </w:rPr>
        <w:t>2026</w:t>
      </w:r>
    </w:p>
    <w:p w14:paraId="53AAF233" w14:textId="77777777" w:rsidR="0067638B" w:rsidRPr="00B47184" w:rsidRDefault="0067638B" w:rsidP="0091562D">
      <w:pPr>
        <w:tabs>
          <w:tab w:val="left" w:pos="567"/>
        </w:tabs>
        <w:spacing w:after="0" w:line="240" w:lineRule="auto"/>
        <w:jc w:val="both"/>
        <w:rPr>
          <w:rFonts w:ascii="Arial" w:eastAsia="Calibri" w:hAnsi="Arial" w:cs="Arial"/>
          <w:color w:val="000000"/>
          <w:kern w:val="0"/>
          <w:lang w:eastAsia="es-PE"/>
          <w14:ligatures w14:val="none"/>
        </w:rPr>
      </w:pPr>
    </w:p>
    <w:p w14:paraId="601A6B70" w14:textId="77777777" w:rsidR="0067638B" w:rsidRPr="00B47184" w:rsidRDefault="0067638B" w:rsidP="0091562D">
      <w:pPr>
        <w:tabs>
          <w:tab w:val="left" w:pos="-1701"/>
        </w:tabs>
        <w:spacing w:after="0" w:line="240" w:lineRule="auto"/>
        <w:jc w:val="both"/>
        <w:outlineLvl w:val="0"/>
        <w:rPr>
          <w:rFonts w:ascii="Arial" w:eastAsia="Calibri" w:hAnsi="Arial" w:cs="Arial"/>
          <w:color w:val="000000"/>
          <w:kern w:val="0"/>
          <w:lang w:eastAsia="es-PE"/>
          <w14:ligatures w14:val="none"/>
        </w:rPr>
      </w:pPr>
      <w:r w:rsidRPr="00B47184">
        <w:rPr>
          <w:rFonts w:ascii="Arial" w:eastAsia="Arial" w:hAnsi="Arial" w:cs="Arial"/>
          <w:b/>
          <w:color w:val="000000"/>
          <w:kern w:val="0"/>
          <w:lang w:eastAsia="es-PE"/>
          <w14:ligatures w14:val="none"/>
        </w:rPr>
        <w:t>ANTECEDENTES</w:t>
      </w:r>
    </w:p>
    <w:p w14:paraId="7098A185" w14:textId="77777777" w:rsidR="0067638B" w:rsidRPr="00B47184" w:rsidRDefault="0067638B" w:rsidP="0091562D">
      <w:pPr>
        <w:tabs>
          <w:tab w:val="left" w:pos="-1701"/>
        </w:tabs>
        <w:spacing w:after="0" w:line="240" w:lineRule="auto"/>
        <w:jc w:val="both"/>
        <w:rPr>
          <w:rFonts w:ascii="Arial" w:eastAsia="Calibri" w:hAnsi="Arial" w:cs="Arial"/>
          <w:color w:val="000000"/>
          <w:kern w:val="0"/>
          <w:lang w:eastAsia="es-PE"/>
          <w14:ligatures w14:val="none"/>
        </w:rPr>
      </w:pPr>
    </w:p>
    <w:p w14:paraId="2A79527F" w14:textId="5E5E9D57" w:rsidR="0067638B" w:rsidRPr="00FD192E" w:rsidRDefault="0067638B" w:rsidP="0091562D">
      <w:pPr>
        <w:numPr>
          <w:ilvl w:val="0"/>
          <w:numId w:val="1"/>
        </w:numPr>
        <w:tabs>
          <w:tab w:val="num" w:pos="1134"/>
        </w:tabs>
        <w:spacing w:after="0" w:line="240" w:lineRule="auto"/>
        <w:ind w:left="567" w:hanging="567"/>
        <w:contextualSpacing/>
        <w:jc w:val="both"/>
        <w:rPr>
          <w:rFonts w:ascii="Arial" w:eastAsia="Times New Roman" w:hAnsi="Arial" w:cs="Arial"/>
          <w:color w:val="000000"/>
          <w:kern w:val="0"/>
          <w:lang w:val="es-ES" w:eastAsia="es-ES"/>
          <w14:ligatures w14:val="none"/>
        </w:rPr>
      </w:pPr>
      <w:r w:rsidRPr="00B47184">
        <w:rPr>
          <w:rFonts w:ascii="Arial" w:eastAsia="Times New Roman" w:hAnsi="Arial" w:cs="Arial"/>
          <w:color w:val="000000"/>
          <w:kern w:val="0"/>
          <w:lang w:val="es-ES" w:eastAsia="es-ES"/>
          <w14:ligatures w14:val="none"/>
        </w:rPr>
        <w:t xml:space="preserve">Mediante escrito del </w:t>
      </w:r>
      <w:bookmarkStart w:id="0" w:name="_Hlk200356213"/>
      <w:r w:rsidR="00EC0D23" w:rsidRPr="00EC0D23">
        <w:rPr>
          <w:rFonts w:ascii="Arial" w:eastAsia="Arial" w:hAnsi="Arial" w:cs="Arial"/>
          <w:color w:val="000000"/>
          <w:kern w:val="0"/>
          <w:lang w:eastAsia="es-PE"/>
          <w14:ligatures w14:val="none"/>
        </w:rPr>
        <w:t>19</w:t>
      </w:r>
      <w:r w:rsidR="004012A6" w:rsidRPr="00EC0D23">
        <w:rPr>
          <w:rFonts w:ascii="Arial" w:eastAsia="Arial" w:hAnsi="Arial" w:cs="Arial"/>
          <w:color w:val="000000"/>
          <w:kern w:val="0"/>
          <w:lang w:eastAsia="es-PE"/>
          <w14:ligatures w14:val="none"/>
        </w:rPr>
        <w:t xml:space="preserve"> de </w:t>
      </w:r>
      <w:r w:rsidR="00EC0D23" w:rsidRPr="00EC0D23">
        <w:rPr>
          <w:rFonts w:ascii="Arial" w:eastAsia="Arial" w:hAnsi="Arial" w:cs="Arial"/>
          <w:color w:val="000000"/>
          <w:kern w:val="0"/>
          <w:lang w:eastAsia="es-PE"/>
          <w14:ligatures w14:val="none"/>
        </w:rPr>
        <w:t>setiembre</w:t>
      </w:r>
      <w:r w:rsidR="004012A6" w:rsidRPr="00EC0D23">
        <w:rPr>
          <w:rFonts w:ascii="Arial" w:eastAsia="Arial" w:hAnsi="Arial" w:cs="Arial"/>
          <w:color w:val="000000"/>
          <w:kern w:val="0"/>
          <w:lang w:eastAsia="es-PE"/>
          <w14:ligatures w14:val="none"/>
        </w:rPr>
        <w:t xml:space="preserve"> de 2025</w:t>
      </w:r>
      <w:r w:rsidR="004012A6" w:rsidRPr="00EC0D23">
        <w:rPr>
          <w:rFonts w:ascii="Arial" w:eastAsia="Times New Roman" w:hAnsi="Arial" w:cs="Arial"/>
          <w:color w:val="000000"/>
          <w:kern w:val="0"/>
          <w:vertAlign w:val="superscript"/>
          <w:lang w:val="es-ES" w:eastAsia="es-ES"/>
          <w14:ligatures w14:val="none"/>
        </w:rPr>
        <w:footnoteReference w:id="1"/>
      </w:r>
      <w:r w:rsidR="004012A6" w:rsidRPr="00EC0D23">
        <w:rPr>
          <w:rFonts w:ascii="Arial" w:eastAsia="Arial" w:hAnsi="Arial" w:cs="Arial"/>
          <w:color w:val="000000"/>
          <w:kern w:val="0"/>
          <w:lang w:eastAsia="es-PE"/>
          <w14:ligatures w14:val="none"/>
        </w:rPr>
        <w:t>,</w:t>
      </w:r>
      <w:r w:rsidR="00EC0D23" w:rsidRPr="00EC0D23">
        <w:rPr>
          <w:rFonts w:ascii="Arial" w:eastAsia="Arial" w:hAnsi="Arial" w:cs="Arial"/>
          <w:color w:val="000000"/>
          <w:kern w:val="0"/>
          <w:lang w:eastAsia="es-PE"/>
          <w14:ligatures w14:val="none"/>
        </w:rPr>
        <w:t xml:space="preserve"> subsanado</w:t>
      </w:r>
      <w:r w:rsidR="00EC0D23">
        <w:rPr>
          <w:rFonts w:ascii="Arial" w:eastAsia="Arial" w:hAnsi="Arial" w:cs="Arial"/>
          <w:color w:val="000000"/>
          <w:kern w:val="0"/>
          <w:lang w:eastAsia="es-PE"/>
          <w14:ligatures w14:val="none"/>
        </w:rPr>
        <w:t xml:space="preserve"> mediante escrito del 29 de octubre de 2025,</w:t>
      </w:r>
      <w:r w:rsidR="004012A6" w:rsidRPr="0087741C">
        <w:rPr>
          <w:rFonts w:ascii="Arial" w:eastAsia="Arial" w:hAnsi="Arial" w:cs="Arial"/>
          <w:color w:val="000000"/>
          <w:kern w:val="0"/>
          <w:lang w:eastAsia="es-PE"/>
          <w14:ligatures w14:val="none"/>
        </w:rPr>
        <w:t xml:space="preserve"> </w:t>
      </w:r>
      <w:r w:rsidR="00406665" w:rsidRPr="00EC0D23">
        <w:rPr>
          <w:rFonts w:ascii="Arial" w:eastAsia="Times New Roman" w:hAnsi="Arial" w:cs="Arial"/>
          <w:color w:val="000000"/>
          <w:kern w:val="0"/>
          <w:lang w:val="es-ES" w:eastAsia="es-ES"/>
          <w14:ligatures w14:val="none"/>
        </w:rPr>
        <w:t xml:space="preserve">el </w:t>
      </w:r>
      <w:r w:rsidR="00406665" w:rsidRPr="00FD192E">
        <w:rPr>
          <w:rFonts w:ascii="Arial" w:eastAsia="Times New Roman" w:hAnsi="Arial" w:cs="Arial"/>
          <w:color w:val="000000"/>
          <w:kern w:val="0"/>
          <w:lang w:val="es-ES" w:eastAsia="es-ES"/>
          <w14:ligatures w14:val="none"/>
        </w:rPr>
        <w:t xml:space="preserve">señor </w:t>
      </w:r>
      <w:bookmarkEnd w:id="0"/>
      <w:r w:rsidR="00EC0D23" w:rsidRPr="00FD192E">
        <w:rPr>
          <w:rFonts w:ascii="Arial" w:eastAsia="Times New Roman" w:hAnsi="Arial" w:cs="Arial"/>
          <w:color w:val="000000"/>
          <w:kern w:val="0"/>
          <w:lang w:val="es-ES" w:eastAsia="es-ES"/>
          <w14:ligatures w14:val="none"/>
        </w:rPr>
        <w:t xml:space="preserve">Quispe </w:t>
      </w:r>
      <w:r w:rsidRPr="00FD192E">
        <w:rPr>
          <w:rFonts w:ascii="Arial" w:eastAsia="Times New Roman" w:hAnsi="Arial" w:cs="Arial"/>
          <w:color w:val="000000"/>
          <w:kern w:val="0"/>
          <w:lang w:val="es-ES" w:eastAsia="es-ES"/>
          <w14:ligatures w14:val="none"/>
        </w:rPr>
        <w:t>denunci</w:t>
      </w:r>
      <w:r w:rsidR="006354F1" w:rsidRPr="00FD192E">
        <w:rPr>
          <w:rFonts w:ascii="Arial" w:eastAsia="Times New Roman" w:hAnsi="Arial" w:cs="Arial"/>
          <w:color w:val="000000"/>
          <w:kern w:val="0"/>
          <w:lang w:val="es-ES" w:eastAsia="es-ES"/>
          <w14:ligatures w14:val="none"/>
        </w:rPr>
        <w:t>ó</w:t>
      </w:r>
      <w:r w:rsidR="00406665" w:rsidRPr="00FD192E">
        <w:rPr>
          <w:rFonts w:ascii="Arial" w:eastAsia="Times New Roman" w:hAnsi="Arial" w:cs="Arial"/>
          <w:color w:val="000000"/>
          <w:kern w:val="0"/>
          <w:lang w:val="es-ES" w:eastAsia="es-ES"/>
          <w14:ligatures w14:val="none"/>
        </w:rPr>
        <w:t xml:space="preserve"> </w:t>
      </w:r>
      <w:r w:rsidRPr="00FD192E">
        <w:rPr>
          <w:rFonts w:ascii="Arial" w:eastAsia="Times New Roman" w:hAnsi="Arial" w:cs="Arial"/>
          <w:color w:val="000000"/>
          <w:kern w:val="0"/>
          <w:lang w:val="es-ES" w:eastAsia="es-ES"/>
          <w14:ligatures w14:val="none"/>
        </w:rPr>
        <w:t>a</w:t>
      </w:r>
      <w:r w:rsidR="00406665" w:rsidRPr="00FD192E">
        <w:rPr>
          <w:rFonts w:ascii="Arial" w:eastAsia="Times New Roman" w:hAnsi="Arial" w:cs="Arial"/>
          <w:color w:val="000000"/>
          <w:kern w:val="0"/>
          <w:lang w:val="es-ES" w:eastAsia="es-ES"/>
          <w14:ligatures w14:val="none"/>
        </w:rPr>
        <w:t xml:space="preserve"> </w:t>
      </w:r>
      <w:r w:rsidRPr="00FD192E">
        <w:rPr>
          <w:rFonts w:ascii="Arial" w:eastAsia="Times New Roman" w:hAnsi="Arial" w:cs="Arial"/>
          <w:color w:val="000000"/>
          <w:kern w:val="0"/>
          <w:lang w:val="es-ES" w:eastAsia="es-ES"/>
          <w14:ligatures w14:val="none"/>
        </w:rPr>
        <w:t>l</w:t>
      </w:r>
      <w:r w:rsidR="00406665" w:rsidRPr="00FD192E">
        <w:rPr>
          <w:rFonts w:ascii="Arial" w:eastAsia="Times New Roman" w:hAnsi="Arial" w:cs="Arial"/>
          <w:color w:val="000000"/>
          <w:kern w:val="0"/>
          <w:lang w:val="es-ES" w:eastAsia="es-ES"/>
          <w14:ligatures w14:val="none"/>
        </w:rPr>
        <w:t>a</w:t>
      </w:r>
      <w:r w:rsidRPr="00FD192E">
        <w:rPr>
          <w:rFonts w:ascii="Arial" w:eastAsia="Times New Roman" w:hAnsi="Arial" w:cs="Arial"/>
          <w:color w:val="000000"/>
          <w:kern w:val="0"/>
          <w:lang w:val="es-ES" w:eastAsia="es-ES"/>
          <w14:ligatures w14:val="none"/>
        </w:rPr>
        <w:t xml:space="preserve"> </w:t>
      </w:r>
      <w:r w:rsidR="00406665" w:rsidRPr="00FD192E">
        <w:rPr>
          <w:rFonts w:ascii="Arial" w:eastAsia="Times New Roman" w:hAnsi="Arial" w:cs="Arial"/>
          <w:color w:val="000000"/>
          <w:kern w:val="0"/>
          <w:lang w:val="es-ES" w:eastAsia="es-ES"/>
          <w14:ligatures w14:val="none"/>
        </w:rPr>
        <w:t>Clínica</w:t>
      </w:r>
      <w:r w:rsidRPr="00FD192E">
        <w:rPr>
          <w:rFonts w:ascii="Arial" w:eastAsia="Times New Roman" w:hAnsi="Arial" w:cs="Arial"/>
          <w:color w:val="000000"/>
          <w:kern w:val="0"/>
          <w:lang w:val="es-ES" w:eastAsia="es-ES"/>
          <w14:ligatures w14:val="none"/>
        </w:rPr>
        <w:t xml:space="preserve"> por presuntas infracciones a la Ley N° 29571, Código de Protección y Defensa del Consumidor</w:t>
      </w:r>
      <w:r w:rsidRPr="00FD192E">
        <w:rPr>
          <w:rFonts w:ascii="Arial" w:eastAsia="Times New Roman" w:hAnsi="Arial" w:cs="Arial"/>
          <w:color w:val="000000"/>
          <w:kern w:val="0"/>
          <w:vertAlign w:val="superscript"/>
          <w:lang w:val="es-ES" w:eastAsia="es-ES"/>
          <w14:ligatures w14:val="none"/>
        </w:rPr>
        <w:footnoteReference w:id="2"/>
      </w:r>
      <w:r w:rsidRPr="00FD192E">
        <w:rPr>
          <w:rFonts w:ascii="Arial" w:eastAsia="Times New Roman" w:hAnsi="Arial" w:cs="Arial"/>
          <w:color w:val="000000"/>
          <w:kern w:val="0"/>
          <w:lang w:val="es-ES" w:eastAsia="es-ES"/>
          <w14:ligatures w14:val="none"/>
        </w:rPr>
        <w:t xml:space="preserve"> (en adelante, el Código), señalando lo siguiente:</w:t>
      </w:r>
    </w:p>
    <w:p w14:paraId="77E8A606" w14:textId="77777777" w:rsidR="00BB6DF2" w:rsidRPr="00FD192E" w:rsidRDefault="00BB6DF2" w:rsidP="0091562D">
      <w:pPr>
        <w:spacing w:after="0" w:line="240" w:lineRule="auto"/>
        <w:jc w:val="both"/>
        <w:rPr>
          <w:rFonts w:ascii="Arial" w:eastAsia="Times New Roman" w:hAnsi="Arial" w:cs="Arial"/>
          <w:color w:val="000000"/>
          <w:kern w:val="0"/>
          <w:lang w:eastAsia="es-ES"/>
          <w14:ligatures w14:val="none"/>
        </w:rPr>
      </w:pPr>
    </w:p>
    <w:p w14:paraId="69E4D0A0" w14:textId="2359FC9D" w:rsidR="00CB4009" w:rsidRPr="00FD192E" w:rsidRDefault="002760DF" w:rsidP="0091562D">
      <w:pPr>
        <w:pStyle w:val="Prrafodelista"/>
        <w:numPr>
          <w:ilvl w:val="0"/>
          <w:numId w:val="3"/>
        </w:numPr>
        <w:spacing w:after="0" w:line="240" w:lineRule="auto"/>
        <w:ind w:left="1134" w:hanging="567"/>
        <w:jc w:val="both"/>
        <w:rPr>
          <w:rFonts w:ascii="Arial" w:eastAsia="Times New Roman" w:hAnsi="Arial" w:cs="Arial"/>
          <w:color w:val="000000"/>
          <w:kern w:val="0"/>
          <w:lang w:eastAsia="es-ES"/>
          <w14:ligatures w14:val="none"/>
        </w:rPr>
      </w:pPr>
      <w:r w:rsidRPr="00FD192E">
        <w:rPr>
          <w:rFonts w:ascii="Arial" w:eastAsia="Times New Roman" w:hAnsi="Arial" w:cs="Arial"/>
          <w:color w:val="000000"/>
          <w:kern w:val="0"/>
          <w:lang w:eastAsia="es-ES"/>
          <w14:ligatures w14:val="none"/>
        </w:rPr>
        <w:t xml:space="preserve">En 2013, contrató el programa oncológico de </w:t>
      </w:r>
      <w:r w:rsidR="00691BDC" w:rsidRPr="00FD192E">
        <w:rPr>
          <w:rFonts w:ascii="Arial" w:eastAsia="Times New Roman" w:hAnsi="Arial" w:cs="Arial"/>
          <w:color w:val="000000"/>
          <w:kern w:val="0"/>
          <w:lang w:eastAsia="es-ES"/>
          <w14:ligatures w14:val="none"/>
        </w:rPr>
        <w:t xml:space="preserve">la Clínica </w:t>
      </w:r>
      <w:r w:rsidR="00FD192E" w:rsidRPr="00FD192E">
        <w:rPr>
          <w:rFonts w:ascii="Arial" w:eastAsia="Times New Roman" w:hAnsi="Arial" w:cs="Arial"/>
          <w:color w:val="000000"/>
          <w:kern w:val="0"/>
          <w:lang w:eastAsia="es-ES"/>
          <w14:ligatures w14:val="none"/>
        </w:rPr>
        <w:t>con</w:t>
      </w:r>
      <w:r w:rsidRPr="00FD192E">
        <w:rPr>
          <w:rFonts w:ascii="Arial" w:eastAsia="Times New Roman" w:hAnsi="Arial" w:cs="Arial"/>
          <w:color w:val="000000"/>
          <w:kern w:val="0"/>
          <w:lang w:eastAsia="es-ES"/>
          <w14:ligatures w14:val="none"/>
        </w:rPr>
        <w:t xml:space="preserve"> el código de grupo 0001211921 – </w:t>
      </w:r>
      <w:proofErr w:type="spellStart"/>
      <w:r w:rsidRPr="00FD192E">
        <w:rPr>
          <w:rFonts w:ascii="Arial" w:eastAsia="Times New Roman" w:hAnsi="Arial" w:cs="Arial"/>
          <w:color w:val="000000"/>
          <w:kern w:val="0"/>
          <w:lang w:eastAsia="es-ES"/>
          <w14:ligatures w14:val="none"/>
        </w:rPr>
        <w:t>Oncoclásico</w:t>
      </w:r>
      <w:proofErr w:type="spellEnd"/>
      <w:r w:rsidRPr="00FD192E">
        <w:rPr>
          <w:rFonts w:ascii="Arial" w:eastAsia="Times New Roman" w:hAnsi="Arial" w:cs="Arial"/>
          <w:color w:val="000000"/>
          <w:kern w:val="0"/>
          <w:lang w:eastAsia="es-ES"/>
          <w14:ligatures w14:val="none"/>
        </w:rPr>
        <w:t>, y realizó los pagos con cargo automático a sus tarjetas de crédito</w:t>
      </w:r>
      <w:r w:rsidR="00FD192E" w:rsidRPr="00FD192E">
        <w:rPr>
          <w:rFonts w:ascii="Arial" w:eastAsia="Times New Roman" w:hAnsi="Arial" w:cs="Arial"/>
          <w:color w:val="000000"/>
          <w:kern w:val="0"/>
          <w:lang w:eastAsia="es-ES"/>
          <w14:ligatures w14:val="none"/>
        </w:rPr>
        <w:t xml:space="preserve">; </w:t>
      </w:r>
      <w:r w:rsidR="0091562D">
        <w:rPr>
          <w:rFonts w:ascii="Arial" w:eastAsia="Times New Roman" w:hAnsi="Arial" w:cs="Arial"/>
          <w:color w:val="000000"/>
          <w:kern w:val="0"/>
          <w:lang w:eastAsia="es-ES"/>
          <w14:ligatures w14:val="none"/>
        </w:rPr>
        <w:t>sin embargo</w:t>
      </w:r>
      <w:r w:rsidR="00FD192E" w:rsidRPr="00FD192E">
        <w:rPr>
          <w:rFonts w:ascii="Arial" w:eastAsia="Times New Roman" w:hAnsi="Arial" w:cs="Arial"/>
          <w:color w:val="000000"/>
          <w:kern w:val="0"/>
          <w:lang w:eastAsia="es-ES"/>
          <w14:ligatures w14:val="none"/>
        </w:rPr>
        <w:t xml:space="preserve">, no le entregaron oportunamente la póliza </w:t>
      </w:r>
      <w:r w:rsidR="0091562D">
        <w:rPr>
          <w:rFonts w:ascii="Arial" w:eastAsia="Times New Roman" w:hAnsi="Arial" w:cs="Arial"/>
          <w:color w:val="000000"/>
          <w:kern w:val="0"/>
          <w:lang w:eastAsia="es-ES"/>
          <w14:ligatures w14:val="none"/>
        </w:rPr>
        <w:t>correspondiente.</w:t>
      </w:r>
    </w:p>
    <w:p w14:paraId="0A246CBC" w14:textId="77777777" w:rsidR="00CB4009" w:rsidRPr="00FD192E" w:rsidRDefault="00CB4009" w:rsidP="0091562D">
      <w:pPr>
        <w:pStyle w:val="Prrafodelista"/>
        <w:spacing w:line="240" w:lineRule="auto"/>
        <w:rPr>
          <w:rFonts w:ascii="Arial" w:eastAsia="Times New Roman" w:hAnsi="Arial" w:cs="Arial"/>
          <w:color w:val="000000"/>
          <w:kern w:val="0"/>
          <w:lang w:eastAsia="es-ES"/>
          <w14:ligatures w14:val="none"/>
        </w:rPr>
      </w:pPr>
    </w:p>
    <w:p w14:paraId="4EDD6E3F" w14:textId="2430BC83" w:rsidR="00CB4009" w:rsidRPr="00FD192E" w:rsidRDefault="002760DF" w:rsidP="0091562D">
      <w:pPr>
        <w:pStyle w:val="Prrafodelista"/>
        <w:numPr>
          <w:ilvl w:val="0"/>
          <w:numId w:val="3"/>
        </w:numPr>
        <w:spacing w:after="0" w:line="240" w:lineRule="auto"/>
        <w:ind w:left="1134" w:hanging="567"/>
        <w:jc w:val="both"/>
        <w:rPr>
          <w:rFonts w:ascii="Arial" w:eastAsia="Times New Roman" w:hAnsi="Arial" w:cs="Arial"/>
          <w:color w:val="000000"/>
          <w:kern w:val="0"/>
          <w:lang w:eastAsia="es-ES"/>
          <w14:ligatures w14:val="none"/>
        </w:rPr>
      </w:pPr>
      <w:r w:rsidRPr="00FD192E">
        <w:rPr>
          <w:rFonts w:ascii="Arial" w:eastAsia="Times New Roman" w:hAnsi="Arial" w:cs="Arial"/>
          <w:color w:val="000000"/>
          <w:kern w:val="0"/>
          <w:lang w:eastAsia="es-ES"/>
          <w14:ligatures w14:val="none"/>
        </w:rPr>
        <w:t xml:space="preserve">En 2021, contrató un programa similar para su </w:t>
      </w:r>
      <w:r w:rsidR="00FD192E">
        <w:rPr>
          <w:rFonts w:ascii="Arial" w:eastAsia="Times New Roman" w:hAnsi="Arial" w:cs="Arial"/>
          <w:color w:val="000000"/>
          <w:kern w:val="0"/>
          <w:lang w:eastAsia="es-ES"/>
          <w14:ligatures w14:val="none"/>
        </w:rPr>
        <w:t>cónyuge</w:t>
      </w:r>
      <w:r w:rsidR="00691BDC" w:rsidRPr="00FD192E">
        <w:rPr>
          <w:rFonts w:ascii="Arial" w:eastAsia="Times New Roman" w:hAnsi="Arial" w:cs="Arial"/>
          <w:color w:val="000000"/>
          <w:kern w:val="0"/>
          <w:lang w:eastAsia="es-ES"/>
          <w14:ligatures w14:val="none"/>
        </w:rPr>
        <w:t>, la señora</w:t>
      </w:r>
      <w:r w:rsidRPr="00FD192E">
        <w:rPr>
          <w:rFonts w:ascii="Arial" w:eastAsia="Times New Roman" w:hAnsi="Arial" w:cs="Arial"/>
          <w:color w:val="000000"/>
          <w:kern w:val="0"/>
          <w:lang w:eastAsia="es-ES"/>
          <w14:ligatures w14:val="none"/>
        </w:rPr>
        <w:t xml:space="preserve"> </w:t>
      </w:r>
      <w:proofErr w:type="spellStart"/>
      <w:r w:rsidRPr="00FD192E">
        <w:rPr>
          <w:rFonts w:ascii="Arial" w:eastAsia="Times New Roman" w:hAnsi="Arial" w:cs="Arial"/>
          <w:color w:val="000000"/>
          <w:kern w:val="0"/>
          <w:lang w:eastAsia="es-ES"/>
          <w14:ligatures w14:val="none"/>
        </w:rPr>
        <w:t>Katerine</w:t>
      </w:r>
      <w:proofErr w:type="spellEnd"/>
      <w:r w:rsidRPr="00FD192E">
        <w:rPr>
          <w:rFonts w:ascii="Arial" w:eastAsia="Times New Roman" w:hAnsi="Arial" w:cs="Arial"/>
          <w:color w:val="000000"/>
          <w:kern w:val="0"/>
          <w:lang w:eastAsia="es-ES"/>
          <w14:ligatures w14:val="none"/>
        </w:rPr>
        <w:t xml:space="preserve"> Elizabeth Zevallos Ponce</w:t>
      </w:r>
      <w:r w:rsidR="0091562D">
        <w:rPr>
          <w:rFonts w:ascii="Arial" w:eastAsia="Times New Roman" w:hAnsi="Arial" w:cs="Arial"/>
          <w:color w:val="000000"/>
          <w:kern w:val="0"/>
          <w:lang w:eastAsia="es-ES"/>
          <w14:ligatures w14:val="none"/>
        </w:rPr>
        <w:t xml:space="preserve"> (señora Zevallos)</w:t>
      </w:r>
      <w:r w:rsidRPr="00FD192E">
        <w:rPr>
          <w:rFonts w:ascii="Arial" w:eastAsia="Times New Roman" w:hAnsi="Arial" w:cs="Arial"/>
          <w:color w:val="000000"/>
          <w:kern w:val="0"/>
          <w:lang w:eastAsia="es-ES"/>
          <w14:ligatures w14:val="none"/>
        </w:rPr>
        <w:t xml:space="preserve">, con código de grupo 0002128769, </w:t>
      </w:r>
      <w:r w:rsidR="0091562D">
        <w:rPr>
          <w:rFonts w:ascii="Arial" w:eastAsia="Times New Roman" w:hAnsi="Arial" w:cs="Arial"/>
          <w:color w:val="000000"/>
          <w:kern w:val="0"/>
          <w:lang w:eastAsia="es-ES"/>
          <w14:ligatures w14:val="none"/>
        </w:rPr>
        <w:t>cuya póliza tampoco le fue remitida.</w:t>
      </w:r>
    </w:p>
    <w:p w14:paraId="7B9A9CBC" w14:textId="77777777" w:rsidR="00691BDC" w:rsidRPr="00FD192E" w:rsidRDefault="00691BDC" w:rsidP="0091562D">
      <w:pPr>
        <w:spacing w:after="0" w:line="240" w:lineRule="auto"/>
        <w:jc w:val="both"/>
        <w:rPr>
          <w:rFonts w:ascii="Arial" w:eastAsia="Times New Roman" w:hAnsi="Arial" w:cs="Arial"/>
          <w:color w:val="000000"/>
          <w:kern w:val="0"/>
          <w:lang w:eastAsia="es-ES"/>
          <w14:ligatures w14:val="none"/>
        </w:rPr>
      </w:pPr>
    </w:p>
    <w:p w14:paraId="39C974B9" w14:textId="236D9AEB" w:rsidR="00691BDC" w:rsidRPr="00FD192E" w:rsidRDefault="002760DF" w:rsidP="0091562D">
      <w:pPr>
        <w:pStyle w:val="Prrafodelista"/>
        <w:numPr>
          <w:ilvl w:val="0"/>
          <w:numId w:val="3"/>
        </w:numPr>
        <w:spacing w:after="0" w:line="240" w:lineRule="auto"/>
        <w:ind w:left="1134" w:hanging="567"/>
        <w:jc w:val="both"/>
        <w:rPr>
          <w:rFonts w:ascii="Arial" w:eastAsia="Times New Roman" w:hAnsi="Arial" w:cs="Arial"/>
          <w:color w:val="000000"/>
          <w:kern w:val="0"/>
          <w:lang w:eastAsia="es-ES"/>
          <w14:ligatures w14:val="none"/>
        </w:rPr>
      </w:pPr>
      <w:r w:rsidRPr="00FD192E">
        <w:rPr>
          <w:rFonts w:ascii="Arial" w:eastAsia="Times New Roman" w:hAnsi="Arial" w:cs="Arial"/>
          <w:color w:val="000000"/>
          <w:kern w:val="0"/>
          <w:lang w:eastAsia="es-ES"/>
          <w14:ligatures w14:val="none"/>
        </w:rPr>
        <w:t xml:space="preserve">En marzo de 2025, dejó de efectuar el pago mensual de ambos contratos por el extravío de </w:t>
      </w:r>
      <w:r w:rsidR="00691BDC" w:rsidRPr="00FD192E">
        <w:rPr>
          <w:rFonts w:ascii="Arial" w:eastAsia="Times New Roman" w:hAnsi="Arial" w:cs="Arial"/>
          <w:color w:val="000000"/>
          <w:kern w:val="0"/>
          <w:lang w:eastAsia="es-ES"/>
          <w14:ligatures w14:val="none"/>
        </w:rPr>
        <w:t>una de su</w:t>
      </w:r>
      <w:r w:rsidRPr="00FD192E">
        <w:rPr>
          <w:rFonts w:ascii="Arial" w:eastAsia="Times New Roman" w:hAnsi="Arial" w:cs="Arial"/>
          <w:color w:val="000000"/>
          <w:kern w:val="0"/>
          <w:lang w:eastAsia="es-ES"/>
          <w14:ligatures w14:val="none"/>
        </w:rPr>
        <w:t xml:space="preserve"> tarjeta de crédito</w:t>
      </w:r>
      <w:r w:rsidR="00691BDC" w:rsidRPr="00FD192E">
        <w:rPr>
          <w:rFonts w:ascii="Arial" w:eastAsia="Times New Roman" w:hAnsi="Arial" w:cs="Arial"/>
          <w:color w:val="000000"/>
          <w:kern w:val="0"/>
          <w:lang w:eastAsia="es-ES"/>
          <w14:ligatures w14:val="none"/>
        </w:rPr>
        <w:t xml:space="preserve"> </w:t>
      </w:r>
      <w:r w:rsidRPr="00FD192E">
        <w:rPr>
          <w:rFonts w:ascii="Arial" w:eastAsia="Times New Roman" w:hAnsi="Arial" w:cs="Arial"/>
          <w:color w:val="000000"/>
          <w:kern w:val="0"/>
          <w:lang w:eastAsia="es-ES"/>
          <w14:ligatures w14:val="none"/>
        </w:rPr>
        <w:t xml:space="preserve">con la que se realizaban los cargos automáticos. </w:t>
      </w:r>
    </w:p>
    <w:p w14:paraId="008FB82D" w14:textId="77777777" w:rsidR="00691BDC" w:rsidRPr="00FD192E" w:rsidRDefault="00691BDC" w:rsidP="0091562D">
      <w:pPr>
        <w:pStyle w:val="Prrafodelista"/>
        <w:spacing w:line="240" w:lineRule="auto"/>
        <w:rPr>
          <w:rFonts w:ascii="Arial" w:eastAsia="Times New Roman" w:hAnsi="Arial" w:cs="Arial"/>
          <w:color w:val="000000"/>
          <w:kern w:val="0"/>
          <w:lang w:eastAsia="es-ES"/>
          <w14:ligatures w14:val="none"/>
        </w:rPr>
      </w:pPr>
    </w:p>
    <w:p w14:paraId="7E6F7704" w14:textId="4622D516" w:rsidR="002760DF" w:rsidRPr="00FD192E" w:rsidRDefault="0091562D" w:rsidP="0091562D">
      <w:pPr>
        <w:pStyle w:val="Prrafodelista"/>
        <w:numPr>
          <w:ilvl w:val="0"/>
          <w:numId w:val="3"/>
        </w:numPr>
        <w:spacing w:after="0" w:line="240" w:lineRule="auto"/>
        <w:ind w:left="1134" w:hanging="567"/>
        <w:jc w:val="both"/>
        <w:rPr>
          <w:rFonts w:ascii="Arial" w:eastAsia="Times New Roman" w:hAnsi="Arial" w:cs="Arial"/>
          <w:color w:val="000000"/>
          <w:kern w:val="0"/>
          <w:lang w:eastAsia="es-ES"/>
          <w14:ligatures w14:val="none"/>
        </w:rPr>
      </w:pPr>
      <w:r>
        <w:rPr>
          <w:rFonts w:ascii="Arial" w:eastAsia="Times New Roman" w:hAnsi="Arial" w:cs="Arial"/>
          <w:color w:val="000000"/>
          <w:kern w:val="0"/>
          <w:lang w:eastAsia="es-ES"/>
          <w14:ligatures w14:val="none"/>
        </w:rPr>
        <w:t>La cita</w:t>
      </w:r>
      <w:r w:rsidR="002760DF" w:rsidRPr="00FD192E">
        <w:rPr>
          <w:rFonts w:ascii="Arial" w:eastAsia="Times New Roman" w:hAnsi="Arial" w:cs="Arial"/>
          <w:color w:val="000000"/>
          <w:kern w:val="0"/>
          <w:lang w:eastAsia="es-ES"/>
          <w14:ligatures w14:val="none"/>
        </w:rPr>
        <w:t xml:space="preserve"> programada para el 13 de mayo de 2025, en la sede Independencia, correspondiente al chequeo preventivo de su </w:t>
      </w:r>
      <w:r w:rsidR="00FD192E">
        <w:rPr>
          <w:rFonts w:ascii="Arial" w:eastAsia="Times New Roman" w:hAnsi="Arial" w:cs="Arial"/>
          <w:color w:val="000000"/>
          <w:kern w:val="0"/>
          <w:lang w:eastAsia="es-ES"/>
          <w14:ligatures w14:val="none"/>
        </w:rPr>
        <w:t>cónyuge</w:t>
      </w:r>
      <w:r w:rsidR="002760DF" w:rsidRPr="00FD192E">
        <w:rPr>
          <w:rFonts w:ascii="Arial" w:eastAsia="Times New Roman" w:hAnsi="Arial" w:cs="Arial"/>
          <w:color w:val="000000"/>
          <w:kern w:val="0"/>
          <w:lang w:eastAsia="es-ES"/>
          <w14:ligatures w14:val="none"/>
        </w:rPr>
        <w:t>, fue cancelada informándo</w:t>
      </w:r>
      <w:r w:rsidR="00691BDC" w:rsidRPr="00FD192E">
        <w:rPr>
          <w:rFonts w:ascii="Arial" w:eastAsia="Times New Roman" w:hAnsi="Arial" w:cs="Arial"/>
          <w:color w:val="000000"/>
          <w:kern w:val="0"/>
          <w:lang w:eastAsia="es-ES"/>
          <w14:ligatures w14:val="none"/>
        </w:rPr>
        <w:t>l</w:t>
      </w:r>
      <w:r w:rsidR="002760DF" w:rsidRPr="00FD192E">
        <w:rPr>
          <w:rFonts w:ascii="Arial" w:eastAsia="Times New Roman" w:hAnsi="Arial" w:cs="Arial"/>
          <w:color w:val="000000"/>
          <w:kern w:val="0"/>
          <w:lang w:eastAsia="es-ES"/>
          <w14:ligatures w14:val="none"/>
        </w:rPr>
        <w:t>e que la póliza se encontraba inactiva.</w:t>
      </w:r>
    </w:p>
    <w:p w14:paraId="1535DFBF" w14:textId="77777777" w:rsidR="002760DF" w:rsidRPr="00FD192E" w:rsidRDefault="002760DF" w:rsidP="0091562D">
      <w:pPr>
        <w:pStyle w:val="Prrafodelista"/>
        <w:spacing w:after="0" w:line="240" w:lineRule="auto"/>
        <w:ind w:left="1134"/>
        <w:jc w:val="both"/>
        <w:rPr>
          <w:rFonts w:ascii="Arial" w:eastAsia="Times New Roman" w:hAnsi="Arial" w:cs="Arial"/>
          <w:color w:val="000000"/>
          <w:kern w:val="0"/>
          <w:lang w:eastAsia="es-ES"/>
          <w14:ligatures w14:val="none"/>
        </w:rPr>
      </w:pPr>
    </w:p>
    <w:p w14:paraId="4ED56FA3" w14:textId="4DF42DFA" w:rsidR="002760DF" w:rsidRPr="00FD192E" w:rsidRDefault="002760DF" w:rsidP="0091562D">
      <w:pPr>
        <w:pStyle w:val="Prrafodelista"/>
        <w:numPr>
          <w:ilvl w:val="0"/>
          <w:numId w:val="3"/>
        </w:numPr>
        <w:spacing w:after="0" w:line="240" w:lineRule="auto"/>
        <w:ind w:left="1134" w:hanging="567"/>
        <w:jc w:val="both"/>
        <w:rPr>
          <w:rFonts w:ascii="Arial" w:eastAsia="Times New Roman" w:hAnsi="Arial" w:cs="Arial"/>
          <w:color w:val="000000"/>
          <w:kern w:val="0"/>
          <w:lang w:eastAsia="es-ES"/>
          <w14:ligatures w14:val="none"/>
        </w:rPr>
      </w:pPr>
      <w:r w:rsidRPr="00FD192E">
        <w:rPr>
          <w:rFonts w:ascii="Arial" w:eastAsia="Times New Roman" w:hAnsi="Arial" w:cs="Arial"/>
          <w:color w:val="000000"/>
          <w:kern w:val="0"/>
          <w:lang w:eastAsia="es-ES"/>
          <w14:ligatures w14:val="none"/>
        </w:rPr>
        <w:t>Entre marzo y mayo de 2025, efectuó múltiples llamadas</w:t>
      </w:r>
      <w:r w:rsidR="0091562D">
        <w:rPr>
          <w:rFonts w:ascii="Arial" w:eastAsia="Times New Roman" w:hAnsi="Arial" w:cs="Arial"/>
          <w:color w:val="000000"/>
          <w:kern w:val="0"/>
          <w:lang w:eastAsia="es-ES"/>
          <w14:ligatures w14:val="none"/>
        </w:rPr>
        <w:t xml:space="preserve"> telefónicas</w:t>
      </w:r>
      <w:r w:rsidRPr="00FD192E">
        <w:rPr>
          <w:rFonts w:ascii="Arial" w:eastAsia="Times New Roman" w:hAnsi="Arial" w:cs="Arial"/>
          <w:color w:val="000000"/>
          <w:kern w:val="0"/>
          <w:lang w:eastAsia="es-ES"/>
          <w14:ligatures w14:val="none"/>
        </w:rPr>
        <w:t xml:space="preserve"> a </w:t>
      </w:r>
      <w:r w:rsidR="00691BDC" w:rsidRPr="00FD192E">
        <w:rPr>
          <w:rFonts w:ascii="Arial" w:eastAsia="Times New Roman" w:hAnsi="Arial" w:cs="Arial"/>
          <w:color w:val="000000"/>
          <w:kern w:val="0"/>
          <w:lang w:eastAsia="es-ES"/>
          <w14:ligatures w14:val="none"/>
        </w:rPr>
        <w:t xml:space="preserve">la Clínica </w:t>
      </w:r>
      <w:r w:rsidRPr="00FD192E">
        <w:rPr>
          <w:rFonts w:ascii="Arial" w:eastAsia="Times New Roman" w:hAnsi="Arial" w:cs="Arial"/>
          <w:color w:val="000000"/>
          <w:kern w:val="0"/>
          <w:lang w:eastAsia="es-ES"/>
          <w14:ligatures w14:val="none"/>
        </w:rPr>
        <w:t>para formular su reclamo y solicitar ser transferido a una persona responsable, sin obtener atención, y las comunicaciones fueron interrumpidas.</w:t>
      </w:r>
    </w:p>
    <w:p w14:paraId="1B1F56BF" w14:textId="77777777" w:rsidR="002760DF" w:rsidRPr="00FD192E" w:rsidRDefault="002760DF" w:rsidP="0091562D">
      <w:pPr>
        <w:spacing w:after="0" w:line="240" w:lineRule="auto"/>
        <w:jc w:val="both"/>
        <w:rPr>
          <w:rFonts w:ascii="Arial" w:eastAsia="Times New Roman" w:hAnsi="Arial" w:cs="Arial"/>
          <w:color w:val="000000"/>
          <w:kern w:val="0"/>
          <w:lang w:eastAsia="es-ES"/>
          <w14:ligatures w14:val="none"/>
        </w:rPr>
      </w:pPr>
    </w:p>
    <w:p w14:paraId="34D1104F" w14:textId="318B7935" w:rsidR="002760DF" w:rsidRPr="0091562D" w:rsidRDefault="002760DF" w:rsidP="0091562D">
      <w:pPr>
        <w:pStyle w:val="Prrafodelista"/>
        <w:numPr>
          <w:ilvl w:val="0"/>
          <w:numId w:val="3"/>
        </w:numPr>
        <w:spacing w:after="0" w:line="240" w:lineRule="auto"/>
        <w:ind w:left="1134" w:hanging="567"/>
        <w:jc w:val="both"/>
        <w:rPr>
          <w:rFonts w:ascii="Arial" w:eastAsia="Times New Roman" w:hAnsi="Arial" w:cs="Arial"/>
          <w:color w:val="000000"/>
          <w:kern w:val="0"/>
          <w:lang w:eastAsia="es-ES"/>
          <w14:ligatures w14:val="none"/>
        </w:rPr>
      </w:pPr>
      <w:r w:rsidRPr="00FD192E">
        <w:rPr>
          <w:rFonts w:ascii="Arial" w:eastAsia="Times New Roman" w:hAnsi="Arial" w:cs="Arial"/>
          <w:color w:val="000000"/>
          <w:kern w:val="0"/>
          <w:lang w:eastAsia="es-ES"/>
          <w14:ligatures w14:val="none"/>
        </w:rPr>
        <w:lastRenderedPageBreak/>
        <w:t xml:space="preserve">El 11 de junio de 2025, recibió una comunicación </w:t>
      </w:r>
      <w:r w:rsidR="00691BDC" w:rsidRPr="00FD192E">
        <w:rPr>
          <w:rFonts w:ascii="Arial" w:eastAsia="Times New Roman" w:hAnsi="Arial" w:cs="Arial"/>
          <w:color w:val="000000"/>
          <w:kern w:val="0"/>
          <w:lang w:eastAsia="es-ES"/>
          <w14:ligatures w14:val="none"/>
        </w:rPr>
        <w:t xml:space="preserve">informándole </w:t>
      </w:r>
      <w:r w:rsidR="00FD192E" w:rsidRPr="00FD192E">
        <w:rPr>
          <w:rFonts w:ascii="Arial" w:eastAsia="Times New Roman" w:hAnsi="Arial" w:cs="Arial"/>
          <w:color w:val="000000"/>
          <w:kern w:val="0"/>
          <w:lang w:eastAsia="es-ES"/>
          <w14:ligatures w14:val="none"/>
        </w:rPr>
        <w:t>de</w:t>
      </w:r>
      <w:r w:rsidRPr="00FD192E">
        <w:rPr>
          <w:rFonts w:ascii="Arial" w:eastAsia="Times New Roman" w:hAnsi="Arial" w:cs="Arial"/>
          <w:color w:val="000000"/>
          <w:kern w:val="0"/>
          <w:lang w:eastAsia="es-ES"/>
          <w14:ligatures w14:val="none"/>
        </w:rPr>
        <w:t xml:space="preserve"> la renovación automática del contrato correspondiente a su persona, frente a lo cual </w:t>
      </w:r>
      <w:r w:rsidR="0091562D">
        <w:rPr>
          <w:rFonts w:ascii="Arial" w:eastAsia="Times New Roman" w:hAnsi="Arial" w:cs="Arial"/>
          <w:color w:val="000000"/>
          <w:kern w:val="0"/>
          <w:lang w:eastAsia="es-ES"/>
          <w14:ligatures w14:val="none"/>
        </w:rPr>
        <w:t>manifestó</w:t>
      </w:r>
      <w:r w:rsidRPr="00FD192E">
        <w:rPr>
          <w:rFonts w:ascii="Arial" w:eastAsia="Times New Roman" w:hAnsi="Arial" w:cs="Arial"/>
          <w:color w:val="000000"/>
          <w:kern w:val="0"/>
          <w:lang w:eastAsia="es-ES"/>
          <w14:ligatures w14:val="none"/>
        </w:rPr>
        <w:t xml:space="preserve"> su oposición</w:t>
      </w:r>
      <w:r w:rsidR="0091562D">
        <w:rPr>
          <w:rFonts w:ascii="Arial" w:eastAsia="Times New Roman" w:hAnsi="Arial" w:cs="Arial"/>
          <w:color w:val="000000"/>
          <w:kern w:val="0"/>
          <w:lang w:eastAsia="es-ES"/>
          <w14:ligatures w14:val="none"/>
        </w:rPr>
        <w:t xml:space="preserve">. </w:t>
      </w:r>
      <w:r w:rsidR="00FD192E" w:rsidRPr="0091562D">
        <w:rPr>
          <w:rFonts w:ascii="Arial" w:eastAsia="Times New Roman" w:hAnsi="Arial" w:cs="Arial"/>
          <w:color w:val="000000"/>
          <w:kern w:val="0"/>
          <w:lang w:eastAsia="es-ES"/>
          <w14:ligatures w14:val="none"/>
        </w:rPr>
        <w:t>Posteriormente, recibió comunicaciones vía aplicativo de WhatsApp requiriéndole el pago de cuotas pendientes.</w:t>
      </w:r>
    </w:p>
    <w:p w14:paraId="16A6E504" w14:textId="77777777" w:rsidR="0002631F" w:rsidRPr="00FD192E" w:rsidRDefault="0002631F" w:rsidP="0091562D">
      <w:pPr>
        <w:spacing w:after="0" w:line="240" w:lineRule="auto"/>
        <w:jc w:val="both"/>
        <w:rPr>
          <w:rFonts w:ascii="Arial" w:eastAsia="Times New Roman" w:hAnsi="Arial" w:cs="Arial"/>
          <w:color w:val="000000"/>
          <w:kern w:val="0"/>
          <w:lang w:eastAsia="es-ES"/>
          <w14:ligatures w14:val="none"/>
        </w:rPr>
      </w:pPr>
    </w:p>
    <w:p w14:paraId="25D27732" w14:textId="07652B73" w:rsidR="003F61E4" w:rsidRPr="00691BDC" w:rsidRDefault="0012622A" w:rsidP="0091562D">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FD192E">
        <w:rPr>
          <w:rFonts w:ascii="Arial" w:eastAsia="Times New Roman" w:hAnsi="Arial" w:cs="Arial"/>
          <w:color w:val="000000"/>
          <w:kern w:val="0"/>
          <w:lang w:eastAsia="es-ES"/>
          <w14:ligatures w14:val="none"/>
        </w:rPr>
        <w:t xml:space="preserve">El señor Quispe </w:t>
      </w:r>
      <w:r w:rsidR="004671A5" w:rsidRPr="00FD192E">
        <w:rPr>
          <w:rFonts w:ascii="Arial" w:eastAsia="Times New Roman" w:hAnsi="Arial" w:cs="Arial"/>
          <w:color w:val="000000"/>
          <w:kern w:val="0"/>
          <w:lang w:eastAsia="es-ES"/>
          <w14:ligatures w14:val="none"/>
        </w:rPr>
        <w:t xml:space="preserve">solicitó, en calidad de medida correctiva, que </w:t>
      </w:r>
      <w:r w:rsidR="00A17E6C" w:rsidRPr="00FD192E">
        <w:rPr>
          <w:rFonts w:ascii="Arial" w:eastAsia="Times New Roman" w:hAnsi="Arial" w:cs="Arial"/>
          <w:color w:val="000000"/>
          <w:kern w:val="0"/>
          <w:lang w:eastAsia="es-ES"/>
          <w14:ligatures w14:val="none"/>
        </w:rPr>
        <w:t xml:space="preserve">la Clínica </w:t>
      </w:r>
      <w:r w:rsidR="004671A5" w:rsidRPr="00FD192E">
        <w:rPr>
          <w:rFonts w:ascii="Arial" w:eastAsia="Times New Roman" w:hAnsi="Arial" w:cs="Arial"/>
          <w:color w:val="000000"/>
          <w:kern w:val="0"/>
          <w:lang w:eastAsia="es-ES"/>
          <w14:ligatures w14:val="none"/>
        </w:rPr>
        <w:t>cumpla co</w:t>
      </w:r>
      <w:r w:rsidR="00B60162" w:rsidRPr="00FD192E">
        <w:rPr>
          <w:rFonts w:ascii="Arial" w:eastAsia="Times New Roman" w:hAnsi="Arial" w:cs="Arial"/>
          <w:color w:val="000000"/>
          <w:kern w:val="0"/>
          <w:lang w:eastAsia="es-ES"/>
          <w14:ligatures w14:val="none"/>
        </w:rPr>
        <w:t>n</w:t>
      </w:r>
      <w:r w:rsidR="00F946A6" w:rsidRPr="00FD192E">
        <w:rPr>
          <w:rFonts w:ascii="Arial" w:eastAsia="Times New Roman" w:hAnsi="Arial" w:cs="Arial"/>
          <w:color w:val="000000"/>
          <w:kern w:val="0"/>
          <w:lang w:eastAsia="es-ES"/>
          <w14:ligatures w14:val="none"/>
        </w:rPr>
        <w:t xml:space="preserve">: (i) </w:t>
      </w:r>
      <w:r w:rsidR="00CB4009" w:rsidRPr="00FD192E">
        <w:rPr>
          <w:rFonts w:ascii="Arial" w:eastAsia="Times New Roman" w:hAnsi="Arial" w:cs="Arial"/>
          <w:color w:val="000000"/>
          <w:kern w:val="0"/>
          <w:lang w:eastAsia="es-ES"/>
          <w14:ligatures w14:val="none"/>
        </w:rPr>
        <w:t>realizar la devolución de todos los aporte</w:t>
      </w:r>
      <w:r w:rsidR="00F946A6" w:rsidRPr="00FD192E">
        <w:rPr>
          <w:rFonts w:ascii="Arial" w:eastAsia="Times New Roman" w:hAnsi="Arial" w:cs="Arial"/>
          <w:color w:val="000000"/>
          <w:kern w:val="0"/>
          <w:lang w:eastAsia="es-ES"/>
          <w14:ligatures w14:val="none"/>
        </w:rPr>
        <w:t>s</w:t>
      </w:r>
      <w:r w:rsidR="00CB4009" w:rsidRPr="00FD192E">
        <w:rPr>
          <w:rFonts w:ascii="Arial" w:eastAsia="Times New Roman" w:hAnsi="Arial" w:cs="Arial"/>
          <w:color w:val="000000"/>
          <w:kern w:val="0"/>
          <w:lang w:eastAsia="es-ES"/>
          <w14:ligatures w14:val="none"/>
        </w:rPr>
        <w:t xml:space="preserve"> efectuados a cuenta del seguro </w:t>
      </w:r>
      <w:r w:rsidR="0091562D">
        <w:rPr>
          <w:rFonts w:ascii="Arial" w:eastAsia="Times New Roman" w:hAnsi="Arial" w:cs="Arial"/>
          <w:color w:val="000000"/>
          <w:kern w:val="0"/>
          <w:lang w:eastAsia="es-ES"/>
          <w14:ligatures w14:val="none"/>
        </w:rPr>
        <w:t>contratado a favor de su</w:t>
      </w:r>
      <w:r w:rsidR="00CB4009" w:rsidRPr="00FD192E">
        <w:rPr>
          <w:rFonts w:ascii="Arial" w:eastAsia="Times New Roman" w:hAnsi="Arial" w:cs="Arial"/>
          <w:color w:val="000000"/>
          <w:kern w:val="0"/>
          <w:lang w:eastAsia="es-ES"/>
          <w14:ligatures w14:val="none"/>
        </w:rPr>
        <w:t xml:space="preserve"> </w:t>
      </w:r>
      <w:r w:rsidR="00FD192E">
        <w:rPr>
          <w:rFonts w:ascii="Arial" w:eastAsia="Times New Roman" w:hAnsi="Arial" w:cs="Arial"/>
          <w:color w:val="000000"/>
          <w:kern w:val="0"/>
          <w:lang w:eastAsia="es-ES"/>
          <w14:ligatures w14:val="none"/>
        </w:rPr>
        <w:t>cónyuge</w:t>
      </w:r>
      <w:r w:rsidR="00CB4009" w:rsidRPr="00CB4009">
        <w:rPr>
          <w:rFonts w:ascii="Arial" w:eastAsia="Times New Roman" w:hAnsi="Arial" w:cs="Arial"/>
          <w:color w:val="000000"/>
          <w:kern w:val="0"/>
          <w:lang w:eastAsia="es-ES"/>
          <w14:ligatures w14:val="none"/>
        </w:rPr>
        <w:t xml:space="preserve">; </w:t>
      </w:r>
      <w:r w:rsidR="00F946A6">
        <w:rPr>
          <w:rFonts w:ascii="Arial" w:eastAsia="Times New Roman" w:hAnsi="Arial" w:cs="Arial"/>
          <w:color w:val="000000"/>
          <w:kern w:val="0"/>
          <w:lang w:eastAsia="es-ES"/>
          <w14:ligatures w14:val="none"/>
        </w:rPr>
        <w:t>(</w:t>
      </w:r>
      <w:proofErr w:type="spellStart"/>
      <w:r w:rsidR="00F946A6">
        <w:rPr>
          <w:rFonts w:ascii="Arial" w:eastAsia="Times New Roman" w:hAnsi="Arial" w:cs="Arial"/>
          <w:color w:val="000000"/>
          <w:kern w:val="0"/>
          <w:lang w:eastAsia="es-ES"/>
          <w14:ligatures w14:val="none"/>
        </w:rPr>
        <w:t>ii</w:t>
      </w:r>
      <w:proofErr w:type="spellEnd"/>
      <w:r w:rsidR="00F946A6">
        <w:rPr>
          <w:rFonts w:ascii="Arial" w:eastAsia="Times New Roman" w:hAnsi="Arial" w:cs="Arial"/>
          <w:color w:val="000000"/>
          <w:kern w:val="0"/>
          <w:lang w:eastAsia="es-ES"/>
          <w14:ligatures w14:val="none"/>
        </w:rPr>
        <w:t xml:space="preserve">) realizar </w:t>
      </w:r>
      <w:r w:rsidR="00691BDC" w:rsidRPr="00CB4009">
        <w:rPr>
          <w:rFonts w:ascii="Arial" w:eastAsia="Times New Roman" w:hAnsi="Arial" w:cs="Arial"/>
          <w:color w:val="000000"/>
          <w:kern w:val="0"/>
          <w:lang w:eastAsia="es-ES"/>
          <w14:ligatures w14:val="none"/>
        </w:rPr>
        <w:t xml:space="preserve">la </w:t>
      </w:r>
      <w:r w:rsidR="00CB4009" w:rsidRPr="00CB4009">
        <w:rPr>
          <w:rFonts w:ascii="Arial" w:eastAsia="Times New Roman" w:hAnsi="Arial" w:cs="Arial"/>
          <w:color w:val="000000"/>
          <w:kern w:val="0"/>
          <w:lang w:eastAsia="es-ES"/>
          <w14:ligatures w14:val="none"/>
        </w:rPr>
        <w:t xml:space="preserve">devolución </w:t>
      </w:r>
      <w:r w:rsidR="00F946A6">
        <w:rPr>
          <w:rFonts w:ascii="Arial" w:eastAsia="Times New Roman" w:hAnsi="Arial" w:cs="Arial"/>
          <w:color w:val="000000"/>
          <w:kern w:val="0"/>
          <w:lang w:eastAsia="es-ES"/>
          <w14:ligatures w14:val="none"/>
        </w:rPr>
        <w:t>de los aportes realizados</w:t>
      </w:r>
      <w:r w:rsidR="00CB4009" w:rsidRPr="00CB4009">
        <w:rPr>
          <w:rFonts w:ascii="Arial" w:eastAsia="Times New Roman" w:hAnsi="Arial" w:cs="Arial"/>
          <w:color w:val="000000"/>
          <w:kern w:val="0"/>
          <w:lang w:eastAsia="es-ES"/>
          <w14:ligatures w14:val="none"/>
        </w:rPr>
        <w:t xml:space="preserve"> </w:t>
      </w:r>
      <w:r w:rsidR="0091562D">
        <w:rPr>
          <w:rFonts w:ascii="Arial" w:eastAsia="Times New Roman" w:hAnsi="Arial" w:cs="Arial"/>
          <w:color w:val="000000"/>
          <w:kern w:val="0"/>
          <w:lang w:eastAsia="es-ES"/>
          <w14:ligatures w14:val="none"/>
        </w:rPr>
        <w:t>a</w:t>
      </w:r>
      <w:r w:rsidR="00F946A6" w:rsidRPr="00CB4009">
        <w:rPr>
          <w:rFonts w:ascii="Arial" w:eastAsia="Times New Roman" w:hAnsi="Arial" w:cs="Arial"/>
          <w:color w:val="000000"/>
          <w:kern w:val="0"/>
          <w:lang w:eastAsia="es-ES"/>
          <w14:ligatures w14:val="none"/>
        </w:rPr>
        <w:t xml:space="preserve"> cargo a sus tarjetas de crédito</w:t>
      </w:r>
      <w:r w:rsidR="00CB4009" w:rsidRPr="00CB4009">
        <w:rPr>
          <w:rFonts w:ascii="Arial" w:eastAsia="Times New Roman" w:hAnsi="Arial" w:cs="Arial"/>
          <w:color w:val="000000"/>
          <w:kern w:val="0"/>
          <w:lang w:eastAsia="es-ES"/>
          <w14:ligatures w14:val="none"/>
        </w:rPr>
        <w:t>;</w:t>
      </w:r>
      <w:r w:rsidR="00F946A6">
        <w:rPr>
          <w:rFonts w:ascii="Arial" w:eastAsia="Times New Roman" w:hAnsi="Arial" w:cs="Arial"/>
          <w:color w:val="000000"/>
          <w:kern w:val="0"/>
          <w:lang w:eastAsia="es-ES"/>
          <w14:ligatures w14:val="none"/>
        </w:rPr>
        <w:t xml:space="preserve"> y,</w:t>
      </w:r>
      <w:r w:rsidR="00691BDC">
        <w:rPr>
          <w:rFonts w:ascii="Arial" w:eastAsia="Times New Roman" w:hAnsi="Arial" w:cs="Arial"/>
          <w:color w:val="000000"/>
          <w:kern w:val="0"/>
          <w:lang w:eastAsia="es-ES"/>
          <w14:ligatures w14:val="none"/>
        </w:rPr>
        <w:t xml:space="preserve"> </w:t>
      </w:r>
      <w:r w:rsidR="00F946A6">
        <w:rPr>
          <w:rFonts w:ascii="Arial" w:eastAsia="Times New Roman" w:hAnsi="Arial" w:cs="Arial"/>
          <w:color w:val="000000"/>
          <w:kern w:val="0"/>
          <w:lang w:eastAsia="es-ES"/>
          <w14:ligatures w14:val="none"/>
        </w:rPr>
        <w:t>(</w:t>
      </w:r>
      <w:proofErr w:type="spellStart"/>
      <w:r w:rsidR="00F946A6">
        <w:rPr>
          <w:rFonts w:ascii="Arial" w:eastAsia="Times New Roman" w:hAnsi="Arial" w:cs="Arial"/>
          <w:color w:val="000000"/>
          <w:kern w:val="0"/>
          <w:lang w:eastAsia="es-ES"/>
          <w14:ligatures w14:val="none"/>
        </w:rPr>
        <w:t>iii</w:t>
      </w:r>
      <w:proofErr w:type="spellEnd"/>
      <w:r w:rsidR="00F946A6">
        <w:rPr>
          <w:rFonts w:ascii="Arial" w:eastAsia="Times New Roman" w:hAnsi="Arial" w:cs="Arial"/>
          <w:color w:val="000000"/>
          <w:kern w:val="0"/>
          <w:lang w:eastAsia="es-ES"/>
          <w14:ligatures w14:val="none"/>
        </w:rPr>
        <w:t xml:space="preserve">) otorgar </w:t>
      </w:r>
      <w:r w:rsidR="00CB4009" w:rsidRPr="00CB4009">
        <w:rPr>
          <w:rFonts w:ascii="Arial" w:eastAsia="Times New Roman" w:hAnsi="Arial" w:cs="Arial"/>
          <w:color w:val="000000"/>
          <w:kern w:val="0"/>
          <w:lang w:eastAsia="es-ES"/>
          <w14:ligatures w14:val="none"/>
        </w:rPr>
        <w:t>la indemnización por daños y perjuicios que debe hacerse por un perito especializado</w:t>
      </w:r>
      <w:r w:rsidR="00F946A6">
        <w:rPr>
          <w:rFonts w:ascii="Arial" w:eastAsia="Times New Roman" w:hAnsi="Arial" w:cs="Arial"/>
          <w:color w:val="000000"/>
          <w:kern w:val="0"/>
          <w:lang w:eastAsia="es-ES"/>
          <w14:ligatures w14:val="none"/>
        </w:rPr>
        <w:t>.</w:t>
      </w:r>
      <w:r w:rsidR="004671A5" w:rsidRPr="003C6FCC">
        <w:rPr>
          <w:rFonts w:ascii="Arial" w:eastAsia="Times New Roman" w:hAnsi="Arial" w:cs="Arial"/>
          <w:color w:val="000000"/>
          <w:kern w:val="0"/>
          <w:lang w:eastAsia="es-ES"/>
          <w14:ligatures w14:val="none"/>
        </w:rPr>
        <w:t xml:space="preserve"> </w:t>
      </w:r>
      <w:r w:rsidR="000D3F08" w:rsidRPr="00CB4009">
        <w:rPr>
          <w:rFonts w:ascii="Arial" w:eastAsia="Times New Roman" w:hAnsi="Arial" w:cs="Arial"/>
          <w:color w:val="000000"/>
          <w:kern w:val="0"/>
          <w:lang w:eastAsia="es-ES"/>
          <w14:ligatures w14:val="none"/>
        </w:rPr>
        <w:t>Asimismo, requirió el reembolso de costos y costas del presente procedimiento</w:t>
      </w:r>
      <w:r w:rsidR="00691BDC">
        <w:rPr>
          <w:rFonts w:ascii="Arial" w:eastAsia="Times New Roman" w:hAnsi="Arial" w:cs="Arial"/>
          <w:color w:val="000000"/>
          <w:kern w:val="0"/>
          <w:lang w:eastAsia="es-ES"/>
          <w14:ligatures w14:val="none"/>
        </w:rPr>
        <w:t>.</w:t>
      </w:r>
    </w:p>
    <w:p w14:paraId="08F1F370" w14:textId="77777777" w:rsidR="0067638B" w:rsidRPr="006B087A" w:rsidRDefault="0067638B" w:rsidP="0091562D">
      <w:pPr>
        <w:spacing w:after="0" w:line="240" w:lineRule="auto"/>
        <w:jc w:val="both"/>
        <w:outlineLvl w:val="0"/>
        <w:rPr>
          <w:rFonts w:ascii="Arial" w:eastAsia="Arial" w:hAnsi="Arial" w:cs="Arial"/>
          <w:b/>
          <w:color w:val="000000"/>
          <w:kern w:val="0"/>
          <w:lang w:val="es-ES" w:eastAsia="es-PE"/>
          <w14:ligatures w14:val="none"/>
        </w:rPr>
      </w:pPr>
    </w:p>
    <w:p w14:paraId="4514B347" w14:textId="77777777" w:rsidR="0067638B" w:rsidRPr="006B087A" w:rsidRDefault="0067638B" w:rsidP="0091562D">
      <w:pPr>
        <w:spacing w:after="0" w:line="240" w:lineRule="auto"/>
        <w:ind w:left="-4"/>
        <w:jc w:val="both"/>
        <w:outlineLvl w:val="0"/>
        <w:rPr>
          <w:rFonts w:ascii="Arial" w:eastAsia="Calibri" w:hAnsi="Arial" w:cs="Arial"/>
          <w:color w:val="000000"/>
          <w:kern w:val="0"/>
          <w:lang w:eastAsia="es-PE"/>
          <w14:ligatures w14:val="none"/>
        </w:rPr>
      </w:pPr>
      <w:r w:rsidRPr="006B087A">
        <w:rPr>
          <w:rFonts w:ascii="Arial" w:eastAsia="Arial" w:hAnsi="Arial" w:cs="Arial"/>
          <w:b/>
          <w:color w:val="000000"/>
          <w:kern w:val="0"/>
          <w:lang w:eastAsia="es-PE"/>
          <w14:ligatures w14:val="none"/>
        </w:rPr>
        <w:t>ANÁLISIS</w:t>
      </w:r>
    </w:p>
    <w:p w14:paraId="3CA6EA0C" w14:textId="77777777" w:rsidR="00E93D0C" w:rsidRDefault="00E93D0C" w:rsidP="00E93D0C">
      <w:pPr>
        <w:spacing w:line="240" w:lineRule="auto"/>
        <w:contextualSpacing/>
        <w:jc w:val="both"/>
        <w:rPr>
          <w:rFonts w:ascii="Arial" w:hAnsi="Arial" w:cs="Arial"/>
          <w:b/>
          <w:bCs/>
        </w:rPr>
      </w:pPr>
    </w:p>
    <w:p w14:paraId="1EAF3EBE" w14:textId="7AE611A5" w:rsidR="00E93D0C" w:rsidRPr="00962959" w:rsidRDefault="00E93D0C" w:rsidP="00E93D0C">
      <w:pPr>
        <w:numPr>
          <w:ilvl w:val="0"/>
          <w:numId w:val="4"/>
        </w:numPr>
        <w:spacing w:after="0" w:line="240" w:lineRule="auto"/>
        <w:ind w:left="567" w:hanging="567"/>
        <w:contextualSpacing/>
        <w:jc w:val="both"/>
        <w:textAlignment w:val="baseline"/>
        <w:rPr>
          <w:rFonts w:ascii="Arial" w:hAnsi="Arial" w:cs="Arial"/>
          <w:b/>
          <w:bCs/>
        </w:rPr>
      </w:pPr>
      <w:r w:rsidRPr="00A11F8C">
        <w:rPr>
          <w:rFonts w:ascii="Arial" w:hAnsi="Arial" w:cs="Arial"/>
        </w:rPr>
        <w:t xml:space="preserve">En el presente caso, el señor Quispe denunció a Clínica por las infracciones siguientes: (i) no habría cumplido con remitir la póliza del seguro </w:t>
      </w:r>
      <w:r w:rsidRPr="00A11F8C">
        <w:rPr>
          <w:rFonts w:ascii="Arial" w:eastAsia="Times New Roman" w:hAnsi="Arial" w:cs="Arial"/>
          <w:color w:val="000000"/>
          <w:kern w:val="0"/>
          <w:lang w:eastAsia="es-ES"/>
          <w14:ligatures w14:val="none"/>
        </w:rPr>
        <w:t xml:space="preserve">código de grupo 0001211921 contratado en </w:t>
      </w:r>
      <w:r w:rsidRPr="00962959">
        <w:rPr>
          <w:rFonts w:ascii="Arial" w:eastAsia="Times New Roman" w:hAnsi="Arial" w:cs="Arial"/>
          <w:color w:val="000000"/>
          <w:kern w:val="0"/>
          <w:lang w:eastAsia="es-ES"/>
          <w14:ligatures w14:val="none"/>
        </w:rPr>
        <w:t>2013; (</w:t>
      </w:r>
      <w:proofErr w:type="spellStart"/>
      <w:r w:rsidRPr="00962959">
        <w:rPr>
          <w:rFonts w:ascii="Arial" w:eastAsia="Times New Roman" w:hAnsi="Arial" w:cs="Arial"/>
          <w:color w:val="000000"/>
          <w:kern w:val="0"/>
          <w:lang w:eastAsia="es-ES"/>
          <w14:ligatures w14:val="none"/>
        </w:rPr>
        <w:t>ii</w:t>
      </w:r>
      <w:proofErr w:type="spellEnd"/>
      <w:r w:rsidRPr="00962959">
        <w:rPr>
          <w:rFonts w:ascii="Arial" w:eastAsia="Times New Roman" w:hAnsi="Arial" w:cs="Arial"/>
          <w:color w:val="000000"/>
          <w:kern w:val="0"/>
          <w:lang w:eastAsia="es-ES"/>
          <w14:ligatures w14:val="none"/>
        </w:rPr>
        <w:t xml:space="preserve">) </w:t>
      </w:r>
      <w:r w:rsidRPr="00962959">
        <w:rPr>
          <w:rFonts w:ascii="Arial" w:hAnsi="Arial" w:cs="Arial"/>
        </w:rPr>
        <w:t xml:space="preserve">no habría cumplido con remitir la póliza del seguro </w:t>
      </w:r>
      <w:r w:rsidRPr="00962959">
        <w:rPr>
          <w:rFonts w:ascii="Arial" w:eastAsia="Times New Roman" w:hAnsi="Arial" w:cs="Arial"/>
          <w:color w:val="000000"/>
          <w:kern w:val="0"/>
          <w:lang w:eastAsia="es-ES"/>
          <w14:ligatures w14:val="none"/>
        </w:rPr>
        <w:t>código de grupo 0002128769 contratado a favor de su cónyuge; (</w:t>
      </w:r>
      <w:proofErr w:type="spellStart"/>
      <w:r w:rsidRPr="00962959">
        <w:rPr>
          <w:rFonts w:ascii="Arial" w:eastAsia="Times New Roman" w:hAnsi="Arial" w:cs="Arial"/>
          <w:color w:val="000000"/>
          <w:kern w:val="0"/>
          <w:lang w:eastAsia="es-ES"/>
          <w14:ligatures w14:val="none"/>
        </w:rPr>
        <w:t>iii</w:t>
      </w:r>
      <w:proofErr w:type="spellEnd"/>
      <w:r w:rsidRPr="00962959">
        <w:rPr>
          <w:rFonts w:ascii="Arial" w:eastAsia="Times New Roman" w:hAnsi="Arial" w:cs="Arial"/>
          <w:color w:val="000000"/>
          <w:kern w:val="0"/>
          <w:lang w:eastAsia="es-ES"/>
          <w14:ligatures w14:val="none"/>
        </w:rPr>
        <w:t>) habría anulado la cita de chequeo preventivo programado a favor de su cónyuge; (</w:t>
      </w:r>
      <w:proofErr w:type="spellStart"/>
      <w:r w:rsidRPr="00962959">
        <w:rPr>
          <w:rFonts w:ascii="Arial" w:eastAsia="Times New Roman" w:hAnsi="Arial" w:cs="Arial"/>
          <w:color w:val="000000"/>
          <w:kern w:val="0"/>
          <w:lang w:eastAsia="es-ES"/>
          <w14:ligatures w14:val="none"/>
        </w:rPr>
        <w:t>iv</w:t>
      </w:r>
      <w:proofErr w:type="spellEnd"/>
      <w:r w:rsidRPr="00962959">
        <w:rPr>
          <w:rFonts w:ascii="Arial" w:eastAsia="Times New Roman" w:hAnsi="Arial" w:cs="Arial"/>
          <w:color w:val="000000"/>
          <w:kern w:val="0"/>
          <w:lang w:eastAsia="es-ES"/>
          <w14:ligatures w14:val="none"/>
        </w:rPr>
        <w:t xml:space="preserve">) habría incumplido con los términos del contrato de su cónyuge, generando publicidad engañoso; (v) </w:t>
      </w:r>
      <w:r w:rsidR="00962959" w:rsidRPr="00EB6314">
        <w:rPr>
          <w:rFonts w:ascii="Arial" w:eastAsia="Times New Roman" w:hAnsi="Arial" w:cs="Arial"/>
          <w:color w:val="000000"/>
          <w:kern w:val="0"/>
          <w:lang w:eastAsia="es-ES"/>
          <w14:ligatures w14:val="none"/>
        </w:rPr>
        <w:t xml:space="preserve">habría </w:t>
      </w:r>
      <w:r w:rsidRPr="00962959">
        <w:rPr>
          <w:rFonts w:ascii="Arial" w:eastAsia="Times New Roman" w:hAnsi="Arial" w:cs="Arial"/>
          <w:color w:val="000000"/>
          <w:kern w:val="0"/>
          <w:lang w:eastAsia="es-ES"/>
          <w14:ligatures w14:val="none"/>
        </w:rPr>
        <w:t>renovado el contrato con código de grupo 0001211921, sin su consentimiento, generando cuotas pendiente de pago; y, (vi) habría alterado los códigos de los seguros contratados.</w:t>
      </w:r>
    </w:p>
    <w:p w14:paraId="59A9B3C1" w14:textId="77777777" w:rsidR="00E93D0C" w:rsidRDefault="00E93D0C" w:rsidP="00E93D0C">
      <w:pPr>
        <w:spacing w:after="0" w:line="240" w:lineRule="auto"/>
        <w:ind w:left="567"/>
        <w:contextualSpacing/>
        <w:jc w:val="both"/>
        <w:textAlignment w:val="baseline"/>
        <w:rPr>
          <w:rFonts w:ascii="Arial" w:hAnsi="Arial" w:cs="Arial"/>
          <w:b/>
          <w:bCs/>
        </w:rPr>
      </w:pPr>
    </w:p>
    <w:p w14:paraId="77360D59" w14:textId="2D438B29" w:rsidR="00E93D0C" w:rsidRPr="00E93D0C" w:rsidRDefault="00E93D0C" w:rsidP="00E93D0C">
      <w:pPr>
        <w:numPr>
          <w:ilvl w:val="0"/>
          <w:numId w:val="4"/>
        </w:numPr>
        <w:spacing w:after="0" w:line="240" w:lineRule="auto"/>
        <w:ind w:left="567" w:hanging="567"/>
        <w:contextualSpacing/>
        <w:jc w:val="both"/>
        <w:textAlignment w:val="baseline"/>
        <w:rPr>
          <w:rFonts w:ascii="Arial" w:hAnsi="Arial" w:cs="Arial"/>
        </w:rPr>
      </w:pPr>
      <w:r w:rsidRPr="00E93D0C">
        <w:rPr>
          <w:rFonts w:ascii="Arial" w:hAnsi="Arial" w:cs="Arial"/>
        </w:rPr>
        <w:t>En virtud de ello,</w:t>
      </w:r>
      <w:r>
        <w:rPr>
          <w:rFonts w:ascii="Arial" w:hAnsi="Arial" w:cs="Arial"/>
        </w:rPr>
        <w:t xml:space="preserve"> este Colegiado considera analizar por separado la infracción (i) del resto, en virtud de la fecha de la ocurrencia.</w:t>
      </w:r>
    </w:p>
    <w:p w14:paraId="6BAC9F88" w14:textId="77777777" w:rsidR="00E93D0C" w:rsidRPr="00E93D0C" w:rsidRDefault="00E93D0C" w:rsidP="00E93D0C">
      <w:pPr>
        <w:spacing w:after="0" w:line="240" w:lineRule="auto"/>
        <w:contextualSpacing/>
        <w:jc w:val="both"/>
        <w:textAlignment w:val="baseline"/>
        <w:rPr>
          <w:rFonts w:ascii="Arial" w:hAnsi="Arial" w:cs="Arial"/>
          <w:b/>
          <w:bCs/>
        </w:rPr>
      </w:pPr>
    </w:p>
    <w:p w14:paraId="6A6D9F81" w14:textId="77777777" w:rsidR="00E93D0C" w:rsidRPr="00E93D0C" w:rsidRDefault="00E93D0C" w:rsidP="00E93D0C">
      <w:pPr>
        <w:widowControl w:val="0"/>
        <w:spacing w:after="0" w:line="240" w:lineRule="auto"/>
        <w:jc w:val="both"/>
        <w:rPr>
          <w:rFonts w:ascii="Arial" w:hAnsi="Arial" w:cs="Arial"/>
          <w:b/>
          <w:iCs/>
        </w:rPr>
      </w:pPr>
      <w:r w:rsidRPr="00E93D0C">
        <w:rPr>
          <w:rFonts w:ascii="Arial" w:hAnsi="Arial" w:cs="Arial"/>
          <w:b/>
          <w:iCs/>
        </w:rPr>
        <w:t>Sobre la prescripción del plazo para ejercer la competencia del Indecopi para determinar la existencia de infracciones administrativas</w:t>
      </w:r>
    </w:p>
    <w:p w14:paraId="0A8D0D34" w14:textId="77777777" w:rsidR="00E93D0C" w:rsidRDefault="00E93D0C" w:rsidP="00E93D0C">
      <w:pPr>
        <w:spacing w:line="240" w:lineRule="auto"/>
        <w:contextualSpacing/>
        <w:jc w:val="both"/>
        <w:rPr>
          <w:rFonts w:ascii="Arial" w:hAnsi="Arial" w:cs="Arial"/>
          <w:b/>
          <w:bCs/>
        </w:rPr>
      </w:pPr>
    </w:p>
    <w:p w14:paraId="60404899" w14:textId="77777777" w:rsidR="00E93D0C" w:rsidRPr="00A11F8C" w:rsidRDefault="00E93D0C" w:rsidP="00E93D0C">
      <w:pPr>
        <w:numPr>
          <w:ilvl w:val="0"/>
          <w:numId w:val="4"/>
        </w:numPr>
        <w:spacing w:after="0" w:line="240" w:lineRule="auto"/>
        <w:ind w:left="567" w:hanging="567"/>
        <w:contextualSpacing/>
        <w:jc w:val="both"/>
        <w:textAlignment w:val="baseline"/>
        <w:rPr>
          <w:rFonts w:ascii="Arial" w:eastAsia="Times New Roman" w:hAnsi="Arial" w:cs="Arial"/>
          <w:kern w:val="0"/>
          <w:lang w:eastAsia="es-PE"/>
          <w14:ligatures w14:val="none"/>
        </w:rPr>
      </w:pPr>
      <w:r w:rsidRPr="00185323">
        <w:rPr>
          <w:rFonts w:ascii="Arial" w:hAnsi="Arial" w:cs="Arial"/>
        </w:rPr>
        <w:t xml:space="preserve">El artículo 121 del Código establece que, en materia de protección al consumidor, el plazo de prescripción para investigar y sancionar las infracciones administrativas a las disposiciones del </w:t>
      </w:r>
      <w:r w:rsidRPr="00185323">
        <w:rPr>
          <w:rFonts w:ascii="Arial" w:hAnsi="Arial" w:cs="Arial"/>
          <w:u w:val="single"/>
        </w:rPr>
        <w:t xml:space="preserve">Código vence a </w:t>
      </w:r>
      <w:r w:rsidRPr="00A11F8C">
        <w:rPr>
          <w:rFonts w:ascii="Arial" w:hAnsi="Arial" w:cs="Arial"/>
          <w:u w:val="single"/>
        </w:rPr>
        <w:t>los dos (2) años contados a partir del día en que esta se hubiera cometido o desde que cesó, si fuera una infracción continuada. Precisa, además, que para el cómputo del plazo de prescripción o su suspensión, se aplica lo dispuesto en el TUO de la LPAG</w:t>
      </w:r>
      <w:r w:rsidRPr="00A11F8C">
        <w:rPr>
          <w:vertAlign w:val="superscript"/>
        </w:rPr>
        <w:footnoteReference w:id="3"/>
      </w:r>
      <w:r w:rsidRPr="00A11F8C">
        <w:rPr>
          <w:rFonts w:ascii="Arial" w:hAnsi="Arial" w:cs="Arial"/>
        </w:rPr>
        <w:t>.</w:t>
      </w:r>
    </w:p>
    <w:p w14:paraId="1D2E0514" w14:textId="77777777" w:rsidR="00E93D0C" w:rsidRPr="00A11F8C" w:rsidRDefault="00E93D0C" w:rsidP="00E93D0C">
      <w:pPr>
        <w:spacing w:after="0" w:line="240" w:lineRule="auto"/>
        <w:contextualSpacing/>
        <w:jc w:val="both"/>
        <w:textAlignment w:val="baseline"/>
        <w:rPr>
          <w:rFonts w:ascii="Arial" w:eastAsia="Times New Roman" w:hAnsi="Arial" w:cs="Arial"/>
          <w:kern w:val="0"/>
          <w:lang w:eastAsia="es-PE"/>
          <w14:ligatures w14:val="none"/>
        </w:rPr>
      </w:pPr>
    </w:p>
    <w:p w14:paraId="09858E89" w14:textId="77777777" w:rsidR="00E93D0C" w:rsidRPr="00A11F8C" w:rsidRDefault="00E93D0C" w:rsidP="00E93D0C">
      <w:pPr>
        <w:numPr>
          <w:ilvl w:val="0"/>
          <w:numId w:val="4"/>
        </w:numPr>
        <w:spacing w:after="0" w:line="240" w:lineRule="auto"/>
        <w:ind w:left="567" w:hanging="567"/>
        <w:contextualSpacing/>
        <w:jc w:val="both"/>
        <w:textAlignment w:val="baseline"/>
        <w:rPr>
          <w:rFonts w:ascii="Arial" w:eastAsia="Times New Roman" w:hAnsi="Arial" w:cs="Arial"/>
          <w:kern w:val="0"/>
          <w:lang w:eastAsia="es-PE"/>
          <w14:ligatures w14:val="none"/>
        </w:rPr>
      </w:pPr>
      <w:r w:rsidRPr="00A11F8C">
        <w:rPr>
          <w:rFonts w:ascii="Arial" w:hAnsi="Arial" w:cs="Arial"/>
        </w:rPr>
        <w:t xml:space="preserve">El numeral 250.2 del artículo 250° del TUO de la LPAG dispone que el cómputo del plazo de prescripción de la facultad de la autoridad para determinar la existencia de infracciones administrativas, comenzará a partir de: (i) el día en que la infracción se hubiera cometido, en el caso de las infracciones instantáneas o infracciones </w:t>
      </w:r>
      <w:r w:rsidRPr="00A11F8C">
        <w:rPr>
          <w:rFonts w:ascii="Arial" w:hAnsi="Arial" w:cs="Arial"/>
        </w:rPr>
        <w:lastRenderedPageBreak/>
        <w:t>instantáneas de efectos permanentes; (</w:t>
      </w:r>
      <w:proofErr w:type="spellStart"/>
      <w:r w:rsidRPr="00A11F8C">
        <w:rPr>
          <w:rFonts w:ascii="Arial" w:hAnsi="Arial" w:cs="Arial"/>
        </w:rPr>
        <w:t>ii</w:t>
      </w:r>
      <w:proofErr w:type="spellEnd"/>
      <w:r w:rsidRPr="00A11F8C">
        <w:rPr>
          <w:rFonts w:ascii="Arial" w:hAnsi="Arial" w:cs="Arial"/>
        </w:rPr>
        <w:t>) el día que se realizó la última acción constitutiva de la infracción, en el caso de infracciones continuadas; o (</w:t>
      </w:r>
      <w:proofErr w:type="spellStart"/>
      <w:r w:rsidRPr="00A11F8C">
        <w:rPr>
          <w:rFonts w:ascii="Arial" w:hAnsi="Arial" w:cs="Arial"/>
        </w:rPr>
        <w:t>iii</w:t>
      </w:r>
      <w:proofErr w:type="spellEnd"/>
      <w:r w:rsidRPr="00A11F8C">
        <w:rPr>
          <w:rFonts w:ascii="Arial" w:hAnsi="Arial" w:cs="Arial"/>
        </w:rPr>
        <w:t>) el día en que la acción cesó, en el caso de las infracciones permanentes</w:t>
      </w:r>
      <w:r w:rsidRPr="00A11F8C">
        <w:rPr>
          <w:vertAlign w:val="superscript"/>
        </w:rPr>
        <w:footnoteReference w:id="4"/>
      </w:r>
      <w:r w:rsidRPr="00A11F8C">
        <w:rPr>
          <w:rFonts w:ascii="Arial" w:hAnsi="Arial" w:cs="Arial"/>
        </w:rPr>
        <w:t>.</w:t>
      </w:r>
    </w:p>
    <w:p w14:paraId="63B9CF12" w14:textId="77777777" w:rsidR="00E93D0C" w:rsidRPr="00A11F8C" w:rsidRDefault="00E93D0C" w:rsidP="00E93D0C">
      <w:pPr>
        <w:spacing w:after="0" w:line="240" w:lineRule="auto"/>
        <w:ind w:left="567"/>
        <w:contextualSpacing/>
        <w:jc w:val="both"/>
        <w:textAlignment w:val="baseline"/>
        <w:rPr>
          <w:rFonts w:ascii="Arial" w:eastAsia="Times New Roman" w:hAnsi="Arial" w:cs="Arial"/>
          <w:kern w:val="0"/>
          <w:lang w:eastAsia="es-PE"/>
          <w14:ligatures w14:val="none"/>
        </w:rPr>
      </w:pPr>
    </w:p>
    <w:p w14:paraId="6A49D34F" w14:textId="77777777" w:rsidR="00E93D0C" w:rsidRPr="00A11F8C" w:rsidRDefault="00E93D0C" w:rsidP="00E93D0C">
      <w:pPr>
        <w:numPr>
          <w:ilvl w:val="0"/>
          <w:numId w:val="4"/>
        </w:numPr>
        <w:spacing w:after="0" w:line="240" w:lineRule="auto"/>
        <w:ind w:left="567" w:hanging="567"/>
        <w:contextualSpacing/>
        <w:jc w:val="both"/>
        <w:textAlignment w:val="baseline"/>
        <w:rPr>
          <w:rFonts w:ascii="Arial" w:eastAsia="Times New Roman" w:hAnsi="Arial" w:cs="Arial"/>
          <w:kern w:val="0"/>
          <w:lang w:eastAsia="es-PE"/>
          <w14:ligatures w14:val="none"/>
        </w:rPr>
      </w:pPr>
      <w:r w:rsidRPr="00A11F8C">
        <w:rPr>
          <w:rFonts w:ascii="Arial" w:hAnsi="Arial" w:cs="Arial"/>
        </w:rPr>
        <w:t>Transcurrido el plazo establecido por el artículo 121 del Código, el órgano resolutivo pierde la potestad de investigar y sancionar las infracciones que hubieran podido cometer los proveedores en la venta de bienes y la prestación de servicios. De ahí que el artículo 108 del Código establezca que la autoridad administrativa declarará la improcedencia de la denuncia cuando se verifique la prescripción de la potestad sancionadora</w:t>
      </w:r>
      <w:r w:rsidRPr="00A11F8C">
        <w:rPr>
          <w:vertAlign w:val="superscript"/>
        </w:rPr>
        <w:footnoteReference w:id="5"/>
      </w:r>
      <w:r w:rsidRPr="00A11F8C">
        <w:rPr>
          <w:rFonts w:ascii="Arial" w:hAnsi="Arial" w:cs="Arial"/>
        </w:rPr>
        <w:t>.</w:t>
      </w:r>
    </w:p>
    <w:p w14:paraId="3D60166E" w14:textId="77777777" w:rsidR="00E93D0C" w:rsidRPr="00A11F8C" w:rsidRDefault="00E93D0C" w:rsidP="003D2B5B">
      <w:pPr>
        <w:spacing w:after="0" w:line="240" w:lineRule="auto"/>
        <w:contextualSpacing/>
        <w:jc w:val="both"/>
        <w:textAlignment w:val="baseline"/>
        <w:rPr>
          <w:rFonts w:ascii="Arial" w:eastAsia="Times New Roman" w:hAnsi="Arial" w:cs="Arial"/>
          <w:kern w:val="0"/>
          <w:lang w:eastAsia="es-PE"/>
          <w14:ligatures w14:val="none"/>
        </w:rPr>
      </w:pPr>
    </w:p>
    <w:p w14:paraId="2A495C32" w14:textId="73013529" w:rsidR="00E93D0C" w:rsidRPr="00A11F8C" w:rsidRDefault="080C684C" w:rsidP="6BCFE76E">
      <w:pPr>
        <w:numPr>
          <w:ilvl w:val="0"/>
          <w:numId w:val="4"/>
        </w:numPr>
        <w:spacing w:after="0" w:line="240" w:lineRule="auto"/>
        <w:ind w:left="567" w:hanging="567"/>
        <w:contextualSpacing/>
        <w:jc w:val="both"/>
        <w:textAlignment w:val="baseline"/>
        <w:rPr>
          <w:rFonts w:ascii="Arial" w:eastAsia="Arial" w:hAnsi="Arial" w:cs="Arial"/>
          <w:i/>
          <w:iCs/>
          <w:kern w:val="0"/>
          <w:sz w:val="20"/>
          <w:szCs w:val="20"/>
          <w:lang w:eastAsia="es-PE"/>
          <w14:ligatures w14:val="none"/>
        </w:rPr>
      </w:pPr>
      <w:r w:rsidRPr="00A11F8C">
        <w:rPr>
          <w:rFonts w:ascii="Arial" w:hAnsi="Arial" w:cs="Arial"/>
        </w:rPr>
        <w:t xml:space="preserve">El </w:t>
      </w:r>
      <w:r w:rsidR="00E93D0C" w:rsidRPr="00A11F8C">
        <w:rPr>
          <w:rFonts w:ascii="Arial" w:hAnsi="Arial" w:cs="Arial"/>
        </w:rPr>
        <w:t xml:space="preserve">señor </w:t>
      </w:r>
      <w:r w:rsidR="254C47E3" w:rsidRPr="00A11F8C">
        <w:rPr>
          <w:rFonts w:ascii="Arial" w:hAnsi="Arial" w:cs="Arial"/>
        </w:rPr>
        <w:t>Quispe</w:t>
      </w:r>
      <w:r w:rsidR="00E93D0C" w:rsidRPr="00A11F8C">
        <w:rPr>
          <w:rFonts w:ascii="Arial" w:hAnsi="Arial" w:cs="Arial"/>
        </w:rPr>
        <w:t xml:space="preserve"> cuestionó que la </w:t>
      </w:r>
      <w:r w:rsidR="00C05F32">
        <w:rPr>
          <w:rFonts w:ascii="Arial" w:hAnsi="Arial" w:cs="Arial"/>
        </w:rPr>
        <w:t>Clínica</w:t>
      </w:r>
      <w:r w:rsidR="00E93D0C" w:rsidRPr="00A11F8C">
        <w:rPr>
          <w:rFonts w:ascii="Arial" w:hAnsi="Arial" w:cs="Arial"/>
        </w:rPr>
        <w:t xml:space="preserve"> </w:t>
      </w:r>
      <w:r w:rsidR="1199B2A8" w:rsidRPr="00A11F8C">
        <w:rPr>
          <w:rFonts w:ascii="Arial" w:hAnsi="Arial" w:cs="Arial"/>
        </w:rPr>
        <w:t>no habría cumplido con remitir la póliza del seguro código de grupo 0001211921 contratado en 2013</w:t>
      </w:r>
      <w:r w:rsidR="3E968937" w:rsidRPr="00A11F8C">
        <w:rPr>
          <w:rFonts w:ascii="Arial" w:hAnsi="Arial" w:cs="Arial"/>
        </w:rPr>
        <w:t>.</w:t>
      </w:r>
    </w:p>
    <w:p w14:paraId="126E1D51" w14:textId="77777777" w:rsidR="00E93D0C" w:rsidRPr="00A11F8C" w:rsidRDefault="00E93D0C" w:rsidP="003D2B5B">
      <w:pPr>
        <w:spacing w:after="0" w:line="240" w:lineRule="auto"/>
        <w:contextualSpacing/>
        <w:jc w:val="both"/>
        <w:textAlignment w:val="baseline"/>
        <w:rPr>
          <w:rFonts w:ascii="Arial" w:eastAsia="Times New Roman" w:hAnsi="Arial" w:cs="Arial"/>
          <w:kern w:val="0"/>
          <w:lang w:eastAsia="es-PE"/>
          <w14:ligatures w14:val="none"/>
        </w:rPr>
      </w:pPr>
    </w:p>
    <w:p w14:paraId="25676D64" w14:textId="77777777" w:rsidR="00E93D0C" w:rsidRPr="00A11F8C" w:rsidRDefault="00E93D0C" w:rsidP="00E93D0C">
      <w:pPr>
        <w:numPr>
          <w:ilvl w:val="0"/>
          <w:numId w:val="4"/>
        </w:numPr>
        <w:spacing w:after="0" w:line="240" w:lineRule="auto"/>
        <w:ind w:left="567" w:hanging="567"/>
        <w:contextualSpacing/>
        <w:jc w:val="both"/>
        <w:textAlignment w:val="baseline"/>
        <w:rPr>
          <w:rFonts w:ascii="Arial" w:eastAsia="Times New Roman" w:hAnsi="Arial" w:cs="Arial"/>
          <w:kern w:val="0"/>
          <w:lang w:eastAsia="es-PE"/>
          <w14:ligatures w14:val="none"/>
        </w:rPr>
      </w:pPr>
      <w:r w:rsidRPr="00A11F8C">
        <w:rPr>
          <w:rFonts w:ascii="Arial" w:hAnsi="Arial" w:cs="Arial"/>
        </w:rPr>
        <w:t xml:space="preserve">Al respecto, resulta necesario precisar que el plazo de prescripción se contabiliza desde la fecha en que la que la parte denunciante tomó conocimiento de la presunta infracción; en este caso, al momento en el que se habría realizado la modificación del seguro y consecuentemente dicha modificación se vería reflejada en el incrementado el cobro de la prima mensual. </w:t>
      </w:r>
    </w:p>
    <w:p w14:paraId="0BDC5B51" w14:textId="77777777" w:rsidR="00E93D0C" w:rsidRPr="00A11F8C" w:rsidRDefault="00E93D0C" w:rsidP="00E93D0C">
      <w:pPr>
        <w:spacing w:after="0" w:line="240" w:lineRule="auto"/>
        <w:ind w:left="567"/>
        <w:contextualSpacing/>
        <w:jc w:val="both"/>
        <w:textAlignment w:val="baseline"/>
        <w:rPr>
          <w:rFonts w:ascii="Arial" w:eastAsia="Times New Roman" w:hAnsi="Arial" w:cs="Arial"/>
          <w:kern w:val="0"/>
          <w:lang w:eastAsia="es-PE"/>
          <w14:ligatures w14:val="none"/>
        </w:rPr>
      </w:pPr>
    </w:p>
    <w:p w14:paraId="1FA7D891" w14:textId="45CF8702" w:rsidR="00E93D0C" w:rsidRPr="00A11F8C" w:rsidRDefault="00E93D0C" w:rsidP="00E93D0C">
      <w:pPr>
        <w:numPr>
          <w:ilvl w:val="0"/>
          <w:numId w:val="4"/>
        </w:numPr>
        <w:spacing w:after="0" w:line="240" w:lineRule="auto"/>
        <w:ind w:left="567" w:hanging="567"/>
        <w:contextualSpacing/>
        <w:jc w:val="both"/>
        <w:textAlignment w:val="baseline"/>
        <w:rPr>
          <w:rFonts w:ascii="Arial" w:eastAsia="Times New Roman" w:hAnsi="Arial" w:cs="Arial"/>
          <w:kern w:val="0"/>
          <w:lang w:eastAsia="es-PE"/>
          <w14:ligatures w14:val="none"/>
        </w:rPr>
      </w:pPr>
      <w:r w:rsidRPr="00A11F8C">
        <w:rPr>
          <w:rFonts w:ascii="Arial" w:eastAsia="Times New Roman" w:hAnsi="Arial" w:cs="Arial"/>
        </w:rPr>
        <w:t xml:space="preserve">En atención a ello, esta Secretaría Técnica considera que antes de realizar un análisis de fondo del hecho denunciado, corresponde determinar si </w:t>
      </w:r>
      <w:r w:rsidR="5E0B2FA2" w:rsidRPr="00A11F8C">
        <w:rPr>
          <w:rFonts w:ascii="Arial" w:eastAsia="Times New Roman" w:hAnsi="Arial" w:cs="Arial"/>
        </w:rPr>
        <w:t xml:space="preserve">el </w:t>
      </w:r>
      <w:r w:rsidR="5E0B2FA2" w:rsidRPr="00A11F8C">
        <w:rPr>
          <w:rFonts w:ascii="Arial" w:hAnsi="Arial" w:cs="Arial"/>
        </w:rPr>
        <w:t>señor Quispe</w:t>
      </w:r>
      <w:r w:rsidRPr="00A11F8C">
        <w:rPr>
          <w:rFonts w:ascii="Arial" w:eastAsia="Times New Roman" w:hAnsi="Arial" w:cs="Arial"/>
        </w:rPr>
        <w:t xml:space="preserve"> presentó su denuncia dentro del plazo legal establecido en el Código. Para ello, se evaluará los medios probatorios que obran en el expediente con la finalidad de evidenciar el momento de la ocurrencia de la presunta infracción.</w:t>
      </w:r>
      <w:r w:rsidR="255FEA08" w:rsidRPr="00A11F8C">
        <w:rPr>
          <w:rFonts w:ascii="Arial" w:eastAsia="Times New Roman" w:hAnsi="Arial" w:cs="Arial"/>
        </w:rPr>
        <w:t xml:space="preserve"> </w:t>
      </w:r>
      <w:r w:rsidR="595D4688" w:rsidRPr="00A11F8C">
        <w:rPr>
          <w:rFonts w:ascii="Arial" w:eastAsia="Times New Roman" w:hAnsi="Arial" w:cs="Arial"/>
        </w:rPr>
        <w:t xml:space="preserve"> </w:t>
      </w:r>
    </w:p>
    <w:p w14:paraId="76E5078D" w14:textId="77777777" w:rsidR="00E93D0C" w:rsidRPr="00A11F8C" w:rsidRDefault="00E93D0C" w:rsidP="00E93D0C">
      <w:pPr>
        <w:spacing w:after="0" w:line="240" w:lineRule="auto"/>
        <w:contextualSpacing/>
        <w:jc w:val="both"/>
        <w:textAlignment w:val="baseline"/>
        <w:rPr>
          <w:rFonts w:ascii="Arial" w:eastAsia="Times New Roman" w:hAnsi="Arial" w:cs="Arial"/>
          <w:kern w:val="0"/>
          <w:lang w:eastAsia="es-PE"/>
          <w14:ligatures w14:val="none"/>
        </w:rPr>
      </w:pPr>
    </w:p>
    <w:p w14:paraId="4B5F9858" w14:textId="4006E51E" w:rsidR="00E93D0C" w:rsidRPr="00A11F8C" w:rsidRDefault="00E93D0C" w:rsidP="00E93D0C">
      <w:pPr>
        <w:numPr>
          <w:ilvl w:val="0"/>
          <w:numId w:val="4"/>
        </w:numPr>
        <w:spacing w:after="0" w:line="240" w:lineRule="auto"/>
        <w:ind w:left="567" w:hanging="567"/>
        <w:contextualSpacing/>
        <w:jc w:val="both"/>
        <w:textAlignment w:val="baseline"/>
        <w:rPr>
          <w:rFonts w:ascii="Arial" w:eastAsia="Times New Roman" w:hAnsi="Arial" w:cs="Arial"/>
          <w:kern w:val="0"/>
          <w:lang w:eastAsia="es-PE"/>
          <w14:ligatures w14:val="none"/>
        </w:rPr>
      </w:pPr>
      <w:r w:rsidRPr="00A11F8C">
        <w:rPr>
          <w:rFonts w:ascii="Arial" w:hAnsi="Arial" w:cs="Arial"/>
        </w:rPr>
        <w:t xml:space="preserve">De acuerdo a lo expuesto, se ha verificado que el hecho denunciado por </w:t>
      </w:r>
      <w:r w:rsidR="79462882" w:rsidRPr="00A11F8C">
        <w:rPr>
          <w:rFonts w:ascii="Arial" w:hAnsi="Arial" w:cs="Arial"/>
        </w:rPr>
        <w:t>el señor Quispe</w:t>
      </w:r>
      <w:r w:rsidRPr="00A11F8C">
        <w:rPr>
          <w:rFonts w:ascii="Arial" w:hAnsi="Arial" w:cs="Arial"/>
        </w:rPr>
        <w:t xml:space="preserve">; esto es, </w:t>
      </w:r>
      <w:r w:rsidR="3D2A9961" w:rsidRPr="00A11F8C">
        <w:rPr>
          <w:rFonts w:ascii="Arial" w:hAnsi="Arial" w:cs="Arial"/>
        </w:rPr>
        <w:t xml:space="preserve">que la </w:t>
      </w:r>
      <w:r w:rsidR="00C05F32">
        <w:rPr>
          <w:rFonts w:ascii="Arial" w:hAnsi="Arial" w:cs="Arial"/>
        </w:rPr>
        <w:t>Clínica</w:t>
      </w:r>
      <w:r w:rsidR="3D2A9961" w:rsidRPr="00A11F8C">
        <w:rPr>
          <w:rFonts w:ascii="Arial" w:hAnsi="Arial" w:cs="Arial"/>
        </w:rPr>
        <w:t xml:space="preserve"> no habría cumplido con remitir la póliza del seguro código de grupo 0001211921 contratado en 2013</w:t>
      </w:r>
      <w:r w:rsidRPr="00A11F8C">
        <w:rPr>
          <w:rFonts w:ascii="Arial" w:hAnsi="Arial" w:cs="Arial"/>
        </w:rPr>
        <w:t>, pudo ser advertido e</w:t>
      </w:r>
      <w:r w:rsidR="72C22751" w:rsidRPr="00A11F8C">
        <w:rPr>
          <w:rFonts w:ascii="Arial" w:hAnsi="Arial" w:cs="Arial"/>
        </w:rPr>
        <w:t>n 2013</w:t>
      </w:r>
      <w:r w:rsidRPr="00A11F8C">
        <w:rPr>
          <w:rFonts w:ascii="Arial" w:hAnsi="Arial" w:cs="Arial"/>
        </w:rPr>
        <w:t xml:space="preserve"> según se verifica del expediente, esto es, hace más de dos (2) años a la interposición de la presente denuncia — </w:t>
      </w:r>
      <w:r w:rsidR="51AAEE00" w:rsidRPr="00A11F8C">
        <w:rPr>
          <w:rFonts w:ascii="Arial" w:hAnsi="Arial" w:cs="Arial"/>
        </w:rPr>
        <w:t>19 de setiembre de 2025</w:t>
      </w:r>
      <w:r w:rsidRPr="00A11F8C">
        <w:rPr>
          <w:rFonts w:ascii="Arial" w:hAnsi="Arial" w:cs="Arial"/>
        </w:rPr>
        <w:t xml:space="preserve"> —, lo cual implica que transcurrió en exceso el </w:t>
      </w:r>
      <w:r w:rsidRPr="00A11F8C">
        <w:rPr>
          <w:rFonts w:ascii="Arial" w:hAnsi="Arial" w:cs="Arial"/>
        </w:rPr>
        <w:lastRenderedPageBreak/>
        <w:t xml:space="preserve">plazo prescriptorio que impediría a la autoridad administrativa pronunciarse del presunto hecho infractor imputado a </w:t>
      </w:r>
      <w:r w:rsidR="15DC07F2" w:rsidRPr="00A11F8C">
        <w:rPr>
          <w:rFonts w:ascii="Arial" w:hAnsi="Arial" w:cs="Arial"/>
        </w:rPr>
        <w:t>la Clínica</w:t>
      </w:r>
      <w:r w:rsidR="41D259F8" w:rsidRPr="00A11F8C">
        <w:rPr>
          <w:rFonts w:ascii="Arial" w:hAnsi="Arial" w:cs="Arial"/>
        </w:rPr>
        <w:t>.</w:t>
      </w:r>
      <w:r w:rsidR="28060B7C" w:rsidRPr="00A11F8C">
        <w:rPr>
          <w:rFonts w:ascii="Arial" w:hAnsi="Arial" w:cs="Arial"/>
        </w:rPr>
        <w:t xml:space="preserve"> </w:t>
      </w:r>
    </w:p>
    <w:p w14:paraId="2D644601" w14:textId="77777777" w:rsidR="00E93D0C" w:rsidRPr="00A11F8C" w:rsidRDefault="00E93D0C" w:rsidP="00E93D0C">
      <w:pPr>
        <w:spacing w:after="0" w:line="240" w:lineRule="auto"/>
        <w:contextualSpacing/>
        <w:jc w:val="both"/>
        <w:textAlignment w:val="baseline"/>
        <w:rPr>
          <w:rFonts w:ascii="Arial" w:eastAsia="Times New Roman" w:hAnsi="Arial" w:cs="Arial"/>
          <w:kern w:val="0"/>
          <w:lang w:eastAsia="es-PE"/>
          <w14:ligatures w14:val="none"/>
        </w:rPr>
      </w:pPr>
    </w:p>
    <w:p w14:paraId="7ADE6CA0" w14:textId="77777777" w:rsidR="00E93D0C" w:rsidRPr="00A11F8C" w:rsidRDefault="00E93D0C" w:rsidP="00E93D0C">
      <w:pPr>
        <w:numPr>
          <w:ilvl w:val="0"/>
          <w:numId w:val="4"/>
        </w:numPr>
        <w:spacing w:after="0" w:line="240" w:lineRule="auto"/>
        <w:ind w:left="567" w:hanging="567"/>
        <w:contextualSpacing/>
        <w:jc w:val="both"/>
        <w:textAlignment w:val="baseline"/>
        <w:rPr>
          <w:rFonts w:ascii="Arial" w:eastAsia="Times New Roman" w:hAnsi="Arial" w:cs="Arial"/>
          <w:kern w:val="0"/>
          <w:lang w:eastAsia="es-PE"/>
          <w14:ligatures w14:val="none"/>
        </w:rPr>
      </w:pPr>
      <w:r w:rsidRPr="00A11F8C">
        <w:rPr>
          <w:rFonts w:ascii="Arial" w:hAnsi="Arial" w:cs="Arial"/>
        </w:rPr>
        <w:t>Lo anterior, se aprecia mejor en la línea de tiempo siguiente:</w:t>
      </w:r>
    </w:p>
    <w:p w14:paraId="41FA3547" w14:textId="77777777" w:rsidR="00E93D0C" w:rsidRPr="00A11F8C" w:rsidRDefault="00E93D0C" w:rsidP="00E93D0C">
      <w:pPr>
        <w:spacing w:after="0" w:line="240" w:lineRule="auto"/>
        <w:ind w:left="567"/>
        <w:contextualSpacing/>
        <w:jc w:val="center"/>
        <w:textAlignment w:val="baseline"/>
        <w:rPr>
          <w:rFonts w:ascii="Arial" w:hAnsi="Arial" w:cs="Arial"/>
          <w:b/>
          <w:bCs/>
          <w:sz w:val="18"/>
          <w:szCs w:val="18"/>
        </w:rPr>
      </w:pPr>
    </w:p>
    <w:p w14:paraId="36DAC813" w14:textId="77777777" w:rsidR="00E93D0C" w:rsidRPr="00A11F8C" w:rsidRDefault="00E93D0C" w:rsidP="00E93D0C">
      <w:pPr>
        <w:spacing w:after="0" w:line="240" w:lineRule="auto"/>
        <w:ind w:left="567"/>
        <w:contextualSpacing/>
        <w:jc w:val="center"/>
        <w:textAlignment w:val="baseline"/>
        <w:rPr>
          <w:rFonts w:ascii="Arial" w:eastAsia="Times New Roman" w:hAnsi="Arial" w:cs="Arial"/>
          <w:b/>
          <w:kern w:val="0"/>
          <w:sz w:val="18"/>
          <w:szCs w:val="18"/>
          <w:lang w:eastAsia="es-PE"/>
          <w14:ligatures w14:val="none"/>
        </w:rPr>
      </w:pPr>
      <w:r w:rsidRPr="00A11F8C">
        <w:rPr>
          <w:rFonts w:ascii="Arial" w:hAnsi="Arial" w:cs="Arial"/>
          <w:b/>
          <w:bCs/>
          <w:sz w:val="18"/>
          <w:szCs w:val="18"/>
        </w:rPr>
        <w:t>Línea</w:t>
      </w:r>
      <w:r w:rsidRPr="00A11F8C">
        <w:rPr>
          <w:rFonts w:ascii="Arial" w:hAnsi="Arial" w:cs="Arial"/>
          <w:b/>
          <w:sz w:val="18"/>
          <w:szCs w:val="18"/>
        </w:rPr>
        <w:t xml:space="preserve"> de tiempo N° 1</w:t>
      </w:r>
    </w:p>
    <w:p w14:paraId="023A4E3C" w14:textId="77777777" w:rsidR="00E93D0C" w:rsidRPr="00A11F8C" w:rsidRDefault="00E93D0C" w:rsidP="00E93D0C">
      <w:pPr>
        <w:spacing w:after="0" w:line="240" w:lineRule="auto"/>
        <w:ind w:left="567"/>
        <w:contextualSpacing/>
        <w:jc w:val="both"/>
        <w:textAlignment w:val="baseline"/>
        <w:rPr>
          <w:rFonts w:ascii="Arial" w:eastAsia="Times New Roman" w:hAnsi="Arial" w:cs="Arial"/>
          <w:kern w:val="0"/>
          <w:lang w:eastAsia="es-PE"/>
          <w14:ligatures w14:val="none"/>
        </w:rPr>
      </w:pPr>
    </w:p>
    <w:p w14:paraId="11D7F24C" w14:textId="77777777" w:rsidR="00E93D0C" w:rsidRPr="00A11F8C" w:rsidRDefault="00E93D0C" w:rsidP="00E93D0C">
      <w:pPr>
        <w:spacing w:after="0" w:line="240" w:lineRule="auto"/>
        <w:ind w:left="567"/>
        <w:contextualSpacing/>
        <w:jc w:val="both"/>
        <w:textAlignment w:val="baseline"/>
        <w:rPr>
          <w:rFonts w:ascii="Arial" w:hAnsi="Arial" w:cs="Arial"/>
        </w:rPr>
      </w:pPr>
      <w:r w:rsidRPr="00A11F8C">
        <w:rPr>
          <w:rFonts w:ascii="Arial" w:hAnsi="Arial" w:cs="Arial"/>
          <w:noProof/>
        </w:rPr>
        <mc:AlternateContent>
          <mc:Choice Requires="wps">
            <w:drawing>
              <wp:anchor distT="0" distB="0" distL="114300" distR="114300" simplePos="0" relativeHeight="251660288" behindDoc="0" locked="0" layoutInCell="1" allowOverlap="1" wp14:anchorId="7DAC4E72" wp14:editId="564A6F49">
                <wp:simplePos x="0" y="0"/>
                <wp:positionH relativeFrom="column">
                  <wp:posOffset>347345</wp:posOffset>
                </wp:positionH>
                <wp:positionV relativeFrom="paragraph">
                  <wp:posOffset>64135</wp:posOffset>
                </wp:positionV>
                <wp:extent cx="5600700" cy="2171700"/>
                <wp:effectExtent l="0" t="0" r="19050" b="19050"/>
                <wp:wrapNone/>
                <wp:docPr id="1258465284" name="Rectángulo 8"/>
                <wp:cNvGraphicFramePr/>
                <a:graphic xmlns:a="http://schemas.openxmlformats.org/drawingml/2006/main">
                  <a:graphicData uri="http://schemas.microsoft.com/office/word/2010/wordprocessingShape">
                    <wps:wsp>
                      <wps:cNvSpPr/>
                      <wps:spPr>
                        <a:xfrm>
                          <a:off x="0" y="0"/>
                          <a:ext cx="5600700" cy="2171700"/>
                        </a:xfrm>
                        <a:prstGeom prst="rect">
                          <a:avLst/>
                        </a:prstGeom>
                        <a:no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14="http://schemas.microsoft.com/office/drawing/2010/main" xmlns:a="http://schemas.openxmlformats.org/drawingml/2006/main">
            <w:pict w14:anchorId="782DFB88">
              <v:rect id="Rectángulo 8" style="position:absolute;margin-left:27.35pt;margin-top:5.05pt;width:441pt;height:171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ed="f" strokecolor="black [3213]" strokeweight="1.5pt" w14:anchorId="012C03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"/>
            </w:pict>
          </mc:Fallback>
        </mc:AlternateContent>
      </w:r>
    </w:p>
    <w:p w14:paraId="2476FE51" w14:textId="77777777" w:rsidR="00E93D0C" w:rsidRPr="00A11F8C" w:rsidRDefault="00E93D0C" w:rsidP="00E93D0C">
      <w:pPr>
        <w:spacing w:after="0" w:line="240" w:lineRule="auto"/>
        <w:ind w:left="567"/>
        <w:contextualSpacing/>
        <w:jc w:val="both"/>
        <w:textAlignment w:val="baseline"/>
        <w:rPr>
          <w:rFonts w:ascii="Arial" w:eastAsia="Times New Roman" w:hAnsi="Arial" w:cs="Arial"/>
          <w:kern w:val="0"/>
          <w:lang w:eastAsia="es-PE"/>
          <w14:ligatures w14:val="none"/>
        </w:rPr>
      </w:pPr>
      <w:r w:rsidRPr="00A11F8C">
        <w:rPr>
          <w:rFonts w:ascii="Times New Roman" w:hAnsi="Times New Roman" w:cs="Times New Roman"/>
          <w:noProof/>
          <w:sz w:val="24"/>
          <w:szCs w:val="24"/>
        </w:rPr>
        <mc:AlternateContent>
          <mc:Choice Requires="wpg">
            <w:drawing>
              <wp:anchor distT="0" distB="0" distL="114300" distR="114300" simplePos="0" relativeHeight="251666432" behindDoc="0" locked="0" layoutInCell="1" allowOverlap="1" wp14:anchorId="009C37BD" wp14:editId="0412F693">
                <wp:simplePos x="0" y="0"/>
                <wp:positionH relativeFrom="margin">
                  <wp:posOffset>563451</wp:posOffset>
                </wp:positionH>
                <wp:positionV relativeFrom="paragraph">
                  <wp:posOffset>23308</wp:posOffset>
                </wp:positionV>
                <wp:extent cx="5287646" cy="1790700"/>
                <wp:effectExtent l="0" t="0" r="27305" b="19050"/>
                <wp:wrapNone/>
                <wp:docPr id="402773395" name="Grupo 7"/>
                <wp:cNvGraphicFramePr/>
                <a:graphic xmlns:a="http://schemas.openxmlformats.org/drawingml/2006/main">
                  <a:graphicData uri="http://schemas.microsoft.com/office/word/2010/wordprocessingGroup">
                    <wpg:wgp>
                      <wpg:cNvGrpSpPr/>
                      <wpg:grpSpPr bwMode="auto">
                        <a:xfrm>
                          <a:off x="0" y="0"/>
                          <a:ext cx="5287646" cy="1790700"/>
                          <a:chOff x="70739" y="18996"/>
                          <a:chExt cx="4908778" cy="1190426"/>
                        </a:xfrm>
                      </wpg:grpSpPr>
                      <wps:wsp>
                        <wps:cNvPr id="1670324656" name="Cuadro de texto 183"/>
                        <wps:cNvSpPr txBox="1">
                          <a:spLocks noChangeArrowheads="1"/>
                        </wps:cNvSpPr>
                        <wps:spPr bwMode="auto">
                          <a:xfrm>
                            <a:off x="3897477" y="755349"/>
                            <a:ext cx="1082040" cy="409575"/>
                          </a:xfrm>
                          <a:prstGeom prst="rect">
                            <a:avLst/>
                          </a:prstGeom>
                          <a:solidFill>
                            <a:srgbClr val="FFFFFF"/>
                          </a:solidFill>
                          <a:ln w="6350">
                            <a:solidFill>
                              <a:srgbClr val="000000"/>
                            </a:solidFill>
                            <a:miter lim="800000"/>
                            <a:headEnd/>
                            <a:tailEnd/>
                          </a:ln>
                        </wps:spPr>
                        <wps:txbx>
                          <w:txbxContent>
                            <w:p w14:paraId="7F9B19BF" w14:textId="60747F03" w:rsidR="00E93D0C" w:rsidRPr="00E460B1" w:rsidRDefault="00E93D0C" w:rsidP="00E93D0C">
                              <w:pPr>
                                <w:jc w:val="both"/>
                                <w:rPr>
                                  <w:rFonts w:ascii="Arial" w:hAnsi="Arial" w:cs="Arial"/>
                                  <w:sz w:val="16"/>
                                  <w:szCs w:val="16"/>
                                </w:rPr>
                              </w:pPr>
                              <w:r w:rsidRPr="00E460B1">
                                <w:rPr>
                                  <w:rFonts w:ascii="Arial" w:hAnsi="Arial" w:cs="Arial"/>
                                  <w:sz w:val="16"/>
                                  <w:szCs w:val="16"/>
                                </w:rPr>
                                <w:t xml:space="preserve">Fecha en que en el que </w:t>
                              </w:r>
                              <w:r w:rsidR="00A11F8C">
                                <w:rPr>
                                  <w:rFonts w:ascii="Arial" w:hAnsi="Arial" w:cs="Arial"/>
                                  <w:sz w:val="16"/>
                                  <w:szCs w:val="16"/>
                                </w:rPr>
                                <w:t>el</w:t>
                              </w:r>
                              <w:r w:rsidRPr="00E460B1">
                                <w:rPr>
                                  <w:rFonts w:ascii="Arial" w:hAnsi="Arial" w:cs="Arial"/>
                                  <w:sz w:val="16"/>
                                  <w:szCs w:val="16"/>
                                </w:rPr>
                                <w:t xml:space="preserve"> denunciante interpuso su denuncia.</w:t>
                              </w:r>
                            </w:p>
                          </w:txbxContent>
                        </wps:txbx>
                        <wps:bodyPr rot="0" vert="horz" wrap="square" lIns="91440" tIns="45720" rIns="91440" bIns="45720" anchor="t" anchorCtr="0" upright="1">
                          <a:noAutofit/>
                        </wps:bodyPr>
                      </wps:wsp>
                      <wps:wsp>
                        <wps:cNvPr id="349339056" name="Cuadro de texto 174"/>
                        <wps:cNvSpPr txBox="1">
                          <a:spLocks noChangeArrowheads="1"/>
                        </wps:cNvSpPr>
                        <wps:spPr bwMode="auto">
                          <a:xfrm>
                            <a:off x="1854947" y="403045"/>
                            <a:ext cx="678904" cy="117028"/>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7EBEE61E" w14:textId="1B86D307" w:rsidR="00E93D0C" w:rsidRDefault="00DC06B7" w:rsidP="00E93D0C">
                              <w:pPr>
                                <w:rPr>
                                  <w:rFonts w:cs="Arial"/>
                                  <w:sz w:val="14"/>
                                  <w:szCs w:val="14"/>
                                  <w:lang w:val="es-ES"/>
                                </w:rPr>
                              </w:pPr>
                              <w:r>
                                <w:rPr>
                                  <w:rFonts w:cs="Arial"/>
                                  <w:sz w:val="14"/>
                                  <w:szCs w:val="14"/>
                                  <w:lang w:val="es-ES"/>
                                </w:rPr>
                                <w:t xml:space="preserve">           </w:t>
                              </w:r>
                              <w:r w:rsidRPr="00DC06B7">
                                <w:rPr>
                                  <w:rFonts w:cs="Arial"/>
                                  <w:sz w:val="14"/>
                                  <w:szCs w:val="14"/>
                                  <w:lang w:val="es-ES"/>
                                </w:rPr>
                                <w:t>2013</w:t>
                              </w:r>
                            </w:p>
                          </w:txbxContent>
                        </wps:txbx>
                        <wps:bodyPr rot="0" vert="horz" wrap="square" lIns="91440" tIns="45720" rIns="91440" bIns="45720" anchor="t" anchorCtr="0" upright="1">
                          <a:noAutofit/>
                        </wps:bodyPr>
                      </wps:wsp>
                      <wps:wsp>
                        <wps:cNvPr id="650338944" name="Conector recto 650338944"/>
                        <wps:cNvCnPr>
                          <a:cxnSpLocks noChangeShapeType="1"/>
                        </wps:cNvCnPr>
                        <wps:spPr bwMode="auto">
                          <a:xfrm>
                            <a:off x="504022" y="544556"/>
                            <a:ext cx="0" cy="163134"/>
                          </a:xfrm>
                          <a:prstGeom prst="line">
                            <a:avLst/>
                          </a:prstGeom>
                          <a:noFill/>
                          <a:ln w="28575" algn="ctr">
                            <a:solidFill>
                              <a:srgbClr val="000000"/>
                            </a:solidFill>
                            <a:miter lim="800000"/>
                            <a:headEnd/>
                            <a:tailEnd/>
                          </a:ln>
                          <a:extLst>
                            <a:ext uri="{909E8E84-426E-40DD-AFC4-6F175D3DCCD1}">
                              <a14:hiddenFill xmlns:a14="http://schemas.microsoft.com/office/drawing/2010/main">
                                <a:noFill/>
                              </a14:hiddenFill>
                            </a:ext>
                          </a:extLst>
                        </wps:spPr>
                        <wps:bodyPr/>
                      </wps:wsp>
                      <wps:wsp>
                        <wps:cNvPr id="1207317160" name="Cuadro de texto 184"/>
                        <wps:cNvSpPr txBox="1">
                          <a:spLocks noChangeArrowheads="1"/>
                        </wps:cNvSpPr>
                        <wps:spPr bwMode="auto">
                          <a:xfrm>
                            <a:off x="70739" y="746168"/>
                            <a:ext cx="1128571" cy="463254"/>
                          </a:xfrm>
                          <a:prstGeom prst="rect">
                            <a:avLst/>
                          </a:prstGeom>
                          <a:solidFill>
                            <a:srgbClr val="FFFFFF"/>
                          </a:solidFill>
                          <a:ln w="6350">
                            <a:solidFill>
                              <a:srgbClr val="000000"/>
                            </a:solidFill>
                            <a:miter lim="800000"/>
                            <a:headEnd/>
                            <a:tailEnd/>
                          </a:ln>
                        </wps:spPr>
                        <wps:txbx>
                          <w:txbxContent>
                            <w:p w14:paraId="17526C0E" w14:textId="77777777" w:rsidR="00E93D0C" w:rsidRPr="00E460B1" w:rsidRDefault="00E93D0C" w:rsidP="00E93D0C">
                              <w:pPr>
                                <w:jc w:val="both"/>
                                <w:rPr>
                                  <w:rFonts w:ascii="Arial" w:hAnsi="Arial" w:cs="Arial"/>
                                  <w:sz w:val="16"/>
                                  <w:szCs w:val="16"/>
                                </w:rPr>
                              </w:pPr>
                              <w:r w:rsidRPr="00E460B1">
                                <w:rPr>
                                  <w:rFonts w:ascii="Arial" w:hAnsi="Arial" w:cs="Arial"/>
                                  <w:sz w:val="16"/>
                                  <w:szCs w:val="16"/>
                                  <w:lang w:val="es-ES"/>
                                </w:rPr>
                                <w:t>Presunta infracción denunciada</w:t>
                              </w:r>
                            </w:p>
                          </w:txbxContent>
                        </wps:txbx>
                        <wps:bodyPr rot="0" vert="horz" wrap="square" lIns="91440" tIns="45720" rIns="91440" bIns="45720" anchor="t" anchorCtr="0" upright="1">
                          <a:noAutofit/>
                        </wps:bodyPr>
                      </wps:wsp>
                      <wpg:grpSp>
                        <wpg:cNvPr id="528686652" name="Grupo 528686652"/>
                        <wpg:cNvGrpSpPr>
                          <a:grpSpLocks/>
                        </wpg:cNvGrpSpPr>
                        <wpg:grpSpPr bwMode="auto">
                          <a:xfrm>
                            <a:off x="2033472" y="237720"/>
                            <a:ext cx="1158682" cy="139126"/>
                            <a:chOff x="1705253" y="237581"/>
                            <a:chExt cx="914258" cy="139126"/>
                          </a:xfrm>
                        </wpg:grpSpPr>
                        <wps:wsp>
                          <wps:cNvPr id="739910597" name="Conector recto 739910597"/>
                          <wps:cNvCnPr>
                            <a:cxnSpLocks noChangeShapeType="1"/>
                          </wps:cNvCnPr>
                          <wps:spPr bwMode="auto">
                            <a:xfrm>
                              <a:off x="1705253" y="292928"/>
                              <a:ext cx="909858" cy="3515"/>
                            </a:xfrm>
                            <a:prstGeom prst="line">
                              <a:avLst/>
                            </a:prstGeom>
                            <a:noFill/>
                            <a:ln w="38100" algn="ctr">
                              <a:solidFill>
                                <a:srgbClr val="FF0000"/>
                              </a:solidFill>
                              <a:miter lim="800000"/>
                              <a:headEnd/>
                              <a:tailEnd/>
                            </a:ln>
                            <a:extLst>
                              <a:ext uri="{909E8E84-426E-40DD-AFC4-6F175D3DCCD1}">
                                <a14:hiddenFill xmlns:a14="http://schemas.microsoft.com/office/drawing/2010/main">
                                  <a:noFill/>
                                </a14:hiddenFill>
                              </a:ext>
                            </a:extLst>
                          </wps:spPr>
                          <wps:bodyPr/>
                        </wps:wsp>
                        <wps:wsp>
                          <wps:cNvPr id="506002364" name="Conector recto 506002364"/>
                          <wps:cNvCnPr>
                            <a:cxnSpLocks noChangeShapeType="1"/>
                          </wps:cNvCnPr>
                          <wps:spPr bwMode="auto">
                            <a:xfrm>
                              <a:off x="2619510" y="237581"/>
                              <a:ext cx="1" cy="139126"/>
                            </a:xfrm>
                            <a:prstGeom prst="line">
                              <a:avLst/>
                            </a:prstGeom>
                            <a:noFill/>
                            <a:ln w="28575" algn="ctr">
                              <a:solidFill>
                                <a:srgbClr val="FF0000"/>
                              </a:solidFill>
                              <a:miter lim="800000"/>
                              <a:headEnd/>
                              <a:tailEnd/>
                            </a:ln>
                            <a:extLst>
                              <a:ext uri="{909E8E84-426E-40DD-AFC4-6F175D3DCCD1}">
                                <a14:hiddenFill xmlns:a14="http://schemas.microsoft.com/office/drawing/2010/main">
                                  <a:noFill/>
                                </a14:hiddenFill>
                              </a:ext>
                            </a:extLst>
                          </wps:spPr>
                          <wps:bodyPr/>
                        </wps:wsp>
                      </wpg:grpSp>
                      <wps:wsp>
                        <wps:cNvPr id="2113466948" name="Cuadro de texto 173"/>
                        <wps:cNvSpPr txBox="1">
                          <a:spLocks noChangeArrowheads="1"/>
                        </wps:cNvSpPr>
                        <wps:spPr bwMode="auto">
                          <a:xfrm>
                            <a:off x="2051463" y="18996"/>
                            <a:ext cx="1072515" cy="196215"/>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63761D5B" w14:textId="77777777" w:rsidR="00E93D0C" w:rsidRDefault="00E93D0C" w:rsidP="00E93D0C">
                              <w:pPr>
                                <w:jc w:val="center"/>
                                <w:rPr>
                                  <w:rFonts w:cs="Arial"/>
                                  <w:sz w:val="14"/>
                                  <w:szCs w:val="14"/>
                                </w:rPr>
                              </w:pPr>
                              <w:r>
                                <w:rPr>
                                  <w:rFonts w:cs="Arial"/>
                                  <w:sz w:val="14"/>
                                  <w:szCs w:val="14"/>
                                </w:rPr>
                                <w:t>Plazo de dos (2) años</w:t>
                              </w:r>
                            </w:p>
                          </w:txbxContent>
                        </wps:txbx>
                        <wps:bodyPr rot="0" vert="horz" wrap="square" lIns="91440" tIns="45720" rIns="91440" bIns="45720" anchor="t" anchorCtr="0" upright="1">
                          <a:noAutofit/>
                        </wps:bodyPr>
                      </wps:wsp>
                      <wps:wsp>
                        <wps:cNvPr id="290980644" name="Flecha izquierda y derecha 72"/>
                        <wps:cNvSpPr>
                          <a:spLocks noChangeArrowheads="1"/>
                        </wps:cNvSpPr>
                        <wps:spPr bwMode="auto">
                          <a:xfrm>
                            <a:off x="125607" y="617987"/>
                            <a:ext cx="4730115" cy="63374"/>
                          </a:xfrm>
                          <a:prstGeom prst="rightArrow">
                            <a:avLst>
                              <a:gd name="adj1" fmla="val 50000"/>
                              <a:gd name="adj2" fmla="val 50104"/>
                            </a:avLst>
                          </a:prstGeom>
                          <a:solidFill>
                            <a:srgbClr val="000000"/>
                          </a:solidFill>
                          <a:ln w="12700" algn="ctr">
                            <a:solidFill>
                              <a:srgbClr val="000000"/>
                            </a:solidFill>
                            <a:miter lim="800000"/>
                            <a:headEnd/>
                            <a:tailEnd/>
                          </a:ln>
                        </wps:spPr>
                        <wps:bodyPr rot="0" vert="horz" wrap="square" lIns="91440" tIns="45720" rIns="91440" bIns="45720" anchor="ctr" anchorCtr="0" upright="1">
                          <a:noAutofit/>
                        </wps:bodyPr>
                      </wps:wsp>
                      <wps:wsp>
                        <wps:cNvPr id="1675377931" name="Cuadro de texto 188"/>
                        <wps:cNvSpPr txBox="1">
                          <a:spLocks noChangeArrowheads="1"/>
                        </wps:cNvSpPr>
                        <wps:spPr bwMode="auto">
                          <a:xfrm>
                            <a:off x="3991206" y="369876"/>
                            <a:ext cx="725612" cy="19685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53CBB2A7" w14:textId="2932D696" w:rsidR="00E93D0C" w:rsidRDefault="00DC06B7" w:rsidP="00E93D0C">
                              <w:pPr>
                                <w:jc w:val="center"/>
                                <w:rPr>
                                  <w:rFonts w:cs="Arial"/>
                                  <w:sz w:val="14"/>
                                  <w:szCs w:val="14"/>
                                  <w:lang w:val="es-ES"/>
                                </w:rPr>
                              </w:pPr>
                              <w:r w:rsidRPr="00DC06B7">
                                <w:rPr>
                                  <w:rFonts w:cs="Arial"/>
                                  <w:sz w:val="14"/>
                                  <w:szCs w:val="14"/>
                                  <w:lang w:val="es-ES"/>
                                </w:rPr>
                                <w:t>19-11-2025</w:t>
                              </w:r>
                            </w:p>
                          </w:txbxContent>
                        </wps:txbx>
                        <wps:bodyPr rot="0" vert="horz" wrap="square" lIns="91440" tIns="45720" rIns="91440" bIns="45720" anchor="t" anchorCtr="0" upright="1">
                          <a:noAutofit/>
                        </wps:bodyPr>
                      </wps:wsp>
                      <wps:wsp>
                        <wps:cNvPr id="250407650" name="Conector recto 250407650"/>
                        <wps:cNvCnPr>
                          <a:cxnSpLocks noChangeShapeType="1"/>
                        </wps:cNvCnPr>
                        <wps:spPr bwMode="auto">
                          <a:xfrm>
                            <a:off x="4345228" y="560394"/>
                            <a:ext cx="0" cy="194945"/>
                          </a:xfrm>
                          <a:prstGeom prst="line">
                            <a:avLst/>
                          </a:prstGeom>
                          <a:noFill/>
                          <a:ln w="28575" algn="ctr">
                            <a:solidFill>
                              <a:srgbClr val="000000"/>
                            </a:solidFill>
                            <a:miter lim="800000"/>
                            <a:headEnd/>
                            <a:tailEn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w14:anchorId="009C37BD" id="Grupo 7" o:spid="_x0000_s1026" style="position:absolute;left:0;text-align:left;margin-left:44.35pt;margin-top:1.85pt;width:416.35pt;height:141pt;z-index:251666432;mso-position-horizontal-relative:margin;mso-width-relative:margin;mso-height-relative:margin" coordorigin="707,189" coordsize="49087,119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">
                <v:shapetype id="_x0000_t202" coordsize="21600,21600" o:spt="202" path="m,l,21600r21600,l21600,xe">
                  <v:stroke joinstyle="miter"/>
                  <v:path gradientshapeok="t" o:connecttype="rect"/>
                </v:shapetype>
                <v:shape id="_x0000_s1027" type="#_x0000_t202" style="position:absolute;left:38974;top:7553;width:10821;height:4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" strokeweight=".5pt">
                  <v:textbox>
                    <w:txbxContent>
                      <w:p w14:paraId="7F9B19BF" w14:textId="60747F03" w:rsidR="00E93D0C" w:rsidRPr="00E460B1" w:rsidRDefault="00E93D0C" w:rsidP="00E93D0C">
                        <w:pPr>
                          <w:jc w:val="both"/>
                          <w:rPr>
                            <w:rFonts w:ascii="Arial" w:hAnsi="Arial" w:cs="Arial"/>
                            <w:sz w:val="16"/>
                            <w:szCs w:val="16"/>
                          </w:rPr>
                        </w:pPr>
                        <w:r w:rsidRPr="00E460B1">
                          <w:rPr>
                            <w:rFonts w:ascii="Arial" w:hAnsi="Arial" w:cs="Arial"/>
                            <w:sz w:val="16"/>
                            <w:szCs w:val="16"/>
                          </w:rPr>
                          <w:t xml:space="preserve">Fecha en que en el que </w:t>
                        </w:r>
                        <w:r w:rsidR="00A11F8C">
                          <w:rPr>
                            <w:rFonts w:ascii="Arial" w:hAnsi="Arial" w:cs="Arial"/>
                            <w:sz w:val="16"/>
                            <w:szCs w:val="16"/>
                          </w:rPr>
                          <w:t>el</w:t>
                        </w:r>
                        <w:r w:rsidRPr="00E460B1">
                          <w:rPr>
                            <w:rFonts w:ascii="Arial" w:hAnsi="Arial" w:cs="Arial"/>
                            <w:sz w:val="16"/>
                            <w:szCs w:val="16"/>
                          </w:rPr>
                          <w:t xml:space="preserve"> denunciante interpuso su denuncia.</w:t>
                        </w:r>
                      </w:p>
                    </w:txbxContent>
                  </v:textbox>
                </v:shape>
                <v:shape id="_x0000_s1028" type="#_x0000_t202" style="position:absolute;left:18549;top:4030;width:6789;height:11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" stroked="f" strokeweight=".5pt">
                  <v:textbox>
                    <w:txbxContent>
                      <w:p w14:paraId="7EBEE61E" w14:textId="1B86D307" w:rsidR="00E93D0C" w:rsidRDefault="00DC06B7" w:rsidP="00E93D0C">
                        <w:pPr>
                          <w:rPr>
                            <w:rFonts w:cs="Arial"/>
                            <w:sz w:val="14"/>
                            <w:szCs w:val="14"/>
                            <w:lang w:val="es-ES"/>
                          </w:rPr>
                        </w:pPr>
                        <w:r>
                          <w:rPr>
                            <w:rFonts w:cs="Arial"/>
                            <w:sz w:val="14"/>
                            <w:szCs w:val="14"/>
                            <w:lang w:val="es-ES"/>
                          </w:rPr>
                          <w:t xml:space="preserve">           </w:t>
                        </w:r>
                        <w:r w:rsidRPr="00DC06B7">
                          <w:rPr>
                            <w:rFonts w:cs="Arial"/>
                            <w:sz w:val="14"/>
                            <w:szCs w:val="14"/>
                            <w:lang w:val="es-ES"/>
                          </w:rPr>
                          <w:t>2013</w:t>
                        </w:r>
                      </w:p>
                    </w:txbxContent>
                  </v:textbox>
                </v:shape>
                <v:line id="Conector recto 650338944" o:spid="_x0000_s1029" style="position:absolute;visibility:visible;mso-wrap-style:square" from="5040,5445" to="5040,70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" strokeweight="2.25pt">
                  <v:stroke joinstyle="miter"/>
                </v:line>
                <v:shape id="_x0000_s1030" type="#_x0000_t202" style="position:absolute;left:707;top:7461;width:11286;height:4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" strokeweight=".5pt">
                  <v:textbox>
                    <w:txbxContent>
                      <w:p w14:paraId="17526C0E" w14:textId="77777777" w:rsidR="00E93D0C" w:rsidRPr="00E460B1" w:rsidRDefault="00E93D0C" w:rsidP="00E93D0C">
                        <w:pPr>
                          <w:jc w:val="both"/>
                          <w:rPr>
                            <w:rFonts w:ascii="Arial" w:hAnsi="Arial" w:cs="Arial"/>
                            <w:sz w:val="16"/>
                            <w:szCs w:val="16"/>
                          </w:rPr>
                        </w:pPr>
                        <w:r w:rsidRPr="00E460B1">
                          <w:rPr>
                            <w:rFonts w:ascii="Arial" w:hAnsi="Arial" w:cs="Arial"/>
                            <w:sz w:val="16"/>
                            <w:szCs w:val="16"/>
                            <w:lang w:val="es-ES"/>
                          </w:rPr>
                          <w:t>Presunta infracción denunciada</w:t>
                        </w:r>
                      </w:p>
                    </w:txbxContent>
                  </v:textbox>
                </v:shape>
                <v:group id="Grupo 528686652" o:spid="_x0000_s1031" style="position:absolute;left:20334;top:2377;width:11587;height:1391" coordorigin="17052,2375" coordsize="9142,1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">
                  <v:line id="Conector recto 739910597" o:spid="_x0000_s1032" style="position:absolute;visibility:visible;mso-wrap-style:square" from="17052,2929" to="26151,29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" strokecolor="red" strokeweight="3pt">
                    <v:stroke joinstyle="miter"/>
                  </v:line>
                  <v:line id="Conector recto 506002364" o:spid="_x0000_s1033" style="position:absolute;visibility:visible;mso-wrap-style:square" from="26195,2375" to="26195,37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" strokecolor="red" strokeweight="2.25pt">
                    <v:stroke joinstyle="miter"/>
                  </v:line>
                </v:group>
                <v:shape id="Cuadro de texto 173" o:spid="_x0000_s1034" type="#_x0000_t202" style="position:absolute;left:20514;top:189;width:10725;height:19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" stroked="f" strokeweight=".5pt">
                  <v:textbox>
                    <w:txbxContent>
                      <w:p w14:paraId="63761D5B" w14:textId="77777777" w:rsidR="00E93D0C" w:rsidRDefault="00E93D0C" w:rsidP="00E93D0C">
                        <w:pPr>
                          <w:jc w:val="center"/>
                          <w:rPr>
                            <w:rFonts w:cs="Arial"/>
                            <w:sz w:val="14"/>
                            <w:szCs w:val="14"/>
                          </w:rPr>
                        </w:pPr>
                        <w:r>
                          <w:rPr>
                            <w:rFonts w:cs="Arial"/>
                            <w:sz w:val="14"/>
                            <w:szCs w:val="14"/>
                          </w:rPr>
                          <w:t>Plazo de dos (2) años</w:t>
                        </w:r>
                      </w:p>
                    </w:txbxContent>
                  </v:textbox>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izquierda y derecha 72" o:spid="_x0000_s1035" type="#_x0000_t13" style="position:absolute;left:1256;top:6179;width:47301;height:6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" adj="21455" fillcolor="black" strokeweight="1pt"/>
                <v:shape id="Cuadro de texto 188" o:spid="_x0000_s1036" type="#_x0000_t202" style="position:absolute;left:39912;top:3698;width:7256;height:1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" stroked="f" strokeweight=".5pt">
                  <v:textbox>
                    <w:txbxContent>
                      <w:p w14:paraId="53CBB2A7" w14:textId="2932D696" w:rsidR="00E93D0C" w:rsidRDefault="00DC06B7" w:rsidP="00E93D0C">
                        <w:pPr>
                          <w:jc w:val="center"/>
                          <w:rPr>
                            <w:rFonts w:cs="Arial"/>
                            <w:sz w:val="14"/>
                            <w:szCs w:val="14"/>
                            <w:lang w:val="es-ES"/>
                          </w:rPr>
                        </w:pPr>
                        <w:r w:rsidRPr="00DC06B7">
                          <w:rPr>
                            <w:rFonts w:cs="Arial"/>
                            <w:sz w:val="14"/>
                            <w:szCs w:val="14"/>
                            <w:lang w:val="es-ES"/>
                          </w:rPr>
                          <w:t>19-11-2025</w:t>
                        </w:r>
                      </w:p>
                    </w:txbxContent>
                  </v:textbox>
                </v:shape>
                <v:line id="Conector recto 250407650" o:spid="_x0000_s1037" style="position:absolute;visibility:visible;mso-wrap-style:square" from="43452,5603" to="43452,75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" strokeweight="2.25pt">
                  <v:stroke joinstyle="miter"/>
                </v:line>
                <w10:wrap anchorx="margin"/>
              </v:group>
            </w:pict>
          </mc:Fallback>
        </mc:AlternateContent>
      </w:r>
    </w:p>
    <w:p w14:paraId="04073675" w14:textId="77777777" w:rsidR="00E93D0C" w:rsidRPr="00A11F8C" w:rsidRDefault="00E93D0C" w:rsidP="00E93D0C">
      <w:pPr>
        <w:spacing w:after="0" w:line="240" w:lineRule="auto"/>
        <w:ind w:left="567"/>
        <w:contextualSpacing/>
        <w:jc w:val="both"/>
        <w:textAlignment w:val="baseline"/>
        <w:rPr>
          <w:rFonts w:ascii="Arial" w:eastAsia="Times New Roman" w:hAnsi="Arial" w:cs="Arial"/>
          <w:kern w:val="0"/>
          <w:lang w:eastAsia="es-PE"/>
          <w14:ligatures w14:val="none"/>
        </w:rPr>
      </w:pPr>
    </w:p>
    <w:p w14:paraId="23C0CF7E" w14:textId="77777777" w:rsidR="00E93D0C" w:rsidRPr="00A11F8C" w:rsidRDefault="00E93D0C" w:rsidP="00E93D0C">
      <w:pPr>
        <w:spacing w:after="0" w:line="240" w:lineRule="auto"/>
        <w:ind w:left="567"/>
        <w:contextualSpacing/>
        <w:jc w:val="both"/>
        <w:textAlignment w:val="baseline"/>
        <w:rPr>
          <w:rFonts w:ascii="Arial" w:eastAsia="Times New Roman" w:hAnsi="Arial" w:cs="Arial"/>
          <w:kern w:val="0"/>
          <w:lang w:eastAsia="es-PE"/>
          <w14:ligatures w14:val="none"/>
        </w:rPr>
      </w:pPr>
      <w:r w:rsidRPr="00A11F8C">
        <w:rPr>
          <w:noProof/>
        </w:rPr>
        <mc:AlternateContent>
          <mc:Choice Requires="wps">
            <w:drawing>
              <wp:anchor distT="0" distB="0" distL="114300" distR="114300" simplePos="0" relativeHeight="251667456" behindDoc="0" locked="0" layoutInCell="1" allowOverlap="1" wp14:anchorId="668A1F9F" wp14:editId="5BEC0144">
                <wp:simplePos x="0" y="0"/>
                <wp:positionH relativeFrom="column">
                  <wp:posOffset>2677670</wp:posOffset>
                </wp:positionH>
                <wp:positionV relativeFrom="paragraph">
                  <wp:posOffset>8560</wp:posOffset>
                </wp:positionV>
                <wp:extent cx="1" cy="209280"/>
                <wp:effectExtent l="0" t="0" r="0" b="0"/>
                <wp:wrapNone/>
                <wp:docPr id="1813529568" name="Conector recto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 cy="209280"/>
                        </a:xfrm>
                        <a:prstGeom prst="line">
                          <a:avLst/>
                        </a:prstGeom>
                        <a:noFill/>
                        <a:ln w="28575" algn="ctr">
                          <a:solidFill>
                            <a:srgbClr val="FF0000"/>
                          </a:solidFill>
                          <a:miter lim="800000"/>
                          <a:headEnd/>
                          <a:tailEnd/>
                        </a:ln>
                        <a:extLst>
                          <a:ext uri="{909E8E84-426E-40DD-AFC4-6F175D3DCCD1}">
                            <a14:hiddenFill xmlns:a14="http://schemas.microsoft.com/office/drawing/2010/main">
                              <a:noFill/>
                            </a14:hiddenFill>
                          </a:ext>
                        </a:extLst>
                      </wps:spPr>
                      <wps:bodyPr/>
                    </wps:wsp>
                  </a:graphicData>
                </a:graphic>
              </wp:anchor>
            </w:drawing>
          </mc:Choice>
          <mc:Fallback xmlns:a14="http://schemas.microsoft.com/office/drawing/2010/main" xmlns:a="http://schemas.openxmlformats.org/drawingml/2006/main">
            <w:pict w14:anchorId="23D142EA">
              <v:line id="Conector recto 1" style="position:absolute;z-index:251667456;visibility:visible;mso-wrap-style:square;mso-wrap-distance-left:9pt;mso-wrap-distance-top:0;mso-wrap-distance-right:9pt;mso-wrap-distance-bottom:0;mso-position-horizontal:absolute;mso-position-horizontal-relative:text;mso-position-vertical:absolute;mso-position-vertical-relative:text" o:spid="_x0000_s1026" strokecolor="red" strokeweight="2.25pt" from="210.85pt,.65pt" to="210.85pt,17.15pt" w14:anchorId="017C43B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">
                <v:stroke joinstyle="miter"/>
              </v:line>
            </w:pict>
          </mc:Fallback>
        </mc:AlternateContent>
      </w:r>
    </w:p>
    <w:p w14:paraId="36E4D5F6" w14:textId="77777777" w:rsidR="00E93D0C" w:rsidRPr="00A11F8C" w:rsidRDefault="00E93D0C" w:rsidP="00E93D0C">
      <w:pPr>
        <w:spacing w:after="0" w:line="240" w:lineRule="auto"/>
        <w:ind w:left="567"/>
        <w:contextualSpacing/>
        <w:jc w:val="both"/>
        <w:textAlignment w:val="baseline"/>
        <w:rPr>
          <w:rFonts w:ascii="Arial" w:eastAsia="Times New Roman" w:hAnsi="Arial" w:cs="Arial"/>
          <w:kern w:val="0"/>
          <w:lang w:eastAsia="es-PE"/>
          <w14:ligatures w14:val="none"/>
        </w:rPr>
      </w:pPr>
      <w:r w:rsidRPr="00A11F8C">
        <w:rPr>
          <w:noProof/>
        </w:rPr>
        <mc:AlternateContent>
          <mc:Choice Requires="wps">
            <w:drawing>
              <wp:anchor distT="0" distB="0" distL="114300" distR="114300" simplePos="0" relativeHeight="251659264" behindDoc="0" locked="0" layoutInCell="1" allowOverlap="1" wp14:anchorId="07F97AE1" wp14:editId="08EBAFCE">
                <wp:simplePos x="0" y="0"/>
                <wp:positionH relativeFrom="column">
                  <wp:posOffset>3557270</wp:posOffset>
                </wp:positionH>
                <wp:positionV relativeFrom="paragraph">
                  <wp:posOffset>116205</wp:posOffset>
                </wp:positionV>
                <wp:extent cx="731303" cy="237946"/>
                <wp:effectExtent l="0" t="0" r="0" b="0"/>
                <wp:wrapNone/>
                <wp:docPr id="193595821" name="Cuadro de texto 1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1303" cy="237946"/>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1327E724" w14:textId="25C9EF0D" w:rsidR="00E93D0C" w:rsidRDefault="00DC06B7" w:rsidP="00E93D0C">
                            <w:pPr>
                              <w:rPr>
                                <w:rFonts w:cs="Arial"/>
                                <w:sz w:val="14"/>
                                <w:szCs w:val="14"/>
                                <w:lang w:val="es-ES"/>
                              </w:rPr>
                            </w:pPr>
                            <w:r>
                              <w:rPr>
                                <w:rFonts w:cs="Arial"/>
                                <w:sz w:val="14"/>
                                <w:szCs w:val="14"/>
                                <w:lang w:val="es-ES"/>
                              </w:rPr>
                              <w:t xml:space="preserve">          </w:t>
                            </w:r>
                            <w:r w:rsidRPr="00DC06B7">
                              <w:rPr>
                                <w:rFonts w:cs="Arial"/>
                                <w:sz w:val="14"/>
                                <w:szCs w:val="14"/>
                                <w:lang w:val="es-ES"/>
                              </w:rPr>
                              <w:t>201</w:t>
                            </w:r>
                            <w:r>
                              <w:rPr>
                                <w:rFonts w:cs="Arial"/>
                                <w:sz w:val="14"/>
                                <w:szCs w:val="14"/>
                                <w:lang w:val="es-ES"/>
                              </w:rPr>
                              <w:t>5</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 w14:anchorId="07F97AE1" id="Cuadro de texto 174" o:spid="_x0000_s1038" type="#_x0000_t202" style="position:absolute;left:0;text-align:left;margin-left:280.1pt;margin-top:9.15pt;width:57.6pt;height:18.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" stroked="f" strokeweight=".5pt">
                <v:textbox>
                  <w:txbxContent>
                    <w:p w14:paraId="1327E724" w14:textId="25C9EF0D" w:rsidR="00E93D0C" w:rsidRDefault="00DC06B7" w:rsidP="00E93D0C">
                      <w:pPr>
                        <w:rPr>
                          <w:rFonts w:cs="Arial"/>
                          <w:sz w:val="14"/>
                          <w:szCs w:val="14"/>
                          <w:lang w:val="es-ES"/>
                        </w:rPr>
                      </w:pPr>
                      <w:r>
                        <w:rPr>
                          <w:rFonts w:cs="Arial"/>
                          <w:sz w:val="14"/>
                          <w:szCs w:val="14"/>
                          <w:lang w:val="es-ES"/>
                        </w:rPr>
                        <w:t xml:space="preserve">          </w:t>
                      </w:r>
                      <w:r w:rsidRPr="00DC06B7">
                        <w:rPr>
                          <w:rFonts w:cs="Arial"/>
                          <w:sz w:val="14"/>
                          <w:szCs w:val="14"/>
                          <w:lang w:val="es-ES"/>
                        </w:rPr>
                        <w:t>201</w:t>
                      </w:r>
                      <w:r>
                        <w:rPr>
                          <w:rFonts w:cs="Arial"/>
                          <w:sz w:val="14"/>
                          <w:szCs w:val="14"/>
                          <w:lang w:val="es-ES"/>
                        </w:rPr>
                        <w:t>5</w:t>
                      </w:r>
                    </w:p>
                  </w:txbxContent>
                </v:textbox>
              </v:shape>
            </w:pict>
          </mc:Fallback>
        </mc:AlternateContent>
      </w:r>
    </w:p>
    <w:p w14:paraId="03F11942" w14:textId="77777777" w:rsidR="00E93D0C" w:rsidRPr="00A11F8C" w:rsidRDefault="00E93D0C" w:rsidP="00E93D0C">
      <w:pPr>
        <w:spacing w:after="0" w:line="240" w:lineRule="auto"/>
        <w:ind w:left="567"/>
        <w:contextualSpacing/>
        <w:jc w:val="both"/>
        <w:textAlignment w:val="baseline"/>
        <w:rPr>
          <w:rFonts w:ascii="Arial" w:eastAsia="Times New Roman" w:hAnsi="Arial" w:cs="Arial"/>
          <w:kern w:val="0"/>
          <w:lang w:eastAsia="es-PE"/>
          <w14:ligatures w14:val="none"/>
        </w:rPr>
      </w:pPr>
      <w:r w:rsidRPr="00A11F8C">
        <w:rPr>
          <w:noProof/>
        </w:rPr>
        <mc:AlternateContent>
          <mc:Choice Requires="wps">
            <w:drawing>
              <wp:anchor distT="0" distB="0" distL="114300" distR="114300" simplePos="0" relativeHeight="251663360" behindDoc="0" locked="0" layoutInCell="1" allowOverlap="1" wp14:anchorId="54C42FCD" wp14:editId="056AADA2">
                <wp:simplePos x="0" y="0"/>
                <wp:positionH relativeFrom="column">
                  <wp:posOffset>779912</wp:posOffset>
                </wp:positionH>
                <wp:positionV relativeFrom="paragraph">
                  <wp:posOffset>3810</wp:posOffset>
                </wp:positionV>
                <wp:extent cx="687121" cy="238125"/>
                <wp:effectExtent l="0" t="0" r="0" b="9525"/>
                <wp:wrapNone/>
                <wp:docPr id="1030553075" name="Cuadro de texto 1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7121" cy="238125"/>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7C434C4D" w14:textId="57806580" w:rsidR="00E93D0C" w:rsidRDefault="00DC06B7" w:rsidP="00E93D0C">
                            <w:pPr>
                              <w:rPr>
                                <w:rFonts w:cs="Arial"/>
                                <w:sz w:val="14"/>
                                <w:szCs w:val="14"/>
                                <w:lang w:val="es-ES"/>
                              </w:rPr>
                            </w:pPr>
                            <w:r>
                              <w:rPr>
                                <w:rFonts w:cs="Arial"/>
                                <w:sz w:val="14"/>
                                <w:szCs w:val="14"/>
                                <w:lang w:val="es-ES"/>
                              </w:rPr>
                              <w:t xml:space="preserve">     </w:t>
                            </w:r>
                            <w:r w:rsidRPr="00DC06B7">
                              <w:rPr>
                                <w:rFonts w:cs="Arial"/>
                                <w:sz w:val="14"/>
                                <w:szCs w:val="14"/>
                                <w:lang w:val="es-ES"/>
                              </w:rPr>
                              <w:t>2013</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4C42FCD" id="_x0000_s1039" type="#_x0000_t202" style="position:absolute;left:0;text-align:left;margin-left:61.4pt;margin-top:.3pt;width:54.1pt;height:18.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" stroked="f" strokeweight=".5pt">
                <v:textbox>
                  <w:txbxContent>
                    <w:p w14:paraId="7C434C4D" w14:textId="57806580" w:rsidR="00E93D0C" w:rsidRDefault="00DC06B7" w:rsidP="00E93D0C">
                      <w:pPr>
                        <w:rPr>
                          <w:rFonts w:cs="Arial"/>
                          <w:sz w:val="14"/>
                          <w:szCs w:val="14"/>
                          <w:lang w:val="es-ES"/>
                        </w:rPr>
                      </w:pPr>
                      <w:r>
                        <w:rPr>
                          <w:rFonts w:cs="Arial"/>
                          <w:sz w:val="14"/>
                          <w:szCs w:val="14"/>
                          <w:lang w:val="es-ES"/>
                        </w:rPr>
                        <w:t xml:space="preserve">     </w:t>
                      </w:r>
                      <w:r w:rsidRPr="00DC06B7">
                        <w:rPr>
                          <w:rFonts w:cs="Arial"/>
                          <w:sz w:val="14"/>
                          <w:szCs w:val="14"/>
                          <w:lang w:val="es-ES"/>
                        </w:rPr>
                        <w:t>2013</w:t>
                      </w:r>
                    </w:p>
                  </w:txbxContent>
                </v:textbox>
              </v:shape>
            </w:pict>
          </mc:Fallback>
        </mc:AlternateContent>
      </w:r>
    </w:p>
    <w:p w14:paraId="5362B91D" w14:textId="77777777" w:rsidR="00E93D0C" w:rsidRPr="00A11F8C" w:rsidRDefault="00E93D0C" w:rsidP="00E93D0C">
      <w:pPr>
        <w:spacing w:after="0" w:line="240" w:lineRule="auto"/>
        <w:ind w:left="567"/>
        <w:contextualSpacing/>
        <w:jc w:val="both"/>
        <w:textAlignment w:val="baseline"/>
        <w:rPr>
          <w:rFonts w:ascii="Arial" w:eastAsia="Times New Roman" w:hAnsi="Arial" w:cs="Arial"/>
          <w:kern w:val="0"/>
          <w:lang w:eastAsia="es-PE"/>
          <w14:ligatures w14:val="none"/>
        </w:rPr>
      </w:pPr>
      <w:r w:rsidRPr="00A11F8C">
        <w:rPr>
          <w:noProof/>
        </w:rPr>
        <mc:AlternateContent>
          <mc:Choice Requires="wps">
            <w:drawing>
              <wp:anchor distT="0" distB="0" distL="114300" distR="114300" simplePos="0" relativeHeight="251664384" behindDoc="0" locked="0" layoutInCell="1" allowOverlap="1" wp14:anchorId="6893D161" wp14:editId="09D4528E">
                <wp:simplePos x="0" y="0"/>
                <wp:positionH relativeFrom="column">
                  <wp:posOffset>3857625</wp:posOffset>
                </wp:positionH>
                <wp:positionV relativeFrom="paragraph">
                  <wp:posOffset>35560</wp:posOffset>
                </wp:positionV>
                <wp:extent cx="152106" cy="205678"/>
                <wp:effectExtent l="0" t="0" r="0" b="0"/>
                <wp:wrapNone/>
                <wp:docPr id="1247970485" name="Flecha abajo 54"/>
                <wp:cNvGraphicFramePr/>
                <a:graphic xmlns:a="http://schemas.openxmlformats.org/drawingml/2006/main">
                  <a:graphicData uri="http://schemas.microsoft.com/office/word/2010/wordprocessingShape">
                    <wps:wsp>
                      <wps:cNvSpPr/>
                      <wps:spPr>
                        <a:xfrm rot="10800000">
                          <a:off x="0" y="0"/>
                          <a:ext cx="152106" cy="205678"/>
                        </a:xfrm>
                        <a:prstGeom prst="downArrow">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a="http://schemas.openxmlformats.org/drawingml/2006/main">
            <w:pict w14:anchorId="0C87FEA1">
              <v:shapetype id="_x0000_t67" coordsize="21600,21600" o:spt="67" adj="16200,5400" path="m0@0l@1@0@1,0@2,0@2@0,21600@0,10800,21600xe" w14:anchorId="6A2FA0A3">
                <v:stroke joinstyle="miter"/>
                <v:formulas>
                  <v:f eqn="val #0"/>
                  <v:f eqn="val #1"/>
                  <v:f eqn="sum height 0 #1"/>
                  <v:f eqn="sum 10800 0 #1"/>
                  <v:f eqn="sum width 0 #0"/>
                  <v:f eqn="prod @4 @3 10800"/>
                  <v:f eqn="sum width 0 @5"/>
                </v:formulas>
                <v:path textboxrect="@1,0,@2,@6" o:connecttype="custom" o:connectlocs="10800,0;0,@0;10800,21600;21600,@0" o:connectangles="270,180,90,0"/>
                <v:handles>
                  <v:h position="#1,#0" xrange="0,10800" yrange="0,21600"/>
                </v:handles>
              </v:shapetype>
              <v:shape id="Flecha abajo 54" style="position:absolute;margin-left:303.75pt;margin-top:2.8pt;width:12pt;height:16.2pt;rotation:180;z-index:25166438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4472c4" strokecolor="#2f528f" strokeweight="1pt" type="#_x0000_t67" adj="136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"/>
            </w:pict>
          </mc:Fallback>
        </mc:AlternateContent>
      </w:r>
      <w:r w:rsidRPr="00A11F8C">
        <w:rPr>
          <w:noProof/>
        </w:rPr>
        <mc:AlternateContent>
          <mc:Choice Requires="wps">
            <w:drawing>
              <wp:anchor distT="0" distB="0" distL="114300" distR="114300" simplePos="0" relativeHeight="251661312" behindDoc="0" locked="0" layoutInCell="1" allowOverlap="1" wp14:anchorId="316FBCAC" wp14:editId="26A5D6F9">
                <wp:simplePos x="0" y="0"/>
                <wp:positionH relativeFrom="margin">
                  <wp:align>center</wp:align>
                </wp:positionH>
                <wp:positionV relativeFrom="paragraph">
                  <wp:posOffset>10160</wp:posOffset>
                </wp:positionV>
                <wp:extent cx="10364" cy="303212"/>
                <wp:effectExtent l="19050" t="19050" r="27940" b="20955"/>
                <wp:wrapNone/>
                <wp:docPr id="40290288" name="Conector recto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364" cy="303212"/>
                        </a:xfrm>
                        <a:prstGeom prst="line">
                          <a:avLst/>
                        </a:prstGeom>
                        <a:noFill/>
                        <a:ln w="28575" algn="ctr">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anchor>
            </w:drawing>
          </mc:Choice>
          <mc:Fallback xmlns:a14="http://schemas.microsoft.com/office/drawing/2010/main" xmlns:a="http://schemas.openxmlformats.org/drawingml/2006/main">
            <w:pict w14:anchorId="4F3C865E">
              <v:line id="Conector recto 1" style="position:absolute;flip:x;z-index:251661312;visibility:visible;mso-wrap-style:square;mso-wrap-distance-left:9pt;mso-wrap-distance-top:0;mso-wrap-distance-right:9pt;mso-wrap-distance-bottom:0;mso-position-horizontal:center;mso-position-horizontal-relative:margin;mso-position-vertical:absolute;mso-position-vertical-relative:text" o:spid="_x0000_s1026" strokeweight="2.25pt" from="0,.8pt" to=".8pt,24.65pt" w14:anchorId="66369CF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">
                <v:stroke joinstyle="miter"/>
                <w10:wrap anchorx="margin"/>
              </v:line>
            </w:pict>
          </mc:Fallback>
        </mc:AlternateContent>
      </w:r>
    </w:p>
    <w:p w14:paraId="0D6479F6" w14:textId="77777777" w:rsidR="00E93D0C" w:rsidRPr="00A11F8C" w:rsidRDefault="00E93D0C" w:rsidP="00E93D0C">
      <w:pPr>
        <w:spacing w:after="0" w:line="240" w:lineRule="auto"/>
        <w:ind w:left="567"/>
        <w:contextualSpacing/>
        <w:jc w:val="both"/>
        <w:textAlignment w:val="baseline"/>
        <w:rPr>
          <w:rFonts w:ascii="Arial" w:eastAsia="Times New Roman" w:hAnsi="Arial" w:cs="Arial"/>
          <w:kern w:val="0"/>
          <w:lang w:eastAsia="es-PE"/>
          <w14:ligatures w14:val="none"/>
        </w:rPr>
      </w:pPr>
    </w:p>
    <w:p w14:paraId="62A77F79" w14:textId="77777777" w:rsidR="00E93D0C" w:rsidRPr="00A11F8C" w:rsidRDefault="00E93D0C" w:rsidP="00E93D0C">
      <w:pPr>
        <w:spacing w:after="0" w:line="240" w:lineRule="auto"/>
        <w:ind w:left="567"/>
        <w:contextualSpacing/>
        <w:jc w:val="both"/>
        <w:textAlignment w:val="baseline"/>
        <w:rPr>
          <w:rFonts w:ascii="Arial" w:eastAsia="Times New Roman" w:hAnsi="Arial" w:cs="Arial"/>
          <w:kern w:val="0"/>
          <w:lang w:eastAsia="es-PE"/>
          <w14:ligatures w14:val="none"/>
        </w:rPr>
      </w:pPr>
      <w:r w:rsidRPr="00A11F8C">
        <w:rPr>
          <w:noProof/>
        </w:rPr>
        <mc:AlternateContent>
          <mc:Choice Requires="wps">
            <w:drawing>
              <wp:anchor distT="0" distB="0" distL="114300" distR="114300" simplePos="0" relativeHeight="251665408" behindDoc="0" locked="0" layoutInCell="1" allowOverlap="1" wp14:anchorId="4334C2AF" wp14:editId="5A1D7E34">
                <wp:simplePos x="0" y="0"/>
                <wp:positionH relativeFrom="margin">
                  <wp:posOffset>3728940</wp:posOffset>
                </wp:positionH>
                <wp:positionV relativeFrom="paragraph">
                  <wp:posOffset>18191</wp:posOffset>
                </wp:positionV>
                <wp:extent cx="714370" cy="666750"/>
                <wp:effectExtent l="0" t="0" r="10160" b="19050"/>
                <wp:wrapNone/>
                <wp:docPr id="596208779" name="Cuadro de texto 1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4370" cy="666750"/>
                        </a:xfrm>
                        <a:prstGeom prst="rect">
                          <a:avLst/>
                        </a:prstGeom>
                        <a:solidFill>
                          <a:srgbClr val="FFFFFF"/>
                        </a:solidFill>
                        <a:ln w="6350">
                          <a:solidFill>
                            <a:srgbClr val="000000"/>
                          </a:solidFill>
                          <a:miter lim="800000"/>
                          <a:headEnd/>
                          <a:tailEnd/>
                        </a:ln>
                      </wps:spPr>
                      <wps:txbx>
                        <w:txbxContent>
                          <w:p w14:paraId="0C2455D2" w14:textId="77777777" w:rsidR="00E93D0C" w:rsidRPr="00E460B1" w:rsidRDefault="00E93D0C" w:rsidP="00E93D0C">
                            <w:pPr>
                              <w:jc w:val="center"/>
                              <w:rPr>
                                <w:rFonts w:ascii="Arial" w:hAnsi="Arial" w:cs="Arial"/>
                                <w:sz w:val="12"/>
                                <w:szCs w:val="12"/>
                              </w:rPr>
                            </w:pPr>
                            <w:r w:rsidRPr="00E460B1">
                              <w:rPr>
                                <w:rFonts w:ascii="Arial" w:hAnsi="Arial" w:cs="Arial"/>
                                <w:b/>
                                <w:bCs/>
                                <w:sz w:val="12"/>
                                <w:szCs w:val="12"/>
                              </w:rPr>
                              <w:t>FECHA LÍMITE PARA PRESENTAR LA DENUNCIA</w:t>
                            </w:r>
                            <w:r w:rsidRPr="00E460B1">
                              <w:rPr>
                                <w:rFonts w:ascii="Arial" w:hAnsi="Arial" w:cs="Arial"/>
                                <w:sz w:val="12"/>
                                <w:szCs w:val="12"/>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334C2AF" id="Cuadro de texto 183" o:spid="_x0000_s1040" type="#_x0000_t202" style="position:absolute;left:0;text-align:left;margin-left:293.6pt;margin-top:1.45pt;width:56.25pt;height:52.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" strokeweight=".5pt">
                <v:textbox>
                  <w:txbxContent>
                    <w:p w14:paraId="0C2455D2" w14:textId="77777777" w:rsidR="00E93D0C" w:rsidRPr="00E460B1" w:rsidRDefault="00E93D0C" w:rsidP="00E93D0C">
                      <w:pPr>
                        <w:jc w:val="center"/>
                        <w:rPr>
                          <w:rFonts w:ascii="Arial" w:hAnsi="Arial" w:cs="Arial"/>
                          <w:sz w:val="12"/>
                          <w:szCs w:val="12"/>
                        </w:rPr>
                      </w:pPr>
                      <w:r w:rsidRPr="00E460B1">
                        <w:rPr>
                          <w:rFonts w:ascii="Arial" w:hAnsi="Arial" w:cs="Arial"/>
                          <w:b/>
                          <w:bCs/>
                          <w:sz w:val="12"/>
                          <w:szCs w:val="12"/>
                        </w:rPr>
                        <w:t>FECHA LÍMITE PARA PRESENTAR LA DENUNCIA</w:t>
                      </w:r>
                      <w:r w:rsidRPr="00E460B1">
                        <w:rPr>
                          <w:rFonts w:ascii="Arial" w:hAnsi="Arial" w:cs="Arial"/>
                          <w:sz w:val="12"/>
                          <w:szCs w:val="12"/>
                        </w:rPr>
                        <w:t xml:space="preserve">  </w:t>
                      </w:r>
                    </w:p>
                  </w:txbxContent>
                </v:textbox>
                <w10:wrap anchorx="margin"/>
              </v:shape>
            </w:pict>
          </mc:Fallback>
        </mc:AlternateContent>
      </w:r>
      <w:r w:rsidRPr="00A11F8C">
        <w:rPr>
          <w:noProof/>
        </w:rPr>
        <mc:AlternateContent>
          <mc:Choice Requires="wps">
            <w:drawing>
              <wp:anchor distT="0" distB="0" distL="114300" distR="114300" simplePos="0" relativeHeight="251662336" behindDoc="0" locked="0" layoutInCell="1" allowOverlap="1" wp14:anchorId="387F676F" wp14:editId="0AAFDF4D">
                <wp:simplePos x="0" y="0"/>
                <wp:positionH relativeFrom="margin">
                  <wp:posOffset>2175760</wp:posOffset>
                </wp:positionH>
                <wp:positionV relativeFrom="paragraph">
                  <wp:posOffset>19355</wp:posOffset>
                </wp:positionV>
                <wp:extent cx="1316101" cy="819150"/>
                <wp:effectExtent l="0" t="0" r="17780" b="19050"/>
                <wp:wrapNone/>
                <wp:docPr id="1054535517" name="Cuadro de texto 1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6101" cy="819150"/>
                        </a:xfrm>
                        <a:prstGeom prst="rect">
                          <a:avLst/>
                        </a:prstGeom>
                        <a:solidFill>
                          <a:srgbClr val="FFFFFF"/>
                        </a:solidFill>
                        <a:ln w="6350">
                          <a:solidFill>
                            <a:srgbClr val="000000"/>
                          </a:solidFill>
                          <a:miter lim="800000"/>
                          <a:headEnd/>
                          <a:tailEnd/>
                        </a:ln>
                      </wps:spPr>
                      <wps:txbx>
                        <w:txbxContent>
                          <w:p w14:paraId="50919959" w14:textId="77777777" w:rsidR="00E93D0C" w:rsidRPr="00E460B1" w:rsidRDefault="00E93D0C" w:rsidP="00E93D0C">
                            <w:pPr>
                              <w:jc w:val="both"/>
                              <w:rPr>
                                <w:rFonts w:ascii="Arial" w:hAnsi="Arial" w:cs="Arial"/>
                                <w:sz w:val="16"/>
                                <w:szCs w:val="16"/>
                              </w:rPr>
                            </w:pPr>
                            <w:r w:rsidRPr="00E460B1">
                              <w:rPr>
                                <w:rFonts w:ascii="Arial" w:hAnsi="Arial" w:cs="Arial"/>
                                <w:sz w:val="16"/>
                                <w:szCs w:val="16"/>
                                <w:lang w:val="es-ES"/>
                              </w:rPr>
                              <w:t>Fecha en que la denunciante tomó conocimiento del presunto hecho denunciado.</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87F676F" id="Cuadro de texto 184" o:spid="_x0000_s1041" type="#_x0000_t202" style="position:absolute;left:0;text-align:left;margin-left:171.3pt;margin-top:1.5pt;width:103.65pt;height:64.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" strokeweight=".5pt">
                <v:textbox>
                  <w:txbxContent>
                    <w:p w14:paraId="50919959" w14:textId="77777777" w:rsidR="00E93D0C" w:rsidRPr="00E460B1" w:rsidRDefault="00E93D0C" w:rsidP="00E93D0C">
                      <w:pPr>
                        <w:jc w:val="both"/>
                        <w:rPr>
                          <w:rFonts w:ascii="Arial" w:hAnsi="Arial" w:cs="Arial"/>
                          <w:sz w:val="16"/>
                          <w:szCs w:val="16"/>
                        </w:rPr>
                      </w:pPr>
                      <w:r w:rsidRPr="00E460B1">
                        <w:rPr>
                          <w:rFonts w:ascii="Arial" w:hAnsi="Arial" w:cs="Arial"/>
                          <w:sz w:val="16"/>
                          <w:szCs w:val="16"/>
                          <w:lang w:val="es-ES"/>
                        </w:rPr>
                        <w:t>Fecha en que la denunciante tomó conocimiento del presunto hecho denunciado.</w:t>
                      </w:r>
                    </w:p>
                  </w:txbxContent>
                </v:textbox>
                <w10:wrap anchorx="margin"/>
              </v:shape>
            </w:pict>
          </mc:Fallback>
        </mc:AlternateContent>
      </w:r>
    </w:p>
    <w:p w14:paraId="4ED22C22" w14:textId="77777777" w:rsidR="00E93D0C" w:rsidRPr="00A11F8C" w:rsidRDefault="00E93D0C" w:rsidP="00E93D0C">
      <w:pPr>
        <w:spacing w:after="0" w:line="240" w:lineRule="auto"/>
        <w:ind w:left="567"/>
        <w:contextualSpacing/>
        <w:jc w:val="both"/>
        <w:textAlignment w:val="baseline"/>
        <w:rPr>
          <w:rFonts w:ascii="Arial" w:eastAsia="Times New Roman" w:hAnsi="Arial" w:cs="Arial"/>
          <w:kern w:val="0"/>
          <w:lang w:eastAsia="es-PE"/>
          <w14:ligatures w14:val="none"/>
        </w:rPr>
      </w:pPr>
    </w:p>
    <w:p w14:paraId="6FF3F2C2" w14:textId="77777777" w:rsidR="00E93D0C" w:rsidRPr="00A11F8C" w:rsidRDefault="00E93D0C" w:rsidP="00E93D0C">
      <w:pPr>
        <w:spacing w:after="0" w:line="240" w:lineRule="auto"/>
        <w:contextualSpacing/>
        <w:jc w:val="both"/>
        <w:textAlignment w:val="baseline"/>
        <w:rPr>
          <w:rFonts w:ascii="Arial" w:eastAsia="Times New Roman" w:hAnsi="Arial" w:cs="Arial"/>
          <w:kern w:val="0"/>
          <w:lang w:eastAsia="es-PE"/>
          <w14:ligatures w14:val="none"/>
        </w:rPr>
      </w:pPr>
    </w:p>
    <w:p w14:paraId="7CB4F795" w14:textId="77777777" w:rsidR="00E93D0C" w:rsidRPr="00A11F8C" w:rsidRDefault="00E93D0C" w:rsidP="00E93D0C">
      <w:pPr>
        <w:spacing w:after="0" w:line="240" w:lineRule="auto"/>
        <w:ind w:left="567"/>
        <w:contextualSpacing/>
        <w:jc w:val="both"/>
        <w:textAlignment w:val="baseline"/>
        <w:rPr>
          <w:rFonts w:ascii="Arial" w:eastAsia="Times New Roman" w:hAnsi="Arial" w:cs="Arial"/>
          <w:kern w:val="0"/>
          <w:lang w:eastAsia="es-PE"/>
          <w14:ligatures w14:val="none"/>
        </w:rPr>
      </w:pPr>
    </w:p>
    <w:p w14:paraId="458AF9C0" w14:textId="77777777" w:rsidR="00E93D0C" w:rsidRPr="00A11F8C" w:rsidRDefault="00E93D0C" w:rsidP="00E93D0C">
      <w:pPr>
        <w:spacing w:after="0" w:line="240" w:lineRule="auto"/>
        <w:ind w:left="567"/>
        <w:contextualSpacing/>
        <w:jc w:val="both"/>
        <w:textAlignment w:val="baseline"/>
        <w:rPr>
          <w:rFonts w:ascii="Arial" w:eastAsia="Times New Roman" w:hAnsi="Arial" w:cs="Arial"/>
          <w:kern w:val="0"/>
          <w:lang w:eastAsia="es-PE"/>
          <w14:ligatures w14:val="none"/>
        </w:rPr>
      </w:pPr>
    </w:p>
    <w:p w14:paraId="7F9C26DE" w14:textId="77777777" w:rsidR="00E93D0C" w:rsidRPr="00A11F8C" w:rsidRDefault="00E93D0C" w:rsidP="00E93D0C">
      <w:pPr>
        <w:spacing w:after="0" w:line="240" w:lineRule="auto"/>
        <w:ind w:left="567"/>
        <w:contextualSpacing/>
        <w:jc w:val="both"/>
        <w:textAlignment w:val="baseline"/>
        <w:rPr>
          <w:rFonts w:ascii="Arial" w:eastAsia="Times New Roman" w:hAnsi="Arial" w:cs="Arial"/>
          <w:kern w:val="0"/>
          <w:lang w:eastAsia="es-PE"/>
          <w14:ligatures w14:val="none"/>
        </w:rPr>
      </w:pPr>
    </w:p>
    <w:p w14:paraId="248C16F9" w14:textId="77777777" w:rsidR="00E93D0C" w:rsidRPr="00A11F8C" w:rsidRDefault="00E93D0C" w:rsidP="00E93D0C">
      <w:pPr>
        <w:spacing w:after="0" w:line="240" w:lineRule="auto"/>
        <w:ind w:left="567"/>
        <w:contextualSpacing/>
        <w:jc w:val="both"/>
        <w:textAlignment w:val="baseline"/>
        <w:rPr>
          <w:rFonts w:ascii="Arial" w:eastAsia="Times New Roman" w:hAnsi="Arial" w:cs="Arial"/>
          <w:kern w:val="0"/>
          <w:lang w:eastAsia="es-PE"/>
          <w14:ligatures w14:val="none"/>
        </w:rPr>
      </w:pPr>
    </w:p>
    <w:p w14:paraId="2D5A1FE8" w14:textId="35C5BFB5" w:rsidR="00E93D0C" w:rsidRPr="00A11F8C" w:rsidRDefault="00E93D0C" w:rsidP="00E93D0C">
      <w:pPr>
        <w:numPr>
          <w:ilvl w:val="0"/>
          <w:numId w:val="4"/>
        </w:numPr>
        <w:spacing w:after="0" w:line="240" w:lineRule="auto"/>
        <w:ind w:left="567" w:hanging="567"/>
        <w:contextualSpacing/>
        <w:jc w:val="both"/>
        <w:textAlignment w:val="baseline"/>
        <w:rPr>
          <w:rFonts w:ascii="Arial" w:eastAsia="Times New Roman" w:hAnsi="Arial" w:cs="Arial"/>
          <w:kern w:val="0"/>
          <w:lang w:eastAsia="es-PE"/>
          <w14:ligatures w14:val="none"/>
        </w:rPr>
      </w:pPr>
      <w:r w:rsidRPr="00A11F8C">
        <w:rPr>
          <w:rFonts w:ascii="Arial" w:hAnsi="Arial" w:cs="Arial"/>
        </w:rPr>
        <w:t xml:space="preserve">Con relación al plazo prescriptorio aplicable como consecuencia de la presunta </w:t>
      </w:r>
      <w:r w:rsidR="00DC06B7" w:rsidRPr="00A11F8C">
        <w:rPr>
          <w:rFonts w:ascii="Arial" w:hAnsi="Arial" w:cs="Arial"/>
        </w:rPr>
        <w:t>falta</w:t>
      </w:r>
      <w:r w:rsidRPr="00A11F8C">
        <w:rPr>
          <w:rFonts w:ascii="Arial" w:hAnsi="Arial" w:cs="Arial"/>
        </w:rPr>
        <w:t xml:space="preserve"> de </w:t>
      </w:r>
      <w:r w:rsidR="00DC06B7" w:rsidRPr="00A11F8C">
        <w:rPr>
          <w:rFonts w:ascii="Arial" w:hAnsi="Arial" w:cs="Arial"/>
        </w:rPr>
        <w:t>remisión de la póliza del seguro código de grupo 0001211921 contratado en 2013</w:t>
      </w:r>
      <w:r w:rsidRPr="00A11F8C">
        <w:rPr>
          <w:rFonts w:ascii="Arial" w:hAnsi="Arial" w:cs="Arial"/>
        </w:rPr>
        <w:t xml:space="preserve">, esta Secretaría Técnica considera que la referida imputación se constituye en una de naturaleza instantánea que se configura cuando se la consumidora tomó conocimiento del hecho infractor, por lo que la denunciante debió solicitar la tutela de la autoridad administrativa solo hasta dos (2) años después de ocurrida el hecho infractor. </w:t>
      </w:r>
    </w:p>
    <w:p w14:paraId="7586CBC3" w14:textId="77777777" w:rsidR="00E93D0C" w:rsidRPr="00A11F8C" w:rsidRDefault="00E93D0C" w:rsidP="00E93D0C">
      <w:pPr>
        <w:spacing w:after="0" w:line="240" w:lineRule="auto"/>
        <w:ind w:left="567"/>
        <w:contextualSpacing/>
        <w:jc w:val="both"/>
        <w:textAlignment w:val="baseline"/>
        <w:rPr>
          <w:rFonts w:ascii="Arial" w:eastAsia="Times New Roman" w:hAnsi="Arial" w:cs="Arial"/>
          <w:kern w:val="0"/>
          <w:lang w:eastAsia="es-PE"/>
          <w14:ligatures w14:val="none"/>
        </w:rPr>
      </w:pPr>
    </w:p>
    <w:p w14:paraId="4F43F8CA" w14:textId="040D69AB" w:rsidR="00E93D0C" w:rsidRPr="00A11F8C" w:rsidRDefault="00E93D0C" w:rsidP="00E93D0C">
      <w:pPr>
        <w:numPr>
          <w:ilvl w:val="0"/>
          <w:numId w:val="4"/>
        </w:numPr>
        <w:spacing w:after="0" w:line="240" w:lineRule="auto"/>
        <w:ind w:left="567" w:hanging="567"/>
        <w:contextualSpacing/>
        <w:jc w:val="both"/>
        <w:rPr>
          <w:rFonts w:ascii="Arial" w:eastAsia="Arial" w:hAnsi="Arial" w:cs="Arial"/>
          <w:kern w:val="0"/>
          <w:lang w:val="es-ES" w:eastAsia="es-PE"/>
          <w14:ligatures w14:val="none"/>
        </w:rPr>
      </w:pPr>
      <w:r w:rsidRPr="00A11F8C">
        <w:rPr>
          <w:rFonts w:ascii="Arial" w:eastAsia="Arial" w:hAnsi="Arial" w:cs="Arial"/>
          <w:kern w:val="0"/>
          <w:lang w:eastAsia="es-PE"/>
          <w14:ligatures w14:val="none"/>
        </w:rPr>
        <w:t xml:space="preserve">De lo expuesto, esta Secretaría Técnica recomienda que corresponde declarar improcedente, por prescripción, la denuncia interpuesta por </w:t>
      </w:r>
      <w:r w:rsidR="00DC06B7" w:rsidRPr="00A11F8C">
        <w:rPr>
          <w:rFonts w:ascii="Arial" w:eastAsia="Times New Roman" w:hAnsi="Arial" w:cs="Arial"/>
        </w:rPr>
        <w:t xml:space="preserve">el </w:t>
      </w:r>
      <w:r w:rsidR="00DC06B7" w:rsidRPr="00A11F8C">
        <w:rPr>
          <w:rFonts w:ascii="Arial" w:hAnsi="Arial" w:cs="Arial"/>
        </w:rPr>
        <w:t>señor Quispe</w:t>
      </w:r>
      <w:r w:rsidR="00DC06B7" w:rsidRPr="00A11F8C">
        <w:rPr>
          <w:rFonts w:ascii="Arial" w:eastAsia="Times New Roman" w:hAnsi="Arial" w:cs="Arial"/>
        </w:rPr>
        <w:t xml:space="preserve"> </w:t>
      </w:r>
      <w:r w:rsidRPr="00A11F8C">
        <w:rPr>
          <w:rFonts w:ascii="Arial" w:eastAsia="Arial" w:hAnsi="Arial" w:cs="Arial"/>
          <w:kern w:val="0"/>
          <w:lang w:eastAsia="es-PE"/>
          <w14:ligatures w14:val="none"/>
        </w:rPr>
        <w:t xml:space="preserve">contra </w:t>
      </w:r>
      <w:r w:rsidR="00DC06B7" w:rsidRPr="00A11F8C">
        <w:rPr>
          <w:rFonts w:ascii="Arial" w:eastAsia="Times New Roman" w:hAnsi="Arial" w:cs="Arial"/>
          <w:color w:val="000000"/>
          <w:kern w:val="0"/>
          <w:lang w:eastAsia="es-ES"/>
          <w14:ligatures w14:val="none"/>
        </w:rPr>
        <w:t>la Clínica</w:t>
      </w:r>
      <w:r w:rsidRPr="00A11F8C">
        <w:rPr>
          <w:rFonts w:ascii="Arial" w:eastAsia="DengXian" w:hAnsi="Arial" w:cs="Arial"/>
          <w:kern w:val="0"/>
          <w:lang w:eastAsia="es-PE"/>
          <w14:ligatures w14:val="none"/>
        </w:rPr>
        <w:t xml:space="preserve">, </w:t>
      </w:r>
      <w:r w:rsidRPr="00A11F8C">
        <w:rPr>
          <w:rFonts w:ascii="Arial" w:eastAsia="Arial" w:hAnsi="Arial" w:cs="Arial"/>
          <w:kern w:val="0"/>
          <w:lang w:eastAsia="es-PE"/>
          <w14:ligatures w14:val="none"/>
        </w:rPr>
        <w:t xml:space="preserve">por la presunta </w:t>
      </w:r>
      <w:r w:rsidRPr="00A11F8C">
        <w:rPr>
          <w:rFonts w:ascii="Arial" w:eastAsia="DengXian" w:hAnsi="Arial" w:cs="Arial"/>
          <w:kern w:val="0"/>
          <w:lang w:eastAsia="es-PE"/>
          <w14:ligatures w14:val="none"/>
        </w:rPr>
        <w:t xml:space="preserve">infracción </w:t>
      </w:r>
      <w:r w:rsidRPr="00A11F8C">
        <w:rPr>
          <w:rFonts w:ascii="Arial" w:eastAsia="Arial" w:hAnsi="Arial" w:cs="Arial"/>
          <w:kern w:val="0"/>
          <w:lang w:eastAsia="es-PE"/>
          <w14:ligatures w14:val="none"/>
        </w:rPr>
        <w:t xml:space="preserve">al </w:t>
      </w:r>
      <w:r w:rsidR="007A19F9" w:rsidRPr="00A11F8C">
        <w:rPr>
          <w:rFonts w:ascii="Arial" w:eastAsia="Arial" w:hAnsi="Arial" w:cs="Arial"/>
          <w:kern w:val="0"/>
          <w:lang w:eastAsia="es-PE"/>
          <w14:ligatures w14:val="none"/>
        </w:rPr>
        <w:t xml:space="preserve">literal e) del artículo 47° </w:t>
      </w:r>
      <w:r w:rsidRPr="00A11F8C">
        <w:rPr>
          <w:rFonts w:ascii="Arial" w:eastAsia="Arial" w:hAnsi="Arial" w:cs="Arial"/>
          <w:kern w:val="0"/>
          <w:lang w:val="es-ES" w:eastAsia="es-PE"/>
          <w14:ligatures w14:val="none"/>
        </w:rPr>
        <w:t>del Código</w:t>
      </w:r>
      <w:r w:rsidR="007A19F9" w:rsidRPr="00A11F8C">
        <w:rPr>
          <w:vertAlign w:val="superscript"/>
        </w:rPr>
        <w:footnoteReference w:id="6"/>
      </w:r>
      <w:r w:rsidRPr="00A11F8C">
        <w:rPr>
          <w:rFonts w:ascii="Arial" w:eastAsia="Arial" w:hAnsi="Arial" w:cs="Arial"/>
          <w:kern w:val="0"/>
          <w:lang w:eastAsia="es-PE"/>
          <w14:ligatures w14:val="none"/>
        </w:rPr>
        <w:t xml:space="preserve">, </w:t>
      </w:r>
      <w:r w:rsidRPr="00A11F8C" w:rsidDel="00EF4A6F">
        <w:rPr>
          <w:rFonts w:ascii="Arial" w:eastAsia="Arial" w:hAnsi="Arial" w:cs="Arial"/>
          <w:kern w:val="0"/>
          <w:lang w:eastAsia="es-PE"/>
          <w14:ligatures w14:val="none"/>
        </w:rPr>
        <w:t xml:space="preserve">en </w:t>
      </w:r>
      <w:r w:rsidRPr="00A11F8C">
        <w:rPr>
          <w:rFonts w:ascii="Arial" w:eastAsia="Arial" w:hAnsi="Arial" w:cs="Arial"/>
          <w:kern w:val="0"/>
          <w:lang w:eastAsia="es-PE"/>
          <w14:ligatures w14:val="none"/>
        </w:rPr>
        <w:t xml:space="preserve">el extremo referido a que </w:t>
      </w:r>
      <w:r w:rsidR="00C05F32">
        <w:rPr>
          <w:rFonts w:ascii="Arial" w:eastAsia="Arial" w:hAnsi="Arial" w:cs="Arial"/>
          <w:kern w:val="0"/>
          <w:lang w:eastAsia="es-PE"/>
          <w14:ligatures w14:val="none"/>
        </w:rPr>
        <w:t>la Clínica</w:t>
      </w:r>
      <w:r w:rsidRPr="00A11F8C">
        <w:rPr>
          <w:rFonts w:ascii="Arial" w:eastAsia="Arial" w:hAnsi="Arial" w:cs="Arial"/>
          <w:kern w:val="0"/>
          <w:lang w:eastAsia="es-PE"/>
          <w14:ligatures w14:val="none"/>
        </w:rPr>
        <w:t xml:space="preserve"> </w:t>
      </w:r>
      <w:r w:rsidR="00A11F8C" w:rsidRPr="00A11F8C">
        <w:rPr>
          <w:rFonts w:ascii="Arial" w:eastAsia="Arial" w:hAnsi="Arial" w:cs="Arial"/>
          <w:kern w:val="0"/>
          <w:lang w:eastAsia="es-PE"/>
          <w14:ligatures w14:val="none"/>
        </w:rPr>
        <w:t>no habría cumplido con remitir la póliza del seguro código de grupo 0001211921 contratado en 2013</w:t>
      </w:r>
      <w:r w:rsidRPr="00A11F8C">
        <w:rPr>
          <w:rFonts w:ascii="Arial" w:eastAsia="Arial Narrow" w:hAnsi="Arial" w:cs="Arial"/>
          <w:bCs/>
          <w:color w:val="000000"/>
          <w:lang w:eastAsia="es-PE"/>
        </w:rPr>
        <w:t xml:space="preserve">. </w:t>
      </w:r>
    </w:p>
    <w:p w14:paraId="0D136D0B" w14:textId="77777777" w:rsidR="00E93D0C" w:rsidRPr="006B087A" w:rsidRDefault="00E93D0C" w:rsidP="0091562D">
      <w:pPr>
        <w:spacing w:after="0" w:line="240" w:lineRule="auto"/>
        <w:ind w:left="-4"/>
        <w:jc w:val="both"/>
        <w:rPr>
          <w:rFonts w:ascii="Arial" w:eastAsia="Calibri" w:hAnsi="Arial" w:cs="Arial"/>
          <w:color w:val="000000"/>
          <w:kern w:val="0"/>
          <w:lang w:eastAsia="es-PE"/>
          <w14:ligatures w14:val="none"/>
        </w:rPr>
      </w:pPr>
    </w:p>
    <w:p w14:paraId="033E1A09" w14:textId="63E737FD" w:rsidR="0067638B" w:rsidRPr="006B087A" w:rsidRDefault="0067638B" w:rsidP="0091562D">
      <w:pPr>
        <w:spacing w:after="0" w:line="240" w:lineRule="auto"/>
        <w:jc w:val="both"/>
        <w:rPr>
          <w:rFonts w:ascii="Arial" w:eastAsia="Arial" w:hAnsi="Arial" w:cs="Arial"/>
          <w:b/>
          <w:color w:val="000000"/>
          <w:kern w:val="0"/>
          <w:lang w:eastAsia="es-PE"/>
          <w14:ligatures w14:val="none"/>
        </w:rPr>
      </w:pPr>
      <w:r w:rsidRPr="006B087A">
        <w:rPr>
          <w:rFonts w:ascii="Arial" w:eastAsia="Arial" w:hAnsi="Arial" w:cs="Arial"/>
          <w:b/>
          <w:color w:val="000000"/>
          <w:kern w:val="0"/>
          <w:lang w:eastAsia="es-PE"/>
          <w14:ligatures w14:val="none"/>
        </w:rPr>
        <w:t xml:space="preserve">Sobre la improcedencia de la denuncia </w:t>
      </w:r>
      <w:r w:rsidRPr="00A17E6C">
        <w:rPr>
          <w:rFonts w:ascii="Arial" w:eastAsia="Arial" w:hAnsi="Arial" w:cs="Arial"/>
          <w:b/>
          <w:color w:val="000000"/>
          <w:kern w:val="0"/>
          <w:lang w:eastAsia="es-PE"/>
          <w14:ligatures w14:val="none"/>
        </w:rPr>
        <w:t xml:space="preserve">interpuesta por </w:t>
      </w:r>
      <w:r w:rsidR="0012622A" w:rsidRPr="0012622A">
        <w:rPr>
          <w:rFonts w:ascii="Arial" w:eastAsia="Arial" w:hAnsi="Arial" w:cs="Arial"/>
          <w:b/>
          <w:color w:val="000000"/>
          <w:kern w:val="0"/>
          <w:lang w:eastAsia="es-PE"/>
          <w14:ligatures w14:val="none"/>
        </w:rPr>
        <w:t>el señor Quispe</w:t>
      </w:r>
    </w:p>
    <w:p w14:paraId="00797070" w14:textId="77777777" w:rsidR="0067638B" w:rsidRPr="006B087A" w:rsidRDefault="0067638B" w:rsidP="0091562D">
      <w:pPr>
        <w:spacing w:after="0" w:line="240" w:lineRule="auto"/>
        <w:jc w:val="both"/>
        <w:rPr>
          <w:rFonts w:ascii="Arial" w:eastAsia="Calibri" w:hAnsi="Arial" w:cs="Arial"/>
          <w:color w:val="000000"/>
          <w:kern w:val="0"/>
          <w:lang w:eastAsia="es-PE"/>
          <w14:ligatures w14:val="none"/>
        </w:rPr>
      </w:pPr>
    </w:p>
    <w:p w14:paraId="4DDB2FC3" w14:textId="77777777" w:rsidR="0067638B" w:rsidRPr="006B087A" w:rsidRDefault="0067638B" w:rsidP="003D2B5B">
      <w:pPr>
        <w:numPr>
          <w:ilvl w:val="0"/>
          <w:numId w:val="7"/>
        </w:numPr>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Times New Roman" w:hAnsi="Arial" w:cs="Arial"/>
          <w:color w:val="000000"/>
          <w:kern w:val="0"/>
          <w:lang w:val="es-ES" w:eastAsia="es-ES"/>
          <w14:ligatures w14:val="none"/>
        </w:rPr>
        <w:t>El</w:t>
      </w:r>
      <w:r w:rsidRPr="006B087A">
        <w:rPr>
          <w:rFonts w:ascii="Arial" w:eastAsia="Arial" w:hAnsi="Arial" w:cs="Arial"/>
          <w:color w:val="000000"/>
          <w:kern w:val="0"/>
          <w:lang w:eastAsia="es-PE"/>
          <w14:ligatures w14:val="none"/>
        </w:rPr>
        <w:t xml:space="preserve"> artículo 105</w:t>
      </w:r>
      <w:r>
        <w:rPr>
          <w:rFonts w:ascii="Arial" w:eastAsia="Arial" w:hAnsi="Arial" w:cs="Arial"/>
          <w:color w:val="000000"/>
          <w:kern w:val="0"/>
          <w:lang w:eastAsia="es-PE"/>
          <w14:ligatures w14:val="none"/>
        </w:rPr>
        <w:t>°</w:t>
      </w:r>
      <w:r w:rsidRPr="006B087A">
        <w:rPr>
          <w:rFonts w:ascii="Arial" w:eastAsia="Arial" w:hAnsi="Arial" w:cs="Arial"/>
          <w:color w:val="000000"/>
          <w:kern w:val="0"/>
          <w:lang w:eastAsia="es-PE"/>
          <w14:ligatures w14:val="none"/>
        </w:rPr>
        <w:t xml:space="preserve"> del Código establece que el Indecopi es la autoridad con competencia primaria y de alcance nacional para conocer las presuntas infracciones a las </w:t>
      </w:r>
      <w:r w:rsidRPr="006B087A">
        <w:rPr>
          <w:rFonts w:ascii="Arial" w:eastAsia="Arial" w:hAnsi="Arial" w:cs="Arial"/>
          <w:color w:val="000000"/>
          <w:kern w:val="0"/>
          <w:lang w:eastAsia="es-PE"/>
          <w14:ligatures w14:val="none"/>
        </w:rPr>
        <w:lastRenderedPageBreak/>
        <w:t>disposiciones contenidas en el Código, así como para imponer las sanciones y medidas correctivas establecidas, conforme a la Ley de Organización y Funciones del Indecopi, aprobada por el Decreto Legislativo 1033. Asimismo, en la referida norma se señala que dicha competencia solo puede ser negada cuando ella haya sido asignada o se asigne a favor de otro organismo por norma expresa con rango de ley.</w:t>
      </w:r>
      <w:r w:rsidRPr="006B087A">
        <w:rPr>
          <w:rFonts w:ascii="Arial" w:eastAsia="Arial" w:hAnsi="Arial" w:cs="Arial"/>
          <w:color w:val="000000"/>
          <w:kern w:val="0"/>
          <w:vertAlign w:val="superscript"/>
          <w:lang w:eastAsia="es-PE"/>
          <w14:ligatures w14:val="none"/>
        </w:rPr>
        <w:footnoteReference w:id="7"/>
      </w:r>
    </w:p>
    <w:p w14:paraId="6CC429B7" w14:textId="77777777" w:rsidR="0067638B" w:rsidRPr="006B087A" w:rsidRDefault="0067638B" w:rsidP="0091562D">
      <w:pPr>
        <w:spacing w:after="0" w:line="240" w:lineRule="auto"/>
        <w:ind w:left="570"/>
        <w:jc w:val="both"/>
        <w:rPr>
          <w:rFonts w:ascii="Arial" w:eastAsia="Calibri" w:hAnsi="Arial" w:cs="Arial"/>
          <w:color w:val="000000"/>
          <w:kern w:val="0"/>
          <w:lang w:eastAsia="es-PE"/>
          <w14:ligatures w14:val="none"/>
        </w:rPr>
      </w:pPr>
    </w:p>
    <w:p w14:paraId="3C81556E" w14:textId="77777777" w:rsidR="0067638B" w:rsidRPr="006B087A" w:rsidRDefault="0067638B" w:rsidP="003D2B5B">
      <w:pPr>
        <w:numPr>
          <w:ilvl w:val="0"/>
          <w:numId w:val="7"/>
        </w:numPr>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Dicho criterio fue recogido previamente en el precedente de observancia obligatoria aprobado por el Tribunal de Defensa de la Competencia mediante Resolución </w:t>
      </w:r>
      <w:r w:rsidRPr="006B087A">
        <w:rPr>
          <w:rFonts w:ascii="Arial" w:eastAsia="Arial" w:hAnsi="Arial" w:cs="Arial"/>
          <w:color w:val="000000"/>
          <w:kern w:val="0"/>
          <w:lang w:eastAsia="es-PE"/>
          <w14:ligatures w14:val="none"/>
        </w:rPr>
        <w:br/>
        <w:t>0277-1999/TDC-INDECOPI</w:t>
      </w:r>
      <w:r w:rsidRPr="006B087A">
        <w:rPr>
          <w:rFonts w:ascii="Arial" w:eastAsia="Arial" w:hAnsi="Arial" w:cs="Arial"/>
          <w:color w:val="000000"/>
          <w:kern w:val="0"/>
          <w:vertAlign w:val="superscript"/>
          <w:lang w:eastAsia="es-PE"/>
          <w14:ligatures w14:val="none"/>
        </w:rPr>
        <w:footnoteReference w:id="8"/>
      </w:r>
      <w:r w:rsidRPr="006B087A">
        <w:rPr>
          <w:rFonts w:ascii="Arial" w:eastAsia="Arial" w:hAnsi="Arial" w:cs="Arial"/>
          <w:color w:val="000000"/>
          <w:kern w:val="0"/>
          <w:lang w:eastAsia="es-PE"/>
          <w14:ligatures w14:val="none"/>
        </w:rPr>
        <w:t>, que señaló lo siguiente:</w:t>
      </w:r>
    </w:p>
    <w:p w14:paraId="48B731DB" w14:textId="77777777" w:rsidR="0067638B" w:rsidRPr="006B087A" w:rsidRDefault="0067638B" w:rsidP="0091562D">
      <w:pPr>
        <w:widowControl w:val="0"/>
        <w:tabs>
          <w:tab w:val="left" w:pos="567"/>
        </w:tabs>
        <w:spacing w:after="0" w:line="240" w:lineRule="auto"/>
        <w:ind w:right="1125"/>
        <w:jc w:val="both"/>
        <w:rPr>
          <w:rFonts w:ascii="Arial" w:eastAsia="Calibri" w:hAnsi="Arial" w:cs="Arial"/>
          <w:color w:val="000000"/>
          <w:kern w:val="0"/>
          <w:lang w:eastAsia="es-PE"/>
          <w14:ligatures w14:val="none"/>
        </w:rPr>
      </w:pPr>
    </w:p>
    <w:p w14:paraId="370070AE" w14:textId="77777777" w:rsidR="0067638B" w:rsidRPr="006B087A" w:rsidRDefault="0067638B" w:rsidP="0091562D">
      <w:pPr>
        <w:widowControl w:val="0"/>
        <w:spacing w:after="0" w:line="240" w:lineRule="auto"/>
        <w:ind w:left="1134"/>
        <w:jc w:val="both"/>
        <w:rPr>
          <w:rFonts w:ascii="Arial" w:eastAsia="Calibri" w:hAnsi="Arial" w:cs="Arial"/>
          <w:color w:val="000000"/>
          <w:kern w:val="0"/>
          <w:sz w:val="20"/>
          <w:szCs w:val="20"/>
          <w:lang w:eastAsia="es-PE"/>
          <w14:ligatures w14:val="none"/>
        </w:rPr>
      </w:pPr>
      <w:r w:rsidRPr="006B087A">
        <w:rPr>
          <w:rFonts w:ascii="Arial" w:eastAsia="Arial" w:hAnsi="Arial" w:cs="Arial"/>
          <w:color w:val="000000"/>
          <w:kern w:val="0"/>
          <w:sz w:val="20"/>
          <w:szCs w:val="20"/>
          <w:lang w:eastAsia="es-PE"/>
          <w14:ligatures w14:val="none"/>
        </w:rPr>
        <w:t>“</w:t>
      </w:r>
      <w:r w:rsidRPr="006B087A">
        <w:rPr>
          <w:rFonts w:ascii="Arial" w:eastAsia="Arial" w:hAnsi="Arial" w:cs="Arial"/>
          <w:i/>
          <w:color w:val="000000"/>
          <w:kern w:val="0"/>
          <w:sz w:val="20"/>
          <w:szCs w:val="20"/>
          <w:lang w:eastAsia="es-PE"/>
          <w14:ligatures w14:val="none"/>
        </w:rPr>
        <w:t>Por excepción establecida en norma expresa de rango legal, únicamente pueden entenderse aquellas disposiciones contenidas en las leyes, u otras normas de igual jerarquía, que señalen que una entidad administrativa, distinta a la Comisión de Protección al Consumidor del Indecopi, será competente para sancionar presuntas infracciones (a la Ley de Protección al Consumidor) que puedan cometerse en las relaciones de consumo que se presenten en un sector específico</w:t>
      </w:r>
      <w:r w:rsidRPr="006B087A">
        <w:rPr>
          <w:rFonts w:ascii="Arial" w:eastAsia="Arial" w:hAnsi="Arial" w:cs="Arial"/>
          <w:color w:val="000000"/>
          <w:kern w:val="0"/>
          <w:sz w:val="20"/>
          <w:szCs w:val="20"/>
          <w:lang w:eastAsia="es-PE"/>
          <w14:ligatures w14:val="none"/>
        </w:rPr>
        <w:t>”.</w:t>
      </w:r>
    </w:p>
    <w:p w14:paraId="26EFA00D" w14:textId="77777777" w:rsidR="0067638B" w:rsidRPr="006B087A" w:rsidRDefault="0067638B" w:rsidP="0091562D">
      <w:pPr>
        <w:widowControl w:val="0"/>
        <w:spacing w:after="0" w:line="240" w:lineRule="auto"/>
        <w:jc w:val="both"/>
        <w:rPr>
          <w:rFonts w:ascii="Arial" w:eastAsia="Calibri" w:hAnsi="Arial" w:cs="Arial"/>
          <w:color w:val="000000"/>
          <w:kern w:val="0"/>
          <w:lang w:eastAsia="es-PE"/>
          <w14:ligatures w14:val="none"/>
        </w:rPr>
      </w:pPr>
    </w:p>
    <w:p w14:paraId="51DBC838" w14:textId="2F8193D3" w:rsidR="0067638B" w:rsidRPr="006B087A" w:rsidRDefault="0067638B" w:rsidP="003D2B5B">
      <w:pPr>
        <w:numPr>
          <w:ilvl w:val="0"/>
          <w:numId w:val="7"/>
        </w:numPr>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Al respecto, la Comisión de Protección al Consumidor N° 1 (en adelante, la Comisión) debe verificar si el Indecopi es el órgano competente para pronunciarse sobre el hecho cuestionado por </w:t>
      </w:r>
      <w:r w:rsidR="0012622A" w:rsidRPr="0012622A">
        <w:rPr>
          <w:rFonts w:ascii="Arial" w:eastAsia="Arial" w:hAnsi="Arial" w:cs="Arial"/>
          <w:color w:val="000000"/>
          <w:kern w:val="0"/>
          <w:lang w:eastAsia="es-PE"/>
          <w14:ligatures w14:val="none"/>
        </w:rPr>
        <w:t xml:space="preserve">el señor Quispe </w:t>
      </w:r>
      <w:r w:rsidRPr="006B087A">
        <w:rPr>
          <w:rFonts w:ascii="Arial" w:eastAsia="Arial" w:hAnsi="Arial" w:cs="Arial"/>
          <w:color w:val="000000"/>
          <w:kern w:val="0"/>
          <w:lang w:eastAsia="es-PE"/>
          <w14:ligatures w14:val="none"/>
        </w:rPr>
        <w:t>en su denuncia.</w:t>
      </w:r>
    </w:p>
    <w:p w14:paraId="779D00B4" w14:textId="77777777" w:rsidR="0067638B" w:rsidRPr="006B087A" w:rsidRDefault="0067638B" w:rsidP="0091562D">
      <w:pPr>
        <w:tabs>
          <w:tab w:val="left" w:pos="567"/>
        </w:tabs>
        <w:spacing w:after="0" w:line="240" w:lineRule="auto"/>
        <w:jc w:val="both"/>
        <w:rPr>
          <w:rFonts w:ascii="Arial" w:eastAsia="Calibri" w:hAnsi="Arial" w:cs="Arial"/>
          <w:color w:val="000000"/>
          <w:kern w:val="0"/>
          <w:lang w:eastAsia="es-PE"/>
          <w14:ligatures w14:val="none"/>
        </w:rPr>
      </w:pPr>
    </w:p>
    <w:p w14:paraId="5D30FCF7" w14:textId="77777777" w:rsidR="0067638B" w:rsidRPr="006B087A" w:rsidRDefault="0067638B" w:rsidP="0091562D">
      <w:pPr>
        <w:spacing w:after="0" w:line="240" w:lineRule="auto"/>
        <w:ind w:left="565" w:hanging="570"/>
        <w:jc w:val="both"/>
        <w:outlineLvl w:val="0"/>
        <w:rPr>
          <w:rFonts w:ascii="Arial" w:eastAsia="Calibri" w:hAnsi="Arial" w:cs="Arial"/>
          <w:color w:val="000000"/>
          <w:kern w:val="0"/>
          <w:lang w:eastAsia="es-PE"/>
          <w14:ligatures w14:val="none"/>
        </w:rPr>
      </w:pPr>
      <w:r w:rsidRPr="006B087A">
        <w:rPr>
          <w:rFonts w:ascii="Arial" w:eastAsia="Arial" w:hAnsi="Arial" w:cs="Arial"/>
          <w:b/>
          <w:color w:val="000000"/>
          <w:kern w:val="0"/>
          <w:lang w:eastAsia="es-PE"/>
          <w14:ligatures w14:val="none"/>
        </w:rPr>
        <w:t xml:space="preserve">(i) </w:t>
      </w:r>
      <w:r w:rsidRPr="006B087A">
        <w:rPr>
          <w:rFonts w:ascii="Arial" w:eastAsia="Arial" w:hAnsi="Arial" w:cs="Arial"/>
          <w:b/>
          <w:color w:val="000000"/>
          <w:kern w:val="0"/>
          <w:lang w:eastAsia="es-PE"/>
          <w14:ligatures w14:val="none"/>
        </w:rPr>
        <w:tab/>
      </w:r>
      <w:r w:rsidRPr="006B087A">
        <w:rPr>
          <w:rFonts w:ascii="Arial" w:eastAsia="Arial" w:hAnsi="Arial" w:cs="Arial"/>
          <w:b/>
          <w:i/>
          <w:color w:val="000000"/>
          <w:kern w:val="0"/>
          <w:lang w:eastAsia="es-PE"/>
          <w14:ligatures w14:val="none"/>
        </w:rPr>
        <w:t>De la competencia de la Superintendencia Nacional de Salud (</w:t>
      </w:r>
      <w:proofErr w:type="spellStart"/>
      <w:r w:rsidRPr="006B087A">
        <w:rPr>
          <w:rFonts w:ascii="Arial" w:eastAsia="Arial" w:hAnsi="Arial" w:cs="Arial"/>
          <w:b/>
          <w:i/>
          <w:color w:val="000000"/>
          <w:kern w:val="0"/>
          <w:lang w:eastAsia="es-PE"/>
          <w14:ligatures w14:val="none"/>
        </w:rPr>
        <w:t>Susalud</w:t>
      </w:r>
      <w:proofErr w:type="spellEnd"/>
      <w:r w:rsidRPr="006B087A">
        <w:rPr>
          <w:rFonts w:ascii="Arial" w:eastAsia="Arial" w:hAnsi="Arial" w:cs="Arial"/>
          <w:b/>
          <w:i/>
          <w:color w:val="000000"/>
          <w:kern w:val="0"/>
          <w:lang w:eastAsia="es-PE"/>
          <w14:ligatures w14:val="none"/>
        </w:rPr>
        <w:t>)</w:t>
      </w:r>
    </w:p>
    <w:p w14:paraId="3B656812" w14:textId="77777777" w:rsidR="0067638B" w:rsidRPr="006B087A" w:rsidRDefault="0067638B" w:rsidP="0091562D">
      <w:pPr>
        <w:tabs>
          <w:tab w:val="left" w:pos="567"/>
        </w:tabs>
        <w:spacing w:after="0" w:line="240" w:lineRule="auto"/>
        <w:ind w:left="720"/>
        <w:jc w:val="both"/>
        <w:rPr>
          <w:rFonts w:ascii="Arial" w:eastAsia="Calibri" w:hAnsi="Arial" w:cs="Arial"/>
          <w:color w:val="000000"/>
          <w:kern w:val="0"/>
          <w:lang w:eastAsia="es-PE"/>
          <w14:ligatures w14:val="none"/>
        </w:rPr>
      </w:pPr>
    </w:p>
    <w:p w14:paraId="3C565A4C" w14:textId="77777777" w:rsidR="0067638B" w:rsidRPr="006B087A" w:rsidRDefault="0067638B" w:rsidP="003D2B5B">
      <w:pPr>
        <w:numPr>
          <w:ilvl w:val="0"/>
          <w:numId w:val="7"/>
        </w:numPr>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El Decreto Legislativo 1158, cuerpo normativo orientado al fortalecimiento de </w:t>
      </w:r>
      <w:proofErr w:type="spellStart"/>
      <w:r w:rsidRPr="006B087A">
        <w:rPr>
          <w:rFonts w:ascii="Arial" w:eastAsia="Arial" w:hAnsi="Arial" w:cs="Arial"/>
          <w:color w:val="000000"/>
          <w:kern w:val="0"/>
          <w:lang w:eastAsia="es-PE"/>
          <w14:ligatures w14:val="none"/>
        </w:rPr>
        <w:t>Susalud</w:t>
      </w:r>
      <w:proofErr w:type="spellEnd"/>
      <w:r w:rsidRPr="006B087A">
        <w:rPr>
          <w:rFonts w:ascii="Arial" w:eastAsia="Arial" w:hAnsi="Arial" w:cs="Arial"/>
          <w:color w:val="000000"/>
          <w:kern w:val="0"/>
          <w:lang w:eastAsia="es-PE"/>
          <w14:ligatures w14:val="none"/>
        </w:rPr>
        <w:t>, tiene como objetivo</w:t>
      </w:r>
      <w:r w:rsidRPr="006B087A">
        <w:rPr>
          <w:rFonts w:ascii="Arial" w:eastAsia="Arial" w:hAnsi="Arial" w:cs="Arial"/>
          <w:color w:val="000000"/>
          <w:kern w:val="0"/>
          <w:vertAlign w:val="superscript"/>
          <w:lang w:eastAsia="es-PE"/>
          <w14:ligatures w14:val="none"/>
        </w:rPr>
        <w:footnoteReference w:id="9"/>
      </w:r>
      <w:r w:rsidRPr="006B087A">
        <w:rPr>
          <w:rFonts w:ascii="Arial" w:eastAsia="Arial" w:hAnsi="Arial" w:cs="Arial"/>
          <w:color w:val="000000"/>
          <w:kern w:val="0"/>
          <w:lang w:eastAsia="es-PE"/>
          <w14:ligatures w14:val="none"/>
        </w:rPr>
        <w:t xml:space="preserve"> promover, proteger y defender los derechos de quienes accedan a los servicios de salud, garantizando que estos sean de calidad, estableciendo bajo su ámbito de competencia a las Instituciones Administradoras de Fondos de Aseguramiento en Salud (IAFAS) y las Instituciones Prestadoras de Servicios de Salud (IPRESS).</w:t>
      </w:r>
      <w:r w:rsidRPr="006B087A">
        <w:rPr>
          <w:rFonts w:ascii="Arial" w:eastAsia="Arial" w:hAnsi="Arial" w:cs="Arial"/>
          <w:color w:val="000000"/>
          <w:kern w:val="0"/>
          <w:vertAlign w:val="superscript"/>
          <w:lang w:eastAsia="es-PE"/>
          <w14:ligatures w14:val="none"/>
        </w:rPr>
        <w:footnoteReference w:id="10"/>
      </w:r>
    </w:p>
    <w:p w14:paraId="57D2F4B1" w14:textId="77777777" w:rsidR="0067638B" w:rsidRPr="006B087A" w:rsidRDefault="0067638B" w:rsidP="0091562D">
      <w:pPr>
        <w:spacing w:after="0" w:line="240" w:lineRule="auto"/>
        <w:ind w:left="570"/>
        <w:jc w:val="both"/>
        <w:rPr>
          <w:rFonts w:ascii="Arial" w:eastAsia="Calibri" w:hAnsi="Arial" w:cs="Arial"/>
          <w:color w:val="000000"/>
          <w:kern w:val="0"/>
          <w:lang w:eastAsia="es-PE"/>
          <w14:ligatures w14:val="none"/>
        </w:rPr>
      </w:pPr>
    </w:p>
    <w:p w14:paraId="53021765" w14:textId="77777777" w:rsidR="0067638B" w:rsidRPr="006B087A" w:rsidRDefault="0067638B" w:rsidP="003D2B5B">
      <w:pPr>
        <w:numPr>
          <w:ilvl w:val="0"/>
          <w:numId w:val="7"/>
        </w:numPr>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Los artículos 6 y 7 del referido cuerpo normativo precisan que las IAFAS comprenden, entre otras entidades, a las compañías aseguradoras, las Entidades Prestadoras de Servicios de Salud (EPS) y Asociaciones de Fondos Regionales y Provinciales contra Accidentes de Tránsito (AFOCAT), mientras que las IPRESS se encuentran comprendidas por establecimientos de salud, servicios de apoyo médico y servicios complementarios o auxiliares de atención médica.</w:t>
      </w:r>
      <w:r w:rsidRPr="006B087A">
        <w:rPr>
          <w:rFonts w:ascii="Arial" w:eastAsia="Arial" w:hAnsi="Arial" w:cs="Arial"/>
          <w:color w:val="000000"/>
          <w:kern w:val="0"/>
          <w:vertAlign w:val="superscript"/>
          <w:lang w:eastAsia="es-PE"/>
          <w14:ligatures w14:val="none"/>
        </w:rPr>
        <w:footnoteReference w:id="11"/>
      </w:r>
      <w:r w:rsidRPr="006B087A">
        <w:rPr>
          <w:rFonts w:ascii="Arial" w:eastAsia="Arial" w:hAnsi="Arial" w:cs="Arial"/>
          <w:color w:val="000000"/>
          <w:kern w:val="0"/>
          <w:lang w:eastAsia="es-PE"/>
          <w14:ligatures w14:val="none"/>
        </w:rPr>
        <w:t xml:space="preserve">  </w:t>
      </w:r>
    </w:p>
    <w:p w14:paraId="12486984" w14:textId="77777777" w:rsidR="0067638B" w:rsidRPr="006B087A" w:rsidRDefault="0067638B" w:rsidP="0091562D">
      <w:pPr>
        <w:spacing w:after="0" w:line="240" w:lineRule="auto"/>
        <w:jc w:val="both"/>
        <w:rPr>
          <w:rFonts w:ascii="Arial" w:eastAsia="Calibri" w:hAnsi="Arial" w:cs="Arial"/>
          <w:color w:val="000000"/>
          <w:kern w:val="0"/>
          <w:lang w:eastAsia="es-PE"/>
          <w14:ligatures w14:val="none"/>
        </w:rPr>
      </w:pPr>
    </w:p>
    <w:p w14:paraId="7F04AF09" w14:textId="77777777" w:rsidR="0067638B" w:rsidRPr="006B087A" w:rsidRDefault="0067638B" w:rsidP="003D2B5B">
      <w:pPr>
        <w:numPr>
          <w:ilvl w:val="0"/>
          <w:numId w:val="7"/>
        </w:numPr>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De la lectura conjunta de los referidos dispositivos legales, se desprende que </w:t>
      </w:r>
      <w:proofErr w:type="spellStart"/>
      <w:r w:rsidRPr="006B087A">
        <w:rPr>
          <w:rFonts w:ascii="Arial" w:eastAsia="Arial" w:hAnsi="Arial" w:cs="Arial"/>
          <w:color w:val="000000"/>
          <w:kern w:val="0"/>
          <w:lang w:eastAsia="es-PE"/>
          <w14:ligatures w14:val="none"/>
        </w:rPr>
        <w:t>Susalud</w:t>
      </w:r>
      <w:proofErr w:type="spellEnd"/>
      <w:r w:rsidRPr="006B087A">
        <w:rPr>
          <w:rFonts w:ascii="Arial" w:eastAsia="Arial" w:hAnsi="Arial" w:cs="Arial"/>
          <w:color w:val="000000"/>
          <w:kern w:val="0"/>
          <w:lang w:eastAsia="es-PE"/>
          <w14:ligatures w14:val="none"/>
        </w:rPr>
        <w:t xml:space="preserve"> es una entidad que tiene como finalidad la protección de los intereses de las personas que accedan a servicios de salud, lográndose dicho objetivo a través de la supervisión de las IAFAS e IPRESS. </w:t>
      </w:r>
    </w:p>
    <w:p w14:paraId="71BBF469" w14:textId="77777777" w:rsidR="0067638B" w:rsidRPr="006B087A" w:rsidRDefault="0067638B" w:rsidP="0091562D">
      <w:pPr>
        <w:tabs>
          <w:tab w:val="left" w:pos="567"/>
        </w:tabs>
        <w:spacing w:after="0" w:line="240" w:lineRule="auto"/>
        <w:ind w:left="720"/>
        <w:jc w:val="both"/>
        <w:rPr>
          <w:rFonts w:ascii="Arial" w:eastAsia="Calibri" w:hAnsi="Arial" w:cs="Arial"/>
          <w:color w:val="000000"/>
          <w:kern w:val="0"/>
          <w:lang w:eastAsia="es-PE"/>
          <w14:ligatures w14:val="none"/>
        </w:rPr>
      </w:pPr>
    </w:p>
    <w:p w14:paraId="529C61FF" w14:textId="77777777" w:rsidR="0067638B" w:rsidRPr="006B087A" w:rsidRDefault="0067638B" w:rsidP="003D2B5B">
      <w:pPr>
        <w:numPr>
          <w:ilvl w:val="0"/>
          <w:numId w:val="7"/>
        </w:numPr>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A fin de garantizar el cumplimiento de sus funciones y objetivos, </w:t>
      </w:r>
      <w:proofErr w:type="spellStart"/>
      <w:r w:rsidRPr="006B087A">
        <w:rPr>
          <w:rFonts w:ascii="Arial" w:eastAsia="Arial" w:hAnsi="Arial" w:cs="Arial"/>
          <w:color w:val="000000"/>
          <w:kern w:val="0"/>
          <w:lang w:eastAsia="es-PE"/>
          <w14:ligatures w14:val="none"/>
        </w:rPr>
        <w:t>Susalud</w:t>
      </w:r>
      <w:proofErr w:type="spellEnd"/>
      <w:r w:rsidRPr="006B087A">
        <w:rPr>
          <w:rFonts w:ascii="Arial" w:eastAsia="Arial" w:hAnsi="Arial" w:cs="Arial"/>
          <w:color w:val="000000"/>
          <w:kern w:val="0"/>
          <w:lang w:eastAsia="es-PE"/>
          <w14:ligatures w14:val="none"/>
        </w:rPr>
        <w:t xml:space="preserve"> cuenta con potestad sancionadora para reprimir aquellas conductas que afecten: (i) el derecho a la vida, salud e información de los usuarios de servicios de salud y la cobertura para su </w:t>
      </w:r>
      <w:r w:rsidRPr="006B087A">
        <w:rPr>
          <w:rFonts w:ascii="Arial" w:eastAsia="Arial" w:hAnsi="Arial" w:cs="Arial"/>
          <w:color w:val="000000"/>
          <w:kern w:val="0"/>
          <w:lang w:eastAsia="es-PE"/>
          <w14:ligatures w14:val="none"/>
        </w:rPr>
        <w:lastRenderedPageBreak/>
        <w:t>aseguramiento; y, (</w:t>
      </w:r>
      <w:proofErr w:type="spellStart"/>
      <w:r w:rsidRPr="006B087A">
        <w:rPr>
          <w:rFonts w:ascii="Arial" w:eastAsia="Arial" w:hAnsi="Arial" w:cs="Arial"/>
          <w:color w:val="000000"/>
          <w:kern w:val="0"/>
          <w:lang w:eastAsia="es-PE"/>
          <w14:ligatures w14:val="none"/>
        </w:rPr>
        <w:t>ii</w:t>
      </w:r>
      <w:proofErr w:type="spellEnd"/>
      <w:r w:rsidRPr="006B087A">
        <w:rPr>
          <w:rFonts w:ascii="Arial" w:eastAsia="Arial" w:hAnsi="Arial" w:cs="Arial"/>
          <w:color w:val="000000"/>
          <w:kern w:val="0"/>
          <w:lang w:eastAsia="es-PE"/>
          <w14:ligatures w14:val="none"/>
        </w:rPr>
        <w:t>) los estándares de acceso, calidad, oportunidad y disponibilidad con los que dichas prestaciones serán otorgadas.</w:t>
      </w:r>
      <w:r w:rsidRPr="006B087A">
        <w:rPr>
          <w:rFonts w:ascii="Arial" w:eastAsia="Arial" w:hAnsi="Arial" w:cs="Arial"/>
          <w:color w:val="000000"/>
          <w:kern w:val="0"/>
          <w:vertAlign w:val="superscript"/>
          <w:lang w:eastAsia="es-PE"/>
          <w14:ligatures w14:val="none"/>
        </w:rPr>
        <w:footnoteReference w:id="12"/>
      </w:r>
    </w:p>
    <w:p w14:paraId="5468453C" w14:textId="77777777" w:rsidR="0067638B" w:rsidRPr="006B087A" w:rsidRDefault="0067638B" w:rsidP="0091562D">
      <w:pPr>
        <w:spacing w:after="0" w:line="240" w:lineRule="auto"/>
        <w:ind w:left="570"/>
        <w:jc w:val="both"/>
        <w:rPr>
          <w:rFonts w:ascii="Arial" w:eastAsia="Calibri" w:hAnsi="Arial" w:cs="Arial"/>
          <w:color w:val="000000"/>
          <w:kern w:val="0"/>
          <w:lang w:eastAsia="es-PE"/>
          <w14:ligatures w14:val="none"/>
        </w:rPr>
      </w:pPr>
    </w:p>
    <w:p w14:paraId="3F34E138" w14:textId="77777777" w:rsidR="0067638B" w:rsidRPr="006B087A" w:rsidRDefault="0067638B" w:rsidP="003D2B5B">
      <w:pPr>
        <w:numPr>
          <w:ilvl w:val="0"/>
          <w:numId w:val="7"/>
        </w:numPr>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Dichas conductas, conforme al artículo 11 del citado dispositivo legal, acarrean la imposición de sanciones que abarcan desde una amonestación escrita hasta la revocación de la autorización de funcionamiento para </w:t>
      </w:r>
      <w:r>
        <w:rPr>
          <w:rFonts w:ascii="Arial" w:eastAsia="Arial" w:hAnsi="Arial" w:cs="Arial"/>
          <w:color w:val="000000"/>
          <w:kern w:val="0"/>
          <w:lang w:eastAsia="es-PE"/>
          <w14:ligatures w14:val="none"/>
        </w:rPr>
        <w:t xml:space="preserve">las </w:t>
      </w:r>
      <w:r w:rsidRPr="006B087A">
        <w:rPr>
          <w:rFonts w:ascii="Arial" w:eastAsia="Arial" w:hAnsi="Arial" w:cs="Arial"/>
          <w:color w:val="000000"/>
          <w:kern w:val="0"/>
          <w:lang w:eastAsia="es-PE"/>
          <w14:ligatures w14:val="none"/>
        </w:rPr>
        <w:t>IAFAS</w:t>
      </w:r>
      <w:r>
        <w:rPr>
          <w:rFonts w:ascii="Arial" w:eastAsia="Arial" w:hAnsi="Arial" w:cs="Arial"/>
          <w:color w:val="000000"/>
          <w:kern w:val="0"/>
          <w:lang w:eastAsia="es-PE"/>
          <w14:ligatures w14:val="none"/>
        </w:rPr>
        <w:t xml:space="preserve"> e IPRESS</w:t>
      </w:r>
      <w:r w:rsidRPr="006B087A">
        <w:rPr>
          <w:rFonts w:ascii="Arial" w:eastAsia="Arial" w:hAnsi="Arial" w:cs="Arial"/>
          <w:color w:val="000000"/>
          <w:kern w:val="0"/>
          <w:vertAlign w:val="superscript"/>
          <w:lang w:eastAsia="es-PE"/>
          <w14:ligatures w14:val="none"/>
        </w:rPr>
        <w:footnoteReference w:id="13"/>
      </w:r>
      <w:r w:rsidRPr="006B087A">
        <w:rPr>
          <w:rFonts w:ascii="Arial" w:eastAsia="Arial" w:hAnsi="Arial" w:cs="Arial"/>
          <w:color w:val="000000"/>
          <w:kern w:val="0"/>
          <w:lang w:eastAsia="es-PE"/>
          <w14:ligatures w14:val="none"/>
        </w:rPr>
        <w:t>.</w:t>
      </w:r>
    </w:p>
    <w:p w14:paraId="6AB0F3B0" w14:textId="77777777" w:rsidR="0067638B" w:rsidRPr="006B087A" w:rsidRDefault="0067638B" w:rsidP="0091562D">
      <w:pPr>
        <w:spacing w:after="0" w:line="240" w:lineRule="auto"/>
        <w:jc w:val="both"/>
        <w:rPr>
          <w:rFonts w:ascii="Arial" w:eastAsia="Arial" w:hAnsi="Arial" w:cs="Arial"/>
          <w:color w:val="000000"/>
          <w:kern w:val="0"/>
          <w:lang w:eastAsia="es-PE"/>
          <w14:ligatures w14:val="none"/>
        </w:rPr>
      </w:pPr>
    </w:p>
    <w:p w14:paraId="218198AE" w14:textId="411ACC70" w:rsidR="0067638B" w:rsidRPr="006B087A" w:rsidRDefault="0067638B" w:rsidP="003D2B5B">
      <w:pPr>
        <w:numPr>
          <w:ilvl w:val="0"/>
          <w:numId w:val="7"/>
        </w:numPr>
        <w:spacing w:after="0" w:line="240" w:lineRule="auto"/>
        <w:ind w:left="567" w:hanging="567"/>
        <w:contextualSpacing/>
        <w:jc w:val="both"/>
        <w:rPr>
          <w:rFonts w:ascii="Arial" w:eastAsia="Arial" w:hAnsi="Arial" w:cs="Arial"/>
          <w:color w:val="000000"/>
          <w:kern w:val="0"/>
          <w:u w:val="single"/>
          <w:lang w:eastAsia="es-PE"/>
          <w14:ligatures w14:val="none"/>
        </w:rPr>
      </w:pPr>
      <w:r w:rsidRPr="006B087A">
        <w:rPr>
          <w:rFonts w:ascii="Arial" w:eastAsia="Arial" w:hAnsi="Arial" w:cs="Arial"/>
          <w:color w:val="000000"/>
          <w:kern w:val="0"/>
          <w:lang w:eastAsia="es-PE"/>
          <w14:ligatures w14:val="none"/>
        </w:rPr>
        <w:t xml:space="preserve">Asimismo, conforme al </w:t>
      </w:r>
      <w:r w:rsidRPr="006B087A">
        <w:rPr>
          <w:rFonts w:ascii="Arial" w:eastAsia="Times New Roman" w:hAnsi="Arial" w:cs="Arial"/>
          <w:color w:val="000000"/>
          <w:kern w:val="0"/>
          <w:lang w:val="es-ES" w:eastAsia="es-ES"/>
          <w14:ligatures w14:val="none"/>
        </w:rPr>
        <w:t>Anexo I</w:t>
      </w:r>
      <w:r w:rsidR="00835414">
        <w:rPr>
          <w:rFonts w:ascii="Arial" w:eastAsia="Times New Roman" w:hAnsi="Arial" w:cs="Arial"/>
          <w:color w:val="000000"/>
          <w:kern w:val="0"/>
          <w:lang w:val="es-ES" w:eastAsia="es-ES"/>
          <w14:ligatures w14:val="none"/>
        </w:rPr>
        <w:t>II</w:t>
      </w:r>
      <w:r w:rsidRPr="006B087A">
        <w:rPr>
          <w:rFonts w:ascii="Arial" w:eastAsia="Times New Roman" w:hAnsi="Arial" w:cs="Arial"/>
          <w:color w:val="000000"/>
          <w:kern w:val="0"/>
          <w:lang w:val="es-ES" w:eastAsia="es-ES"/>
          <w14:ligatures w14:val="none"/>
        </w:rPr>
        <w:t>-</w:t>
      </w:r>
      <w:r w:rsidR="00835414">
        <w:rPr>
          <w:rFonts w:ascii="Arial" w:eastAsia="Times New Roman" w:hAnsi="Arial" w:cs="Arial"/>
          <w:color w:val="000000"/>
          <w:kern w:val="0"/>
          <w:lang w:val="es-ES" w:eastAsia="es-ES"/>
          <w14:ligatures w14:val="none"/>
        </w:rPr>
        <w:t>A</w:t>
      </w:r>
      <w:r w:rsidRPr="006B087A">
        <w:rPr>
          <w:rFonts w:ascii="Arial" w:eastAsia="Arial" w:hAnsi="Arial" w:cs="Arial"/>
          <w:color w:val="000000"/>
          <w:kern w:val="0"/>
          <w:lang w:eastAsia="es-PE"/>
          <w14:ligatures w14:val="none"/>
        </w:rPr>
        <w:t xml:space="preserve"> del Reglamento de Infracciones y Sanciones de </w:t>
      </w:r>
      <w:proofErr w:type="spellStart"/>
      <w:r w:rsidRPr="006B087A">
        <w:rPr>
          <w:rFonts w:ascii="Arial" w:eastAsia="Arial" w:hAnsi="Arial" w:cs="Arial"/>
          <w:color w:val="000000"/>
          <w:kern w:val="0"/>
          <w:lang w:eastAsia="es-PE"/>
          <w14:ligatures w14:val="none"/>
        </w:rPr>
        <w:t>Susalud</w:t>
      </w:r>
      <w:proofErr w:type="spellEnd"/>
      <w:r w:rsidRPr="006B087A">
        <w:rPr>
          <w:rFonts w:ascii="Arial" w:eastAsia="Arial" w:hAnsi="Arial" w:cs="Arial"/>
          <w:color w:val="000000"/>
          <w:kern w:val="0"/>
          <w:lang w:eastAsia="es-PE"/>
          <w14:ligatures w14:val="none"/>
        </w:rPr>
        <w:t xml:space="preserve">, aprobado por el Decreto Supremo N° 031-2014-SA, dicha entidad se encuentra facultada para sancionar, entre otras conductas, </w:t>
      </w:r>
      <w:r w:rsidR="00A11F8C">
        <w:rPr>
          <w:rFonts w:ascii="Arial" w:eastAsia="Arial" w:hAnsi="Arial" w:cs="Arial"/>
          <w:color w:val="000000"/>
          <w:kern w:val="0"/>
          <w:lang w:eastAsia="es-PE"/>
          <w14:ligatures w14:val="none"/>
        </w:rPr>
        <w:t>los</w:t>
      </w:r>
      <w:r w:rsidRPr="006B087A">
        <w:rPr>
          <w:rFonts w:ascii="Arial" w:eastAsia="Arial" w:hAnsi="Arial" w:cs="Arial"/>
          <w:color w:val="000000"/>
          <w:kern w:val="0"/>
          <w:lang w:eastAsia="es-PE"/>
          <w14:ligatures w14:val="none"/>
        </w:rPr>
        <w:t xml:space="preserve"> </w:t>
      </w:r>
      <w:r w:rsidR="00A11F8C" w:rsidRPr="006B087A">
        <w:rPr>
          <w:rFonts w:ascii="Arial" w:eastAsia="Arial" w:hAnsi="Arial" w:cs="Arial"/>
          <w:color w:val="000000"/>
          <w:kern w:val="0"/>
          <w:lang w:eastAsia="es-PE"/>
          <w14:ligatures w14:val="none"/>
        </w:rPr>
        <w:t>hechos consistentes</w:t>
      </w:r>
      <w:r w:rsidRPr="006B087A">
        <w:rPr>
          <w:rFonts w:ascii="Arial" w:eastAsia="Arial" w:hAnsi="Arial" w:cs="Arial"/>
          <w:color w:val="000000"/>
          <w:kern w:val="0"/>
          <w:lang w:eastAsia="es-PE"/>
          <w14:ligatures w14:val="none"/>
        </w:rPr>
        <w:t xml:space="preserve"> en</w:t>
      </w:r>
      <w:r w:rsidR="00A11F8C">
        <w:rPr>
          <w:rFonts w:ascii="Arial" w:eastAsia="Arial" w:hAnsi="Arial" w:cs="Arial"/>
          <w:color w:val="000000"/>
          <w:kern w:val="0"/>
          <w:lang w:eastAsia="es-PE"/>
          <w14:ligatures w14:val="none"/>
        </w:rPr>
        <w:t>: (i)</w:t>
      </w:r>
      <w:r w:rsidRPr="006B087A">
        <w:rPr>
          <w:rFonts w:ascii="Arial" w:eastAsia="Arial" w:hAnsi="Arial" w:cs="Arial"/>
          <w:color w:val="000000"/>
          <w:kern w:val="0"/>
          <w:lang w:eastAsia="es-PE"/>
          <w14:ligatures w14:val="none"/>
        </w:rPr>
        <w:t xml:space="preserve"> </w:t>
      </w:r>
      <w:r w:rsidR="00962959">
        <w:rPr>
          <w:rFonts w:ascii="Arial" w:eastAsia="Arial" w:hAnsi="Arial" w:cs="Arial"/>
          <w:color w:val="000000"/>
          <w:kern w:val="0"/>
          <w:u w:val="single"/>
          <w:lang w:eastAsia="es-PE"/>
          <w14:ligatures w14:val="none"/>
        </w:rPr>
        <w:t>p</w:t>
      </w:r>
      <w:r w:rsidR="00962959" w:rsidRPr="00962959">
        <w:rPr>
          <w:rFonts w:ascii="Arial" w:eastAsia="Arial" w:hAnsi="Arial" w:cs="Arial"/>
          <w:color w:val="000000"/>
          <w:kern w:val="0"/>
          <w:u w:val="single"/>
          <w:lang w:eastAsia="es-PE"/>
          <w14:ligatures w14:val="none"/>
        </w:rPr>
        <w:t>ostergar injustificadamente el acceso de los usuarios a las prestaciones de salud, provocando o no el agravamiento de su enfermedad o generando secuelas o complicaciones o poniendo en grave riesgo su vida</w:t>
      </w:r>
      <w:r w:rsidRPr="00A66D2E">
        <w:rPr>
          <w:rFonts w:ascii="Arial" w:eastAsia="Arial" w:hAnsi="Arial" w:cs="Arial"/>
          <w:color w:val="000000"/>
          <w:kern w:val="0"/>
          <w:vertAlign w:val="superscript"/>
          <w:lang w:eastAsia="es-PE"/>
          <w14:ligatures w14:val="none"/>
        </w:rPr>
        <w:footnoteReference w:id="14"/>
      </w:r>
      <w:r w:rsidRPr="00A66D2E">
        <w:rPr>
          <w:rFonts w:ascii="Arial" w:eastAsia="Arial" w:hAnsi="Arial" w:cs="Arial"/>
          <w:color w:val="000000"/>
          <w:kern w:val="0"/>
          <w:lang w:eastAsia="es-PE"/>
          <w14:ligatures w14:val="none"/>
        </w:rPr>
        <w:t>.</w:t>
      </w:r>
    </w:p>
    <w:p w14:paraId="03CB1AB7" w14:textId="77777777" w:rsidR="0067638B" w:rsidRPr="006B087A" w:rsidRDefault="0067638B" w:rsidP="0091562D">
      <w:pPr>
        <w:spacing w:after="0" w:line="240" w:lineRule="auto"/>
        <w:jc w:val="both"/>
        <w:rPr>
          <w:rFonts w:ascii="Arial" w:eastAsia="Arial" w:hAnsi="Arial" w:cs="Arial"/>
          <w:color w:val="000000"/>
          <w:kern w:val="0"/>
          <w:lang w:eastAsia="es-PE"/>
          <w14:ligatures w14:val="none"/>
        </w:rPr>
      </w:pPr>
    </w:p>
    <w:p w14:paraId="21CC873E" w14:textId="77777777" w:rsidR="0067638B" w:rsidRPr="006B087A" w:rsidRDefault="0067638B" w:rsidP="003D2B5B">
      <w:pPr>
        <w:numPr>
          <w:ilvl w:val="0"/>
          <w:numId w:val="7"/>
        </w:numPr>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Adicionalmente a su potestad sancionadora, </w:t>
      </w:r>
      <w:proofErr w:type="spellStart"/>
      <w:r w:rsidRPr="006B087A">
        <w:rPr>
          <w:rFonts w:ascii="Arial" w:eastAsia="Arial" w:hAnsi="Arial" w:cs="Arial"/>
          <w:color w:val="000000"/>
          <w:kern w:val="0"/>
          <w:lang w:eastAsia="es-PE"/>
          <w14:ligatures w14:val="none"/>
        </w:rPr>
        <w:t>Susalud</w:t>
      </w:r>
      <w:proofErr w:type="spellEnd"/>
      <w:r w:rsidRPr="006B087A">
        <w:rPr>
          <w:rFonts w:ascii="Arial" w:eastAsia="Arial" w:hAnsi="Arial" w:cs="Arial"/>
          <w:color w:val="000000"/>
          <w:kern w:val="0"/>
          <w:lang w:eastAsia="es-PE"/>
          <w14:ligatures w14:val="none"/>
        </w:rPr>
        <w:t xml:space="preserve"> se encuentra facultada a ordenar medidas correctivas, a fin de corregir o revertir los efectos que la conducta infractora hubiera ocasionado o evitar que esta se produzca nuevamente.</w:t>
      </w:r>
      <w:r w:rsidRPr="006B087A">
        <w:rPr>
          <w:rFonts w:ascii="Arial" w:eastAsia="Arial" w:hAnsi="Arial" w:cs="Arial"/>
          <w:color w:val="000000"/>
          <w:kern w:val="0"/>
          <w:vertAlign w:val="superscript"/>
          <w:lang w:eastAsia="es-PE"/>
          <w14:ligatures w14:val="none"/>
        </w:rPr>
        <w:footnoteReference w:id="15"/>
      </w:r>
      <w:r w:rsidRPr="006B087A">
        <w:rPr>
          <w:rFonts w:ascii="Arial" w:eastAsia="Arial" w:hAnsi="Arial" w:cs="Arial"/>
          <w:color w:val="000000"/>
          <w:kern w:val="0"/>
          <w:lang w:eastAsia="es-PE"/>
          <w14:ligatures w14:val="none"/>
        </w:rPr>
        <w:t xml:space="preserve"> </w:t>
      </w:r>
    </w:p>
    <w:p w14:paraId="3E6D282B" w14:textId="77777777" w:rsidR="0067638B" w:rsidRPr="006B087A" w:rsidRDefault="0067638B" w:rsidP="0091562D">
      <w:pPr>
        <w:spacing w:after="0" w:line="240" w:lineRule="auto"/>
        <w:ind w:left="570"/>
        <w:jc w:val="both"/>
        <w:rPr>
          <w:rFonts w:ascii="Arial" w:eastAsia="Calibri" w:hAnsi="Arial" w:cs="Arial"/>
          <w:color w:val="000000"/>
          <w:kern w:val="0"/>
          <w:lang w:eastAsia="es-PE"/>
          <w14:ligatures w14:val="none"/>
        </w:rPr>
      </w:pPr>
    </w:p>
    <w:p w14:paraId="7CAAE0DE" w14:textId="77777777" w:rsidR="0067638B" w:rsidRPr="006B087A" w:rsidRDefault="0067638B" w:rsidP="003D2B5B">
      <w:pPr>
        <w:numPr>
          <w:ilvl w:val="0"/>
          <w:numId w:val="7"/>
        </w:numPr>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En efecto, dichas medidas correctivas consistirán, por ejemplo, en la devolución de los cobros indebidos realizados por quienes incurrieron en la conducta infractora, la atención a la solicitud de información requerida por el asegurado, la declaración de inexigibilidad de las cláusulas de sus contratos que resulten abusivas y/o la publicación de avisos </w:t>
      </w:r>
      <w:proofErr w:type="spellStart"/>
      <w:r w:rsidRPr="006B087A">
        <w:rPr>
          <w:rFonts w:ascii="Arial" w:eastAsia="Arial" w:hAnsi="Arial" w:cs="Arial"/>
          <w:color w:val="000000"/>
          <w:kern w:val="0"/>
          <w:lang w:eastAsia="es-PE"/>
          <w14:ligatures w14:val="none"/>
        </w:rPr>
        <w:t>rectificatorios</w:t>
      </w:r>
      <w:proofErr w:type="spellEnd"/>
      <w:r w:rsidRPr="006B087A">
        <w:rPr>
          <w:rFonts w:ascii="Arial" w:eastAsia="Arial" w:hAnsi="Arial" w:cs="Arial"/>
          <w:color w:val="000000"/>
          <w:kern w:val="0"/>
          <w:lang w:eastAsia="es-PE"/>
          <w14:ligatures w14:val="none"/>
        </w:rPr>
        <w:t xml:space="preserve"> o informativos, así como las medidas correctivas que dispone el Código y que resultan aplicables a su ámbito de competencia</w:t>
      </w:r>
      <w:r w:rsidRPr="006B087A">
        <w:rPr>
          <w:rFonts w:ascii="Arial" w:eastAsia="Arial" w:hAnsi="Arial" w:cs="Arial"/>
          <w:color w:val="000000"/>
          <w:kern w:val="0"/>
          <w:vertAlign w:val="superscript"/>
          <w:lang w:eastAsia="es-PE"/>
          <w14:ligatures w14:val="none"/>
        </w:rPr>
        <w:footnoteReference w:id="16"/>
      </w:r>
      <w:r w:rsidRPr="006B087A">
        <w:rPr>
          <w:rFonts w:ascii="Arial" w:eastAsia="Arial" w:hAnsi="Arial" w:cs="Arial"/>
          <w:color w:val="000000"/>
          <w:kern w:val="0"/>
          <w:lang w:eastAsia="es-PE"/>
          <w14:ligatures w14:val="none"/>
        </w:rPr>
        <w:t>.</w:t>
      </w:r>
    </w:p>
    <w:p w14:paraId="4281B064" w14:textId="77777777" w:rsidR="0067638B" w:rsidRPr="006B087A" w:rsidRDefault="0067638B" w:rsidP="0091562D">
      <w:pPr>
        <w:spacing w:after="0" w:line="240" w:lineRule="auto"/>
        <w:jc w:val="both"/>
        <w:rPr>
          <w:rFonts w:ascii="Arial" w:eastAsia="Calibri" w:hAnsi="Arial" w:cs="Arial"/>
          <w:color w:val="000000"/>
          <w:kern w:val="0"/>
          <w:lang w:eastAsia="es-PE"/>
          <w14:ligatures w14:val="none"/>
        </w:rPr>
      </w:pPr>
    </w:p>
    <w:p w14:paraId="0458BD08" w14:textId="77777777" w:rsidR="0067638B" w:rsidRPr="006B087A" w:rsidRDefault="0067638B" w:rsidP="003D2B5B">
      <w:pPr>
        <w:numPr>
          <w:ilvl w:val="0"/>
          <w:numId w:val="7"/>
        </w:numPr>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Además, </w:t>
      </w:r>
      <w:proofErr w:type="spellStart"/>
      <w:r w:rsidRPr="006B087A">
        <w:rPr>
          <w:rFonts w:ascii="Arial" w:eastAsia="Arial" w:hAnsi="Arial" w:cs="Arial"/>
          <w:color w:val="000000"/>
          <w:kern w:val="0"/>
          <w:lang w:eastAsia="es-PE"/>
          <w14:ligatures w14:val="none"/>
        </w:rPr>
        <w:t>Susalud</w:t>
      </w:r>
      <w:proofErr w:type="spellEnd"/>
      <w:r w:rsidRPr="006B087A">
        <w:rPr>
          <w:rFonts w:ascii="Arial" w:eastAsia="Arial" w:hAnsi="Arial" w:cs="Arial"/>
          <w:color w:val="000000"/>
          <w:kern w:val="0"/>
          <w:lang w:eastAsia="es-PE"/>
          <w14:ligatures w14:val="none"/>
        </w:rPr>
        <w:t xml:space="preserve"> tiene la potestad de aplicar multas coercitivas en el supuesto que los infractores sancionados sean renuentes al cumplimiento de la sanción impuesta, las medidas correctivas ordenadas y/o en caso incurran nuevamente en la conducta infractora</w:t>
      </w:r>
      <w:r w:rsidRPr="006B087A">
        <w:rPr>
          <w:rFonts w:ascii="Arial" w:eastAsia="Arial" w:hAnsi="Arial" w:cs="Arial"/>
          <w:color w:val="000000"/>
          <w:kern w:val="0"/>
          <w:vertAlign w:val="superscript"/>
          <w:lang w:eastAsia="es-PE"/>
          <w14:ligatures w14:val="none"/>
        </w:rPr>
        <w:footnoteReference w:id="17"/>
      </w:r>
      <w:r w:rsidRPr="006B087A">
        <w:rPr>
          <w:rFonts w:ascii="Arial" w:eastAsia="Arial" w:hAnsi="Arial" w:cs="Arial"/>
          <w:color w:val="000000"/>
          <w:kern w:val="0"/>
          <w:lang w:eastAsia="es-PE"/>
          <w14:ligatures w14:val="none"/>
        </w:rPr>
        <w:t xml:space="preserve">. </w:t>
      </w:r>
    </w:p>
    <w:p w14:paraId="5B588112" w14:textId="77777777" w:rsidR="0067638B" w:rsidRPr="006B087A" w:rsidRDefault="0067638B" w:rsidP="0091562D">
      <w:pPr>
        <w:spacing w:after="0" w:line="240" w:lineRule="auto"/>
        <w:jc w:val="both"/>
        <w:rPr>
          <w:rFonts w:ascii="Arial" w:eastAsia="Calibri" w:hAnsi="Arial" w:cs="Arial"/>
          <w:color w:val="000000"/>
          <w:kern w:val="0"/>
          <w:lang w:eastAsia="es-PE"/>
          <w14:ligatures w14:val="none"/>
        </w:rPr>
      </w:pPr>
    </w:p>
    <w:p w14:paraId="6D5C6CF9" w14:textId="77777777" w:rsidR="0067638B" w:rsidRPr="006B087A" w:rsidRDefault="0067638B" w:rsidP="003D2B5B">
      <w:pPr>
        <w:numPr>
          <w:ilvl w:val="0"/>
          <w:numId w:val="7"/>
        </w:numPr>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Por otro lado, el 13 de agosto de 2015, se publicó el Reglamento del Procedimiento de Transferencia de Funciones del Indecopi a </w:t>
      </w:r>
      <w:proofErr w:type="spellStart"/>
      <w:r w:rsidRPr="006B087A">
        <w:rPr>
          <w:rFonts w:ascii="Arial" w:eastAsia="Arial" w:hAnsi="Arial" w:cs="Arial"/>
          <w:color w:val="000000"/>
          <w:kern w:val="0"/>
          <w:lang w:eastAsia="es-PE"/>
          <w14:ligatures w14:val="none"/>
        </w:rPr>
        <w:t>Susalud</w:t>
      </w:r>
      <w:proofErr w:type="spellEnd"/>
      <w:r w:rsidRPr="006B087A">
        <w:rPr>
          <w:rFonts w:ascii="Arial" w:eastAsia="Arial" w:hAnsi="Arial" w:cs="Arial"/>
          <w:color w:val="000000"/>
          <w:kern w:val="0"/>
          <w:lang w:eastAsia="es-PE"/>
          <w14:ligatures w14:val="none"/>
        </w:rPr>
        <w:t>, aprobado por Decreto Supremo N° 026-2015-SA  (en adelante, Reglamento de Transferencia de Funciones), el cual establece que esta última entidad es la autoridad competente para promover, proteger y defender los derechos de las personas al acceso a los servicios de salud, así como para conocer, con competencia primaria y alcance nacional, las presuntas infracciones a las disposiciones relativas a la protección de los derechos de los usuarios en su relación de consumo con la IPRESS y/o IAFAS.</w:t>
      </w:r>
      <w:r w:rsidRPr="006B087A">
        <w:rPr>
          <w:rFonts w:ascii="Arial" w:eastAsia="Arial" w:hAnsi="Arial" w:cs="Arial"/>
          <w:color w:val="000000"/>
          <w:kern w:val="0"/>
          <w:vertAlign w:val="superscript"/>
          <w:lang w:eastAsia="es-PE"/>
          <w14:ligatures w14:val="none"/>
        </w:rPr>
        <w:footnoteReference w:id="18"/>
      </w:r>
    </w:p>
    <w:p w14:paraId="0DCD79B5" w14:textId="77777777" w:rsidR="0067638B" w:rsidRPr="006B087A" w:rsidRDefault="0067638B" w:rsidP="0091562D">
      <w:pPr>
        <w:spacing w:after="0" w:line="240" w:lineRule="auto"/>
        <w:jc w:val="both"/>
        <w:rPr>
          <w:rFonts w:ascii="Arial" w:eastAsia="Calibri" w:hAnsi="Arial" w:cs="Arial"/>
          <w:color w:val="000000"/>
          <w:kern w:val="0"/>
          <w:lang w:eastAsia="es-PE"/>
          <w14:ligatures w14:val="none"/>
        </w:rPr>
      </w:pPr>
    </w:p>
    <w:p w14:paraId="1EC2C1F0" w14:textId="77777777" w:rsidR="0067638B" w:rsidRPr="006B087A" w:rsidRDefault="0067638B" w:rsidP="003D2B5B">
      <w:pPr>
        <w:numPr>
          <w:ilvl w:val="0"/>
          <w:numId w:val="7"/>
        </w:numPr>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Ahora bien, respecto de la competencia de </w:t>
      </w:r>
      <w:proofErr w:type="spellStart"/>
      <w:r w:rsidRPr="006B087A">
        <w:rPr>
          <w:rFonts w:ascii="Arial" w:eastAsia="Arial" w:hAnsi="Arial" w:cs="Arial"/>
          <w:color w:val="000000"/>
          <w:kern w:val="0"/>
          <w:lang w:eastAsia="es-PE"/>
          <w14:ligatures w14:val="none"/>
        </w:rPr>
        <w:t>Susalud</w:t>
      </w:r>
      <w:proofErr w:type="spellEnd"/>
      <w:r w:rsidRPr="006B087A">
        <w:rPr>
          <w:rFonts w:ascii="Arial" w:eastAsia="Arial" w:hAnsi="Arial" w:cs="Arial"/>
          <w:color w:val="000000"/>
          <w:kern w:val="0"/>
          <w:lang w:eastAsia="es-PE"/>
          <w14:ligatures w14:val="none"/>
        </w:rPr>
        <w:t xml:space="preserve"> y del Indecopi, el artículo 9 del citado Reglamento</w:t>
      </w:r>
      <w:r w:rsidRPr="006B087A">
        <w:rPr>
          <w:rFonts w:ascii="Arial" w:eastAsia="Arial" w:hAnsi="Arial" w:cs="Arial"/>
          <w:color w:val="000000"/>
          <w:kern w:val="0"/>
          <w:vertAlign w:val="superscript"/>
          <w:lang w:eastAsia="es-PE"/>
          <w14:ligatures w14:val="none"/>
        </w:rPr>
        <w:footnoteReference w:id="19"/>
      </w:r>
      <w:r w:rsidRPr="006B087A">
        <w:rPr>
          <w:rFonts w:ascii="Arial" w:eastAsia="Arial" w:hAnsi="Arial" w:cs="Arial"/>
          <w:color w:val="000000"/>
          <w:kern w:val="0"/>
          <w:lang w:eastAsia="es-PE"/>
          <w14:ligatures w14:val="none"/>
        </w:rPr>
        <w:t xml:space="preserve"> dispone lo siguiente: </w:t>
      </w:r>
    </w:p>
    <w:p w14:paraId="3096DBF8" w14:textId="77777777" w:rsidR="0067638B" w:rsidRPr="006B087A" w:rsidRDefault="0067638B" w:rsidP="0091562D">
      <w:pPr>
        <w:spacing w:after="0" w:line="240" w:lineRule="auto"/>
        <w:jc w:val="both"/>
        <w:rPr>
          <w:rFonts w:ascii="Arial" w:eastAsia="Calibri" w:hAnsi="Arial" w:cs="Arial"/>
          <w:color w:val="000000"/>
          <w:kern w:val="0"/>
          <w:lang w:eastAsia="es-PE"/>
          <w14:ligatures w14:val="none"/>
        </w:rPr>
      </w:pPr>
    </w:p>
    <w:p w14:paraId="26819362" w14:textId="77777777" w:rsidR="0067638B" w:rsidRPr="006B087A" w:rsidRDefault="0067638B" w:rsidP="0091562D">
      <w:pPr>
        <w:tabs>
          <w:tab w:val="left" w:pos="567"/>
        </w:tabs>
        <w:spacing w:after="0" w:line="240" w:lineRule="auto"/>
        <w:ind w:left="1140" w:hanging="576"/>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(i) </w:t>
      </w:r>
      <w:r w:rsidRPr="006B087A">
        <w:rPr>
          <w:rFonts w:ascii="Arial" w:eastAsia="Arial" w:hAnsi="Arial" w:cs="Arial"/>
          <w:color w:val="000000"/>
          <w:kern w:val="0"/>
          <w:lang w:eastAsia="es-PE"/>
          <w14:ligatures w14:val="none"/>
        </w:rPr>
        <w:tab/>
      </w:r>
      <w:proofErr w:type="spellStart"/>
      <w:r w:rsidRPr="006B087A">
        <w:rPr>
          <w:rFonts w:ascii="Arial" w:eastAsia="Arial" w:hAnsi="Arial" w:cs="Arial"/>
          <w:b/>
          <w:color w:val="000000"/>
          <w:kern w:val="0"/>
          <w:lang w:eastAsia="es-PE"/>
          <w14:ligatures w14:val="none"/>
        </w:rPr>
        <w:t>Susalud</w:t>
      </w:r>
      <w:proofErr w:type="spellEnd"/>
      <w:r w:rsidRPr="006B087A">
        <w:rPr>
          <w:rFonts w:ascii="Arial" w:eastAsia="Arial" w:hAnsi="Arial" w:cs="Arial"/>
          <w:color w:val="000000"/>
          <w:kern w:val="0"/>
          <w:lang w:eastAsia="es-PE"/>
          <w14:ligatures w14:val="none"/>
        </w:rPr>
        <w:t xml:space="preserve"> </w:t>
      </w:r>
      <w:r w:rsidRPr="006B087A">
        <w:rPr>
          <w:rFonts w:ascii="Arial" w:eastAsia="Arial" w:hAnsi="Arial" w:cs="Arial"/>
          <w:color w:val="000000"/>
          <w:kern w:val="0"/>
          <w:u w:val="single"/>
          <w:lang w:eastAsia="es-PE"/>
          <w14:ligatures w14:val="none"/>
        </w:rPr>
        <w:t>asume competencia sobre todos aquellos actos u omisiones ocurridos a partir de la vigencia de la norma</w:t>
      </w:r>
      <w:r w:rsidRPr="006B087A">
        <w:rPr>
          <w:rFonts w:ascii="Arial" w:eastAsia="Arial" w:hAnsi="Arial" w:cs="Arial"/>
          <w:color w:val="000000"/>
          <w:kern w:val="0"/>
          <w:lang w:eastAsia="es-PE"/>
          <w14:ligatures w14:val="none"/>
        </w:rPr>
        <w:t xml:space="preserve"> (</w:t>
      </w:r>
      <w:r w:rsidRPr="006B087A">
        <w:rPr>
          <w:rFonts w:ascii="Arial" w:eastAsia="Arial" w:hAnsi="Arial" w:cs="Arial"/>
          <w:b/>
          <w:color w:val="000000"/>
          <w:kern w:val="0"/>
          <w:lang w:eastAsia="es-PE"/>
          <w14:ligatures w14:val="none"/>
        </w:rPr>
        <w:t>14 de agosto de 2015</w:t>
      </w:r>
      <w:r w:rsidRPr="006B087A">
        <w:rPr>
          <w:rFonts w:ascii="Arial" w:eastAsia="Arial" w:hAnsi="Arial" w:cs="Arial"/>
          <w:color w:val="000000"/>
          <w:kern w:val="0"/>
          <w:lang w:eastAsia="es-PE"/>
          <w14:ligatures w14:val="none"/>
        </w:rPr>
        <w:t>), que constituyan presuntas infracciones a las disposiciones relativas a la protección de los derechos de los usuarios en su relación de consumo con las instituciones bajo su ámbito de competencia, así como aquellas previas o derivadas de esta.</w:t>
      </w:r>
    </w:p>
    <w:p w14:paraId="53FFEBB8" w14:textId="77777777" w:rsidR="0067638B" w:rsidRPr="006B087A" w:rsidRDefault="0067638B" w:rsidP="0091562D">
      <w:pPr>
        <w:tabs>
          <w:tab w:val="left" w:pos="567"/>
        </w:tabs>
        <w:spacing w:after="0" w:line="240" w:lineRule="auto"/>
        <w:ind w:left="1140" w:hanging="576"/>
        <w:jc w:val="both"/>
        <w:rPr>
          <w:rFonts w:ascii="Arial" w:eastAsia="Calibri" w:hAnsi="Arial" w:cs="Arial"/>
          <w:color w:val="000000"/>
          <w:kern w:val="0"/>
          <w:lang w:eastAsia="es-PE"/>
          <w14:ligatures w14:val="none"/>
        </w:rPr>
      </w:pPr>
    </w:p>
    <w:p w14:paraId="1C02D8DF" w14:textId="77777777" w:rsidR="0067638B" w:rsidRPr="006B087A" w:rsidRDefault="0067638B" w:rsidP="0091562D">
      <w:pPr>
        <w:tabs>
          <w:tab w:val="left" w:pos="567"/>
        </w:tabs>
        <w:spacing w:after="0" w:line="240" w:lineRule="auto"/>
        <w:ind w:left="1140" w:hanging="576"/>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w:t>
      </w:r>
      <w:proofErr w:type="spellStart"/>
      <w:r w:rsidRPr="006B087A">
        <w:rPr>
          <w:rFonts w:ascii="Arial" w:eastAsia="Arial" w:hAnsi="Arial" w:cs="Arial"/>
          <w:color w:val="000000"/>
          <w:kern w:val="0"/>
          <w:lang w:eastAsia="es-PE"/>
          <w14:ligatures w14:val="none"/>
        </w:rPr>
        <w:t>ii</w:t>
      </w:r>
      <w:proofErr w:type="spellEnd"/>
      <w:r w:rsidRPr="006B087A">
        <w:rPr>
          <w:rFonts w:ascii="Arial" w:eastAsia="Arial" w:hAnsi="Arial" w:cs="Arial"/>
          <w:color w:val="000000"/>
          <w:kern w:val="0"/>
          <w:lang w:eastAsia="es-PE"/>
          <w14:ligatures w14:val="none"/>
        </w:rPr>
        <w:t xml:space="preserve">) </w:t>
      </w:r>
      <w:r w:rsidRPr="006B087A">
        <w:rPr>
          <w:rFonts w:ascii="Arial" w:eastAsia="Arial" w:hAnsi="Arial" w:cs="Arial"/>
          <w:color w:val="000000"/>
          <w:kern w:val="0"/>
          <w:lang w:eastAsia="es-PE"/>
          <w14:ligatures w14:val="none"/>
        </w:rPr>
        <w:tab/>
      </w:r>
      <w:r w:rsidRPr="006B087A">
        <w:rPr>
          <w:rFonts w:ascii="Arial" w:eastAsia="Arial" w:hAnsi="Arial" w:cs="Arial"/>
          <w:b/>
          <w:color w:val="000000"/>
          <w:kern w:val="0"/>
          <w:lang w:eastAsia="es-PE"/>
          <w14:ligatures w14:val="none"/>
        </w:rPr>
        <w:t>Indecopi</w:t>
      </w:r>
      <w:r w:rsidRPr="006B087A">
        <w:rPr>
          <w:rFonts w:ascii="Arial" w:eastAsia="Arial" w:hAnsi="Arial" w:cs="Arial"/>
          <w:color w:val="000000"/>
          <w:kern w:val="0"/>
          <w:lang w:eastAsia="es-PE"/>
          <w14:ligatures w14:val="none"/>
        </w:rPr>
        <w:t xml:space="preserve"> </w:t>
      </w:r>
      <w:r w:rsidRPr="006B087A">
        <w:rPr>
          <w:rFonts w:ascii="Arial" w:eastAsia="Arial" w:hAnsi="Arial" w:cs="Arial"/>
          <w:color w:val="000000"/>
          <w:kern w:val="0"/>
          <w:u w:val="single"/>
          <w:lang w:eastAsia="es-PE"/>
          <w14:ligatures w14:val="none"/>
        </w:rPr>
        <w:t>mantiene competencia sobre todos aquellos actos u omisiones ocurridos antes de la vigencia de la norma</w:t>
      </w:r>
      <w:r w:rsidRPr="006B087A">
        <w:rPr>
          <w:rFonts w:ascii="Arial" w:eastAsia="Arial" w:hAnsi="Arial" w:cs="Arial"/>
          <w:color w:val="000000"/>
          <w:kern w:val="0"/>
          <w:lang w:eastAsia="es-PE"/>
          <w14:ligatures w14:val="none"/>
        </w:rPr>
        <w:t xml:space="preserve"> (</w:t>
      </w:r>
      <w:r w:rsidRPr="006B087A">
        <w:rPr>
          <w:rFonts w:ascii="Arial" w:eastAsia="Arial" w:hAnsi="Arial" w:cs="Arial"/>
          <w:b/>
          <w:color w:val="000000"/>
          <w:kern w:val="0"/>
          <w:lang w:eastAsia="es-PE"/>
          <w14:ligatures w14:val="none"/>
        </w:rPr>
        <w:t>hasta el 13 de agosto de 2015</w:t>
      </w:r>
      <w:r w:rsidRPr="006B087A">
        <w:rPr>
          <w:rFonts w:ascii="Arial" w:eastAsia="Arial" w:hAnsi="Arial" w:cs="Arial"/>
          <w:color w:val="000000"/>
          <w:kern w:val="0"/>
          <w:lang w:eastAsia="es-PE"/>
          <w14:ligatures w14:val="none"/>
        </w:rPr>
        <w:t>), en las materias señaladas en el párrafo precedente, hasta su conclusión en la vía administrativa, arbitral y/o sede judicial.</w:t>
      </w:r>
    </w:p>
    <w:p w14:paraId="3446B37C" w14:textId="77777777" w:rsidR="0067638B" w:rsidRPr="006B087A" w:rsidRDefault="0067638B" w:rsidP="0091562D">
      <w:pPr>
        <w:tabs>
          <w:tab w:val="left" w:pos="567"/>
        </w:tabs>
        <w:spacing w:after="0" w:line="240" w:lineRule="auto"/>
        <w:ind w:left="720"/>
        <w:jc w:val="both"/>
        <w:rPr>
          <w:rFonts w:ascii="Arial" w:eastAsia="Calibri" w:hAnsi="Arial" w:cs="Arial"/>
          <w:color w:val="000000"/>
          <w:kern w:val="0"/>
          <w:lang w:eastAsia="es-PE"/>
          <w14:ligatures w14:val="none"/>
        </w:rPr>
      </w:pPr>
    </w:p>
    <w:p w14:paraId="17607909" w14:textId="77777777" w:rsidR="0067638B" w:rsidRPr="006B087A" w:rsidRDefault="0067638B" w:rsidP="003D2B5B">
      <w:pPr>
        <w:numPr>
          <w:ilvl w:val="0"/>
          <w:numId w:val="7"/>
        </w:numPr>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Calibri" w:hAnsi="Arial" w:cs="Arial"/>
          <w:color w:val="000000"/>
          <w:kern w:val="0"/>
          <w:lang w:eastAsia="es-PE"/>
          <w14:ligatures w14:val="none"/>
        </w:rPr>
        <w:t xml:space="preserve">Por su parte, el Reglamento para la Atención de Reclamos y Quejas de los Usuarios de las IAFAS, IPRESS y UGIPRESS, aprobado por Decreto Supremo N° 030-2016-SA y publicado el 27 de julio de 2016, establece que </w:t>
      </w:r>
      <w:proofErr w:type="spellStart"/>
      <w:r w:rsidRPr="006B087A">
        <w:rPr>
          <w:rFonts w:ascii="Arial" w:eastAsia="Calibri" w:hAnsi="Arial" w:cs="Arial"/>
          <w:color w:val="000000"/>
          <w:kern w:val="0"/>
          <w:lang w:eastAsia="es-PE"/>
          <w14:ligatures w14:val="none"/>
        </w:rPr>
        <w:t>Susalud</w:t>
      </w:r>
      <w:proofErr w:type="spellEnd"/>
      <w:r w:rsidRPr="006B087A">
        <w:rPr>
          <w:rFonts w:ascii="Arial" w:eastAsia="Calibri" w:hAnsi="Arial" w:cs="Arial"/>
          <w:color w:val="000000"/>
          <w:kern w:val="0"/>
          <w:lang w:eastAsia="es-PE"/>
          <w14:ligatures w14:val="none"/>
        </w:rPr>
        <w:t xml:space="preserve"> es la autoridad competente para conocer y resolver los procedimientos para la atención de reclamos y quejas de usuarios establecidos por dicha entidad</w:t>
      </w:r>
      <w:r w:rsidRPr="006B087A">
        <w:rPr>
          <w:rFonts w:ascii="Arial" w:eastAsia="Calibri" w:hAnsi="Arial" w:cs="Arial"/>
          <w:color w:val="000000"/>
          <w:kern w:val="0"/>
          <w:vertAlign w:val="superscript"/>
          <w:lang w:eastAsia="es-PE"/>
          <w14:ligatures w14:val="none"/>
        </w:rPr>
        <w:footnoteReference w:id="20"/>
      </w:r>
      <w:r w:rsidRPr="006B087A">
        <w:rPr>
          <w:rFonts w:ascii="Arial" w:eastAsia="Calibri" w:hAnsi="Arial" w:cs="Arial"/>
          <w:color w:val="000000"/>
          <w:kern w:val="0"/>
          <w:lang w:eastAsia="es-PE"/>
          <w14:ligatures w14:val="none"/>
        </w:rPr>
        <w:t xml:space="preserve">. </w:t>
      </w:r>
    </w:p>
    <w:p w14:paraId="6B1011B4" w14:textId="77777777" w:rsidR="0067638B" w:rsidRPr="006B087A" w:rsidRDefault="0067638B" w:rsidP="0091562D">
      <w:pPr>
        <w:spacing w:after="0" w:line="240" w:lineRule="auto"/>
        <w:ind w:left="570"/>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lastRenderedPageBreak/>
        <w:t xml:space="preserve">   </w:t>
      </w:r>
    </w:p>
    <w:p w14:paraId="62841283" w14:textId="606D61FD" w:rsidR="0067638B" w:rsidRPr="006B087A" w:rsidRDefault="0067638B" w:rsidP="003D2B5B">
      <w:pPr>
        <w:numPr>
          <w:ilvl w:val="0"/>
          <w:numId w:val="7"/>
        </w:numPr>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A continuación, se determinará la autoridad competente para conocer la denuncia interpuesta por </w:t>
      </w:r>
      <w:r w:rsidR="0012622A" w:rsidRPr="0012622A">
        <w:rPr>
          <w:rFonts w:ascii="Arial" w:eastAsia="Arial" w:hAnsi="Arial" w:cs="Arial"/>
          <w:color w:val="000000"/>
          <w:kern w:val="0"/>
          <w:lang w:eastAsia="es-PE"/>
          <w14:ligatures w14:val="none"/>
        </w:rPr>
        <w:t xml:space="preserve">el señor Quispe </w:t>
      </w:r>
      <w:r w:rsidRPr="0012622A">
        <w:rPr>
          <w:rFonts w:ascii="Arial" w:eastAsia="Arial" w:hAnsi="Arial" w:cs="Arial"/>
          <w:color w:val="000000"/>
          <w:kern w:val="0"/>
          <w:lang w:eastAsia="es-PE"/>
          <w14:ligatures w14:val="none"/>
        </w:rPr>
        <w:t>contra</w:t>
      </w:r>
      <w:r w:rsidR="00E56985" w:rsidRPr="0012622A">
        <w:rPr>
          <w:rFonts w:ascii="Arial" w:eastAsia="Arial" w:hAnsi="Arial" w:cs="Arial"/>
          <w:color w:val="000000"/>
          <w:kern w:val="0"/>
          <w:lang w:eastAsia="es-PE"/>
          <w14:ligatures w14:val="none"/>
        </w:rPr>
        <w:t xml:space="preserve"> la Clínica</w:t>
      </w:r>
      <w:r w:rsidRPr="0012622A">
        <w:rPr>
          <w:rFonts w:ascii="Arial" w:eastAsia="Arial" w:hAnsi="Arial" w:cs="Arial"/>
          <w:color w:val="000000"/>
          <w:kern w:val="0"/>
          <w:lang w:eastAsia="es-PE"/>
          <w14:ligatures w14:val="none"/>
        </w:rPr>
        <w:t>,</w:t>
      </w:r>
      <w:r w:rsidRPr="00246914">
        <w:rPr>
          <w:rFonts w:ascii="Arial" w:eastAsia="Arial" w:hAnsi="Arial" w:cs="Arial"/>
          <w:color w:val="000000"/>
          <w:kern w:val="0"/>
          <w:lang w:eastAsia="es-PE"/>
          <w14:ligatures w14:val="none"/>
        </w:rPr>
        <w:t xml:space="preserve"> de ser</w:t>
      </w:r>
      <w:r w:rsidRPr="006B087A">
        <w:rPr>
          <w:rFonts w:ascii="Arial" w:eastAsia="Arial" w:hAnsi="Arial" w:cs="Arial"/>
          <w:color w:val="000000"/>
          <w:kern w:val="0"/>
          <w:lang w:eastAsia="es-PE"/>
          <w14:ligatures w14:val="none"/>
        </w:rPr>
        <w:t xml:space="preserve"> el caso, imponer las sanciones correspondientes. </w:t>
      </w:r>
    </w:p>
    <w:p w14:paraId="7FC7099F" w14:textId="77777777" w:rsidR="0067638B" w:rsidRPr="006B087A" w:rsidRDefault="0067638B" w:rsidP="0091562D">
      <w:pPr>
        <w:spacing w:after="0" w:line="240" w:lineRule="auto"/>
        <w:ind w:left="570"/>
        <w:jc w:val="both"/>
        <w:rPr>
          <w:rFonts w:ascii="Arial" w:eastAsia="Calibri" w:hAnsi="Arial" w:cs="Arial"/>
          <w:color w:val="000000"/>
          <w:kern w:val="0"/>
          <w:lang w:eastAsia="es-PE"/>
          <w14:ligatures w14:val="none"/>
        </w:rPr>
      </w:pPr>
    </w:p>
    <w:p w14:paraId="11C91765" w14:textId="77777777" w:rsidR="0067638B" w:rsidRPr="006B087A" w:rsidRDefault="0067638B" w:rsidP="0091562D">
      <w:pPr>
        <w:spacing w:after="0" w:line="240" w:lineRule="auto"/>
        <w:ind w:left="565" w:hanging="570"/>
        <w:jc w:val="both"/>
        <w:outlineLvl w:val="0"/>
        <w:rPr>
          <w:rFonts w:ascii="Arial" w:eastAsia="Calibri" w:hAnsi="Arial" w:cs="Arial"/>
          <w:color w:val="000000"/>
          <w:kern w:val="0"/>
          <w:lang w:eastAsia="es-PE"/>
          <w14:ligatures w14:val="none"/>
        </w:rPr>
      </w:pPr>
      <w:r w:rsidRPr="006B087A">
        <w:rPr>
          <w:rFonts w:ascii="Arial" w:eastAsia="Arial" w:hAnsi="Arial" w:cs="Arial"/>
          <w:b/>
          <w:color w:val="000000"/>
          <w:kern w:val="0"/>
          <w:lang w:eastAsia="es-PE"/>
          <w14:ligatures w14:val="none"/>
        </w:rPr>
        <w:t>(</w:t>
      </w:r>
      <w:proofErr w:type="spellStart"/>
      <w:r w:rsidRPr="006B087A">
        <w:rPr>
          <w:rFonts w:ascii="Arial" w:eastAsia="Arial" w:hAnsi="Arial" w:cs="Arial"/>
          <w:b/>
          <w:color w:val="000000"/>
          <w:kern w:val="0"/>
          <w:lang w:eastAsia="es-PE"/>
          <w14:ligatures w14:val="none"/>
        </w:rPr>
        <w:t>ii</w:t>
      </w:r>
      <w:proofErr w:type="spellEnd"/>
      <w:r w:rsidRPr="006B087A">
        <w:rPr>
          <w:rFonts w:ascii="Arial" w:eastAsia="Arial" w:hAnsi="Arial" w:cs="Arial"/>
          <w:b/>
          <w:color w:val="000000"/>
          <w:kern w:val="0"/>
          <w:lang w:eastAsia="es-PE"/>
          <w14:ligatures w14:val="none"/>
        </w:rPr>
        <w:t xml:space="preserve">) </w:t>
      </w:r>
      <w:r w:rsidRPr="006B087A">
        <w:rPr>
          <w:rFonts w:ascii="Arial" w:eastAsia="Arial" w:hAnsi="Arial" w:cs="Arial"/>
          <w:b/>
          <w:color w:val="000000"/>
          <w:kern w:val="0"/>
          <w:lang w:eastAsia="es-PE"/>
          <w14:ligatures w14:val="none"/>
        </w:rPr>
        <w:tab/>
      </w:r>
      <w:r w:rsidRPr="006B087A">
        <w:rPr>
          <w:rFonts w:ascii="Arial" w:eastAsia="Arial" w:hAnsi="Arial" w:cs="Arial"/>
          <w:b/>
          <w:i/>
          <w:color w:val="000000"/>
          <w:kern w:val="0"/>
          <w:lang w:eastAsia="es-PE"/>
          <w14:ligatures w14:val="none"/>
        </w:rPr>
        <w:t xml:space="preserve">Aplicación al caso concreto </w:t>
      </w:r>
    </w:p>
    <w:p w14:paraId="6A933044" w14:textId="77777777" w:rsidR="0067638B" w:rsidRPr="006B087A" w:rsidRDefault="0067638B" w:rsidP="0091562D">
      <w:pPr>
        <w:spacing w:after="0" w:line="240" w:lineRule="auto"/>
        <w:ind w:left="565" w:hanging="570"/>
        <w:jc w:val="both"/>
        <w:rPr>
          <w:rFonts w:ascii="Arial" w:eastAsia="Calibri" w:hAnsi="Arial" w:cs="Arial"/>
          <w:color w:val="000000"/>
          <w:kern w:val="0"/>
          <w:lang w:eastAsia="es-PE"/>
          <w14:ligatures w14:val="none"/>
        </w:rPr>
      </w:pPr>
    </w:p>
    <w:p w14:paraId="2BAF91D9" w14:textId="77777777" w:rsidR="0067638B" w:rsidRPr="006B087A" w:rsidRDefault="0067638B" w:rsidP="003D2B5B">
      <w:pPr>
        <w:numPr>
          <w:ilvl w:val="0"/>
          <w:numId w:val="7"/>
        </w:numPr>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El</w:t>
      </w:r>
      <w:r w:rsidRPr="006B087A">
        <w:rPr>
          <w:rFonts w:ascii="Arial" w:eastAsia="Calibri" w:hAnsi="Arial" w:cs="Arial"/>
          <w:color w:val="000000"/>
          <w:kern w:val="0"/>
          <w:lang w:eastAsia="es-PE"/>
          <w14:ligatures w14:val="none"/>
        </w:rPr>
        <w:t xml:space="preserve"> numeral 5.3 del artículo 5 del Reglamento del Procedimiento de Transferencia de Funciones establece que </w:t>
      </w:r>
      <w:proofErr w:type="spellStart"/>
      <w:r w:rsidRPr="006B087A">
        <w:rPr>
          <w:rFonts w:ascii="Arial" w:eastAsia="Calibri" w:hAnsi="Arial" w:cs="Arial"/>
          <w:color w:val="000000"/>
          <w:kern w:val="0"/>
          <w:lang w:eastAsia="es-PE"/>
          <w14:ligatures w14:val="none"/>
        </w:rPr>
        <w:t>Susalud</w:t>
      </w:r>
      <w:proofErr w:type="spellEnd"/>
      <w:r w:rsidRPr="006B087A">
        <w:rPr>
          <w:rFonts w:ascii="Arial" w:eastAsia="Calibri" w:hAnsi="Arial" w:cs="Arial"/>
          <w:color w:val="000000"/>
          <w:kern w:val="0"/>
          <w:lang w:eastAsia="es-PE"/>
          <w14:ligatures w14:val="none"/>
        </w:rPr>
        <w:t xml:space="preserve"> es la entidad encargada de velar por el cumplimiento del Código, así como sus normas complementarias y conexas en materia de protección de los derechos de los usuarios de los servicios de salud.</w:t>
      </w:r>
      <w:r w:rsidRPr="006B087A">
        <w:rPr>
          <w:rFonts w:ascii="Arial" w:eastAsia="Calibri" w:hAnsi="Arial" w:cs="Arial"/>
          <w:color w:val="000000"/>
          <w:kern w:val="0"/>
          <w:vertAlign w:val="superscript"/>
          <w:lang w:eastAsia="es-PE"/>
          <w14:ligatures w14:val="none"/>
        </w:rPr>
        <w:footnoteReference w:id="21"/>
      </w:r>
    </w:p>
    <w:p w14:paraId="097AEFF4" w14:textId="77777777" w:rsidR="0067638B" w:rsidRPr="006B087A" w:rsidRDefault="0067638B" w:rsidP="0091562D">
      <w:pPr>
        <w:spacing w:after="0" w:line="240" w:lineRule="auto"/>
        <w:ind w:left="570"/>
        <w:jc w:val="both"/>
        <w:rPr>
          <w:rFonts w:ascii="Arial" w:eastAsia="Calibri" w:hAnsi="Arial" w:cs="Arial"/>
          <w:color w:val="000000"/>
          <w:kern w:val="0"/>
          <w:lang w:eastAsia="es-PE"/>
          <w14:ligatures w14:val="none"/>
        </w:rPr>
      </w:pPr>
    </w:p>
    <w:p w14:paraId="4C540702" w14:textId="77777777" w:rsidR="0067638B" w:rsidRDefault="0067638B" w:rsidP="003D2B5B">
      <w:pPr>
        <w:numPr>
          <w:ilvl w:val="0"/>
          <w:numId w:val="7"/>
        </w:numPr>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De lo expuesto se desprende que </w:t>
      </w:r>
      <w:proofErr w:type="spellStart"/>
      <w:r w:rsidRPr="006B087A">
        <w:rPr>
          <w:rFonts w:ascii="Arial" w:eastAsia="Arial" w:hAnsi="Arial" w:cs="Arial"/>
          <w:color w:val="000000"/>
          <w:kern w:val="0"/>
          <w:lang w:eastAsia="es-PE"/>
          <w14:ligatures w14:val="none"/>
        </w:rPr>
        <w:t>Susalud</w:t>
      </w:r>
      <w:proofErr w:type="spellEnd"/>
      <w:r w:rsidRPr="006B087A">
        <w:rPr>
          <w:rFonts w:ascii="Arial" w:eastAsia="Arial" w:hAnsi="Arial" w:cs="Arial"/>
          <w:color w:val="000000"/>
          <w:kern w:val="0"/>
          <w:lang w:eastAsia="es-PE"/>
          <w14:ligatures w14:val="none"/>
        </w:rPr>
        <w:t xml:space="preserve"> es la entidad competente para supervisar el cumplimiento de las normas que protegen a los consumidores de la falta de idoneidad respecto de las prestaciones de salud, así como el derecho de los consumidores a acceder a información vinculada a dichas prestaciones.</w:t>
      </w:r>
    </w:p>
    <w:p w14:paraId="4E9DA760" w14:textId="77777777" w:rsidR="0067638B" w:rsidRPr="00C936FE" w:rsidRDefault="0067638B" w:rsidP="0091562D">
      <w:pPr>
        <w:tabs>
          <w:tab w:val="num" w:pos="1440"/>
        </w:tabs>
        <w:spacing w:after="0" w:line="240" w:lineRule="auto"/>
        <w:contextualSpacing/>
        <w:jc w:val="both"/>
        <w:rPr>
          <w:rFonts w:ascii="Arial" w:eastAsia="Calibri" w:hAnsi="Arial" w:cs="Arial"/>
          <w:color w:val="000000"/>
          <w:kern w:val="0"/>
          <w:lang w:eastAsia="es-PE"/>
          <w14:ligatures w14:val="none"/>
        </w:rPr>
      </w:pPr>
    </w:p>
    <w:p w14:paraId="112AEAF0" w14:textId="1E669311" w:rsidR="0067638B" w:rsidRPr="00691BDC" w:rsidRDefault="0067638B" w:rsidP="003D2B5B">
      <w:pPr>
        <w:numPr>
          <w:ilvl w:val="0"/>
          <w:numId w:val="7"/>
        </w:numPr>
        <w:spacing w:after="0" w:line="240" w:lineRule="auto"/>
        <w:ind w:left="567" w:hanging="567"/>
        <w:contextualSpacing/>
        <w:jc w:val="both"/>
        <w:rPr>
          <w:rFonts w:ascii="Arial" w:eastAsia="Calibri" w:hAnsi="Arial" w:cs="Arial"/>
          <w:color w:val="000000"/>
          <w:kern w:val="0"/>
          <w:lang w:eastAsia="es-PE"/>
          <w14:ligatures w14:val="none"/>
        </w:rPr>
      </w:pPr>
      <w:r w:rsidRPr="00C936FE">
        <w:rPr>
          <w:rFonts w:ascii="Arial" w:eastAsia="Arial" w:hAnsi="Arial" w:cs="Arial"/>
          <w:color w:val="000000"/>
          <w:kern w:val="0"/>
          <w:lang w:eastAsia="es-PE"/>
          <w14:ligatures w14:val="none"/>
        </w:rPr>
        <w:t xml:space="preserve">En el presente caso, </w:t>
      </w:r>
      <w:r w:rsidR="0012622A" w:rsidRPr="0012622A">
        <w:rPr>
          <w:rFonts w:ascii="Arial" w:eastAsia="Arial" w:hAnsi="Arial" w:cs="Arial"/>
          <w:color w:val="000000"/>
          <w:kern w:val="0"/>
          <w:lang w:eastAsia="es-PE"/>
          <w14:ligatures w14:val="none"/>
        </w:rPr>
        <w:t xml:space="preserve">el señor Quispe </w:t>
      </w:r>
      <w:r w:rsidRPr="00691BDC">
        <w:rPr>
          <w:rFonts w:ascii="Arial" w:eastAsia="Arial" w:hAnsi="Arial" w:cs="Arial"/>
          <w:color w:val="000000"/>
          <w:kern w:val="0"/>
          <w:lang w:eastAsia="es-PE"/>
          <w14:ligatures w14:val="none"/>
        </w:rPr>
        <w:t xml:space="preserve">cuestionó que </w:t>
      </w:r>
      <w:r w:rsidR="00E56985" w:rsidRPr="00691BDC">
        <w:rPr>
          <w:rFonts w:ascii="Arial" w:eastAsia="Arial" w:hAnsi="Arial" w:cs="Arial"/>
          <w:color w:val="000000"/>
          <w:kern w:val="0"/>
          <w:lang w:eastAsia="es-PE"/>
          <w14:ligatures w14:val="none"/>
        </w:rPr>
        <w:t>la Clínica</w:t>
      </w:r>
      <w:r w:rsidR="003F61E4" w:rsidRPr="00691BDC">
        <w:rPr>
          <w:rFonts w:ascii="Arial" w:eastAsia="Times New Roman" w:hAnsi="Arial" w:cs="Arial"/>
          <w:color w:val="000000"/>
          <w:kern w:val="0"/>
          <w:lang w:eastAsia="es-ES"/>
          <w14:ligatures w14:val="none"/>
        </w:rPr>
        <w:t xml:space="preserve"> </w:t>
      </w:r>
      <w:r w:rsidR="00EB6314" w:rsidRPr="00EB6314">
        <w:rPr>
          <w:rFonts w:ascii="Arial" w:eastAsia="Times New Roman" w:hAnsi="Arial" w:cs="Arial"/>
          <w:color w:val="000000"/>
          <w:kern w:val="0"/>
          <w:lang w:eastAsia="es-ES"/>
          <w14:ligatures w14:val="none"/>
        </w:rPr>
        <w:t>(i) no habría cumplido con remitir la póliza del seguro código de grupo 0002128769 contratado a favor de su cónyuge; (</w:t>
      </w:r>
      <w:proofErr w:type="spellStart"/>
      <w:r w:rsidR="00EB6314" w:rsidRPr="00EB6314">
        <w:rPr>
          <w:rFonts w:ascii="Arial" w:eastAsia="Times New Roman" w:hAnsi="Arial" w:cs="Arial"/>
          <w:color w:val="000000"/>
          <w:kern w:val="0"/>
          <w:lang w:eastAsia="es-ES"/>
          <w14:ligatures w14:val="none"/>
        </w:rPr>
        <w:t>ii</w:t>
      </w:r>
      <w:proofErr w:type="spellEnd"/>
      <w:r w:rsidR="00EB6314" w:rsidRPr="00EB6314">
        <w:rPr>
          <w:rFonts w:ascii="Arial" w:eastAsia="Times New Roman" w:hAnsi="Arial" w:cs="Arial"/>
          <w:color w:val="000000"/>
          <w:kern w:val="0"/>
          <w:lang w:eastAsia="es-ES"/>
          <w14:ligatures w14:val="none"/>
        </w:rPr>
        <w:t>) habría anulado la cita de chequeo preventivo programado a favor de su cónyuge; (</w:t>
      </w:r>
      <w:proofErr w:type="spellStart"/>
      <w:r w:rsidR="00EB6314" w:rsidRPr="00EB6314">
        <w:rPr>
          <w:rFonts w:ascii="Arial" w:eastAsia="Times New Roman" w:hAnsi="Arial" w:cs="Arial"/>
          <w:color w:val="000000"/>
          <w:kern w:val="0"/>
          <w:lang w:eastAsia="es-ES"/>
          <w14:ligatures w14:val="none"/>
        </w:rPr>
        <w:t>i</w:t>
      </w:r>
      <w:r w:rsidR="00EB6314">
        <w:rPr>
          <w:rFonts w:ascii="Arial" w:eastAsia="Times New Roman" w:hAnsi="Arial" w:cs="Arial"/>
          <w:color w:val="000000"/>
          <w:kern w:val="0"/>
          <w:lang w:eastAsia="es-ES"/>
          <w14:ligatures w14:val="none"/>
        </w:rPr>
        <w:t>ii</w:t>
      </w:r>
      <w:proofErr w:type="spellEnd"/>
      <w:r w:rsidR="00EB6314" w:rsidRPr="00EB6314">
        <w:rPr>
          <w:rFonts w:ascii="Arial" w:eastAsia="Times New Roman" w:hAnsi="Arial" w:cs="Arial"/>
          <w:color w:val="000000"/>
          <w:kern w:val="0"/>
          <w:lang w:eastAsia="es-ES"/>
          <w14:ligatures w14:val="none"/>
        </w:rPr>
        <w:t>) habría incumplido con los términos del contrato de su cónyuge, generando publicidad engañoso; (</w:t>
      </w:r>
      <w:proofErr w:type="spellStart"/>
      <w:r w:rsidR="00EB6314">
        <w:rPr>
          <w:rFonts w:ascii="Arial" w:eastAsia="Times New Roman" w:hAnsi="Arial" w:cs="Arial"/>
          <w:color w:val="000000"/>
          <w:kern w:val="0"/>
          <w:lang w:eastAsia="es-ES"/>
          <w14:ligatures w14:val="none"/>
        </w:rPr>
        <w:t>i</w:t>
      </w:r>
      <w:r w:rsidR="00EB6314" w:rsidRPr="00EB6314">
        <w:rPr>
          <w:rFonts w:ascii="Arial" w:eastAsia="Times New Roman" w:hAnsi="Arial" w:cs="Arial"/>
          <w:color w:val="000000"/>
          <w:kern w:val="0"/>
          <w:lang w:eastAsia="es-ES"/>
          <w14:ligatures w14:val="none"/>
        </w:rPr>
        <w:t>v</w:t>
      </w:r>
      <w:proofErr w:type="spellEnd"/>
      <w:r w:rsidR="00EB6314" w:rsidRPr="00EB6314">
        <w:rPr>
          <w:rFonts w:ascii="Arial" w:eastAsia="Times New Roman" w:hAnsi="Arial" w:cs="Arial"/>
          <w:color w:val="000000"/>
          <w:kern w:val="0"/>
          <w:lang w:eastAsia="es-ES"/>
          <w14:ligatures w14:val="none"/>
        </w:rPr>
        <w:t xml:space="preserve">) </w:t>
      </w:r>
      <w:r w:rsidR="00962959" w:rsidRPr="00EB6314">
        <w:rPr>
          <w:rFonts w:ascii="Arial" w:eastAsia="Times New Roman" w:hAnsi="Arial" w:cs="Arial"/>
          <w:color w:val="000000"/>
          <w:kern w:val="0"/>
          <w:lang w:eastAsia="es-ES"/>
          <w14:ligatures w14:val="none"/>
        </w:rPr>
        <w:t xml:space="preserve">habría </w:t>
      </w:r>
      <w:r w:rsidR="00EB6314" w:rsidRPr="00EB6314">
        <w:rPr>
          <w:rFonts w:ascii="Arial" w:eastAsia="Times New Roman" w:hAnsi="Arial" w:cs="Arial"/>
          <w:color w:val="000000"/>
          <w:kern w:val="0"/>
          <w:lang w:eastAsia="es-ES"/>
          <w14:ligatures w14:val="none"/>
        </w:rPr>
        <w:t xml:space="preserve">renovado el contrato con código de grupo 0001211921, </w:t>
      </w:r>
      <w:r w:rsidR="00EB6314" w:rsidRPr="00EB6314">
        <w:rPr>
          <w:rFonts w:ascii="Arial" w:eastAsia="Times New Roman" w:hAnsi="Arial" w:cs="Arial"/>
          <w:color w:val="000000"/>
          <w:kern w:val="0"/>
          <w:lang w:eastAsia="es-ES"/>
          <w14:ligatures w14:val="none"/>
        </w:rPr>
        <w:lastRenderedPageBreak/>
        <w:t>sin su consentimiento, generando cuotas pendiente de pago; y, (v) habría alterado los códigos de los seguros contratados</w:t>
      </w:r>
      <w:r w:rsidR="003F61E4" w:rsidRPr="00691BDC">
        <w:rPr>
          <w:rFonts w:ascii="Arial" w:eastAsia="Times New Roman" w:hAnsi="Arial" w:cs="Arial"/>
          <w:color w:val="000000"/>
          <w:kern w:val="0"/>
          <w:lang w:eastAsia="es-ES"/>
          <w14:ligatures w14:val="none"/>
        </w:rPr>
        <w:t>.</w:t>
      </w:r>
      <w:r w:rsidR="00FD192E">
        <w:rPr>
          <w:rFonts w:ascii="Arial" w:eastAsia="Times New Roman" w:hAnsi="Arial" w:cs="Arial"/>
          <w:color w:val="000000"/>
          <w:kern w:val="0"/>
          <w:lang w:eastAsia="es-ES"/>
          <w14:ligatures w14:val="none"/>
        </w:rPr>
        <w:t xml:space="preserve"> </w:t>
      </w:r>
    </w:p>
    <w:p w14:paraId="3683C398" w14:textId="77777777" w:rsidR="0067638B" w:rsidRPr="00691BDC" w:rsidRDefault="0067638B" w:rsidP="0091562D">
      <w:pPr>
        <w:spacing w:after="0" w:line="240" w:lineRule="auto"/>
        <w:contextualSpacing/>
        <w:jc w:val="both"/>
        <w:rPr>
          <w:rFonts w:ascii="Arial" w:eastAsia="Calibri" w:hAnsi="Arial" w:cs="Arial"/>
          <w:color w:val="000000"/>
          <w:kern w:val="0"/>
          <w:lang w:eastAsia="es-PE"/>
          <w14:ligatures w14:val="none"/>
        </w:rPr>
      </w:pPr>
    </w:p>
    <w:p w14:paraId="77F35FDA" w14:textId="74FE195D" w:rsidR="0067638B" w:rsidRPr="006B087A" w:rsidRDefault="0067638B" w:rsidP="003D2B5B">
      <w:pPr>
        <w:numPr>
          <w:ilvl w:val="0"/>
          <w:numId w:val="7"/>
        </w:numPr>
        <w:spacing w:after="0" w:line="240" w:lineRule="auto"/>
        <w:ind w:left="567" w:hanging="567"/>
        <w:contextualSpacing/>
        <w:jc w:val="both"/>
        <w:rPr>
          <w:rFonts w:ascii="Arial" w:eastAsia="Calibri" w:hAnsi="Arial" w:cs="Arial"/>
          <w:color w:val="000000"/>
          <w:kern w:val="0"/>
          <w:lang w:eastAsia="es-PE"/>
          <w14:ligatures w14:val="none"/>
        </w:rPr>
      </w:pPr>
      <w:r w:rsidRPr="00691BDC">
        <w:rPr>
          <w:rFonts w:ascii="Arial" w:eastAsia="Arial" w:hAnsi="Arial" w:cs="Arial"/>
          <w:color w:val="000000"/>
          <w:kern w:val="0"/>
          <w:lang w:eastAsia="es-PE"/>
          <w14:ligatures w14:val="none"/>
        </w:rPr>
        <w:t>En consecuencia, la Comisión considera</w:t>
      </w:r>
      <w:r w:rsidRPr="006B087A">
        <w:rPr>
          <w:rFonts w:ascii="Arial" w:eastAsia="Arial" w:hAnsi="Arial" w:cs="Arial"/>
          <w:color w:val="000000"/>
          <w:kern w:val="0"/>
          <w:lang w:eastAsia="es-PE"/>
          <w14:ligatures w14:val="none"/>
        </w:rPr>
        <w:t xml:space="preserve"> que corresponde declarar improcedente la denuncia interpuesta por </w:t>
      </w:r>
      <w:r w:rsidR="0012622A" w:rsidRPr="0012622A">
        <w:rPr>
          <w:rFonts w:ascii="Arial" w:eastAsia="Arial" w:hAnsi="Arial" w:cs="Arial"/>
          <w:color w:val="000000"/>
          <w:kern w:val="0"/>
          <w:lang w:eastAsia="es-PE"/>
          <w14:ligatures w14:val="none"/>
        </w:rPr>
        <w:t xml:space="preserve">el señor Quispe </w:t>
      </w:r>
      <w:r w:rsidRPr="00246914">
        <w:rPr>
          <w:rFonts w:ascii="Arial" w:eastAsia="Arial" w:hAnsi="Arial" w:cs="Arial"/>
          <w:color w:val="000000"/>
          <w:kern w:val="0"/>
          <w:lang w:eastAsia="es-PE"/>
          <w14:ligatures w14:val="none"/>
        </w:rPr>
        <w:t xml:space="preserve">contra </w:t>
      </w:r>
      <w:r w:rsidR="00E56985" w:rsidRPr="0012622A">
        <w:rPr>
          <w:rFonts w:ascii="Arial" w:eastAsia="Arial" w:hAnsi="Arial" w:cs="Arial"/>
          <w:color w:val="000000"/>
          <w:kern w:val="0"/>
          <w:lang w:eastAsia="es-PE"/>
          <w14:ligatures w14:val="none"/>
        </w:rPr>
        <w:t>la Clínica</w:t>
      </w:r>
      <w:r w:rsidRPr="0012622A">
        <w:rPr>
          <w:rFonts w:ascii="Arial" w:eastAsia="Arial" w:hAnsi="Arial" w:cs="Arial"/>
          <w:color w:val="000000"/>
          <w:kern w:val="0"/>
          <w:lang w:eastAsia="es-PE"/>
          <w14:ligatures w14:val="none"/>
        </w:rPr>
        <w:t>,</w:t>
      </w:r>
      <w:r w:rsidRPr="00246914">
        <w:rPr>
          <w:rFonts w:ascii="Arial" w:eastAsia="Arial" w:hAnsi="Arial" w:cs="Arial"/>
          <w:color w:val="000000"/>
          <w:kern w:val="0"/>
          <w:lang w:eastAsia="es-PE"/>
          <w14:ligatures w14:val="none"/>
        </w:rPr>
        <w:t xml:space="preserve"> en</w:t>
      </w:r>
      <w:r w:rsidRPr="00575825">
        <w:rPr>
          <w:rFonts w:ascii="Arial" w:eastAsia="Arial" w:hAnsi="Arial" w:cs="Arial"/>
          <w:color w:val="000000"/>
          <w:kern w:val="0"/>
          <w:lang w:eastAsia="es-PE"/>
          <w14:ligatures w14:val="none"/>
        </w:rPr>
        <w:t xml:space="preserve"> la</w:t>
      </w:r>
      <w:r w:rsidRPr="006B087A">
        <w:rPr>
          <w:rFonts w:ascii="Arial" w:eastAsia="Arial" w:hAnsi="Arial" w:cs="Arial"/>
          <w:color w:val="000000"/>
          <w:kern w:val="0"/>
          <w:lang w:eastAsia="es-PE"/>
          <w14:ligatures w14:val="none"/>
        </w:rPr>
        <w:t xml:space="preserve"> medida que las conductas cuestionadas por </w:t>
      </w:r>
      <w:r w:rsidR="00575825" w:rsidRPr="00246914">
        <w:rPr>
          <w:rFonts w:ascii="Arial" w:eastAsia="Arial" w:hAnsi="Arial" w:cs="Arial"/>
          <w:color w:val="000000"/>
          <w:kern w:val="0"/>
          <w:lang w:eastAsia="es-PE"/>
          <w14:ligatures w14:val="none"/>
        </w:rPr>
        <w:t>el denunciante</w:t>
      </w:r>
      <w:r w:rsidRPr="006B087A">
        <w:rPr>
          <w:rFonts w:ascii="Arial" w:eastAsia="Arial" w:hAnsi="Arial" w:cs="Arial"/>
          <w:color w:val="000000"/>
          <w:kern w:val="0"/>
          <w:lang w:eastAsia="es-PE"/>
          <w14:ligatures w14:val="none"/>
        </w:rPr>
        <w:t xml:space="preserve"> resulta ser materia de competencia de </w:t>
      </w:r>
      <w:proofErr w:type="spellStart"/>
      <w:r w:rsidRPr="006B087A">
        <w:rPr>
          <w:rFonts w:ascii="Arial" w:eastAsia="Arial" w:hAnsi="Arial" w:cs="Arial"/>
          <w:color w:val="000000"/>
          <w:kern w:val="0"/>
          <w:lang w:eastAsia="es-PE"/>
          <w14:ligatures w14:val="none"/>
        </w:rPr>
        <w:t>Susalud</w:t>
      </w:r>
      <w:proofErr w:type="spellEnd"/>
      <w:r w:rsidRPr="006B087A">
        <w:rPr>
          <w:rFonts w:ascii="Arial" w:eastAsia="Arial" w:hAnsi="Arial" w:cs="Arial"/>
          <w:color w:val="000000"/>
          <w:kern w:val="0"/>
          <w:lang w:eastAsia="es-PE"/>
          <w14:ligatures w14:val="none"/>
        </w:rPr>
        <w:t xml:space="preserve">.  </w:t>
      </w:r>
    </w:p>
    <w:p w14:paraId="4EB132E5" w14:textId="77777777" w:rsidR="0067638B" w:rsidRPr="006B087A" w:rsidRDefault="0067638B" w:rsidP="0091562D">
      <w:pPr>
        <w:spacing w:after="200" w:line="240" w:lineRule="auto"/>
        <w:ind w:left="720"/>
        <w:contextualSpacing/>
        <w:rPr>
          <w:rFonts w:ascii="Arial" w:eastAsia="Arial" w:hAnsi="Arial" w:cs="Arial"/>
          <w:color w:val="000000"/>
          <w:kern w:val="0"/>
          <w:lang w:eastAsia="es-PE"/>
          <w14:ligatures w14:val="none"/>
        </w:rPr>
      </w:pPr>
    </w:p>
    <w:p w14:paraId="68E22E2A" w14:textId="6FC68C93" w:rsidR="00EF7FA5" w:rsidRPr="00976AC6" w:rsidRDefault="0067638B" w:rsidP="003D2B5B">
      <w:pPr>
        <w:numPr>
          <w:ilvl w:val="0"/>
          <w:numId w:val="7"/>
        </w:numPr>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Adicionalmente, este órgano colegiado estima pertinente remitir a </w:t>
      </w:r>
      <w:proofErr w:type="spellStart"/>
      <w:r w:rsidRPr="006B087A">
        <w:rPr>
          <w:rFonts w:ascii="Arial" w:eastAsia="Arial" w:hAnsi="Arial" w:cs="Arial"/>
          <w:color w:val="000000"/>
          <w:kern w:val="0"/>
          <w:lang w:eastAsia="es-PE"/>
          <w14:ligatures w14:val="none"/>
        </w:rPr>
        <w:t>Susalud</w:t>
      </w:r>
      <w:proofErr w:type="spellEnd"/>
      <w:r w:rsidRPr="006B087A">
        <w:rPr>
          <w:rFonts w:ascii="Arial" w:eastAsia="Arial" w:hAnsi="Arial" w:cs="Arial"/>
          <w:color w:val="000000"/>
          <w:kern w:val="0"/>
          <w:lang w:eastAsia="es-PE"/>
          <w14:ligatures w14:val="none"/>
        </w:rPr>
        <w:t xml:space="preserve"> </w:t>
      </w:r>
      <w:r w:rsidR="00A02D83">
        <w:rPr>
          <w:rFonts w:ascii="Arial" w:eastAsia="Arial" w:hAnsi="Arial" w:cs="Arial"/>
          <w:color w:val="000000"/>
          <w:kern w:val="0"/>
          <w:lang w:eastAsia="es-PE"/>
          <w14:ligatures w14:val="none"/>
        </w:rPr>
        <w:t>el original</w:t>
      </w:r>
      <w:r w:rsidR="00A02D83" w:rsidRPr="006B087A">
        <w:rPr>
          <w:rFonts w:ascii="Arial" w:eastAsia="Arial" w:hAnsi="Arial" w:cs="Arial"/>
          <w:color w:val="000000"/>
          <w:kern w:val="0"/>
          <w:lang w:eastAsia="es-PE"/>
          <w14:ligatures w14:val="none"/>
        </w:rPr>
        <w:t xml:space="preserve"> de todo lo actuado en el presente procedimiento</w:t>
      </w:r>
      <w:r w:rsidRPr="006B087A">
        <w:rPr>
          <w:rFonts w:ascii="Arial" w:eastAsia="Arial" w:hAnsi="Arial" w:cs="Arial"/>
          <w:color w:val="000000"/>
          <w:kern w:val="0"/>
          <w:lang w:eastAsia="es-PE"/>
          <w14:ligatures w14:val="none"/>
        </w:rPr>
        <w:t>, a efectos de que adopte las medidas correspondientes en el ámbito de su competencia.</w:t>
      </w:r>
      <w:r w:rsidRPr="006B087A">
        <w:rPr>
          <w:rFonts w:ascii="Arial" w:eastAsia="Times New Roman" w:hAnsi="Arial" w:cs="Arial"/>
          <w:b/>
          <w:bCs/>
          <w:color w:val="000000"/>
          <w:kern w:val="0"/>
          <w:lang w:eastAsia="es-ES"/>
          <w14:ligatures w14:val="none"/>
        </w:rPr>
        <w:t xml:space="preserve"> </w:t>
      </w:r>
    </w:p>
    <w:p w14:paraId="62D0FA45" w14:textId="77777777" w:rsidR="0067638B" w:rsidRPr="006B087A" w:rsidRDefault="0067638B" w:rsidP="0091562D">
      <w:pPr>
        <w:spacing w:after="0" w:line="240" w:lineRule="auto"/>
        <w:jc w:val="both"/>
        <w:rPr>
          <w:rFonts w:ascii="Arial" w:eastAsia="Calibri" w:hAnsi="Arial" w:cs="Arial"/>
          <w:color w:val="000000"/>
          <w:kern w:val="0"/>
          <w:lang w:eastAsia="es-PE"/>
          <w14:ligatures w14:val="none"/>
        </w:rPr>
      </w:pPr>
    </w:p>
    <w:p w14:paraId="35C47786" w14:textId="0DCD5936" w:rsidR="003D2B5B" w:rsidRDefault="0067638B" w:rsidP="0091562D">
      <w:pPr>
        <w:spacing w:after="200" w:line="240" w:lineRule="auto"/>
        <w:jc w:val="both"/>
        <w:outlineLvl w:val="0"/>
        <w:rPr>
          <w:rFonts w:ascii="Arial" w:eastAsia="Arial" w:hAnsi="Arial" w:cs="Arial"/>
          <w:b/>
          <w:color w:val="000000"/>
          <w:kern w:val="0"/>
          <w:lang w:eastAsia="es-PE"/>
          <w14:ligatures w14:val="none"/>
        </w:rPr>
      </w:pPr>
      <w:r w:rsidRPr="006B087A">
        <w:rPr>
          <w:rFonts w:ascii="Arial" w:eastAsia="Arial" w:hAnsi="Arial" w:cs="Arial"/>
          <w:b/>
          <w:color w:val="000000"/>
          <w:kern w:val="0"/>
          <w:lang w:eastAsia="es-PE"/>
          <w14:ligatures w14:val="none"/>
        </w:rPr>
        <w:t>RESUELVE</w:t>
      </w:r>
    </w:p>
    <w:p w14:paraId="04949527" w14:textId="1ADD95A6" w:rsidR="005501AF" w:rsidRPr="005501AF" w:rsidRDefault="003D2B5B" w:rsidP="005501AF">
      <w:pPr>
        <w:widowControl w:val="0"/>
        <w:spacing w:line="240" w:lineRule="auto"/>
        <w:jc w:val="both"/>
        <w:textAlignment w:val="baseline"/>
        <w:rPr>
          <w:rFonts w:ascii="Arial" w:eastAsia="Times New Roman" w:hAnsi="Arial" w:cs="Arial"/>
          <w:bCs/>
          <w:color w:val="000000"/>
          <w:kern w:val="0"/>
          <w:lang w:eastAsia="es-ES"/>
          <w14:ligatures w14:val="none"/>
        </w:rPr>
      </w:pPr>
      <w:r w:rsidRPr="005501AF">
        <w:rPr>
          <w:rFonts w:ascii="Arial" w:eastAsia="Arial" w:hAnsi="Arial" w:cs="Arial"/>
          <w:b/>
          <w:color w:val="000000"/>
          <w:kern w:val="0"/>
          <w:lang w:eastAsia="es-PE"/>
          <w14:ligatures w14:val="none"/>
        </w:rPr>
        <w:t>PRIMERO:</w:t>
      </w:r>
      <w:r w:rsidR="005501AF" w:rsidRPr="005501AF">
        <w:rPr>
          <w:rFonts w:ascii="Arial" w:eastAsia="Times New Roman" w:hAnsi="Arial" w:cs="Arial"/>
          <w:bCs/>
          <w:color w:val="000000"/>
          <w:kern w:val="0"/>
          <w:lang w:eastAsia="es-ES"/>
          <w14:ligatures w14:val="none"/>
        </w:rPr>
        <w:t xml:space="preserve"> declarar improcedente, por prescripción, la denuncia interpuesta por </w:t>
      </w:r>
      <w:r w:rsidR="00962959" w:rsidRPr="0012622A">
        <w:rPr>
          <w:rFonts w:ascii="Arial" w:eastAsia="Calibri" w:hAnsi="Arial" w:cs="Arial"/>
          <w:color w:val="000000"/>
          <w:kern w:val="0"/>
          <w:lang w:eastAsia="es-PE"/>
          <w14:ligatures w14:val="none"/>
        </w:rPr>
        <w:t xml:space="preserve">el señor Miguel </w:t>
      </w:r>
      <w:proofErr w:type="spellStart"/>
      <w:r w:rsidR="00962959" w:rsidRPr="0012622A">
        <w:rPr>
          <w:rFonts w:ascii="Arial" w:eastAsia="Calibri" w:hAnsi="Arial" w:cs="Arial"/>
          <w:color w:val="000000"/>
          <w:kern w:val="0"/>
          <w:lang w:eastAsia="es-PE"/>
          <w14:ligatures w14:val="none"/>
        </w:rPr>
        <w:t>Angel</w:t>
      </w:r>
      <w:proofErr w:type="spellEnd"/>
      <w:r w:rsidR="00962959" w:rsidRPr="0012622A">
        <w:rPr>
          <w:rFonts w:ascii="Arial" w:eastAsia="Calibri" w:hAnsi="Arial" w:cs="Arial"/>
          <w:color w:val="000000"/>
          <w:kern w:val="0"/>
          <w:lang w:eastAsia="es-PE"/>
          <w14:ligatures w14:val="none"/>
        </w:rPr>
        <w:t xml:space="preserve"> Quispe </w:t>
      </w:r>
      <w:r w:rsidR="00962959" w:rsidRPr="00C05F32">
        <w:rPr>
          <w:rFonts w:ascii="Arial" w:eastAsia="Calibri" w:hAnsi="Arial" w:cs="Arial"/>
          <w:color w:val="000000"/>
          <w:kern w:val="0"/>
          <w:lang w:eastAsia="es-PE"/>
          <w14:ligatures w14:val="none"/>
        </w:rPr>
        <w:t xml:space="preserve">Domínguez </w:t>
      </w:r>
      <w:r w:rsidR="00962959" w:rsidRPr="00C05F32">
        <w:rPr>
          <w:rFonts w:ascii="Arial" w:eastAsia="Arial" w:hAnsi="Arial" w:cs="Arial"/>
          <w:color w:val="000000"/>
          <w:kern w:val="0"/>
          <w:lang w:eastAsia="es-PE"/>
          <w14:ligatures w14:val="none"/>
        </w:rPr>
        <w:t xml:space="preserve">contra </w:t>
      </w:r>
      <w:proofErr w:type="spellStart"/>
      <w:r w:rsidR="00962959" w:rsidRPr="00C05F32">
        <w:rPr>
          <w:rFonts w:ascii="Arial" w:eastAsia="Arial" w:hAnsi="Arial" w:cs="Arial"/>
          <w:color w:val="000000"/>
          <w:kern w:val="0"/>
          <w:lang w:eastAsia="es-PE"/>
          <w14:ligatures w14:val="none"/>
        </w:rPr>
        <w:t>Oncosalud</w:t>
      </w:r>
      <w:proofErr w:type="spellEnd"/>
      <w:r w:rsidR="00962959" w:rsidRPr="00C05F32">
        <w:rPr>
          <w:rFonts w:ascii="Arial" w:eastAsia="Arial" w:hAnsi="Arial" w:cs="Arial"/>
          <w:color w:val="000000"/>
          <w:kern w:val="0"/>
          <w:lang w:eastAsia="es-PE"/>
          <w14:ligatures w14:val="none"/>
        </w:rPr>
        <w:t xml:space="preserve"> S.A.C. </w:t>
      </w:r>
      <w:r w:rsidR="005501AF" w:rsidRPr="00C05F32">
        <w:rPr>
          <w:rFonts w:ascii="Arial" w:hAnsi="Arial" w:cs="Arial"/>
          <w:lang w:eastAsia="es-PE"/>
        </w:rPr>
        <w:t xml:space="preserve">por presunta infracción </w:t>
      </w:r>
      <w:r w:rsidR="00C05F32" w:rsidRPr="00C05F32">
        <w:rPr>
          <w:rFonts w:ascii="Arial" w:eastAsia="Arial" w:hAnsi="Arial" w:cs="Arial"/>
          <w:kern w:val="0"/>
          <w:lang w:eastAsia="es-PE"/>
          <w14:ligatures w14:val="none"/>
        </w:rPr>
        <w:t xml:space="preserve">al literal e) del artículo 47° </w:t>
      </w:r>
      <w:r w:rsidR="005501AF" w:rsidRPr="00C05F32">
        <w:rPr>
          <w:rFonts w:ascii="Arial" w:hAnsi="Arial" w:cs="Arial"/>
        </w:rPr>
        <w:t xml:space="preserve">de la Ley N° 29571, Código de Protección y Defensa del Consumidor, en el extremo referido a que </w:t>
      </w:r>
      <w:proofErr w:type="spellStart"/>
      <w:r w:rsidR="00C05F32" w:rsidRPr="00C05F32">
        <w:rPr>
          <w:rFonts w:ascii="Arial" w:eastAsia="Arial" w:hAnsi="Arial" w:cs="Arial"/>
          <w:color w:val="000000"/>
          <w:kern w:val="0"/>
          <w:lang w:eastAsia="es-PE"/>
          <w14:ligatures w14:val="none"/>
        </w:rPr>
        <w:t>Oncosalud</w:t>
      </w:r>
      <w:proofErr w:type="spellEnd"/>
      <w:r w:rsidR="00C05F32" w:rsidRPr="00C05F32">
        <w:rPr>
          <w:rFonts w:ascii="Arial" w:eastAsia="Arial" w:hAnsi="Arial" w:cs="Arial"/>
          <w:color w:val="000000"/>
          <w:kern w:val="0"/>
          <w:lang w:eastAsia="es-PE"/>
          <w14:ligatures w14:val="none"/>
        </w:rPr>
        <w:t xml:space="preserve"> S.A.C. </w:t>
      </w:r>
      <w:r w:rsidR="00C05F32" w:rsidRPr="00C05F32">
        <w:rPr>
          <w:rFonts w:ascii="Arial" w:hAnsi="Arial" w:cs="Arial"/>
        </w:rPr>
        <w:t xml:space="preserve">no habría cumplido con remitir la póliza del seguro </w:t>
      </w:r>
      <w:r w:rsidR="00C05F32" w:rsidRPr="00C05F32">
        <w:rPr>
          <w:rFonts w:ascii="Arial" w:eastAsia="Times New Roman" w:hAnsi="Arial" w:cs="Arial"/>
          <w:color w:val="000000"/>
          <w:kern w:val="0"/>
          <w:lang w:eastAsia="es-ES"/>
          <w14:ligatures w14:val="none"/>
        </w:rPr>
        <w:t>código de grupo 0001211921</w:t>
      </w:r>
      <w:r w:rsidR="00C05F32" w:rsidRPr="00A11F8C">
        <w:rPr>
          <w:rFonts w:ascii="Arial" w:eastAsia="Times New Roman" w:hAnsi="Arial" w:cs="Arial"/>
          <w:color w:val="000000"/>
          <w:kern w:val="0"/>
          <w:lang w:eastAsia="es-ES"/>
          <w14:ligatures w14:val="none"/>
        </w:rPr>
        <w:t xml:space="preserve"> contratado en </w:t>
      </w:r>
      <w:r w:rsidR="00C05F32" w:rsidRPr="00962959">
        <w:rPr>
          <w:rFonts w:ascii="Arial" w:eastAsia="Times New Roman" w:hAnsi="Arial" w:cs="Arial"/>
          <w:color w:val="000000"/>
          <w:kern w:val="0"/>
          <w:lang w:eastAsia="es-ES"/>
          <w14:ligatures w14:val="none"/>
        </w:rPr>
        <w:t>2013</w:t>
      </w:r>
      <w:r w:rsidR="005501AF" w:rsidRPr="005501AF">
        <w:rPr>
          <w:rFonts w:ascii="Arial" w:eastAsia="Arial" w:hAnsi="Arial" w:cs="Arial"/>
          <w:kern w:val="0"/>
          <w:lang w:eastAsia="es-PE"/>
          <w14:ligatures w14:val="none"/>
        </w:rPr>
        <w:t>.</w:t>
      </w:r>
    </w:p>
    <w:p w14:paraId="496AC40E" w14:textId="7B04A91A" w:rsidR="0067638B" w:rsidRPr="004A2BA4" w:rsidRDefault="00C05F32" w:rsidP="0091562D">
      <w:pPr>
        <w:spacing w:after="0" w:line="240" w:lineRule="auto"/>
        <w:jc w:val="both"/>
        <w:rPr>
          <w:rFonts w:ascii="Arial" w:eastAsia="Arial" w:hAnsi="Arial" w:cs="Arial"/>
          <w:color w:val="000000"/>
          <w:kern w:val="0"/>
          <w:lang w:eastAsia="es-PE"/>
          <w14:ligatures w14:val="none"/>
        </w:rPr>
      </w:pPr>
      <w:r w:rsidRPr="006B087A">
        <w:rPr>
          <w:rFonts w:ascii="Arial" w:eastAsia="Arial" w:hAnsi="Arial" w:cs="Arial"/>
          <w:b/>
          <w:color w:val="000000"/>
          <w:kern w:val="0"/>
          <w:lang w:eastAsia="es-PE"/>
          <w14:ligatures w14:val="none"/>
        </w:rPr>
        <w:t>SEGUNDO</w:t>
      </w:r>
      <w:r w:rsidR="0067638B" w:rsidRPr="006B087A">
        <w:rPr>
          <w:rFonts w:ascii="Arial" w:eastAsia="Arial" w:hAnsi="Arial" w:cs="Arial"/>
          <w:b/>
          <w:color w:val="000000"/>
          <w:kern w:val="0"/>
          <w:lang w:eastAsia="es-PE"/>
          <w14:ligatures w14:val="none"/>
        </w:rPr>
        <w:t xml:space="preserve">: </w:t>
      </w:r>
      <w:r w:rsidR="0067638B" w:rsidRPr="004A2BA4">
        <w:rPr>
          <w:rFonts w:ascii="Arial" w:eastAsia="Arial" w:hAnsi="Arial" w:cs="Arial"/>
          <w:color w:val="000000"/>
          <w:kern w:val="0"/>
          <w:lang w:eastAsia="es-PE"/>
          <w14:ligatures w14:val="none"/>
        </w:rPr>
        <w:t xml:space="preserve">declarar improcedente la denuncia </w:t>
      </w:r>
      <w:r w:rsidR="0067638B" w:rsidRPr="0012622A">
        <w:rPr>
          <w:rFonts w:ascii="Arial" w:eastAsia="Arial" w:hAnsi="Arial" w:cs="Arial"/>
          <w:color w:val="000000"/>
          <w:kern w:val="0"/>
          <w:lang w:eastAsia="es-PE"/>
          <w14:ligatures w14:val="none"/>
        </w:rPr>
        <w:t xml:space="preserve">interpuesta por </w:t>
      </w:r>
      <w:r w:rsidR="00575825" w:rsidRPr="0012622A">
        <w:rPr>
          <w:rFonts w:ascii="Arial" w:eastAsia="Calibri" w:hAnsi="Arial" w:cs="Arial"/>
          <w:color w:val="000000"/>
          <w:kern w:val="0"/>
          <w:lang w:eastAsia="es-PE"/>
          <w14:ligatures w14:val="none"/>
        </w:rPr>
        <w:t xml:space="preserve">el señor </w:t>
      </w:r>
      <w:r w:rsidR="0012622A" w:rsidRPr="0012622A">
        <w:rPr>
          <w:rFonts w:ascii="Arial" w:eastAsia="Calibri" w:hAnsi="Arial" w:cs="Arial"/>
          <w:color w:val="000000"/>
          <w:kern w:val="0"/>
          <w:lang w:eastAsia="es-PE"/>
          <w14:ligatures w14:val="none"/>
        </w:rPr>
        <w:t xml:space="preserve">Miguel </w:t>
      </w:r>
      <w:proofErr w:type="spellStart"/>
      <w:r w:rsidR="0012622A" w:rsidRPr="0012622A">
        <w:rPr>
          <w:rFonts w:ascii="Arial" w:eastAsia="Calibri" w:hAnsi="Arial" w:cs="Arial"/>
          <w:color w:val="000000"/>
          <w:kern w:val="0"/>
          <w:lang w:eastAsia="es-PE"/>
          <w14:ligatures w14:val="none"/>
        </w:rPr>
        <w:t>Angel</w:t>
      </w:r>
      <w:proofErr w:type="spellEnd"/>
      <w:r w:rsidR="0012622A" w:rsidRPr="0012622A">
        <w:rPr>
          <w:rFonts w:ascii="Arial" w:eastAsia="Calibri" w:hAnsi="Arial" w:cs="Arial"/>
          <w:color w:val="000000"/>
          <w:kern w:val="0"/>
          <w:lang w:eastAsia="es-PE"/>
          <w14:ligatures w14:val="none"/>
        </w:rPr>
        <w:t xml:space="preserve"> Quispe Domínguez</w:t>
      </w:r>
      <w:r w:rsidR="0012622A" w:rsidRPr="00720C53">
        <w:rPr>
          <w:rFonts w:ascii="Arial" w:eastAsia="Calibri" w:hAnsi="Arial" w:cs="Arial"/>
          <w:color w:val="000000"/>
          <w:kern w:val="0"/>
          <w:lang w:eastAsia="es-PE"/>
          <w14:ligatures w14:val="none"/>
        </w:rPr>
        <w:t xml:space="preserve"> </w:t>
      </w:r>
      <w:r w:rsidR="0067638B" w:rsidRPr="00720C53">
        <w:rPr>
          <w:rFonts w:ascii="Arial" w:eastAsia="Arial" w:hAnsi="Arial" w:cs="Arial"/>
          <w:color w:val="000000"/>
          <w:kern w:val="0"/>
          <w:lang w:eastAsia="es-PE"/>
          <w14:ligatures w14:val="none"/>
        </w:rPr>
        <w:t>contra</w:t>
      </w:r>
      <w:r w:rsidR="00E56985" w:rsidRPr="00720C53">
        <w:rPr>
          <w:rFonts w:ascii="Arial" w:eastAsia="Arial" w:hAnsi="Arial" w:cs="Arial"/>
          <w:color w:val="000000"/>
          <w:kern w:val="0"/>
          <w:lang w:eastAsia="es-PE"/>
          <w14:ligatures w14:val="none"/>
        </w:rPr>
        <w:t xml:space="preserve"> </w:t>
      </w:r>
      <w:proofErr w:type="spellStart"/>
      <w:r w:rsidR="0012622A" w:rsidRPr="0012622A">
        <w:rPr>
          <w:rFonts w:ascii="Arial" w:eastAsia="Arial" w:hAnsi="Arial" w:cs="Arial"/>
          <w:color w:val="000000"/>
          <w:kern w:val="0"/>
          <w:lang w:eastAsia="es-PE"/>
          <w14:ligatures w14:val="none"/>
        </w:rPr>
        <w:t>Oncosalud</w:t>
      </w:r>
      <w:proofErr w:type="spellEnd"/>
      <w:r w:rsidR="0012622A" w:rsidRPr="0012622A">
        <w:rPr>
          <w:rFonts w:ascii="Arial" w:eastAsia="Arial" w:hAnsi="Arial" w:cs="Arial"/>
          <w:color w:val="000000"/>
          <w:kern w:val="0"/>
          <w:lang w:eastAsia="es-PE"/>
          <w14:ligatures w14:val="none"/>
        </w:rPr>
        <w:t xml:space="preserve"> S.A.C.</w:t>
      </w:r>
      <w:r w:rsidR="0067638B" w:rsidRPr="00720C53">
        <w:rPr>
          <w:rFonts w:ascii="Arial" w:eastAsia="Arial" w:hAnsi="Arial" w:cs="Arial"/>
          <w:color w:val="000000"/>
          <w:kern w:val="0"/>
          <w:lang w:eastAsia="es-PE"/>
          <w14:ligatures w14:val="none"/>
        </w:rPr>
        <w:t>, por</w:t>
      </w:r>
      <w:r w:rsidR="0067638B" w:rsidRPr="00575825">
        <w:rPr>
          <w:rFonts w:ascii="Arial" w:eastAsia="Arial" w:hAnsi="Arial" w:cs="Arial"/>
          <w:color w:val="000000"/>
          <w:kern w:val="0"/>
          <w:lang w:eastAsia="es-PE"/>
          <w14:ligatures w14:val="none"/>
        </w:rPr>
        <w:t xml:space="preserve"> presunta</w:t>
      </w:r>
      <w:r w:rsidR="0067638B" w:rsidRPr="004A2BA4">
        <w:rPr>
          <w:rFonts w:ascii="Arial" w:eastAsia="Arial" w:hAnsi="Arial" w:cs="Arial"/>
          <w:color w:val="000000"/>
          <w:kern w:val="0"/>
          <w:lang w:eastAsia="es-PE"/>
          <w14:ligatures w14:val="none"/>
        </w:rPr>
        <w:t xml:space="preserve"> infracción a la Ley N° 29571, Código de Protección y Defensa del Consumidor, en la medida que ha quedado acreditado que la</w:t>
      </w:r>
      <w:r>
        <w:rPr>
          <w:rFonts w:ascii="Arial" w:eastAsia="Arial" w:hAnsi="Arial" w:cs="Arial"/>
          <w:color w:val="000000"/>
          <w:kern w:val="0"/>
          <w:lang w:eastAsia="es-PE"/>
          <w14:ligatures w14:val="none"/>
        </w:rPr>
        <w:t>s</w:t>
      </w:r>
      <w:r w:rsidR="0067638B" w:rsidRPr="004A2BA4">
        <w:rPr>
          <w:rFonts w:ascii="Arial" w:eastAsia="Arial" w:hAnsi="Arial" w:cs="Arial"/>
          <w:color w:val="000000"/>
          <w:kern w:val="0"/>
          <w:lang w:eastAsia="es-PE"/>
          <w14:ligatures w14:val="none"/>
        </w:rPr>
        <w:t xml:space="preserve"> conducta</w:t>
      </w:r>
      <w:r>
        <w:rPr>
          <w:rFonts w:ascii="Arial" w:eastAsia="Arial" w:hAnsi="Arial" w:cs="Arial"/>
          <w:color w:val="000000"/>
          <w:kern w:val="0"/>
          <w:lang w:eastAsia="es-PE"/>
          <w14:ligatures w14:val="none"/>
        </w:rPr>
        <w:t>s</w:t>
      </w:r>
      <w:r w:rsidR="0067638B" w:rsidRPr="004A2BA4">
        <w:rPr>
          <w:rFonts w:ascii="Arial" w:eastAsia="Arial" w:hAnsi="Arial" w:cs="Arial"/>
          <w:color w:val="000000"/>
          <w:kern w:val="0"/>
          <w:lang w:eastAsia="es-PE"/>
          <w14:ligatures w14:val="none"/>
        </w:rPr>
        <w:t xml:space="preserve"> cuestionada</w:t>
      </w:r>
      <w:r>
        <w:rPr>
          <w:rFonts w:ascii="Arial" w:eastAsia="Arial" w:hAnsi="Arial" w:cs="Arial"/>
          <w:color w:val="000000"/>
          <w:kern w:val="0"/>
          <w:lang w:eastAsia="es-PE"/>
          <w14:ligatures w14:val="none"/>
        </w:rPr>
        <w:t xml:space="preserve">s en que: </w:t>
      </w:r>
      <w:r w:rsidRPr="00962959">
        <w:rPr>
          <w:rFonts w:ascii="Arial" w:eastAsia="Times New Roman" w:hAnsi="Arial" w:cs="Arial"/>
          <w:color w:val="000000"/>
          <w:kern w:val="0"/>
          <w:lang w:eastAsia="es-ES"/>
          <w14:ligatures w14:val="none"/>
        </w:rPr>
        <w:t xml:space="preserve">(i) </w:t>
      </w:r>
      <w:r w:rsidRPr="00962959">
        <w:rPr>
          <w:rFonts w:ascii="Arial" w:hAnsi="Arial" w:cs="Arial"/>
        </w:rPr>
        <w:t xml:space="preserve">no habría cumplido con remitir la póliza del seguro </w:t>
      </w:r>
      <w:r w:rsidRPr="00962959">
        <w:rPr>
          <w:rFonts w:ascii="Arial" w:eastAsia="Times New Roman" w:hAnsi="Arial" w:cs="Arial"/>
          <w:color w:val="000000"/>
          <w:kern w:val="0"/>
          <w:lang w:eastAsia="es-ES"/>
          <w14:ligatures w14:val="none"/>
        </w:rPr>
        <w:t>código de grupo 0002128769 contratado a favor de su cónyuge; (</w:t>
      </w:r>
      <w:proofErr w:type="spellStart"/>
      <w:r w:rsidRPr="00962959">
        <w:rPr>
          <w:rFonts w:ascii="Arial" w:eastAsia="Times New Roman" w:hAnsi="Arial" w:cs="Arial"/>
          <w:color w:val="000000"/>
          <w:kern w:val="0"/>
          <w:lang w:eastAsia="es-ES"/>
          <w14:ligatures w14:val="none"/>
        </w:rPr>
        <w:t>ii</w:t>
      </w:r>
      <w:proofErr w:type="spellEnd"/>
      <w:r w:rsidRPr="00962959">
        <w:rPr>
          <w:rFonts w:ascii="Arial" w:eastAsia="Times New Roman" w:hAnsi="Arial" w:cs="Arial"/>
          <w:color w:val="000000"/>
          <w:kern w:val="0"/>
          <w:lang w:eastAsia="es-ES"/>
          <w14:ligatures w14:val="none"/>
        </w:rPr>
        <w:t>) habría anulado la cita de chequeo preventivo programado a favor de su cónyuge; (</w:t>
      </w:r>
      <w:proofErr w:type="spellStart"/>
      <w:r w:rsidRPr="00962959">
        <w:rPr>
          <w:rFonts w:ascii="Arial" w:eastAsia="Times New Roman" w:hAnsi="Arial" w:cs="Arial"/>
          <w:color w:val="000000"/>
          <w:kern w:val="0"/>
          <w:lang w:eastAsia="es-ES"/>
          <w14:ligatures w14:val="none"/>
        </w:rPr>
        <w:t>i</w:t>
      </w:r>
      <w:r>
        <w:rPr>
          <w:rFonts w:ascii="Arial" w:eastAsia="Times New Roman" w:hAnsi="Arial" w:cs="Arial"/>
          <w:color w:val="000000"/>
          <w:kern w:val="0"/>
          <w:lang w:eastAsia="es-ES"/>
          <w14:ligatures w14:val="none"/>
        </w:rPr>
        <w:t>ii</w:t>
      </w:r>
      <w:proofErr w:type="spellEnd"/>
      <w:r w:rsidRPr="00962959">
        <w:rPr>
          <w:rFonts w:ascii="Arial" w:eastAsia="Times New Roman" w:hAnsi="Arial" w:cs="Arial"/>
          <w:color w:val="000000"/>
          <w:kern w:val="0"/>
          <w:lang w:eastAsia="es-ES"/>
          <w14:ligatures w14:val="none"/>
        </w:rPr>
        <w:t>) habría incumplido con los términos del contrato de su cónyuge, generando publicidad engañoso; (</w:t>
      </w:r>
      <w:proofErr w:type="spellStart"/>
      <w:r>
        <w:rPr>
          <w:rFonts w:ascii="Arial" w:eastAsia="Times New Roman" w:hAnsi="Arial" w:cs="Arial"/>
          <w:color w:val="000000"/>
          <w:kern w:val="0"/>
          <w:lang w:eastAsia="es-ES"/>
          <w14:ligatures w14:val="none"/>
        </w:rPr>
        <w:t>i</w:t>
      </w:r>
      <w:r w:rsidRPr="00962959">
        <w:rPr>
          <w:rFonts w:ascii="Arial" w:eastAsia="Times New Roman" w:hAnsi="Arial" w:cs="Arial"/>
          <w:color w:val="000000"/>
          <w:kern w:val="0"/>
          <w:lang w:eastAsia="es-ES"/>
          <w14:ligatures w14:val="none"/>
        </w:rPr>
        <w:t>v</w:t>
      </w:r>
      <w:proofErr w:type="spellEnd"/>
      <w:r w:rsidRPr="00962959">
        <w:rPr>
          <w:rFonts w:ascii="Arial" w:eastAsia="Times New Roman" w:hAnsi="Arial" w:cs="Arial"/>
          <w:color w:val="000000"/>
          <w:kern w:val="0"/>
          <w:lang w:eastAsia="es-ES"/>
          <w14:ligatures w14:val="none"/>
        </w:rPr>
        <w:t xml:space="preserve">) </w:t>
      </w:r>
      <w:r w:rsidRPr="00EB6314">
        <w:rPr>
          <w:rFonts w:ascii="Arial" w:eastAsia="Times New Roman" w:hAnsi="Arial" w:cs="Arial"/>
          <w:color w:val="000000"/>
          <w:kern w:val="0"/>
          <w:lang w:eastAsia="es-ES"/>
          <w14:ligatures w14:val="none"/>
        </w:rPr>
        <w:t xml:space="preserve">habría </w:t>
      </w:r>
      <w:r w:rsidRPr="00962959">
        <w:rPr>
          <w:rFonts w:ascii="Arial" w:eastAsia="Times New Roman" w:hAnsi="Arial" w:cs="Arial"/>
          <w:color w:val="000000"/>
          <w:kern w:val="0"/>
          <w:lang w:eastAsia="es-ES"/>
          <w14:ligatures w14:val="none"/>
        </w:rPr>
        <w:t>renovado el contrato con código de grupo 0001211921, sin su consentimiento, generando cuotas pendiente de pago; y, (v) habría alterado los códigos de los seguros contratados</w:t>
      </w:r>
      <w:r>
        <w:rPr>
          <w:rFonts w:ascii="Arial" w:eastAsia="Times New Roman" w:hAnsi="Arial" w:cs="Arial"/>
          <w:color w:val="000000"/>
          <w:kern w:val="0"/>
          <w:lang w:eastAsia="es-ES"/>
          <w14:ligatures w14:val="none"/>
        </w:rPr>
        <w:t>;</w:t>
      </w:r>
      <w:r w:rsidR="0067638B" w:rsidRPr="004A2BA4">
        <w:rPr>
          <w:rFonts w:ascii="Arial" w:eastAsia="Arial" w:hAnsi="Arial" w:cs="Arial"/>
          <w:color w:val="000000"/>
          <w:kern w:val="0"/>
          <w:lang w:eastAsia="es-PE"/>
          <w14:ligatures w14:val="none"/>
        </w:rPr>
        <w:t xml:space="preserve"> resulta</w:t>
      </w:r>
      <w:r>
        <w:rPr>
          <w:rFonts w:ascii="Arial" w:eastAsia="Arial" w:hAnsi="Arial" w:cs="Arial"/>
          <w:color w:val="000000"/>
          <w:kern w:val="0"/>
          <w:lang w:eastAsia="es-PE"/>
          <w14:ligatures w14:val="none"/>
        </w:rPr>
        <w:t>n</w:t>
      </w:r>
      <w:r w:rsidR="0067638B" w:rsidRPr="004A2BA4">
        <w:rPr>
          <w:rFonts w:ascii="Arial" w:eastAsia="Arial" w:hAnsi="Arial" w:cs="Arial"/>
          <w:color w:val="000000"/>
          <w:kern w:val="0"/>
          <w:lang w:eastAsia="es-PE"/>
          <w14:ligatures w14:val="none"/>
        </w:rPr>
        <w:t xml:space="preserve"> ser materia de exclusiva competencia de la </w:t>
      </w:r>
      <w:r w:rsidR="0067638B" w:rsidRPr="0012622A">
        <w:rPr>
          <w:rFonts w:ascii="Arial" w:eastAsia="Arial" w:hAnsi="Arial" w:cs="Arial"/>
          <w:color w:val="000000"/>
          <w:kern w:val="0"/>
          <w:lang w:eastAsia="es-PE"/>
          <w14:ligatures w14:val="none"/>
        </w:rPr>
        <w:t xml:space="preserve">Superintendencia Nacional de Salud. En consecuencia, </w:t>
      </w:r>
      <w:r>
        <w:rPr>
          <w:rFonts w:ascii="Arial" w:eastAsia="Arial" w:hAnsi="Arial" w:cs="Arial"/>
          <w:color w:val="000000"/>
          <w:kern w:val="0"/>
          <w:lang w:eastAsia="es-PE"/>
          <w14:ligatures w14:val="none"/>
        </w:rPr>
        <w:t xml:space="preserve">corresponde </w:t>
      </w:r>
      <w:r w:rsidR="0067638B" w:rsidRPr="0012622A">
        <w:rPr>
          <w:rFonts w:ascii="Arial" w:eastAsia="Arial" w:hAnsi="Arial" w:cs="Arial"/>
          <w:color w:val="000000"/>
          <w:kern w:val="0"/>
          <w:lang w:eastAsia="es-PE"/>
          <w14:ligatures w14:val="none"/>
        </w:rPr>
        <w:t>disponer la devolución a</w:t>
      </w:r>
      <w:r w:rsidR="00246914" w:rsidRPr="0012622A">
        <w:rPr>
          <w:rFonts w:ascii="Arial" w:eastAsia="Arial" w:hAnsi="Arial" w:cs="Arial"/>
          <w:color w:val="000000"/>
          <w:kern w:val="0"/>
          <w:lang w:eastAsia="es-PE"/>
          <w14:ligatures w14:val="none"/>
        </w:rPr>
        <w:t xml:space="preserve">l </w:t>
      </w:r>
      <w:r w:rsidR="0067638B" w:rsidRPr="0012622A">
        <w:rPr>
          <w:rFonts w:ascii="Arial" w:eastAsia="Arial" w:hAnsi="Arial" w:cs="Arial"/>
          <w:color w:val="000000"/>
          <w:kern w:val="0"/>
          <w:lang w:eastAsia="es-PE"/>
          <w14:ligatures w14:val="none"/>
        </w:rPr>
        <w:t>denunciante d</w:t>
      </w:r>
      <w:r w:rsidR="0067638B" w:rsidRPr="00246914">
        <w:rPr>
          <w:rFonts w:ascii="Arial" w:eastAsia="Arial" w:hAnsi="Arial" w:cs="Arial"/>
          <w:color w:val="000000"/>
          <w:kern w:val="0"/>
          <w:lang w:eastAsia="es-PE"/>
          <w14:ligatures w14:val="none"/>
        </w:rPr>
        <w:t>e</w:t>
      </w:r>
      <w:r w:rsidR="0067638B" w:rsidRPr="00575825">
        <w:rPr>
          <w:rFonts w:ascii="Arial" w:eastAsia="Arial" w:hAnsi="Arial" w:cs="Arial"/>
          <w:color w:val="000000"/>
          <w:kern w:val="0"/>
          <w:lang w:eastAsia="es-PE"/>
          <w14:ligatures w14:val="none"/>
        </w:rPr>
        <w:t xml:space="preserve"> la tasa por derecho de trámite pagada</w:t>
      </w:r>
      <w:r w:rsidR="0067638B" w:rsidRPr="00575825">
        <w:rPr>
          <w:rFonts w:ascii="Arial" w:eastAsia="Arial" w:hAnsi="Arial" w:cs="Arial"/>
          <w:color w:val="000000"/>
          <w:kern w:val="0"/>
          <w:vertAlign w:val="superscript"/>
          <w:lang w:eastAsia="es-PE"/>
          <w14:ligatures w14:val="none"/>
        </w:rPr>
        <w:footnoteReference w:id="22"/>
      </w:r>
      <w:r w:rsidR="0067638B" w:rsidRPr="00575825">
        <w:rPr>
          <w:rFonts w:ascii="Arial" w:eastAsia="Arial" w:hAnsi="Arial" w:cs="Arial"/>
          <w:color w:val="000000"/>
          <w:kern w:val="0"/>
          <w:lang w:eastAsia="es-PE"/>
          <w14:ligatures w14:val="none"/>
        </w:rPr>
        <w:t xml:space="preserve">, previa solicitud a la </w:t>
      </w:r>
      <w:r w:rsidR="003C21E0">
        <w:rPr>
          <w:rFonts w:ascii="Arial" w:eastAsia="Arial" w:hAnsi="Arial" w:cs="Arial"/>
          <w:color w:val="000000"/>
          <w:kern w:val="0"/>
          <w:lang w:eastAsia="es-PE"/>
          <w14:ligatures w14:val="none"/>
        </w:rPr>
        <w:t>Unidad de Finanzas y</w:t>
      </w:r>
      <w:r w:rsidR="003C21E0" w:rsidRPr="00575825">
        <w:rPr>
          <w:rFonts w:ascii="Arial" w:eastAsia="Arial" w:hAnsi="Arial" w:cs="Arial"/>
          <w:color w:val="000000"/>
          <w:kern w:val="0"/>
          <w:lang w:eastAsia="es-PE"/>
          <w14:ligatures w14:val="none"/>
        </w:rPr>
        <w:t xml:space="preserve"> </w:t>
      </w:r>
      <w:r w:rsidR="003C21E0">
        <w:rPr>
          <w:rFonts w:ascii="Arial" w:eastAsia="Arial" w:hAnsi="Arial" w:cs="Arial"/>
          <w:color w:val="000000"/>
          <w:kern w:val="0"/>
          <w:lang w:eastAsia="es-PE"/>
          <w14:ligatures w14:val="none"/>
        </w:rPr>
        <w:t>Contabilidad</w:t>
      </w:r>
      <w:r w:rsidR="003C21E0" w:rsidRPr="00575825">
        <w:rPr>
          <w:rFonts w:ascii="Arial" w:eastAsia="Arial" w:hAnsi="Arial" w:cs="Arial"/>
          <w:color w:val="000000"/>
          <w:kern w:val="0"/>
          <w:lang w:eastAsia="es-PE"/>
          <w14:ligatures w14:val="none"/>
        </w:rPr>
        <w:t xml:space="preserve"> del Indecopi</w:t>
      </w:r>
      <w:r w:rsidR="0067638B" w:rsidRPr="00575825">
        <w:rPr>
          <w:rFonts w:ascii="Arial" w:eastAsia="Arial" w:hAnsi="Arial" w:cs="Arial"/>
          <w:color w:val="000000"/>
          <w:kern w:val="0"/>
          <w:lang w:eastAsia="es-PE"/>
          <w14:ligatures w14:val="none"/>
        </w:rPr>
        <w:t>.</w:t>
      </w:r>
    </w:p>
    <w:p w14:paraId="1FF02AF9" w14:textId="77777777" w:rsidR="0067638B" w:rsidRPr="006B087A" w:rsidRDefault="0067638B" w:rsidP="0091562D">
      <w:pPr>
        <w:spacing w:after="0" w:line="240" w:lineRule="auto"/>
        <w:jc w:val="both"/>
        <w:rPr>
          <w:rFonts w:ascii="Arial" w:eastAsia="Arial" w:hAnsi="Arial" w:cs="Arial"/>
          <w:color w:val="000000"/>
          <w:kern w:val="0"/>
          <w:lang w:eastAsia="es-PE"/>
          <w14:ligatures w14:val="none"/>
        </w:rPr>
      </w:pPr>
    </w:p>
    <w:p w14:paraId="5BAD5CC9" w14:textId="09ABF19D" w:rsidR="0067638B" w:rsidRPr="006B087A" w:rsidRDefault="00C05F32" w:rsidP="0091562D">
      <w:pPr>
        <w:spacing w:after="0" w:line="240" w:lineRule="auto"/>
        <w:jc w:val="both"/>
        <w:rPr>
          <w:rFonts w:ascii="Arial" w:eastAsia="Arial" w:hAnsi="Arial" w:cs="Arial"/>
          <w:color w:val="000000"/>
          <w:kern w:val="0"/>
          <w:lang w:eastAsia="es-PE"/>
          <w14:ligatures w14:val="none"/>
        </w:rPr>
      </w:pPr>
      <w:r w:rsidRPr="006B087A">
        <w:rPr>
          <w:rFonts w:ascii="Arial" w:eastAsia="Calibri" w:hAnsi="Arial" w:cs="Arial"/>
          <w:b/>
          <w:color w:val="000000"/>
          <w:kern w:val="0"/>
          <w:lang w:eastAsia="es-PE"/>
          <w14:ligatures w14:val="none"/>
        </w:rPr>
        <w:t>TERCERO</w:t>
      </w:r>
      <w:r w:rsidR="0067638B" w:rsidRPr="006B087A">
        <w:rPr>
          <w:rFonts w:ascii="Arial" w:eastAsia="Arial" w:hAnsi="Arial" w:cs="Arial"/>
          <w:b/>
          <w:color w:val="000000"/>
          <w:kern w:val="0"/>
          <w:lang w:eastAsia="es-PE"/>
          <w14:ligatures w14:val="none"/>
        </w:rPr>
        <w:t>:</w:t>
      </w:r>
      <w:r w:rsidR="0067638B" w:rsidRPr="006B087A">
        <w:rPr>
          <w:rFonts w:ascii="Arial" w:eastAsia="Arial" w:hAnsi="Arial" w:cs="Arial"/>
          <w:color w:val="000000"/>
          <w:kern w:val="0"/>
          <w:lang w:eastAsia="es-PE"/>
          <w14:ligatures w14:val="none"/>
        </w:rPr>
        <w:t xml:space="preserve"> ordenar a la Secretaría Técnica de la Comisión de Protección al Consumidor N° 1 que remita </w:t>
      </w:r>
      <w:r w:rsidR="0067638B">
        <w:rPr>
          <w:rFonts w:ascii="Arial" w:eastAsia="Arial" w:hAnsi="Arial" w:cs="Arial"/>
          <w:color w:val="000000"/>
          <w:kern w:val="0"/>
          <w:lang w:eastAsia="es-PE"/>
          <w14:ligatures w14:val="none"/>
        </w:rPr>
        <w:t>el original</w:t>
      </w:r>
      <w:r w:rsidR="0067638B" w:rsidRPr="006B087A">
        <w:rPr>
          <w:rFonts w:ascii="Arial" w:eastAsia="Arial" w:hAnsi="Arial" w:cs="Arial"/>
          <w:color w:val="000000"/>
          <w:kern w:val="0"/>
          <w:lang w:eastAsia="es-PE"/>
          <w14:ligatures w14:val="none"/>
        </w:rPr>
        <w:t xml:space="preserve"> de todo lo actuado en el presente procedimiento a la Superintendencia Nacional de Salud, a efectos de que adopte las medidas correspondientes en el ámbito de su competencia.</w:t>
      </w:r>
    </w:p>
    <w:p w14:paraId="24CD6C0E" w14:textId="77777777" w:rsidR="0067638B" w:rsidRPr="006B087A" w:rsidRDefault="0067638B" w:rsidP="0091562D">
      <w:pPr>
        <w:spacing w:after="0" w:line="240" w:lineRule="auto"/>
        <w:jc w:val="both"/>
        <w:rPr>
          <w:rFonts w:ascii="Calibri" w:eastAsia="Calibri" w:hAnsi="Calibri" w:cs="Calibri"/>
          <w:color w:val="000000"/>
          <w:kern w:val="0"/>
          <w:lang w:eastAsia="es-PE"/>
          <w14:ligatures w14:val="none"/>
        </w:rPr>
      </w:pPr>
    </w:p>
    <w:p w14:paraId="77B7112D" w14:textId="04EB1742" w:rsidR="0067638B" w:rsidRPr="00575825" w:rsidRDefault="00C05F32" w:rsidP="0091562D">
      <w:pPr>
        <w:spacing w:after="200" w:line="240" w:lineRule="auto"/>
        <w:contextualSpacing/>
        <w:jc w:val="both"/>
        <w:rPr>
          <w:rFonts w:ascii="Arial" w:eastAsia="Calibri" w:hAnsi="Arial" w:cs="Arial"/>
          <w:color w:val="000000"/>
          <w:kern w:val="0"/>
          <w:highlight w:val="green"/>
          <w:lang w:eastAsia="es-PE"/>
          <w14:ligatures w14:val="none"/>
        </w:rPr>
      </w:pPr>
      <w:r>
        <w:rPr>
          <w:rFonts w:ascii="Arial" w:eastAsia="Calibri" w:hAnsi="Arial" w:cs="Arial"/>
          <w:b/>
          <w:color w:val="000000"/>
          <w:kern w:val="0"/>
          <w:lang w:eastAsia="es-PE"/>
          <w14:ligatures w14:val="none"/>
        </w:rPr>
        <w:t>CUARTO</w:t>
      </w:r>
      <w:r w:rsidR="0067638B" w:rsidRPr="006B087A">
        <w:rPr>
          <w:rFonts w:ascii="Arial" w:eastAsia="Calibri" w:hAnsi="Arial" w:cs="Arial"/>
          <w:b/>
          <w:color w:val="000000"/>
          <w:kern w:val="0"/>
          <w:lang w:eastAsia="es-PE"/>
          <w14:ligatures w14:val="none"/>
        </w:rPr>
        <w:t xml:space="preserve">: </w:t>
      </w:r>
      <w:r w:rsidR="0067638B" w:rsidRPr="0012622A">
        <w:rPr>
          <w:rFonts w:ascii="Arial" w:eastAsia="Calibri" w:hAnsi="Arial" w:cs="Arial"/>
          <w:color w:val="000000"/>
          <w:kern w:val="0"/>
          <w:lang w:eastAsia="es-PE"/>
          <w14:ligatures w14:val="none"/>
        </w:rPr>
        <w:t xml:space="preserve">informar </w:t>
      </w:r>
      <w:r w:rsidR="003B01B9" w:rsidRPr="0012622A">
        <w:rPr>
          <w:rFonts w:ascii="Arial" w:eastAsia="Calibri" w:hAnsi="Arial" w:cs="Arial"/>
          <w:color w:val="000000"/>
          <w:kern w:val="0"/>
          <w:lang w:eastAsia="es-PE"/>
          <w14:ligatures w14:val="none"/>
        </w:rPr>
        <w:t>a</w:t>
      </w:r>
      <w:r w:rsidR="00E56985" w:rsidRPr="0012622A">
        <w:rPr>
          <w:rFonts w:ascii="Arial" w:eastAsia="Times New Roman" w:hAnsi="Arial" w:cs="Arial"/>
          <w:color w:val="000000"/>
          <w:kern w:val="0"/>
          <w:lang w:val="es-ES" w:eastAsia="es-ES"/>
          <w14:ligatures w14:val="none"/>
        </w:rPr>
        <w:t xml:space="preserve">l señor </w:t>
      </w:r>
      <w:r w:rsidR="0012622A" w:rsidRPr="0012622A">
        <w:rPr>
          <w:rFonts w:ascii="Arial" w:eastAsia="Calibri" w:hAnsi="Arial" w:cs="Arial"/>
          <w:color w:val="000000"/>
          <w:kern w:val="0"/>
          <w:lang w:eastAsia="es-PE"/>
          <w14:ligatures w14:val="none"/>
        </w:rPr>
        <w:t xml:space="preserve">Miguel </w:t>
      </w:r>
      <w:proofErr w:type="spellStart"/>
      <w:r w:rsidR="0012622A" w:rsidRPr="0012622A">
        <w:rPr>
          <w:rFonts w:ascii="Arial" w:eastAsia="Calibri" w:hAnsi="Arial" w:cs="Arial"/>
          <w:color w:val="000000"/>
          <w:kern w:val="0"/>
          <w:lang w:eastAsia="es-PE"/>
          <w14:ligatures w14:val="none"/>
        </w:rPr>
        <w:t>Angel</w:t>
      </w:r>
      <w:proofErr w:type="spellEnd"/>
      <w:r w:rsidR="0012622A" w:rsidRPr="0012622A">
        <w:rPr>
          <w:rFonts w:ascii="Arial" w:eastAsia="Calibri" w:hAnsi="Arial" w:cs="Arial"/>
          <w:color w:val="000000"/>
          <w:kern w:val="0"/>
          <w:lang w:eastAsia="es-PE"/>
          <w14:ligatures w14:val="none"/>
        </w:rPr>
        <w:t xml:space="preserve"> Quispe Domínguez </w:t>
      </w:r>
      <w:r w:rsidR="0067638B" w:rsidRPr="00246914">
        <w:rPr>
          <w:rFonts w:ascii="Arial" w:eastAsia="Calibri" w:hAnsi="Arial" w:cs="Arial"/>
          <w:color w:val="000000"/>
          <w:kern w:val="0"/>
          <w:lang w:eastAsia="es-PE"/>
          <w14:ligatures w14:val="none"/>
        </w:rPr>
        <w:t>que la presente resolución tiene vigencia desde el día de su notificación</w:t>
      </w:r>
      <w:r w:rsidR="0067638B" w:rsidRPr="004A2BA4">
        <w:rPr>
          <w:rFonts w:ascii="Arial" w:eastAsia="Calibri" w:hAnsi="Arial" w:cs="Arial"/>
          <w:color w:val="000000"/>
          <w:kern w:val="0"/>
          <w:lang w:eastAsia="es-PE"/>
          <w14:ligatures w14:val="none"/>
        </w:rPr>
        <w:t xml:space="preserve"> y no agota la vía administrativa. En tal sentido, de conformidad con lo dispuesto por el artículo 38° del Decreto Legislativo Nº 807, el único </w:t>
      </w:r>
      <w:r w:rsidR="0067638B" w:rsidRPr="004A2BA4">
        <w:rPr>
          <w:rFonts w:ascii="Arial" w:eastAsia="Calibri" w:hAnsi="Arial" w:cs="Arial"/>
          <w:color w:val="000000"/>
          <w:kern w:val="0"/>
          <w:lang w:eastAsia="es-PE"/>
          <w14:ligatures w14:val="none"/>
        </w:rPr>
        <w:lastRenderedPageBreak/>
        <w:t>recurso impugnativo que puede interponerse contra lo dispuesto por la Comisión de Protección al Consumidor N° 1 es el de apelación</w:t>
      </w:r>
      <w:r w:rsidR="0067638B" w:rsidRPr="004A2BA4">
        <w:rPr>
          <w:rFonts w:ascii="Arial" w:eastAsia="Calibri" w:hAnsi="Arial" w:cs="Arial"/>
          <w:color w:val="000000"/>
          <w:kern w:val="0"/>
          <w:vertAlign w:val="superscript"/>
          <w:lang w:eastAsia="es-PE"/>
          <w14:ligatures w14:val="none"/>
        </w:rPr>
        <w:footnoteReference w:id="23"/>
      </w:r>
      <w:r w:rsidR="0067638B" w:rsidRPr="004A2BA4">
        <w:rPr>
          <w:rFonts w:ascii="Arial" w:eastAsia="Calibri" w:hAnsi="Arial" w:cs="Arial"/>
          <w:color w:val="000000"/>
          <w:kern w:val="0"/>
          <w:lang w:eastAsia="es-PE"/>
          <w14:ligatures w14:val="none"/>
        </w:rPr>
        <w:t>, el cual debe ser presentado ante dicho órgano colegiado en un plazo no mayor de quince (15) días hábiles, contado a partir del día siguiente de su notificación</w:t>
      </w:r>
      <w:r w:rsidR="0067638B" w:rsidRPr="004A2BA4">
        <w:rPr>
          <w:rFonts w:ascii="Arial" w:eastAsia="Calibri" w:hAnsi="Arial" w:cs="Arial"/>
          <w:color w:val="000000"/>
          <w:kern w:val="0"/>
          <w:vertAlign w:val="superscript"/>
          <w:lang w:eastAsia="es-PE"/>
          <w14:ligatures w14:val="none"/>
        </w:rPr>
        <w:footnoteReference w:id="24"/>
      </w:r>
      <w:r w:rsidR="0067638B" w:rsidRPr="004A2BA4">
        <w:rPr>
          <w:rFonts w:ascii="Arial" w:eastAsia="Calibri" w:hAnsi="Arial" w:cs="Arial"/>
          <w:color w:val="000000"/>
          <w:kern w:val="0"/>
          <w:lang w:eastAsia="es-PE"/>
          <w14:ligatures w14:val="none"/>
        </w:rPr>
        <w:t>, ello de acuerdo con lo establecido en el artículo 218° del Texto Único Ordenado de la Ley N° 27444, Ley del Procedimiento Administrativo General, aprobado por Decreto Supremo N° 004-2019-JUS; caso contrario, la resolución quedará consentida</w:t>
      </w:r>
      <w:r w:rsidR="0067638B" w:rsidRPr="004A2BA4">
        <w:rPr>
          <w:rFonts w:ascii="Arial" w:eastAsia="Calibri" w:hAnsi="Arial" w:cs="Arial"/>
          <w:color w:val="000000"/>
          <w:kern w:val="0"/>
          <w:vertAlign w:val="superscript"/>
          <w:lang w:eastAsia="es-PE"/>
          <w14:ligatures w14:val="none"/>
        </w:rPr>
        <w:footnoteReference w:id="25"/>
      </w:r>
      <w:r w:rsidR="0067638B" w:rsidRPr="004A2BA4">
        <w:rPr>
          <w:rFonts w:ascii="Arial" w:eastAsia="Calibri" w:hAnsi="Arial" w:cs="Arial"/>
          <w:color w:val="000000"/>
          <w:kern w:val="0"/>
          <w:lang w:eastAsia="es-PE"/>
          <w14:ligatures w14:val="none"/>
        </w:rPr>
        <w:t>.</w:t>
      </w:r>
    </w:p>
    <w:p w14:paraId="451ADF1D" w14:textId="77777777" w:rsidR="0067638B" w:rsidRPr="004A2BA4" w:rsidRDefault="0067638B" w:rsidP="0091562D">
      <w:pPr>
        <w:spacing w:after="200" w:line="240" w:lineRule="auto"/>
        <w:contextualSpacing/>
        <w:jc w:val="both"/>
        <w:rPr>
          <w:rFonts w:ascii="Arial" w:eastAsia="Calibri" w:hAnsi="Arial" w:cs="Arial"/>
          <w:color w:val="000000"/>
          <w:kern w:val="0"/>
          <w:lang w:eastAsia="es-PE"/>
          <w14:ligatures w14:val="none"/>
        </w:rPr>
      </w:pPr>
    </w:p>
    <w:p w14:paraId="5CCBD215" w14:textId="77777777" w:rsidR="001B5674" w:rsidRDefault="001B5674" w:rsidP="0091562D">
      <w:pPr>
        <w:spacing w:line="240" w:lineRule="auto"/>
      </w:pPr>
    </w:p>
    <w:sectPr w:rsidR="001B5674" w:rsidSect="0067638B">
      <w:headerReference w:type="default" r:id="rId7"/>
      <w:footerReference w:type="default" r:id="rId8"/>
      <w:pgSz w:w="11906" w:h="16838"/>
      <w:pgMar w:top="1985" w:right="1418" w:bottom="1701" w:left="1418" w:header="425" w:footer="61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F82AC" w14:textId="77777777" w:rsidR="00B50DAE" w:rsidRDefault="00B50DAE" w:rsidP="0067638B">
      <w:pPr>
        <w:spacing w:after="0" w:line="240" w:lineRule="auto"/>
      </w:pPr>
      <w:r>
        <w:separator/>
      </w:r>
    </w:p>
  </w:endnote>
  <w:endnote w:type="continuationSeparator" w:id="0">
    <w:p w14:paraId="5EF123FD" w14:textId="77777777" w:rsidR="00B50DAE" w:rsidRDefault="00B50DAE" w:rsidP="006763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2B68F" w14:textId="77777777" w:rsidR="00AD2753" w:rsidRDefault="00AD2753" w:rsidP="00676414">
    <w:pPr>
      <w:spacing w:after="0" w:line="240" w:lineRule="auto"/>
      <w:jc w:val="center"/>
      <w:rPr>
        <w:rFonts w:ascii="Arial" w:hAnsi="Arial" w:cs="Arial"/>
        <w:sz w:val="18"/>
        <w:szCs w:val="18"/>
      </w:rPr>
    </w:pPr>
    <w:r w:rsidRPr="00234D30">
      <w:rPr>
        <w:rFonts w:ascii="Arial" w:hAnsi="Arial" w:cs="Arial"/>
        <w:sz w:val="18"/>
        <w:szCs w:val="18"/>
      </w:rPr>
      <w:fldChar w:fldCharType="begin"/>
    </w:r>
    <w:r w:rsidRPr="00234D30">
      <w:rPr>
        <w:rFonts w:ascii="Arial" w:hAnsi="Arial" w:cs="Arial"/>
        <w:sz w:val="18"/>
        <w:szCs w:val="18"/>
      </w:rPr>
      <w:instrText>PAGE</w:instrText>
    </w:r>
    <w:r w:rsidRPr="00234D30">
      <w:rPr>
        <w:rFonts w:ascii="Arial" w:hAnsi="Arial" w:cs="Arial"/>
        <w:sz w:val="18"/>
        <w:szCs w:val="18"/>
      </w:rPr>
      <w:fldChar w:fldCharType="separate"/>
    </w:r>
    <w:r>
      <w:rPr>
        <w:rFonts w:ascii="Arial" w:hAnsi="Arial" w:cs="Arial"/>
        <w:noProof/>
        <w:sz w:val="18"/>
        <w:szCs w:val="18"/>
      </w:rPr>
      <w:t>1</w:t>
    </w:r>
    <w:r w:rsidRPr="00234D30">
      <w:rPr>
        <w:rFonts w:ascii="Arial" w:hAnsi="Arial" w:cs="Arial"/>
        <w:sz w:val="18"/>
        <w:szCs w:val="18"/>
      </w:rPr>
      <w:fldChar w:fldCharType="end"/>
    </w:r>
  </w:p>
  <w:p w14:paraId="4B424F63" w14:textId="77777777" w:rsidR="00AD2753" w:rsidRDefault="00AD2753" w:rsidP="00676414">
    <w:pPr>
      <w:spacing w:after="0" w:line="240" w:lineRule="auto"/>
      <w:jc w:val="center"/>
      <w:rPr>
        <w:rFonts w:ascii="Arial" w:hAnsi="Arial" w:cs="Arial"/>
        <w:sz w:val="18"/>
        <w:szCs w:val="18"/>
      </w:rPr>
    </w:pPr>
  </w:p>
  <w:p w14:paraId="49EC65BA" w14:textId="77777777" w:rsidR="00AD2753" w:rsidRPr="00ED2685" w:rsidRDefault="00AD2753" w:rsidP="00A22143">
    <w:pPr>
      <w:pStyle w:val="Sinespaciado"/>
      <w:jc w:val="center"/>
      <w:rPr>
        <w:b/>
        <w:i/>
        <w:sz w:val="16"/>
        <w:szCs w:val="16"/>
      </w:rPr>
    </w:pPr>
    <w:r w:rsidRPr="00ED2685">
      <w:rPr>
        <w:b/>
        <w:i/>
        <w:sz w:val="16"/>
        <w:szCs w:val="16"/>
      </w:rPr>
      <w:t>INSTITUTO NACIONAL DE DEFENSA DE LA COMPETENCIA Y DE LA PROTECCIÓN DE LA PROPIEDAD INTELECTUAL</w:t>
    </w:r>
  </w:p>
  <w:p w14:paraId="0D076578" w14:textId="77777777" w:rsidR="00AD2753" w:rsidRPr="00ED2685" w:rsidRDefault="00AD2753" w:rsidP="00A22143">
    <w:pPr>
      <w:pStyle w:val="Sinespaciado"/>
      <w:jc w:val="center"/>
      <w:rPr>
        <w:sz w:val="16"/>
        <w:szCs w:val="16"/>
      </w:rPr>
    </w:pPr>
    <w:r w:rsidRPr="00ED2685">
      <w:rPr>
        <w:sz w:val="16"/>
        <w:szCs w:val="16"/>
      </w:rPr>
      <w:t xml:space="preserve">Calle De la Prosa 104, San Borja, Lima 41 - Perú </w:t>
    </w:r>
    <w:proofErr w:type="spellStart"/>
    <w:r w:rsidRPr="00ED2685">
      <w:rPr>
        <w:sz w:val="16"/>
        <w:szCs w:val="16"/>
      </w:rPr>
      <w:t>Telf</w:t>
    </w:r>
    <w:proofErr w:type="spellEnd"/>
    <w:r w:rsidRPr="00ED2685">
      <w:rPr>
        <w:sz w:val="16"/>
        <w:szCs w:val="16"/>
      </w:rPr>
      <w:t>: 224 7800 / Fax: 224 0348</w:t>
    </w:r>
  </w:p>
  <w:p w14:paraId="6FCC5859" w14:textId="77777777" w:rsidR="00AD2753" w:rsidRDefault="00AD2753" w:rsidP="00A22143">
    <w:pPr>
      <w:spacing w:after="0" w:line="240" w:lineRule="auto"/>
      <w:jc w:val="center"/>
      <w:rPr>
        <w:rStyle w:val="Hipervnculo"/>
        <w:rFonts w:cs="Arial"/>
        <w:sz w:val="16"/>
        <w:szCs w:val="16"/>
        <w:lang w:val="en-US"/>
      </w:rPr>
    </w:pPr>
    <w:r w:rsidRPr="00ED2685">
      <w:rPr>
        <w:rFonts w:cs="Arial"/>
        <w:sz w:val="16"/>
        <w:szCs w:val="16"/>
        <w:lang w:val="en-US"/>
      </w:rPr>
      <w:t xml:space="preserve">E-mail: postmaster@indecopi.gob.pe / Web: </w:t>
    </w:r>
    <w:hyperlink r:id="rId1" w:history="1">
      <w:r w:rsidRPr="00ED2685">
        <w:rPr>
          <w:rStyle w:val="Hipervnculo"/>
          <w:rFonts w:cs="Arial"/>
          <w:sz w:val="16"/>
          <w:szCs w:val="16"/>
          <w:lang w:val="en-US"/>
        </w:rPr>
        <w:t>www.indecopi.gob.pe</w:t>
      </w:r>
    </w:hyperlink>
  </w:p>
  <w:p w14:paraId="0D665189" w14:textId="77777777" w:rsidR="00AD2753" w:rsidRDefault="00AD2753" w:rsidP="00A22143">
    <w:r>
      <w:rPr>
        <w:rFonts w:ascii="Arial" w:eastAsia="Arial" w:hAnsi="Arial" w:cs="Arial"/>
        <w:sz w:val="16"/>
        <w:szCs w:val="16"/>
      </w:rPr>
      <w:t>M-CPC-05/02</w:t>
    </w:r>
  </w:p>
  <w:p w14:paraId="2952AA58" w14:textId="77777777" w:rsidR="00AD2753" w:rsidRDefault="00AD2753" w:rsidP="00A22143">
    <w:pPr>
      <w:spacing w:after="0" w:line="240" w:lineRule="auto"/>
      <w:jc w:val="center"/>
      <w:rPr>
        <w:rStyle w:val="Hipervnculo"/>
        <w:rFonts w:cs="Arial"/>
        <w:sz w:val="16"/>
        <w:szCs w:val="16"/>
        <w:lang w:val="en-US"/>
      </w:rPr>
    </w:pPr>
  </w:p>
  <w:p w14:paraId="635DC6F0" w14:textId="77777777" w:rsidR="00AD2753" w:rsidRPr="00234D30" w:rsidRDefault="00AD2753" w:rsidP="00676414">
    <w:pPr>
      <w:spacing w:after="0" w:line="240" w:lineRule="auto"/>
      <w:jc w:val="center"/>
      <w:rPr>
        <w:rFonts w:ascii="Arial" w:hAnsi="Arial" w:cs="Arial"/>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2A16A" w14:textId="77777777" w:rsidR="00B50DAE" w:rsidRDefault="00B50DAE" w:rsidP="0067638B">
      <w:pPr>
        <w:spacing w:after="0" w:line="240" w:lineRule="auto"/>
      </w:pPr>
      <w:r>
        <w:separator/>
      </w:r>
    </w:p>
  </w:footnote>
  <w:footnote w:type="continuationSeparator" w:id="0">
    <w:p w14:paraId="01A9459E" w14:textId="77777777" w:rsidR="00B50DAE" w:rsidRDefault="00B50DAE" w:rsidP="0067638B">
      <w:pPr>
        <w:spacing w:after="0" w:line="240" w:lineRule="auto"/>
      </w:pPr>
      <w:r>
        <w:continuationSeparator/>
      </w:r>
    </w:p>
  </w:footnote>
  <w:footnote w:id="1">
    <w:p w14:paraId="2E442C90" w14:textId="5B73E407" w:rsidR="004012A6" w:rsidRPr="0091562D" w:rsidRDefault="004012A6" w:rsidP="0091562D">
      <w:pPr>
        <w:pStyle w:val="Textonotapie"/>
        <w:ind w:left="567" w:hanging="567"/>
        <w:jc w:val="both"/>
        <w:rPr>
          <w:rFonts w:ascii="Arial" w:hAnsi="Arial" w:cs="Arial"/>
          <w:sz w:val="16"/>
          <w:szCs w:val="16"/>
        </w:rPr>
      </w:pPr>
      <w:r w:rsidRPr="0091562D">
        <w:rPr>
          <w:rStyle w:val="Refdenotaalpie"/>
          <w:rFonts w:ascii="Arial" w:hAnsi="Arial" w:cs="Arial"/>
          <w:sz w:val="16"/>
          <w:szCs w:val="16"/>
        </w:rPr>
        <w:footnoteRef/>
      </w:r>
      <w:r w:rsidRPr="0091562D">
        <w:rPr>
          <w:rFonts w:ascii="Arial" w:hAnsi="Arial" w:cs="Arial"/>
          <w:sz w:val="16"/>
          <w:szCs w:val="16"/>
        </w:rPr>
        <w:t xml:space="preserve"> </w:t>
      </w:r>
      <w:r w:rsidRPr="0091562D">
        <w:rPr>
          <w:rFonts w:ascii="Arial" w:hAnsi="Arial" w:cs="Arial"/>
          <w:sz w:val="16"/>
          <w:szCs w:val="16"/>
        </w:rPr>
        <w:tab/>
        <w:t xml:space="preserve">Denuncia remitida </w:t>
      </w:r>
      <w:r w:rsidR="0091562D">
        <w:rPr>
          <w:rFonts w:ascii="Arial" w:hAnsi="Arial" w:cs="Arial"/>
          <w:sz w:val="16"/>
          <w:szCs w:val="16"/>
        </w:rPr>
        <w:t>a la Comisión de Protección al Consumidor N° 1</w:t>
      </w:r>
      <w:r w:rsidRPr="0091562D">
        <w:rPr>
          <w:rFonts w:ascii="Arial" w:hAnsi="Arial" w:cs="Arial"/>
          <w:sz w:val="16"/>
          <w:szCs w:val="16"/>
        </w:rPr>
        <w:t xml:space="preserve"> mediante MEMORANDUM N° </w:t>
      </w:r>
      <w:r w:rsidR="00EC0D23" w:rsidRPr="0091562D">
        <w:rPr>
          <w:rFonts w:ascii="Arial" w:hAnsi="Arial" w:cs="Arial"/>
          <w:sz w:val="16"/>
          <w:szCs w:val="16"/>
        </w:rPr>
        <w:t xml:space="preserve">2681-2025-CC2/INDECOPI </w:t>
      </w:r>
      <w:r w:rsidRPr="0091562D">
        <w:rPr>
          <w:rFonts w:ascii="Arial" w:hAnsi="Arial" w:cs="Arial"/>
          <w:sz w:val="16"/>
          <w:szCs w:val="16"/>
        </w:rPr>
        <w:t xml:space="preserve">de fecha </w:t>
      </w:r>
      <w:r w:rsidR="00EC0D23" w:rsidRPr="0091562D">
        <w:rPr>
          <w:rFonts w:ascii="Arial" w:hAnsi="Arial" w:cs="Arial"/>
          <w:sz w:val="16"/>
          <w:szCs w:val="16"/>
        </w:rPr>
        <w:t>6</w:t>
      </w:r>
      <w:r w:rsidRPr="0091562D">
        <w:rPr>
          <w:rFonts w:ascii="Arial" w:hAnsi="Arial" w:cs="Arial"/>
          <w:sz w:val="16"/>
          <w:szCs w:val="16"/>
        </w:rPr>
        <w:t xml:space="preserve"> de </w:t>
      </w:r>
      <w:r w:rsidR="00EC0D23" w:rsidRPr="0091562D">
        <w:rPr>
          <w:rFonts w:ascii="Arial" w:hAnsi="Arial" w:cs="Arial"/>
          <w:sz w:val="16"/>
          <w:szCs w:val="16"/>
        </w:rPr>
        <w:t>octubre</w:t>
      </w:r>
      <w:r w:rsidRPr="0091562D">
        <w:rPr>
          <w:rFonts w:ascii="Arial" w:hAnsi="Arial" w:cs="Arial"/>
          <w:sz w:val="16"/>
          <w:szCs w:val="16"/>
        </w:rPr>
        <w:t xml:space="preserve"> del 2025</w:t>
      </w:r>
      <w:r w:rsidR="0091562D">
        <w:rPr>
          <w:rFonts w:ascii="Arial" w:hAnsi="Arial" w:cs="Arial"/>
          <w:sz w:val="16"/>
          <w:szCs w:val="16"/>
        </w:rPr>
        <w:t>.</w:t>
      </w:r>
    </w:p>
    <w:p w14:paraId="086E5D7E" w14:textId="77777777" w:rsidR="004012A6" w:rsidRPr="0091562D" w:rsidRDefault="004012A6" w:rsidP="0091562D">
      <w:pPr>
        <w:pStyle w:val="Textonotapie"/>
        <w:ind w:left="567" w:hanging="567"/>
        <w:jc w:val="both"/>
        <w:rPr>
          <w:rFonts w:ascii="Arial" w:hAnsi="Arial" w:cs="Arial"/>
          <w:sz w:val="16"/>
          <w:szCs w:val="16"/>
        </w:rPr>
      </w:pPr>
    </w:p>
  </w:footnote>
  <w:footnote w:id="2">
    <w:p w14:paraId="454FEA44" w14:textId="77777777" w:rsidR="0067638B" w:rsidRPr="0091562D" w:rsidRDefault="0067638B" w:rsidP="0091562D">
      <w:pPr>
        <w:pStyle w:val="Textonotapie"/>
        <w:ind w:left="567" w:hanging="567"/>
        <w:jc w:val="both"/>
        <w:rPr>
          <w:rFonts w:ascii="Arial" w:hAnsi="Arial" w:cs="Arial"/>
          <w:sz w:val="16"/>
          <w:szCs w:val="16"/>
        </w:rPr>
      </w:pPr>
      <w:r w:rsidRPr="0091562D">
        <w:rPr>
          <w:rStyle w:val="Refdenotaalpie"/>
          <w:rFonts w:ascii="Arial" w:hAnsi="Arial" w:cs="Arial"/>
          <w:sz w:val="16"/>
          <w:szCs w:val="16"/>
        </w:rPr>
        <w:footnoteRef/>
      </w:r>
      <w:r w:rsidRPr="0091562D">
        <w:rPr>
          <w:rFonts w:ascii="Arial" w:hAnsi="Arial" w:cs="Arial"/>
          <w:sz w:val="16"/>
          <w:szCs w:val="16"/>
        </w:rPr>
        <w:tab/>
      </w:r>
      <w:r w:rsidR="6BCFE76E" w:rsidRPr="0091562D">
        <w:rPr>
          <w:rFonts w:ascii="Arial" w:hAnsi="Arial" w:cs="Arial"/>
          <w:sz w:val="16"/>
          <w:szCs w:val="16"/>
        </w:rPr>
        <w:t>Publicado</w:t>
      </w:r>
      <w:r w:rsidR="6BCFE76E" w:rsidRPr="6BCFE76E">
        <w:rPr>
          <w:rFonts w:ascii="Arial" w:hAnsi="Arial" w:cs="Arial"/>
          <w:b/>
          <w:bCs/>
          <w:sz w:val="16"/>
          <w:szCs w:val="16"/>
        </w:rPr>
        <w:t xml:space="preserve"> </w:t>
      </w:r>
      <w:r w:rsidR="6BCFE76E" w:rsidRPr="0091562D">
        <w:rPr>
          <w:rFonts w:ascii="Arial" w:hAnsi="Arial" w:cs="Arial"/>
          <w:sz w:val="16"/>
          <w:szCs w:val="16"/>
        </w:rPr>
        <w:t>el 2 de setiembre del 2010 en el Diario Oficial El Peruano y vigente desde el 2 de octubre del 2010.</w:t>
      </w:r>
    </w:p>
    <w:p w14:paraId="25DB0DE5" w14:textId="77777777" w:rsidR="0067638B" w:rsidRPr="0091562D" w:rsidRDefault="0067638B" w:rsidP="0091562D">
      <w:pPr>
        <w:pStyle w:val="Textonotapie"/>
        <w:tabs>
          <w:tab w:val="left" w:pos="426"/>
        </w:tabs>
        <w:jc w:val="both"/>
        <w:rPr>
          <w:rFonts w:ascii="Arial" w:hAnsi="Arial" w:cs="Arial"/>
          <w:sz w:val="16"/>
          <w:szCs w:val="16"/>
        </w:rPr>
      </w:pPr>
    </w:p>
  </w:footnote>
  <w:footnote w:id="3">
    <w:p w14:paraId="18163583" w14:textId="77777777" w:rsidR="00E93D0C" w:rsidRDefault="00E93D0C" w:rsidP="00E93D0C">
      <w:pPr>
        <w:spacing w:after="0" w:line="240" w:lineRule="auto"/>
        <w:ind w:left="567" w:hanging="567"/>
        <w:jc w:val="both"/>
        <w:rPr>
          <w:rFonts w:ascii="Arial" w:hAnsi="Arial" w:cs="Arial"/>
          <w:b/>
          <w:sz w:val="16"/>
          <w:szCs w:val="16"/>
        </w:rPr>
      </w:pPr>
      <w:r>
        <w:rPr>
          <w:rFonts w:ascii="Arial" w:hAnsi="Arial" w:cs="Arial"/>
          <w:sz w:val="16"/>
          <w:szCs w:val="16"/>
          <w:vertAlign w:val="superscript"/>
        </w:rPr>
        <w:footnoteRef/>
      </w:r>
      <w:r>
        <w:rPr>
          <w:rFonts w:ascii="Arial" w:hAnsi="Arial" w:cs="Arial"/>
          <w:sz w:val="16"/>
          <w:szCs w:val="16"/>
        </w:rPr>
        <w:t xml:space="preserve"> </w:t>
      </w:r>
      <w:r>
        <w:rPr>
          <w:rFonts w:ascii="Arial" w:hAnsi="Arial" w:cs="Arial"/>
          <w:sz w:val="16"/>
          <w:szCs w:val="16"/>
        </w:rPr>
        <w:tab/>
      </w:r>
      <w:r>
        <w:rPr>
          <w:rFonts w:ascii="Arial" w:hAnsi="Arial" w:cs="Arial"/>
          <w:b/>
          <w:sz w:val="16"/>
          <w:szCs w:val="16"/>
        </w:rPr>
        <w:t xml:space="preserve">LEY N° 29571, CÓDIGO DE PROTECCIÓN Y DEFENSA DEL CONSUMIDOR, publicada el 2 de setiembre de 2010 y modificada por DECRETO LEGISLATIVO N° 1308, publicado el 30 de diciembre de 2016. </w:t>
      </w:r>
    </w:p>
    <w:p w14:paraId="270FA055" w14:textId="77777777" w:rsidR="00E93D0C" w:rsidRDefault="00E93D0C" w:rsidP="00E93D0C">
      <w:pPr>
        <w:spacing w:after="0" w:line="240" w:lineRule="auto"/>
        <w:ind w:left="540"/>
        <w:jc w:val="both"/>
        <w:rPr>
          <w:rFonts w:ascii="Arial" w:hAnsi="Arial" w:cs="Arial"/>
          <w:sz w:val="16"/>
          <w:szCs w:val="16"/>
        </w:rPr>
      </w:pPr>
      <w:r>
        <w:rPr>
          <w:rFonts w:ascii="Arial" w:hAnsi="Arial" w:cs="Arial"/>
          <w:b/>
          <w:sz w:val="16"/>
          <w:szCs w:val="16"/>
          <w:highlight w:val="white"/>
        </w:rPr>
        <w:t>Artículo 121.- Plazo de prescripción de las infracciones administrativas</w:t>
      </w:r>
    </w:p>
    <w:p w14:paraId="1D86AA22" w14:textId="77777777" w:rsidR="00E93D0C" w:rsidRDefault="00E93D0C" w:rsidP="00E93D0C">
      <w:pPr>
        <w:spacing w:after="0" w:line="240" w:lineRule="auto"/>
        <w:ind w:left="540"/>
        <w:jc w:val="both"/>
        <w:rPr>
          <w:rFonts w:ascii="Arial" w:hAnsi="Arial" w:cs="Arial"/>
          <w:sz w:val="16"/>
          <w:szCs w:val="16"/>
        </w:rPr>
      </w:pPr>
      <w:r>
        <w:rPr>
          <w:rFonts w:ascii="Arial" w:hAnsi="Arial" w:cs="Arial"/>
          <w:sz w:val="16"/>
          <w:szCs w:val="16"/>
          <w:highlight w:val="white"/>
        </w:rPr>
        <w:t>Las infracciones al presente Código prescriben a los dos (2) años contados a partir del día en que la infracción se hubiera cometido o desde que cesó, si fuera una infracción continuada.</w:t>
      </w:r>
    </w:p>
    <w:p w14:paraId="5239983E" w14:textId="77777777" w:rsidR="00E93D0C" w:rsidRDefault="00E93D0C" w:rsidP="00E93D0C">
      <w:pPr>
        <w:spacing w:after="0" w:line="240" w:lineRule="auto"/>
        <w:ind w:left="540"/>
        <w:jc w:val="both"/>
        <w:rPr>
          <w:rFonts w:ascii="Arial" w:hAnsi="Arial" w:cs="Arial"/>
          <w:sz w:val="16"/>
          <w:szCs w:val="16"/>
        </w:rPr>
      </w:pPr>
      <w:r>
        <w:rPr>
          <w:rFonts w:ascii="Arial" w:hAnsi="Arial" w:cs="Arial"/>
          <w:sz w:val="16"/>
          <w:szCs w:val="16"/>
          <w:highlight w:val="white"/>
        </w:rPr>
        <w:t>Para el cómputo del plazo de prescripción o su suspensión se aplica lo dispuesto en el artículo 233 de la Ley núm. 27444, Ley del Procedimiento Administrativo General.</w:t>
      </w:r>
    </w:p>
    <w:p w14:paraId="06925DB7" w14:textId="77777777" w:rsidR="00E93D0C" w:rsidRDefault="00E93D0C" w:rsidP="00E93D0C">
      <w:pPr>
        <w:spacing w:after="0" w:line="240" w:lineRule="auto"/>
        <w:ind w:left="540"/>
        <w:jc w:val="both"/>
        <w:rPr>
          <w:rFonts w:ascii="Arial" w:hAnsi="Arial" w:cs="Arial"/>
          <w:sz w:val="16"/>
          <w:szCs w:val="16"/>
        </w:rPr>
      </w:pPr>
    </w:p>
  </w:footnote>
  <w:footnote w:id="4">
    <w:p w14:paraId="3821EB21" w14:textId="77777777" w:rsidR="00E93D0C" w:rsidRDefault="00E93D0C" w:rsidP="00E93D0C">
      <w:pPr>
        <w:spacing w:after="0" w:line="240" w:lineRule="auto"/>
        <w:ind w:left="540" w:hanging="564"/>
        <w:jc w:val="both"/>
        <w:rPr>
          <w:rFonts w:ascii="Arial" w:hAnsi="Arial" w:cs="Arial"/>
          <w:sz w:val="16"/>
          <w:szCs w:val="16"/>
        </w:rPr>
      </w:pPr>
      <w:r>
        <w:rPr>
          <w:rStyle w:val="Refdenotaalpie"/>
          <w:rFonts w:ascii="Arial" w:hAnsi="Arial" w:cs="Arial"/>
          <w:sz w:val="16"/>
          <w:szCs w:val="16"/>
        </w:rPr>
        <w:footnoteRef/>
      </w:r>
      <w:r>
        <w:rPr>
          <w:rFonts w:ascii="Arial" w:hAnsi="Arial" w:cs="Arial"/>
          <w:sz w:val="16"/>
          <w:szCs w:val="16"/>
        </w:rPr>
        <w:t xml:space="preserve"> </w:t>
      </w:r>
      <w:r>
        <w:rPr>
          <w:rFonts w:ascii="Arial" w:hAnsi="Arial" w:cs="Arial"/>
          <w:sz w:val="16"/>
          <w:szCs w:val="16"/>
        </w:rPr>
        <w:tab/>
      </w:r>
      <w:r>
        <w:rPr>
          <w:rFonts w:ascii="Arial" w:hAnsi="Arial" w:cs="Arial"/>
          <w:b/>
          <w:bCs/>
          <w:sz w:val="16"/>
          <w:szCs w:val="16"/>
          <w:highlight w:val="white"/>
        </w:rPr>
        <w:t>TEXTO ÚNICO ORDENADO DE LA LEY DEL PROCEDIMIENTO ADMINISTRATIVO GENERAL, aprobado por DECRETO SUPREMO N° 004-2019-JUS y publicado el 25 de enero de 2019</w:t>
      </w:r>
      <w:r>
        <w:rPr>
          <w:rFonts w:ascii="Arial" w:hAnsi="Arial" w:cs="Arial"/>
          <w:sz w:val="16"/>
          <w:szCs w:val="16"/>
          <w:vertAlign w:val="superscript"/>
        </w:rPr>
        <w:tab/>
      </w:r>
    </w:p>
    <w:p w14:paraId="08462CEE" w14:textId="77777777" w:rsidR="00E93D0C" w:rsidRDefault="00E93D0C" w:rsidP="00E93D0C">
      <w:pPr>
        <w:spacing w:after="0" w:line="240" w:lineRule="auto"/>
        <w:ind w:left="540" w:hanging="564"/>
        <w:jc w:val="both"/>
        <w:rPr>
          <w:rFonts w:ascii="Arial" w:hAnsi="Arial" w:cs="Arial"/>
          <w:b/>
          <w:bCs/>
          <w:sz w:val="16"/>
          <w:szCs w:val="16"/>
          <w:highlight w:val="white"/>
        </w:rPr>
      </w:pPr>
      <w:r>
        <w:rPr>
          <w:rFonts w:ascii="Arial" w:hAnsi="Arial" w:cs="Arial"/>
          <w:b/>
          <w:bCs/>
          <w:sz w:val="16"/>
          <w:szCs w:val="16"/>
          <w:highlight w:val="white"/>
        </w:rPr>
        <w:t xml:space="preserve">         </w:t>
      </w:r>
      <w:r>
        <w:rPr>
          <w:rFonts w:ascii="Arial" w:hAnsi="Arial" w:cs="Arial"/>
          <w:b/>
          <w:sz w:val="16"/>
          <w:szCs w:val="16"/>
          <w:highlight w:val="white"/>
        </w:rPr>
        <w:tab/>
      </w:r>
      <w:r>
        <w:rPr>
          <w:rFonts w:ascii="Arial" w:hAnsi="Arial" w:cs="Arial"/>
          <w:b/>
          <w:bCs/>
          <w:sz w:val="16"/>
          <w:szCs w:val="16"/>
          <w:highlight w:val="white"/>
        </w:rPr>
        <w:t>Artículo 252.- Prescripción</w:t>
      </w:r>
    </w:p>
    <w:p w14:paraId="07365512" w14:textId="77777777" w:rsidR="00E93D0C" w:rsidRDefault="00E93D0C" w:rsidP="00E93D0C">
      <w:pPr>
        <w:spacing w:after="0" w:line="240" w:lineRule="auto"/>
        <w:ind w:left="1116" w:hanging="569"/>
        <w:jc w:val="both"/>
        <w:rPr>
          <w:rFonts w:ascii="Arial" w:hAnsi="Arial" w:cs="Arial"/>
          <w:sz w:val="16"/>
          <w:szCs w:val="16"/>
        </w:rPr>
      </w:pPr>
      <w:r>
        <w:rPr>
          <w:rFonts w:ascii="Arial" w:hAnsi="Arial" w:cs="Arial"/>
          <w:sz w:val="16"/>
          <w:szCs w:val="16"/>
          <w:highlight w:val="white"/>
        </w:rPr>
        <w:t>(…)</w:t>
      </w:r>
    </w:p>
    <w:p w14:paraId="4A6A4644" w14:textId="77777777" w:rsidR="00E93D0C" w:rsidRDefault="00E93D0C" w:rsidP="00E93D0C">
      <w:pPr>
        <w:spacing w:after="0" w:line="240" w:lineRule="auto"/>
        <w:ind w:left="1116" w:hanging="569"/>
        <w:jc w:val="both"/>
        <w:rPr>
          <w:rFonts w:ascii="Arial" w:hAnsi="Arial" w:cs="Arial"/>
          <w:sz w:val="16"/>
          <w:szCs w:val="16"/>
          <w:highlight w:val="white"/>
        </w:rPr>
      </w:pPr>
      <w:r>
        <w:rPr>
          <w:rFonts w:ascii="Arial" w:hAnsi="Arial" w:cs="Arial"/>
          <w:sz w:val="16"/>
          <w:szCs w:val="16"/>
          <w:highlight w:val="white"/>
        </w:rPr>
        <w:t xml:space="preserve">252.2 </w:t>
      </w:r>
      <w:r>
        <w:rPr>
          <w:rFonts w:ascii="Arial" w:hAnsi="Arial" w:cs="Arial"/>
          <w:sz w:val="16"/>
          <w:szCs w:val="16"/>
          <w:highlight w:val="white"/>
        </w:rPr>
        <w:tab/>
        <w:t>El cómputo del plazo de prescripción de la facultad para determinar la existencia de infracciones comenzará a partir del día en que la infracción se hubiera cometido en el caso de las infracciones instantáneas o infracciones instantáneas de efectos permanentes, desde el día que se realizó la última acción constitutiva de la infracción en el caso de las infracciones continuadas, o desde el día en que la acción cesó en el caso de las infracciones permanentes.</w:t>
      </w:r>
    </w:p>
    <w:p w14:paraId="6A16776A" w14:textId="77777777" w:rsidR="00E93D0C" w:rsidRDefault="00E93D0C" w:rsidP="00E93D0C">
      <w:pPr>
        <w:spacing w:after="0" w:line="240" w:lineRule="auto"/>
        <w:ind w:left="1116" w:hanging="569"/>
        <w:jc w:val="both"/>
        <w:rPr>
          <w:rFonts w:ascii="Arial" w:hAnsi="Arial" w:cs="Arial"/>
          <w:sz w:val="16"/>
          <w:szCs w:val="16"/>
          <w:highlight w:val="white"/>
        </w:rPr>
      </w:pPr>
      <w:r>
        <w:rPr>
          <w:rFonts w:ascii="Arial" w:hAnsi="Arial" w:cs="Arial"/>
          <w:sz w:val="16"/>
          <w:szCs w:val="16"/>
          <w:highlight w:val="white"/>
        </w:rPr>
        <w:t>(…)</w:t>
      </w:r>
    </w:p>
    <w:p w14:paraId="7AF0201B" w14:textId="77777777" w:rsidR="00E93D0C" w:rsidRDefault="00E93D0C" w:rsidP="00E93D0C">
      <w:pPr>
        <w:spacing w:after="0" w:line="240" w:lineRule="auto"/>
        <w:ind w:left="1116" w:hanging="569"/>
        <w:jc w:val="both"/>
        <w:rPr>
          <w:rFonts w:ascii="Arial" w:hAnsi="Arial" w:cs="Arial"/>
          <w:sz w:val="16"/>
          <w:szCs w:val="16"/>
          <w:highlight w:val="white"/>
        </w:rPr>
      </w:pPr>
    </w:p>
  </w:footnote>
  <w:footnote w:id="5">
    <w:p w14:paraId="690C9CA6" w14:textId="77777777" w:rsidR="00E93D0C" w:rsidRDefault="00E93D0C" w:rsidP="00E93D0C">
      <w:pPr>
        <w:spacing w:after="0" w:line="240" w:lineRule="auto"/>
        <w:ind w:left="567" w:hanging="567"/>
        <w:jc w:val="both"/>
        <w:rPr>
          <w:rFonts w:ascii="Arial" w:hAnsi="Arial" w:cs="Arial"/>
          <w:b/>
          <w:sz w:val="16"/>
          <w:szCs w:val="16"/>
        </w:rPr>
      </w:pPr>
      <w:r>
        <w:rPr>
          <w:rStyle w:val="Refdenotaalpie"/>
          <w:rFonts w:ascii="Arial" w:hAnsi="Arial" w:cs="Arial"/>
          <w:sz w:val="16"/>
          <w:szCs w:val="16"/>
        </w:rPr>
        <w:footnoteRef/>
      </w:r>
      <w:r>
        <w:rPr>
          <w:rFonts w:ascii="Arial" w:hAnsi="Arial" w:cs="Arial"/>
          <w:sz w:val="16"/>
          <w:szCs w:val="16"/>
        </w:rPr>
        <w:t xml:space="preserve"> </w:t>
      </w:r>
      <w:r>
        <w:rPr>
          <w:rFonts w:ascii="Arial" w:hAnsi="Arial" w:cs="Arial"/>
          <w:sz w:val="16"/>
          <w:szCs w:val="16"/>
        </w:rPr>
        <w:tab/>
      </w:r>
      <w:r>
        <w:rPr>
          <w:rFonts w:ascii="Arial" w:hAnsi="Arial" w:cs="Arial"/>
          <w:b/>
          <w:sz w:val="16"/>
          <w:szCs w:val="16"/>
        </w:rPr>
        <w:t>LEY N° 29571, CÓDIGO DE PROTECCIÓN Y DEFENSA DEL CONSUMIDOR, publicada el 2 de setiembre de 2010 y modificada por DECRETO LEGISLATIVO N° 1308, publicado el 30 de diciembre de 2016</w:t>
      </w:r>
    </w:p>
    <w:p w14:paraId="23E27B6D" w14:textId="77777777" w:rsidR="00E93D0C" w:rsidRDefault="00E93D0C" w:rsidP="00E93D0C">
      <w:pPr>
        <w:spacing w:after="0" w:line="240" w:lineRule="auto"/>
        <w:ind w:left="567"/>
        <w:jc w:val="both"/>
        <w:rPr>
          <w:rFonts w:ascii="Arial" w:hAnsi="Arial" w:cs="Arial"/>
          <w:b/>
          <w:bCs/>
          <w:sz w:val="16"/>
          <w:szCs w:val="16"/>
        </w:rPr>
      </w:pPr>
      <w:r>
        <w:rPr>
          <w:rFonts w:ascii="Arial" w:hAnsi="Arial" w:cs="Arial"/>
          <w:b/>
          <w:bCs/>
          <w:sz w:val="16"/>
          <w:szCs w:val="16"/>
        </w:rPr>
        <w:t>Artículo 108.- Infracciones administrativas</w:t>
      </w:r>
    </w:p>
    <w:p w14:paraId="42A5C663" w14:textId="77777777" w:rsidR="00E93D0C" w:rsidRDefault="00E93D0C" w:rsidP="00E93D0C">
      <w:pPr>
        <w:spacing w:after="0" w:line="240" w:lineRule="auto"/>
        <w:ind w:left="567"/>
        <w:jc w:val="both"/>
        <w:rPr>
          <w:rFonts w:ascii="Arial" w:hAnsi="Arial" w:cs="Arial"/>
          <w:sz w:val="16"/>
          <w:szCs w:val="16"/>
          <w:shd w:val="clear" w:color="auto" w:fill="FFFFFF"/>
        </w:rPr>
      </w:pPr>
      <w:r>
        <w:rPr>
          <w:rFonts w:ascii="Arial" w:hAnsi="Arial" w:cs="Arial"/>
          <w:sz w:val="16"/>
          <w:szCs w:val="16"/>
          <w:shd w:val="clear" w:color="auto" w:fill="FFFFFF"/>
        </w:rPr>
        <w:t>(…)</w:t>
      </w:r>
    </w:p>
    <w:p w14:paraId="6CB889DF" w14:textId="77777777" w:rsidR="00E93D0C" w:rsidRDefault="00E93D0C" w:rsidP="00E93D0C">
      <w:pPr>
        <w:spacing w:after="0" w:line="240" w:lineRule="auto"/>
        <w:ind w:left="567"/>
        <w:jc w:val="both"/>
        <w:rPr>
          <w:rFonts w:ascii="Arial" w:hAnsi="Arial" w:cs="Arial"/>
          <w:sz w:val="16"/>
          <w:szCs w:val="16"/>
        </w:rPr>
      </w:pPr>
      <w:r>
        <w:rPr>
          <w:rFonts w:ascii="Arial" w:hAnsi="Arial" w:cs="Arial"/>
          <w:sz w:val="16"/>
          <w:szCs w:val="16"/>
        </w:rPr>
        <w:t>Sin que la presente enumeración sea taxativa, pondrán fin al procedimiento administrativo la resolución de la autoridad administrativa que declara la improcedencia de la denuncia de parte en los supuestos:</w:t>
      </w:r>
    </w:p>
    <w:p w14:paraId="7E8E1BE8" w14:textId="77777777" w:rsidR="00E93D0C" w:rsidRDefault="00E93D0C" w:rsidP="00E93D0C">
      <w:pPr>
        <w:spacing w:after="0" w:line="240" w:lineRule="auto"/>
        <w:ind w:left="567"/>
        <w:jc w:val="both"/>
        <w:rPr>
          <w:rFonts w:ascii="Arial" w:hAnsi="Arial" w:cs="Arial"/>
          <w:sz w:val="16"/>
          <w:szCs w:val="16"/>
        </w:rPr>
      </w:pPr>
      <w:r>
        <w:rPr>
          <w:rFonts w:ascii="Arial" w:hAnsi="Arial" w:cs="Arial"/>
          <w:sz w:val="16"/>
          <w:szCs w:val="16"/>
        </w:rPr>
        <w:t>(…)</w:t>
      </w:r>
    </w:p>
    <w:p w14:paraId="2CD182B3" w14:textId="77777777" w:rsidR="00E93D0C" w:rsidRDefault="00E93D0C" w:rsidP="00E93D0C">
      <w:pPr>
        <w:spacing w:after="0" w:line="240" w:lineRule="auto"/>
        <w:ind w:left="851" w:hanging="284"/>
        <w:rPr>
          <w:rFonts w:ascii="Arial" w:hAnsi="Arial" w:cs="Arial"/>
          <w:sz w:val="16"/>
          <w:szCs w:val="16"/>
        </w:rPr>
      </w:pPr>
      <w:r>
        <w:rPr>
          <w:rFonts w:ascii="Arial" w:hAnsi="Arial" w:cs="Arial"/>
          <w:sz w:val="16"/>
          <w:szCs w:val="16"/>
        </w:rPr>
        <w:t xml:space="preserve">d) </w:t>
      </w:r>
      <w:r>
        <w:rPr>
          <w:rFonts w:ascii="Arial" w:hAnsi="Arial" w:cs="Arial"/>
          <w:sz w:val="16"/>
          <w:szCs w:val="16"/>
        </w:rPr>
        <w:tab/>
        <w:t>Si ha prescrito la facultad de la autoridad administrativa para determinar la existencia de infracción administrativa.</w:t>
      </w:r>
    </w:p>
    <w:p w14:paraId="7C8FEAC2" w14:textId="77777777" w:rsidR="00E93D0C" w:rsidRDefault="00E93D0C" w:rsidP="00E93D0C">
      <w:pPr>
        <w:spacing w:after="0" w:line="240" w:lineRule="auto"/>
        <w:ind w:left="567"/>
        <w:rPr>
          <w:rFonts w:ascii="Arial" w:hAnsi="Arial" w:cs="Arial"/>
          <w:sz w:val="16"/>
          <w:szCs w:val="16"/>
        </w:rPr>
      </w:pPr>
      <w:r>
        <w:rPr>
          <w:rFonts w:ascii="Arial" w:hAnsi="Arial" w:cs="Arial"/>
          <w:sz w:val="16"/>
          <w:szCs w:val="16"/>
        </w:rPr>
        <w:t>(…)</w:t>
      </w:r>
    </w:p>
  </w:footnote>
  <w:footnote w:id="6">
    <w:p w14:paraId="5BCFA4F7" w14:textId="77777777" w:rsidR="007A19F9" w:rsidRDefault="007A19F9" w:rsidP="007A19F9">
      <w:pPr>
        <w:spacing w:after="0" w:line="240" w:lineRule="auto"/>
        <w:ind w:left="567" w:hanging="567"/>
        <w:jc w:val="both"/>
        <w:rPr>
          <w:rFonts w:ascii="Arial" w:hAnsi="Arial" w:cs="Arial"/>
          <w:b/>
          <w:sz w:val="16"/>
          <w:szCs w:val="16"/>
        </w:rPr>
      </w:pPr>
      <w:r>
        <w:rPr>
          <w:rStyle w:val="Refdenotaalpie"/>
          <w:rFonts w:ascii="Arial" w:hAnsi="Arial" w:cs="Arial"/>
          <w:sz w:val="16"/>
          <w:szCs w:val="16"/>
        </w:rPr>
        <w:footnoteRef/>
      </w:r>
      <w:r>
        <w:rPr>
          <w:rFonts w:ascii="Arial" w:hAnsi="Arial" w:cs="Arial"/>
          <w:sz w:val="16"/>
          <w:szCs w:val="16"/>
        </w:rPr>
        <w:t xml:space="preserve"> </w:t>
      </w:r>
      <w:r>
        <w:rPr>
          <w:rFonts w:ascii="Arial" w:hAnsi="Arial" w:cs="Arial"/>
          <w:sz w:val="16"/>
          <w:szCs w:val="16"/>
        </w:rPr>
        <w:tab/>
      </w:r>
      <w:r>
        <w:rPr>
          <w:rFonts w:ascii="Arial" w:hAnsi="Arial" w:cs="Arial"/>
          <w:b/>
          <w:sz w:val="16"/>
          <w:szCs w:val="16"/>
        </w:rPr>
        <w:t>LEY N° 29571, CÓDIGO DE PROTECCIÓN Y DEFENSA DEL CONSUMIDOR, publicada el 2 de setiembre de 2010 y modificada por DECRETO LEGISLATIVO N° 1308, publicado el 30 de diciembre de 2016</w:t>
      </w:r>
    </w:p>
    <w:p w14:paraId="47F88B7F" w14:textId="29E997B1" w:rsidR="007A19F9" w:rsidRDefault="007A19F9" w:rsidP="007A19F9">
      <w:pPr>
        <w:spacing w:after="0" w:line="240" w:lineRule="auto"/>
        <w:ind w:left="567"/>
        <w:jc w:val="both"/>
        <w:rPr>
          <w:rFonts w:ascii="Arial" w:hAnsi="Arial" w:cs="Arial"/>
          <w:b/>
          <w:bCs/>
          <w:sz w:val="16"/>
          <w:szCs w:val="16"/>
        </w:rPr>
      </w:pPr>
      <w:r>
        <w:rPr>
          <w:rFonts w:ascii="Arial" w:hAnsi="Arial" w:cs="Arial"/>
          <w:b/>
          <w:bCs/>
          <w:sz w:val="16"/>
          <w:szCs w:val="16"/>
        </w:rPr>
        <w:t xml:space="preserve">Artículo 47.- </w:t>
      </w:r>
      <w:r w:rsidRPr="007A19F9">
        <w:rPr>
          <w:rFonts w:ascii="Arial" w:hAnsi="Arial" w:cs="Arial"/>
          <w:b/>
          <w:bCs/>
          <w:sz w:val="16"/>
          <w:szCs w:val="16"/>
        </w:rPr>
        <w:t>Protección mínima del contrato de consumo</w:t>
      </w:r>
    </w:p>
    <w:p w14:paraId="1ADB1F08" w14:textId="77777777" w:rsidR="007A19F9" w:rsidRDefault="007A19F9" w:rsidP="007A19F9">
      <w:pPr>
        <w:spacing w:after="0" w:line="240" w:lineRule="auto"/>
        <w:ind w:left="567"/>
        <w:jc w:val="both"/>
        <w:rPr>
          <w:rFonts w:ascii="Arial" w:hAnsi="Arial" w:cs="Arial"/>
          <w:sz w:val="16"/>
          <w:szCs w:val="16"/>
          <w:shd w:val="clear" w:color="auto" w:fill="FFFFFF"/>
        </w:rPr>
      </w:pPr>
      <w:r w:rsidRPr="007A19F9">
        <w:rPr>
          <w:rFonts w:ascii="Arial" w:hAnsi="Arial" w:cs="Arial"/>
          <w:sz w:val="16"/>
          <w:szCs w:val="16"/>
          <w:shd w:val="clear" w:color="auto" w:fill="FFFFFF"/>
        </w:rPr>
        <w:t>En los contratos de consumo se observa lo siguiente:</w:t>
      </w:r>
    </w:p>
    <w:p w14:paraId="3F3BE99C" w14:textId="77777777" w:rsidR="007A19F9" w:rsidRDefault="007A19F9" w:rsidP="007A19F9">
      <w:pPr>
        <w:spacing w:after="0" w:line="240" w:lineRule="auto"/>
        <w:ind w:left="567"/>
        <w:jc w:val="both"/>
        <w:rPr>
          <w:rFonts w:ascii="Arial" w:hAnsi="Arial" w:cs="Arial"/>
          <w:sz w:val="16"/>
          <w:szCs w:val="16"/>
        </w:rPr>
      </w:pPr>
      <w:r>
        <w:rPr>
          <w:rFonts w:ascii="Arial" w:hAnsi="Arial" w:cs="Arial"/>
          <w:sz w:val="16"/>
          <w:szCs w:val="16"/>
        </w:rPr>
        <w:t>(…)</w:t>
      </w:r>
    </w:p>
    <w:p w14:paraId="787DDA90" w14:textId="26D24B64" w:rsidR="007A19F9" w:rsidRDefault="00A11F8C" w:rsidP="00A11F8C">
      <w:pPr>
        <w:spacing w:after="0" w:line="240" w:lineRule="auto"/>
        <w:ind w:left="567"/>
        <w:jc w:val="both"/>
        <w:rPr>
          <w:rFonts w:ascii="Arial" w:hAnsi="Arial" w:cs="Arial"/>
          <w:sz w:val="16"/>
          <w:szCs w:val="16"/>
        </w:rPr>
      </w:pPr>
      <w:r>
        <w:rPr>
          <w:rFonts w:ascii="Arial" w:hAnsi="Arial" w:cs="Arial"/>
          <w:sz w:val="16"/>
          <w:szCs w:val="16"/>
        </w:rPr>
        <w:t xml:space="preserve">e. </w:t>
      </w:r>
      <w:r w:rsidR="007A19F9">
        <w:rPr>
          <w:rFonts w:ascii="Arial" w:hAnsi="Arial" w:cs="Arial"/>
          <w:sz w:val="16"/>
          <w:szCs w:val="16"/>
        </w:rPr>
        <w:t xml:space="preserve">Si </w:t>
      </w:r>
      <w:r w:rsidRPr="00A11F8C">
        <w:rPr>
          <w:rFonts w:ascii="Arial" w:hAnsi="Arial" w:cs="Arial"/>
          <w:sz w:val="16"/>
          <w:szCs w:val="16"/>
        </w:rPr>
        <w:t>Los proveedores deben entregar a los usuarios copia de los contratos y demás documentación relacionada con</w:t>
      </w:r>
      <w:r>
        <w:rPr>
          <w:rFonts w:ascii="Arial" w:hAnsi="Arial" w:cs="Arial"/>
          <w:sz w:val="16"/>
          <w:szCs w:val="16"/>
        </w:rPr>
        <w:t xml:space="preserve"> </w:t>
      </w:r>
      <w:r w:rsidRPr="00A11F8C">
        <w:rPr>
          <w:rFonts w:ascii="Arial" w:hAnsi="Arial" w:cs="Arial"/>
          <w:sz w:val="16"/>
          <w:szCs w:val="16"/>
        </w:rPr>
        <w:t>dichos actos jurídicos cuando estos hayan sido celebrados por escrito, incluidas las condiciones generales de la contratación. Asimismo, cuando el consumidor solicite copia física o virtual de estos, el proveedor debe entregar los documentos en un plazo máximo de quince días hábiles contados desde que recibió la solicitud. Los proveedores son responsables de dejar constancia de la entrega de los documentos al consumidor.</w:t>
      </w:r>
    </w:p>
    <w:p w14:paraId="0F36BECD" w14:textId="77777777" w:rsidR="007A19F9" w:rsidRDefault="007A19F9" w:rsidP="007A19F9">
      <w:pPr>
        <w:spacing w:after="0" w:line="240" w:lineRule="auto"/>
        <w:ind w:left="567"/>
        <w:rPr>
          <w:rFonts w:ascii="Arial" w:hAnsi="Arial" w:cs="Arial"/>
          <w:sz w:val="16"/>
          <w:szCs w:val="16"/>
        </w:rPr>
      </w:pPr>
      <w:r>
        <w:rPr>
          <w:rFonts w:ascii="Arial" w:hAnsi="Arial" w:cs="Arial"/>
          <w:sz w:val="16"/>
          <w:szCs w:val="16"/>
        </w:rPr>
        <w:t>(…)</w:t>
      </w:r>
    </w:p>
  </w:footnote>
  <w:footnote w:id="7">
    <w:p w14:paraId="5FB0BFD7" w14:textId="77777777" w:rsidR="0067638B" w:rsidRPr="0091562D" w:rsidRDefault="0067638B" w:rsidP="0091562D">
      <w:pPr>
        <w:widowControl w:val="0"/>
        <w:spacing w:after="0" w:line="240" w:lineRule="auto"/>
        <w:jc w:val="both"/>
        <w:rPr>
          <w:rFonts w:ascii="Arial" w:hAnsi="Arial" w:cs="Arial"/>
          <w:sz w:val="16"/>
          <w:szCs w:val="16"/>
        </w:rPr>
      </w:pPr>
      <w:r w:rsidRPr="0091562D">
        <w:rPr>
          <w:rFonts w:ascii="Arial" w:hAnsi="Arial" w:cs="Arial"/>
          <w:sz w:val="16"/>
          <w:szCs w:val="16"/>
          <w:vertAlign w:val="superscript"/>
        </w:rPr>
        <w:footnoteRef/>
      </w:r>
      <w:r w:rsidRPr="0091562D">
        <w:rPr>
          <w:rFonts w:ascii="Arial" w:eastAsia="Arial" w:hAnsi="Arial" w:cs="Arial"/>
          <w:sz w:val="16"/>
          <w:szCs w:val="16"/>
        </w:rPr>
        <w:t xml:space="preserve">           </w:t>
      </w:r>
      <w:r w:rsidRPr="0091562D">
        <w:rPr>
          <w:rFonts w:ascii="Arial" w:eastAsia="Arial" w:hAnsi="Arial" w:cs="Arial"/>
          <w:b/>
          <w:sz w:val="16"/>
          <w:szCs w:val="16"/>
        </w:rPr>
        <w:t>LEY 29751, CÓDIGO DE PROTECCIÓN Y DEFENSA DEL CONSUMIDOR, publicada el 2 de setiembre de 2010</w:t>
      </w:r>
    </w:p>
    <w:p w14:paraId="1ABC770C" w14:textId="77777777" w:rsidR="0067638B" w:rsidRPr="0091562D" w:rsidRDefault="0067638B" w:rsidP="0091562D">
      <w:pPr>
        <w:widowControl w:val="0"/>
        <w:spacing w:after="0" w:line="240" w:lineRule="auto"/>
        <w:ind w:left="567"/>
        <w:jc w:val="both"/>
        <w:rPr>
          <w:rFonts w:ascii="Arial" w:hAnsi="Arial" w:cs="Arial"/>
          <w:sz w:val="16"/>
          <w:szCs w:val="16"/>
        </w:rPr>
      </w:pPr>
      <w:r w:rsidRPr="0091562D">
        <w:rPr>
          <w:rFonts w:ascii="Arial" w:eastAsia="Arial" w:hAnsi="Arial" w:cs="Arial"/>
          <w:b/>
          <w:sz w:val="16"/>
          <w:szCs w:val="16"/>
        </w:rPr>
        <w:t>Artículo 105.- Autoridad competente</w:t>
      </w:r>
    </w:p>
    <w:p w14:paraId="4B2FB5F7" w14:textId="77777777" w:rsidR="0067638B" w:rsidRPr="0091562D" w:rsidRDefault="0067638B" w:rsidP="0091562D">
      <w:pPr>
        <w:widowControl w:val="0"/>
        <w:spacing w:after="0" w:line="240" w:lineRule="auto"/>
        <w:ind w:left="567"/>
        <w:jc w:val="both"/>
        <w:rPr>
          <w:rFonts w:ascii="Arial" w:hAnsi="Arial" w:cs="Arial"/>
          <w:sz w:val="16"/>
          <w:szCs w:val="16"/>
        </w:rPr>
      </w:pPr>
      <w:r w:rsidRPr="0091562D">
        <w:rPr>
          <w:rFonts w:ascii="Arial" w:eastAsia="Arial" w:hAnsi="Arial" w:cs="Arial"/>
          <w:sz w:val="16"/>
          <w:szCs w:val="16"/>
        </w:rPr>
        <w:t>El Instituto Nacional de Defensa de la Competencia y de la Protección de la Propiedad Intelectual (Indecopi) es la autoridad con competencia primaria y de alcance nacional para conocer las presuntas infracciones a las disposiciones contenidas en el presente capítulo, conforme al Decreto legislativo núm. 1033, Ley de Organización y Funciones del Indecopi. Dicha competencia solo puede ser negada cuando ella haya sido asignada o se asigne a favor de otro organismo por norma expresa con rango de ley.</w:t>
      </w:r>
    </w:p>
    <w:p w14:paraId="00649DD3" w14:textId="77777777" w:rsidR="0067638B" w:rsidRPr="0091562D" w:rsidRDefault="0067638B" w:rsidP="0091562D">
      <w:pPr>
        <w:tabs>
          <w:tab w:val="left" w:pos="567"/>
        </w:tabs>
        <w:spacing w:after="0" w:line="240" w:lineRule="auto"/>
        <w:ind w:left="567"/>
        <w:jc w:val="both"/>
        <w:rPr>
          <w:rFonts w:ascii="Arial" w:hAnsi="Arial" w:cs="Arial"/>
          <w:sz w:val="16"/>
          <w:szCs w:val="16"/>
        </w:rPr>
      </w:pPr>
      <w:r w:rsidRPr="0091562D">
        <w:rPr>
          <w:rFonts w:ascii="Arial" w:eastAsia="Arial" w:hAnsi="Arial" w:cs="Arial"/>
          <w:sz w:val="16"/>
          <w:szCs w:val="16"/>
        </w:rPr>
        <w:t>(…)</w:t>
      </w:r>
    </w:p>
    <w:p w14:paraId="2F075A01" w14:textId="77777777" w:rsidR="0067638B" w:rsidRPr="0091562D" w:rsidRDefault="0067638B" w:rsidP="0091562D">
      <w:pPr>
        <w:tabs>
          <w:tab w:val="left" w:pos="567"/>
        </w:tabs>
        <w:spacing w:after="0" w:line="240" w:lineRule="auto"/>
        <w:ind w:left="567"/>
        <w:jc w:val="both"/>
        <w:rPr>
          <w:rFonts w:ascii="Arial" w:hAnsi="Arial" w:cs="Arial"/>
          <w:sz w:val="16"/>
          <w:szCs w:val="16"/>
        </w:rPr>
      </w:pPr>
    </w:p>
  </w:footnote>
  <w:footnote w:id="8">
    <w:p w14:paraId="4814B49A" w14:textId="77777777" w:rsidR="0067638B" w:rsidRPr="0091562D" w:rsidRDefault="0067638B" w:rsidP="0091562D">
      <w:pPr>
        <w:tabs>
          <w:tab w:val="left" w:pos="0"/>
        </w:tabs>
        <w:spacing w:after="0" w:line="240" w:lineRule="auto"/>
        <w:ind w:left="567" w:hanging="567"/>
        <w:jc w:val="both"/>
        <w:rPr>
          <w:rFonts w:ascii="Arial" w:hAnsi="Arial" w:cs="Arial"/>
          <w:sz w:val="16"/>
          <w:szCs w:val="16"/>
        </w:rPr>
      </w:pPr>
      <w:r w:rsidRPr="0091562D">
        <w:rPr>
          <w:rFonts w:ascii="Arial" w:hAnsi="Arial" w:cs="Arial"/>
          <w:sz w:val="16"/>
          <w:szCs w:val="16"/>
          <w:vertAlign w:val="superscript"/>
        </w:rPr>
        <w:footnoteRef/>
      </w:r>
      <w:r w:rsidRPr="0091562D">
        <w:rPr>
          <w:rFonts w:ascii="Arial" w:eastAsia="Arial" w:hAnsi="Arial" w:cs="Arial"/>
          <w:sz w:val="16"/>
          <w:szCs w:val="16"/>
        </w:rPr>
        <w:t xml:space="preserve">  </w:t>
      </w:r>
      <w:r w:rsidRPr="0091562D">
        <w:rPr>
          <w:rFonts w:ascii="Arial" w:eastAsia="Arial" w:hAnsi="Arial" w:cs="Arial"/>
          <w:sz w:val="16"/>
          <w:szCs w:val="16"/>
        </w:rPr>
        <w:tab/>
        <w:t>Ver Resolución 277-1999/TDC-INDECOPI del 18 de agosto de 1999, seguido por Shirley Sánchez Cama contra José Cantuarias Pacheco y Corporación José R. Lindley S.A.</w:t>
      </w:r>
    </w:p>
    <w:p w14:paraId="5D6150CF" w14:textId="77777777" w:rsidR="0067638B" w:rsidRPr="0091562D" w:rsidRDefault="0067638B" w:rsidP="0091562D">
      <w:pPr>
        <w:tabs>
          <w:tab w:val="left" w:pos="567"/>
        </w:tabs>
        <w:spacing w:after="0" w:line="240" w:lineRule="auto"/>
        <w:ind w:left="567"/>
        <w:jc w:val="both"/>
        <w:rPr>
          <w:rFonts w:ascii="Arial" w:hAnsi="Arial" w:cs="Arial"/>
          <w:sz w:val="16"/>
          <w:szCs w:val="16"/>
        </w:rPr>
      </w:pPr>
    </w:p>
  </w:footnote>
  <w:footnote w:id="9">
    <w:p w14:paraId="7965FF5F" w14:textId="77777777" w:rsidR="0067638B" w:rsidRPr="0091562D" w:rsidRDefault="0067638B" w:rsidP="0091562D">
      <w:pPr>
        <w:spacing w:after="0" w:line="240" w:lineRule="auto"/>
        <w:ind w:left="565" w:hanging="570"/>
        <w:jc w:val="both"/>
        <w:rPr>
          <w:rFonts w:ascii="Arial" w:hAnsi="Arial" w:cs="Arial"/>
          <w:sz w:val="16"/>
          <w:szCs w:val="16"/>
        </w:rPr>
      </w:pPr>
      <w:r w:rsidRPr="0091562D">
        <w:rPr>
          <w:rFonts w:ascii="Arial" w:hAnsi="Arial" w:cs="Arial"/>
          <w:sz w:val="16"/>
          <w:szCs w:val="16"/>
          <w:vertAlign w:val="superscript"/>
        </w:rPr>
        <w:footnoteRef/>
      </w:r>
      <w:r w:rsidRPr="0091562D">
        <w:rPr>
          <w:rFonts w:ascii="Arial" w:eastAsia="Arial" w:hAnsi="Arial" w:cs="Arial"/>
          <w:sz w:val="16"/>
          <w:szCs w:val="16"/>
        </w:rPr>
        <w:t xml:space="preserve"> </w:t>
      </w:r>
      <w:r w:rsidRPr="0091562D">
        <w:rPr>
          <w:rFonts w:ascii="Arial" w:eastAsia="Arial" w:hAnsi="Arial" w:cs="Arial"/>
          <w:sz w:val="16"/>
          <w:szCs w:val="16"/>
        </w:rPr>
        <w:tab/>
      </w:r>
      <w:r w:rsidRPr="0091562D">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5902C81C" w14:textId="77777777" w:rsidR="0067638B" w:rsidRPr="0091562D" w:rsidRDefault="0067638B" w:rsidP="0091562D">
      <w:pPr>
        <w:spacing w:after="0" w:line="240" w:lineRule="auto"/>
        <w:ind w:left="565"/>
        <w:jc w:val="both"/>
        <w:rPr>
          <w:rFonts w:ascii="Arial" w:hAnsi="Arial" w:cs="Arial"/>
          <w:sz w:val="16"/>
          <w:szCs w:val="16"/>
        </w:rPr>
      </w:pPr>
      <w:r w:rsidRPr="0091562D">
        <w:rPr>
          <w:rFonts w:ascii="Arial" w:eastAsia="Arial" w:hAnsi="Arial" w:cs="Arial"/>
          <w:b/>
          <w:sz w:val="16"/>
          <w:szCs w:val="16"/>
        </w:rPr>
        <w:t>Artículo 1.- Objeto de la norma</w:t>
      </w:r>
    </w:p>
    <w:p w14:paraId="5AC3C9E3" w14:textId="77777777" w:rsidR="0067638B" w:rsidRPr="0091562D" w:rsidRDefault="0067638B" w:rsidP="0091562D">
      <w:pPr>
        <w:spacing w:after="0" w:line="240" w:lineRule="auto"/>
        <w:ind w:left="565"/>
        <w:jc w:val="both"/>
        <w:rPr>
          <w:rFonts w:ascii="Arial" w:hAnsi="Arial" w:cs="Arial"/>
          <w:sz w:val="16"/>
          <w:szCs w:val="16"/>
        </w:rPr>
      </w:pPr>
      <w:r w:rsidRPr="0091562D">
        <w:rPr>
          <w:rFonts w:ascii="Arial" w:eastAsia="Arial" w:hAnsi="Arial" w:cs="Arial"/>
          <w:sz w:val="16"/>
          <w:szCs w:val="16"/>
        </w:rPr>
        <w:t xml:space="preserve">El presente Decreto Legislativo tiene por objeto disponer las medidas destinadas al fortalecimiento de las funciones que actualmente desarrolla la Superintendencia Nacional de Aseguramiento en Salud, con la finalidad de promover, proteger y defender los derechos de las personas al acceso a los servicios de salud, supervisando que las prestaciones sean otorgadas con calidad, oportunidad, disponibilidad y aceptabilidad, con independencia de quien la financie. </w:t>
      </w:r>
    </w:p>
    <w:p w14:paraId="24250300" w14:textId="77777777" w:rsidR="0067638B" w:rsidRPr="0091562D" w:rsidRDefault="0067638B" w:rsidP="0091562D">
      <w:pPr>
        <w:spacing w:after="0" w:line="240" w:lineRule="auto"/>
        <w:ind w:left="565"/>
        <w:jc w:val="both"/>
        <w:rPr>
          <w:rFonts w:ascii="Arial" w:hAnsi="Arial" w:cs="Arial"/>
          <w:sz w:val="16"/>
          <w:szCs w:val="16"/>
        </w:rPr>
      </w:pPr>
    </w:p>
  </w:footnote>
  <w:footnote w:id="10">
    <w:p w14:paraId="3AF0E24E" w14:textId="77777777" w:rsidR="0067638B" w:rsidRPr="0091562D" w:rsidRDefault="0067638B" w:rsidP="0091562D">
      <w:pPr>
        <w:spacing w:after="0" w:line="240" w:lineRule="auto"/>
        <w:ind w:left="565" w:hanging="570"/>
        <w:jc w:val="both"/>
        <w:rPr>
          <w:rFonts w:ascii="Arial" w:hAnsi="Arial" w:cs="Arial"/>
          <w:sz w:val="16"/>
          <w:szCs w:val="16"/>
        </w:rPr>
      </w:pPr>
      <w:r w:rsidRPr="0091562D">
        <w:rPr>
          <w:rFonts w:ascii="Arial" w:hAnsi="Arial" w:cs="Arial"/>
          <w:sz w:val="16"/>
          <w:szCs w:val="16"/>
          <w:vertAlign w:val="superscript"/>
        </w:rPr>
        <w:footnoteRef/>
      </w:r>
      <w:r w:rsidRPr="0091562D">
        <w:rPr>
          <w:rFonts w:ascii="Arial" w:eastAsia="Arial" w:hAnsi="Arial" w:cs="Arial"/>
          <w:sz w:val="16"/>
          <w:szCs w:val="16"/>
        </w:rPr>
        <w:t xml:space="preserve"> </w:t>
      </w:r>
      <w:r w:rsidRPr="0091562D">
        <w:rPr>
          <w:rFonts w:ascii="Arial" w:eastAsia="Arial" w:hAnsi="Arial" w:cs="Arial"/>
          <w:sz w:val="16"/>
          <w:szCs w:val="16"/>
        </w:rPr>
        <w:tab/>
      </w:r>
      <w:r w:rsidRPr="0091562D">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462692DE" w14:textId="77777777" w:rsidR="0067638B" w:rsidRPr="0091562D" w:rsidRDefault="0067638B" w:rsidP="0091562D">
      <w:pPr>
        <w:spacing w:after="0" w:line="240" w:lineRule="auto"/>
        <w:ind w:left="565"/>
        <w:jc w:val="both"/>
        <w:rPr>
          <w:rFonts w:ascii="Arial" w:hAnsi="Arial" w:cs="Arial"/>
          <w:sz w:val="16"/>
          <w:szCs w:val="16"/>
        </w:rPr>
      </w:pPr>
      <w:r w:rsidRPr="0091562D">
        <w:rPr>
          <w:rFonts w:ascii="Arial" w:eastAsia="Arial" w:hAnsi="Arial" w:cs="Arial"/>
          <w:b/>
          <w:sz w:val="16"/>
          <w:szCs w:val="16"/>
        </w:rPr>
        <w:t xml:space="preserve">Artículo 5.- Ámbito de competencia </w:t>
      </w:r>
    </w:p>
    <w:p w14:paraId="50DD21E5" w14:textId="77777777" w:rsidR="0067638B" w:rsidRPr="0091562D" w:rsidRDefault="0067638B" w:rsidP="0091562D">
      <w:pPr>
        <w:spacing w:after="0" w:line="240" w:lineRule="auto"/>
        <w:ind w:left="565"/>
        <w:jc w:val="both"/>
        <w:rPr>
          <w:rFonts w:ascii="Arial" w:eastAsia="Arial" w:hAnsi="Arial" w:cs="Arial"/>
          <w:sz w:val="16"/>
          <w:szCs w:val="16"/>
        </w:rPr>
      </w:pPr>
      <w:r w:rsidRPr="0091562D">
        <w:rPr>
          <w:rFonts w:ascii="Arial" w:eastAsia="Arial" w:hAnsi="Arial" w:cs="Arial"/>
          <w:sz w:val="16"/>
          <w:szCs w:val="16"/>
        </w:rPr>
        <w:t>La Superintendencia Nacional de Salud es una entidad desconcentrada y sus competencias son de alcance nacional. Se encuentran bajo el ámbito de competencia de la Superintendencia todas las Instituciones Administradoras de Fondos de Aseguramiento en Salud (IAFAS), así como todas las Instituciones Prestadoras de Servicios de Salud (IPRESS), Asimismo, se encuentran bajo el ámbito de competencia de la Superintendencia las Unidades de Gestión de IPRESS, definidas como aquellas entidades o empresas públicas, privadas o mixtas, creadas o por crearse, diferentes de las IPRESS, encargadas de la administración y gestión de los recursos destinados al funcionamiento idóneo de las IPRESS. (...)</w:t>
      </w:r>
    </w:p>
    <w:p w14:paraId="4E6A2076" w14:textId="77777777" w:rsidR="0067638B" w:rsidRPr="0091562D" w:rsidRDefault="0067638B" w:rsidP="0091562D">
      <w:pPr>
        <w:spacing w:after="0" w:line="240" w:lineRule="auto"/>
        <w:ind w:left="565"/>
        <w:jc w:val="both"/>
        <w:rPr>
          <w:rFonts w:ascii="Arial" w:eastAsia="Arial" w:hAnsi="Arial" w:cs="Arial"/>
          <w:sz w:val="16"/>
          <w:szCs w:val="16"/>
        </w:rPr>
      </w:pPr>
    </w:p>
  </w:footnote>
  <w:footnote w:id="11">
    <w:p w14:paraId="586C39A4" w14:textId="77777777" w:rsidR="0067638B" w:rsidRPr="0091562D" w:rsidRDefault="0067638B" w:rsidP="0091562D">
      <w:pPr>
        <w:spacing w:after="0" w:line="240" w:lineRule="auto"/>
        <w:ind w:left="565" w:hanging="570"/>
        <w:jc w:val="both"/>
        <w:rPr>
          <w:rFonts w:ascii="Arial" w:hAnsi="Arial" w:cs="Arial"/>
          <w:sz w:val="16"/>
          <w:szCs w:val="16"/>
        </w:rPr>
      </w:pPr>
      <w:r w:rsidRPr="0091562D">
        <w:rPr>
          <w:rFonts w:ascii="Arial" w:hAnsi="Arial" w:cs="Arial"/>
          <w:sz w:val="16"/>
          <w:szCs w:val="16"/>
          <w:vertAlign w:val="superscript"/>
        </w:rPr>
        <w:footnoteRef/>
      </w:r>
      <w:r w:rsidRPr="0091562D">
        <w:rPr>
          <w:rFonts w:ascii="Arial" w:eastAsia="Arial" w:hAnsi="Arial" w:cs="Arial"/>
          <w:sz w:val="16"/>
          <w:szCs w:val="16"/>
        </w:rPr>
        <w:t xml:space="preserve"> </w:t>
      </w:r>
      <w:r w:rsidRPr="0091562D">
        <w:rPr>
          <w:rFonts w:ascii="Arial" w:eastAsia="Arial" w:hAnsi="Arial" w:cs="Arial"/>
          <w:sz w:val="16"/>
          <w:szCs w:val="16"/>
        </w:rPr>
        <w:tab/>
      </w:r>
      <w:r w:rsidRPr="0091562D">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4AEC1C33" w14:textId="77777777" w:rsidR="0067638B" w:rsidRPr="0091562D" w:rsidRDefault="0067638B" w:rsidP="0091562D">
      <w:pPr>
        <w:spacing w:after="0" w:line="240" w:lineRule="auto"/>
        <w:ind w:left="565"/>
        <w:jc w:val="both"/>
        <w:rPr>
          <w:rFonts w:ascii="Arial" w:hAnsi="Arial" w:cs="Arial"/>
          <w:sz w:val="16"/>
          <w:szCs w:val="16"/>
        </w:rPr>
      </w:pPr>
      <w:r w:rsidRPr="0091562D">
        <w:rPr>
          <w:rFonts w:ascii="Arial" w:eastAsia="Arial" w:hAnsi="Arial" w:cs="Arial"/>
          <w:b/>
          <w:sz w:val="16"/>
          <w:szCs w:val="16"/>
        </w:rPr>
        <w:t>Artículo 6.- De las Instituciones Administradoras de Fondos de Aseguramiento en Salud – IAFAS</w:t>
      </w:r>
    </w:p>
    <w:p w14:paraId="5F029F47" w14:textId="77777777" w:rsidR="0067638B" w:rsidRPr="0091562D" w:rsidRDefault="0067638B" w:rsidP="0091562D">
      <w:pPr>
        <w:spacing w:after="0" w:line="240" w:lineRule="auto"/>
        <w:ind w:left="565"/>
        <w:jc w:val="both"/>
        <w:rPr>
          <w:rFonts w:ascii="Arial" w:hAnsi="Arial" w:cs="Arial"/>
          <w:sz w:val="16"/>
          <w:szCs w:val="16"/>
        </w:rPr>
      </w:pPr>
      <w:r w:rsidRPr="0091562D">
        <w:rPr>
          <w:rFonts w:ascii="Arial" w:eastAsia="Arial" w:hAnsi="Arial" w:cs="Arial"/>
          <w:sz w:val="16"/>
          <w:szCs w:val="16"/>
        </w:rPr>
        <w:t>Las Instituciones Administradoras de Fondos de Aseguramiento en Salud (IAFAS) son aquellas entidades o empresas públicas, privadas o mixtas, creadas o por crearse, que reciban, capten y/o gestionen fondos para la cobertura de las atenciones de salud o que oferten cobertura de riesgos de salud, bajo cualquier modalidad. El registro en la Superintendencia Nacional de Salud es requisito indispensable para la oferta de las coberturas antes señaladas.</w:t>
      </w:r>
    </w:p>
    <w:p w14:paraId="02A53CF7" w14:textId="77777777" w:rsidR="0067638B" w:rsidRPr="0091562D" w:rsidRDefault="0067638B" w:rsidP="0091562D">
      <w:pPr>
        <w:spacing w:after="0" w:line="240" w:lineRule="auto"/>
        <w:ind w:left="565"/>
        <w:jc w:val="both"/>
        <w:rPr>
          <w:rFonts w:ascii="Arial" w:hAnsi="Arial" w:cs="Arial"/>
          <w:sz w:val="16"/>
          <w:szCs w:val="16"/>
        </w:rPr>
      </w:pPr>
    </w:p>
    <w:p w14:paraId="18207EDD" w14:textId="77777777" w:rsidR="0067638B" w:rsidRPr="0091562D" w:rsidRDefault="0067638B" w:rsidP="0091562D">
      <w:pPr>
        <w:spacing w:after="0" w:line="240" w:lineRule="auto"/>
        <w:ind w:left="565"/>
        <w:jc w:val="both"/>
        <w:rPr>
          <w:rFonts w:ascii="Arial" w:hAnsi="Arial" w:cs="Arial"/>
          <w:sz w:val="16"/>
          <w:szCs w:val="16"/>
        </w:rPr>
      </w:pPr>
      <w:r w:rsidRPr="0091562D">
        <w:rPr>
          <w:rFonts w:ascii="Arial" w:eastAsia="Arial" w:hAnsi="Arial" w:cs="Arial"/>
          <w:sz w:val="16"/>
          <w:szCs w:val="16"/>
        </w:rPr>
        <w:t xml:space="preserve">Son IAFAS las siguientes: </w:t>
      </w:r>
    </w:p>
    <w:p w14:paraId="31AFA16E" w14:textId="77777777" w:rsidR="0067638B" w:rsidRPr="0091562D" w:rsidRDefault="0067638B" w:rsidP="0091562D">
      <w:pPr>
        <w:spacing w:after="0" w:line="240" w:lineRule="auto"/>
        <w:ind w:left="853" w:hanging="288"/>
        <w:jc w:val="both"/>
        <w:rPr>
          <w:rFonts w:ascii="Arial" w:hAnsi="Arial" w:cs="Arial"/>
          <w:sz w:val="16"/>
          <w:szCs w:val="16"/>
        </w:rPr>
      </w:pPr>
      <w:r w:rsidRPr="0091562D">
        <w:rPr>
          <w:rFonts w:ascii="Arial" w:eastAsia="Arial" w:hAnsi="Arial" w:cs="Arial"/>
          <w:sz w:val="16"/>
          <w:szCs w:val="16"/>
        </w:rPr>
        <w:t xml:space="preserve">1. </w:t>
      </w:r>
      <w:r w:rsidRPr="0091562D">
        <w:rPr>
          <w:rFonts w:ascii="Arial" w:eastAsia="Arial" w:hAnsi="Arial" w:cs="Arial"/>
          <w:sz w:val="16"/>
          <w:szCs w:val="16"/>
        </w:rPr>
        <w:tab/>
        <w:t xml:space="preserve">Seguro Integral de Salud. </w:t>
      </w:r>
    </w:p>
    <w:p w14:paraId="39D0CBD5" w14:textId="77777777" w:rsidR="0067638B" w:rsidRPr="0091562D" w:rsidRDefault="0067638B" w:rsidP="0091562D">
      <w:pPr>
        <w:spacing w:after="0" w:line="240" w:lineRule="auto"/>
        <w:ind w:left="853" w:hanging="288"/>
        <w:jc w:val="both"/>
        <w:rPr>
          <w:rFonts w:ascii="Arial" w:hAnsi="Arial" w:cs="Arial"/>
          <w:sz w:val="16"/>
          <w:szCs w:val="16"/>
        </w:rPr>
      </w:pPr>
      <w:r w:rsidRPr="0091562D">
        <w:rPr>
          <w:rFonts w:ascii="Arial" w:eastAsia="Arial" w:hAnsi="Arial" w:cs="Arial"/>
          <w:sz w:val="16"/>
          <w:szCs w:val="16"/>
        </w:rPr>
        <w:t xml:space="preserve">2. </w:t>
      </w:r>
      <w:r w:rsidRPr="0091562D">
        <w:rPr>
          <w:rFonts w:ascii="Arial" w:eastAsia="Arial" w:hAnsi="Arial" w:cs="Arial"/>
          <w:sz w:val="16"/>
          <w:szCs w:val="16"/>
        </w:rPr>
        <w:tab/>
        <w:t xml:space="preserve">Seguro Social de Salud (EsSalud), excluyendo la cobertura de prestaciones económicas y sociales. </w:t>
      </w:r>
    </w:p>
    <w:p w14:paraId="1A28802D" w14:textId="77777777" w:rsidR="0067638B" w:rsidRPr="0091562D" w:rsidRDefault="0067638B" w:rsidP="0091562D">
      <w:pPr>
        <w:spacing w:after="0" w:line="240" w:lineRule="auto"/>
        <w:ind w:left="853" w:hanging="288"/>
        <w:jc w:val="both"/>
        <w:rPr>
          <w:rFonts w:ascii="Arial" w:hAnsi="Arial" w:cs="Arial"/>
          <w:sz w:val="16"/>
          <w:szCs w:val="16"/>
        </w:rPr>
      </w:pPr>
      <w:r w:rsidRPr="0091562D">
        <w:rPr>
          <w:rFonts w:ascii="Arial" w:eastAsia="Arial" w:hAnsi="Arial" w:cs="Arial"/>
          <w:sz w:val="16"/>
          <w:szCs w:val="16"/>
        </w:rPr>
        <w:t xml:space="preserve">3. </w:t>
      </w:r>
      <w:r w:rsidRPr="0091562D">
        <w:rPr>
          <w:rFonts w:ascii="Arial" w:eastAsia="Arial" w:hAnsi="Arial" w:cs="Arial"/>
          <w:sz w:val="16"/>
          <w:szCs w:val="16"/>
        </w:rPr>
        <w:tab/>
        <w:t xml:space="preserve">Fondo Intangible Solidario de Salud (FISSAL). </w:t>
      </w:r>
    </w:p>
    <w:p w14:paraId="1EC9F100" w14:textId="77777777" w:rsidR="0067638B" w:rsidRPr="0091562D" w:rsidRDefault="0067638B" w:rsidP="0091562D">
      <w:pPr>
        <w:spacing w:after="0" w:line="240" w:lineRule="auto"/>
        <w:ind w:left="853" w:hanging="288"/>
        <w:jc w:val="both"/>
        <w:rPr>
          <w:rFonts w:ascii="Arial" w:hAnsi="Arial" w:cs="Arial"/>
          <w:sz w:val="16"/>
          <w:szCs w:val="16"/>
        </w:rPr>
      </w:pPr>
      <w:r w:rsidRPr="0091562D">
        <w:rPr>
          <w:rFonts w:ascii="Arial" w:eastAsia="Arial" w:hAnsi="Arial" w:cs="Arial"/>
          <w:sz w:val="16"/>
          <w:szCs w:val="16"/>
        </w:rPr>
        <w:t xml:space="preserve">4. </w:t>
      </w:r>
      <w:r w:rsidRPr="0091562D">
        <w:rPr>
          <w:rFonts w:ascii="Arial" w:eastAsia="Arial" w:hAnsi="Arial" w:cs="Arial"/>
          <w:sz w:val="16"/>
          <w:szCs w:val="16"/>
        </w:rPr>
        <w:tab/>
        <w:t>Fondos de Aseguramiento en Salud de las Fuerzas Armadas y de la Policía Nacional del Perú.</w:t>
      </w:r>
    </w:p>
    <w:p w14:paraId="442F5EBF" w14:textId="77777777" w:rsidR="0067638B" w:rsidRPr="0091562D" w:rsidRDefault="0067638B" w:rsidP="0091562D">
      <w:pPr>
        <w:spacing w:after="0" w:line="240" w:lineRule="auto"/>
        <w:ind w:left="853" w:hanging="288"/>
        <w:jc w:val="both"/>
        <w:rPr>
          <w:rFonts w:ascii="Arial" w:hAnsi="Arial" w:cs="Arial"/>
          <w:sz w:val="16"/>
          <w:szCs w:val="16"/>
        </w:rPr>
      </w:pPr>
      <w:r w:rsidRPr="0091562D">
        <w:rPr>
          <w:rFonts w:ascii="Arial" w:eastAsia="Arial" w:hAnsi="Arial" w:cs="Arial"/>
          <w:sz w:val="16"/>
          <w:szCs w:val="16"/>
        </w:rPr>
        <w:t xml:space="preserve">5. </w:t>
      </w:r>
      <w:r w:rsidRPr="0091562D">
        <w:rPr>
          <w:rFonts w:ascii="Arial" w:eastAsia="Arial" w:hAnsi="Arial" w:cs="Arial"/>
          <w:sz w:val="16"/>
          <w:szCs w:val="16"/>
        </w:rPr>
        <w:tab/>
        <w:t xml:space="preserve">Entidades Prestadoras de Salud (EPS). </w:t>
      </w:r>
    </w:p>
    <w:p w14:paraId="6852A5BE" w14:textId="77777777" w:rsidR="0067638B" w:rsidRPr="0091562D" w:rsidRDefault="0067638B" w:rsidP="0091562D">
      <w:pPr>
        <w:spacing w:after="0" w:line="240" w:lineRule="auto"/>
        <w:ind w:left="853" w:hanging="288"/>
        <w:jc w:val="both"/>
        <w:rPr>
          <w:rFonts w:ascii="Arial" w:hAnsi="Arial" w:cs="Arial"/>
          <w:sz w:val="16"/>
          <w:szCs w:val="16"/>
        </w:rPr>
      </w:pPr>
      <w:r w:rsidRPr="0091562D">
        <w:rPr>
          <w:rFonts w:ascii="Arial" w:eastAsia="Arial" w:hAnsi="Arial" w:cs="Arial"/>
          <w:sz w:val="16"/>
          <w:szCs w:val="16"/>
        </w:rPr>
        <w:t xml:space="preserve">6. </w:t>
      </w:r>
      <w:r w:rsidRPr="0091562D">
        <w:rPr>
          <w:rFonts w:ascii="Arial" w:eastAsia="Arial" w:hAnsi="Arial" w:cs="Arial"/>
          <w:sz w:val="16"/>
          <w:szCs w:val="16"/>
        </w:rPr>
        <w:tab/>
        <w:t>Empresas de Seguros contempladas en los numerales 1, 2 y 3 del inciso d) del artículo 16° de la Ley 26702, que oferten cobertura de riesgos de salud de modo exclusivo o en adición a otro tipo de coberturas.</w:t>
      </w:r>
    </w:p>
    <w:p w14:paraId="45AD5A7E" w14:textId="77777777" w:rsidR="0067638B" w:rsidRPr="0091562D" w:rsidRDefault="0067638B" w:rsidP="0091562D">
      <w:pPr>
        <w:spacing w:after="0" w:line="240" w:lineRule="auto"/>
        <w:ind w:left="853" w:hanging="288"/>
        <w:jc w:val="both"/>
        <w:rPr>
          <w:rFonts w:ascii="Arial" w:hAnsi="Arial" w:cs="Arial"/>
          <w:sz w:val="16"/>
          <w:szCs w:val="16"/>
        </w:rPr>
      </w:pPr>
      <w:r w:rsidRPr="0091562D">
        <w:rPr>
          <w:rFonts w:ascii="Arial" w:eastAsia="Arial" w:hAnsi="Arial" w:cs="Arial"/>
          <w:sz w:val="16"/>
          <w:szCs w:val="16"/>
        </w:rPr>
        <w:t xml:space="preserve">7. </w:t>
      </w:r>
      <w:r w:rsidRPr="0091562D">
        <w:rPr>
          <w:rFonts w:ascii="Arial" w:eastAsia="Arial" w:hAnsi="Arial" w:cs="Arial"/>
          <w:sz w:val="16"/>
          <w:szCs w:val="16"/>
        </w:rPr>
        <w:tab/>
        <w:t xml:space="preserve">Asociaciones de Fondos Regionales y Provinciales Contra Accidentes de Tránsito (AFOCAT). </w:t>
      </w:r>
    </w:p>
    <w:p w14:paraId="26755FE7" w14:textId="77777777" w:rsidR="0067638B" w:rsidRPr="0091562D" w:rsidRDefault="0067638B" w:rsidP="0091562D">
      <w:pPr>
        <w:spacing w:after="0" w:line="240" w:lineRule="auto"/>
        <w:ind w:left="853" w:hanging="288"/>
        <w:jc w:val="both"/>
        <w:rPr>
          <w:rFonts w:ascii="Arial" w:hAnsi="Arial" w:cs="Arial"/>
          <w:sz w:val="16"/>
          <w:szCs w:val="16"/>
        </w:rPr>
      </w:pPr>
      <w:r w:rsidRPr="0091562D">
        <w:rPr>
          <w:rFonts w:ascii="Arial" w:eastAsia="Arial" w:hAnsi="Arial" w:cs="Arial"/>
          <w:sz w:val="16"/>
          <w:szCs w:val="16"/>
        </w:rPr>
        <w:t xml:space="preserve">8. </w:t>
      </w:r>
      <w:r w:rsidRPr="0091562D">
        <w:rPr>
          <w:rFonts w:ascii="Arial" w:eastAsia="Arial" w:hAnsi="Arial" w:cs="Arial"/>
          <w:sz w:val="16"/>
          <w:szCs w:val="16"/>
        </w:rPr>
        <w:tab/>
        <w:t xml:space="preserve">Entidades de Salud que ofrecen servicios de salud prepagadas. </w:t>
      </w:r>
    </w:p>
    <w:p w14:paraId="7FECE95F" w14:textId="77777777" w:rsidR="0067638B" w:rsidRPr="0091562D" w:rsidRDefault="0067638B" w:rsidP="0091562D">
      <w:pPr>
        <w:spacing w:after="0" w:line="240" w:lineRule="auto"/>
        <w:ind w:left="853" w:hanging="288"/>
        <w:jc w:val="both"/>
        <w:rPr>
          <w:rFonts w:ascii="Arial" w:hAnsi="Arial" w:cs="Arial"/>
          <w:sz w:val="16"/>
          <w:szCs w:val="16"/>
        </w:rPr>
      </w:pPr>
      <w:r w:rsidRPr="0091562D">
        <w:rPr>
          <w:rFonts w:ascii="Arial" w:eastAsia="Arial" w:hAnsi="Arial" w:cs="Arial"/>
          <w:sz w:val="16"/>
          <w:szCs w:val="16"/>
        </w:rPr>
        <w:t xml:space="preserve">9. </w:t>
      </w:r>
      <w:r w:rsidRPr="0091562D">
        <w:rPr>
          <w:rFonts w:ascii="Arial" w:eastAsia="Arial" w:hAnsi="Arial" w:cs="Arial"/>
          <w:sz w:val="16"/>
          <w:szCs w:val="16"/>
        </w:rPr>
        <w:tab/>
        <w:t xml:space="preserve">Autoseguros y fondos de salud, que gestionen fondos para la cobertura de salud de modo exclusivo o en adición a otro tipo de coberturas. </w:t>
      </w:r>
    </w:p>
    <w:p w14:paraId="3EC1D427" w14:textId="77777777" w:rsidR="0067638B" w:rsidRPr="0091562D" w:rsidRDefault="0067638B" w:rsidP="0091562D">
      <w:pPr>
        <w:spacing w:after="0" w:line="240" w:lineRule="auto"/>
        <w:ind w:left="853" w:hanging="288"/>
        <w:jc w:val="both"/>
        <w:rPr>
          <w:rFonts w:ascii="Arial" w:hAnsi="Arial" w:cs="Arial"/>
          <w:sz w:val="16"/>
          <w:szCs w:val="16"/>
        </w:rPr>
      </w:pPr>
      <w:r w:rsidRPr="0091562D">
        <w:rPr>
          <w:rFonts w:ascii="Arial" w:eastAsia="Arial" w:hAnsi="Arial" w:cs="Arial"/>
          <w:sz w:val="16"/>
          <w:szCs w:val="16"/>
        </w:rPr>
        <w:t xml:space="preserve">10. </w:t>
      </w:r>
      <w:r w:rsidRPr="0091562D">
        <w:rPr>
          <w:rFonts w:ascii="Arial" w:eastAsia="Arial" w:hAnsi="Arial" w:cs="Arial"/>
          <w:sz w:val="16"/>
          <w:szCs w:val="16"/>
        </w:rPr>
        <w:tab/>
        <w:t xml:space="preserve">Otras modalidades de aseguramiento público, privado o mixto distintas a las señaladas anteriormente. </w:t>
      </w:r>
    </w:p>
    <w:p w14:paraId="2CF4B2B6" w14:textId="77777777" w:rsidR="0067638B" w:rsidRPr="0091562D" w:rsidRDefault="0067638B" w:rsidP="0091562D">
      <w:pPr>
        <w:spacing w:after="0" w:line="240" w:lineRule="auto"/>
        <w:ind w:left="565"/>
        <w:jc w:val="both"/>
        <w:rPr>
          <w:rFonts w:ascii="Arial" w:hAnsi="Arial" w:cs="Arial"/>
          <w:sz w:val="16"/>
          <w:szCs w:val="16"/>
        </w:rPr>
      </w:pPr>
    </w:p>
    <w:p w14:paraId="4278C217" w14:textId="77777777" w:rsidR="0067638B" w:rsidRPr="0091562D" w:rsidRDefault="0067638B" w:rsidP="0091562D">
      <w:pPr>
        <w:spacing w:after="0" w:line="240" w:lineRule="auto"/>
        <w:ind w:left="565"/>
        <w:jc w:val="both"/>
        <w:rPr>
          <w:rFonts w:ascii="Arial" w:hAnsi="Arial" w:cs="Arial"/>
          <w:sz w:val="16"/>
          <w:szCs w:val="16"/>
        </w:rPr>
      </w:pPr>
      <w:r w:rsidRPr="0091562D">
        <w:rPr>
          <w:rFonts w:ascii="Arial" w:eastAsia="Arial" w:hAnsi="Arial" w:cs="Arial"/>
          <w:b/>
          <w:sz w:val="16"/>
          <w:szCs w:val="16"/>
        </w:rPr>
        <w:t>Artículo 7.-De las Instituciones Prestadoras de Servicios de Salud – IPRESS</w:t>
      </w:r>
      <w:r w:rsidRPr="0091562D">
        <w:rPr>
          <w:rFonts w:ascii="Arial" w:eastAsia="Arial" w:hAnsi="Arial" w:cs="Arial"/>
          <w:sz w:val="16"/>
          <w:szCs w:val="16"/>
        </w:rPr>
        <w:t xml:space="preserve"> </w:t>
      </w:r>
    </w:p>
    <w:p w14:paraId="2DBABB42" w14:textId="77777777" w:rsidR="0067638B" w:rsidRPr="0091562D" w:rsidRDefault="0067638B" w:rsidP="0091562D">
      <w:pPr>
        <w:spacing w:after="0" w:line="240" w:lineRule="auto"/>
        <w:ind w:left="565"/>
        <w:jc w:val="both"/>
        <w:rPr>
          <w:rFonts w:ascii="Arial" w:hAnsi="Arial" w:cs="Arial"/>
          <w:sz w:val="16"/>
          <w:szCs w:val="16"/>
        </w:rPr>
      </w:pPr>
      <w:r w:rsidRPr="0091562D">
        <w:rPr>
          <w:rFonts w:ascii="Arial" w:eastAsia="Arial" w:hAnsi="Arial" w:cs="Arial"/>
          <w:sz w:val="16"/>
          <w:szCs w:val="16"/>
        </w:rPr>
        <w:t>Las Instituciones Prestadoras de Servicios de Salud (IPRESS) son aquellos establecimientos de salud y servicios médicos de apoyo, públicos, privados o mixtos, creados o por crearse, que realizan atención de salud con fines de prevención, promoción, diagnóstico, tratamiento y/o rehabilitación; así como aquellos servicios complementarios o auxiliares de la atención médica, que tienen por finalidad coadyuvar en la prevención, promoción, diagnóstico, tratamiento y/o rehabilitación de la salud. En adición al cumplimiento de las normas de carácter general del Ministerio de Salud, para brindar servicios de salud deberán encontrarse registradas en la Superintendencia Nacional de Salud.</w:t>
      </w:r>
    </w:p>
    <w:p w14:paraId="6FAE90B7" w14:textId="77777777" w:rsidR="0067638B" w:rsidRPr="0091562D" w:rsidRDefault="0067638B" w:rsidP="0091562D">
      <w:pPr>
        <w:spacing w:after="0" w:line="240" w:lineRule="auto"/>
        <w:ind w:left="565"/>
        <w:jc w:val="both"/>
        <w:rPr>
          <w:rFonts w:ascii="Arial" w:hAnsi="Arial" w:cs="Arial"/>
          <w:sz w:val="16"/>
          <w:szCs w:val="16"/>
        </w:rPr>
      </w:pPr>
    </w:p>
  </w:footnote>
  <w:footnote w:id="12">
    <w:p w14:paraId="16F2B019" w14:textId="77777777" w:rsidR="0067638B" w:rsidRPr="0091562D" w:rsidRDefault="0067638B" w:rsidP="0091562D">
      <w:pPr>
        <w:spacing w:after="0" w:line="240" w:lineRule="auto"/>
        <w:ind w:left="565" w:hanging="570"/>
        <w:jc w:val="both"/>
        <w:rPr>
          <w:rFonts w:ascii="Arial" w:hAnsi="Arial" w:cs="Arial"/>
          <w:sz w:val="16"/>
          <w:szCs w:val="16"/>
        </w:rPr>
      </w:pPr>
      <w:r w:rsidRPr="0091562D">
        <w:rPr>
          <w:rFonts w:ascii="Arial" w:hAnsi="Arial" w:cs="Arial"/>
          <w:sz w:val="16"/>
          <w:szCs w:val="16"/>
          <w:vertAlign w:val="superscript"/>
        </w:rPr>
        <w:footnoteRef/>
      </w:r>
      <w:r w:rsidRPr="0091562D">
        <w:rPr>
          <w:rFonts w:ascii="Arial" w:eastAsia="Arial" w:hAnsi="Arial" w:cs="Arial"/>
          <w:sz w:val="16"/>
          <w:szCs w:val="16"/>
        </w:rPr>
        <w:t xml:space="preserve"> </w:t>
      </w:r>
      <w:r w:rsidRPr="0091562D">
        <w:rPr>
          <w:rFonts w:ascii="Arial" w:eastAsia="Arial" w:hAnsi="Arial" w:cs="Arial"/>
          <w:sz w:val="16"/>
          <w:szCs w:val="16"/>
        </w:rPr>
        <w:tab/>
      </w:r>
      <w:r w:rsidRPr="0091562D">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775A6D0B" w14:textId="77777777" w:rsidR="0067638B" w:rsidRPr="0091562D" w:rsidRDefault="0067638B" w:rsidP="0091562D">
      <w:pPr>
        <w:spacing w:after="0" w:line="240" w:lineRule="auto"/>
        <w:ind w:left="565"/>
        <w:jc w:val="both"/>
        <w:rPr>
          <w:rFonts w:ascii="Arial" w:hAnsi="Arial" w:cs="Arial"/>
          <w:sz w:val="16"/>
          <w:szCs w:val="16"/>
        </w:rPr>
      </w:pPr>
      <w:r w:rsidRPr="0091562D">
        <w:rPr>
          <w:rFonts w:ascii="Arial" w:eastAsia="Arial" w:hAnsi="Arial" w:cs="Arial"/>
          <w:b/>
          <w:sz w:val="16"/>
          <w:szCs w:val="16"/>
        </w:rPr>
        <w:t>Artículo 10.- Potestad sancionadora de la Superintendencia</w:t>
      </w:r>
    </w:p>
    <w:p w14:paraId="63164783" w14:textId="77777777" w:rsidR="0067638B" w:rsidRPr="0091562D" w:rsidRDefault="0067638B" w:rsidP="0091562D">
      <w:pPr>
        <w:spacing w:after="0" w:line="240" w:lineRule="auto"/>
        <w:ind w:left="565"/>
        <w:jc w:val="both"/>
        <w:rPr>
          <w:rFonts w:ascii="Arial" w:hAnsi="Arial" w:cs="Arial"/>
          <w:sz w:val="16"/>
          <w:szCs w:val="16"/>
        </w:rPr>
      </w:pPr>
      <w:r w:rsidRPr="0091562D">
        <w:rPr>
          <w:rFonts w:ascii="Arial" w:eastAsia="Arial" w:hAnsi="Arial" w:cs="Arial"/>
          <w:sz w:val="16"/>
          <w:szCs w:val="16"/>
        </w:rPr>
        <w:t xml:space="preserve">Para el ejercicio de las funciones establecidas en los artículos 8 y 9 del presente Decreto Legislativo, la Superintendencia Nacional de Salud cuenta con potestad sancionadora sobre toda acción u omisión que afecte: i) el derecho a la vida, la salud, la información de las personas usuarias de los servicios de salud y la cobertura para su aseguramiento, y; </w:t>
      </w:r>
      <w:proofErr w:type="spellStart"/>
      <w:r w:rsidRPr="0091562D">
        <w:rPr>
          <w:rFonts w:ascii="Arial" w:eastAsia="Arial" w:hAnsi="Arial" w:cs="Arial"/>
          <w:sz w:val="16"/>
          <w:szCs w:val="16"/>
        </w:rPr>
        <w:t>ii</w:t>
      </w:r>
      <w:proofErr w:type="spellEnd"/>
      <w:r w:rsidRPr="0091562D">
        <w:rPr>
          <w:rFonts w:ascii="Arial" w:eastAsia="Arial" w:hAnsi="Arial" w:cs="Arial"/>
          <w:sz w:val="16"/>
          <w:szCs w:val="16"/>
        </w:rPr>
        <w:t>) los estándares de acceso, calidad, oportunidad, disponibilidad y aceptabilidad con que dichas prestaciones sean otorgadas. (...)</w:t>
      </w:r>
    </w:p>
    <w:p w14:paraId="68C26AFE" w14:textId="77777777" w:rsidR="0067638B" w:rsidRPr="0091562D" w:rsidRDefault="0067638B" w:rsidP="0091562D">
      <w:pPr>
        <w:spacing w:after="0" w:line="240" w:lineRule="auto"/>
        <w:ind w:left="565"/>
        <w:jc w:val="both"/>
        <w:rPr>
          <w:rFonts w:ascii="Arial" w:hAnsi="Arial" w:cs="Arial"/>
          <w:sz w:val="16"/>
          <w:szCs w:val="16"/>
        </w:rPr>
      </w:pPr>
    </w:p>
  </w:footnote>
  <w:footnote w:id="13">
    <w:p w14:paraId="058F7C87" w14:textId="77777777" w:rsidR="0067638B" w:rsidRPr="0091562D" w:rsidRDefault="0067638B" w:rsidP="0091562D">
      <w:pPr>
        <w:spacing w:after="0" w:line="240" w:lineRule="auto"/>
        <w:ind w:left="564" w:hanging="564"/>
        <w:jc w:val="both"/>
        <w:rPr>
          <w:rFonts w:ascii="Arial" w:hAnsi="Arial" w:cs="Arial"/>
          <w:sz w:val="16"/>
          <w:szCs w:val="16"/>
        </w:rPr>
      </w:pPr>
      <w:r w:rsidRPr="0091562D">
        <w:rPr>
          <w:rFonts w:ascii="Arial" w:hAnsi="Arial" w:cs="Arial"/>
          <w:sz w:val="16"/>
          <w:szCs w:val="16"/>
          <w:vertAlign w:val="superscript"/>
        </w:rPr>
        <w:footnoteRef/>
      </w:r>
      <w:r w:rsidRPr="0091562D">
        <w:rPr>
          <w:rFonts w:ascii="Arial" w:eastAsia="Arial" w:hAnsi="Arial" w:cs="Arial"/>
          <w:sz w:val="16"/>
          <w:szCs w:val="16"/>
        </w:rPr>
        <w:t xml:space="preserve"> </w:t>
      </w:r>
      <w:r w:rsidRPr="0091562D">
        <w:rPr>
          <w:rFonts w:ascii="Arial" w:eastAsia="Arial" w:hAnsi="Arial" w:cs="Arial"/>
          <w:sz w:val="16"/>
          <w:szCs w:val="16"/>
        </w:rPr>
        <w:tab/>
      </w:r>
      <w:r w:rsidRPr="0091562D">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6CA8E9E2" w14:textId="77777777" w:rsidR="0067638B" w:rsidRPr="0091562D" w:rsidRDefault="0067638B" w:rsidP="0091562D">
      <w:pPr>
        <w:spacing w:after="0" w:line="240" w:lineRule="auto"/>
        <w:ind w:left="564"/>
        <w:jc w:val="both"/>
        <w:rPr>
          <w:rFonts w:ascii="Arial" w:hAnsi="Arial" w:cs="Arial"/>
          <w:sz w:val="16"/>
          <w:szCs w:val="16"/>
        </w:rPr>
      </w:pPr>
      <w:r w:rsidRPr="0091562D">
        <w:rPr>
          <w:rFonts w:ascii="Arial" w:eastAsia="Arial" w:hAnsi="Arial" w:cs="Arial"/>
          <w:b/>
          <w:sz w:val="16"/>
          <w:szCs w:val="16"/>
        </w:rPr>
        <w:t xml:space="preserve">Artículo 11.- Tipos de Sanciones </w:t>
      </w:r>
    </w:p>
    <w:p w14:paraId="27216EB3" w14:textId="77777777" w:rsidR="0067638B" w:rsidRPr="0091562D" w:rsidRDefault="0067638B" w:rsidP="0091562D">
      <w:pPr>
        <w:spacing w:after="0" w:line="240" w:lineRule="auto"/>
        <w:ind w:left="564"/>
        <w:jc w:val="both"/>
        <w:rPr>
          <w:rFonts w:ascii="Arial" w:hAnsi="Arial" w:cs="Arial"/>
          <w:sz w:val="16"/>
          <w:szCs w:val="16"/>
        </w:rPr>
      </w:pPr>
      <w:r w:rsidRPr="0091562D">
        <w:rPr>
          <w:rFonts w:ascii="Arial" w:eastAsia="Arial" w:hAnsi="Arial" w:cs="Arial"/>
          <w:sz w:val="16"/>
          <w:szCs w:val="16"/>
        </w:rPr>
        <w:t xml:space="preserve">La Superintendencia Nacional de Salud, de acuerdo a la gravedad de la infracción cometida, puede imponer a las IAFAS, IPRESS y Unidades de Gestión de IPRESS, vinculadas al Sistema Nacional de Salud, los siguientes tipos de sanción: </w:t>
      </w:r>
    </w:p>
    <w:p w14:paraId="48A09C92" w14:textId="77777777" w:rsidR="0067638B" w:rsidRPr="0091562D" w:rsidRDefault="0067638B" w:rsidP="0091562D">
      <w:pPr>
        <w:spacing w:after="0" w:line="240" w:lineRule="auto"/>
        <w:ind w:left="852" w:hanging="288"/>
        <w:jc w:val="both"/>
        <w:rPr>
          <w:rFonts w:ascii="Arial" w:hAnsi="Arial" w:cs="Arial"/>
          <w:sz w:val="16"/>
          <w:szCs w:val="16"/>
        </w:rPr>
      </w:pPr>
      <w:r w:rsidRPr="0091562D">
        <w:rPr>
          <w:rFonts w:ascii="Arial" w:eastAsia="Arial" w:hAnsi="Arial" w:cs="Arial"/>
          <w:sz w:val="16"/>
          <w:szCs w:val="16"/>
        </w:rPr>
        <w:t xml:space="preserve">a. </w:t>
      </w:r>
      <w:r w:rsidRPr="0091562D">
        <w:rPr>
          <w:rFonts w:ascii="Arial" w:eastAsia="Arial" w:hAnsi="Arial" w:cs="Arial"/>
          <w:sz w:val="16"/>
          <w:szCs w:val="16"/>
        </w:rPr>
        <w:tab/>
        <w:t>Amonestación escrita;</w:t>
      </w:r>
    </w:p>
    <w:p w14:paraId="54A37B2F" w14:textId="77777777" w:rsidR="0067638B" w:rsidRPr="0091562D" w:rsidRDefault="0067638B" w:rsidP="0091562D">
      <w:pPr>
        <w:spacing w:after="0" w:line="240" w:lineRule="auto"/>
        <w:ind w:left="852" w:hanging="288"/>
        <w:jc w:val="both"/>
        <w:rPr>
          <w:rFonts w:ascii="Arial" w:hAnsi="Arial" w:cs="Arial"/>
          <w:sz w:val="16"/>
          <w:szCs w:val="16"/>
        </w:rPr>
      </w:pPr>
      <w:r w:rsidRPr="0091562D">
        <w:rPr>
          <w:rFonts w:ascii="Arial" w:eastAsia="Arial" w:hAnsi="Arial" w:cs="Arial"/>
          <w:sz w:val="16"/>
          <w:szCs w:val="16"/>
        </w:rPr>
        <w:t xml:space="preserve">b. </w:t>
      </w:r>
      <w:r w:rsidRPr="0091562D">
        <w:rPr>
          <w:rFonts w:ascii="Arial" w:eastAsia="Arial" w:hAnsi="Arial" w:cs="Arial"/>
          <w:sz w:val="16"/>
          <w:szCs w:val="16"/>
        </w:rPr>
        <w:tab/>
        <w:t xml:space="preserve">Multa hasta un monto máximo de quinientas (500) UIT; </w:t>
      </w:r>
    </w:p>
    <w:p w14:paraId="1EB9945D" w14:textId="77777777" w:rsidR="0067638B" w:rsidRPr="0091562D" w:rsidRDefault="0067638B" w:rsidP="0091562D">
      <w:pPr>
        <w:spacing w:after="0" w:line="240" w:lineRule="auto"/>
        <w:ind w:left="852" w:hanging="288"/>
        <w:jc w:val="both"/>
        <w:rPr>
          <w:rFonts w:ascii="Arial" w:hAnsi="Arial" w:cs="Arial"/>
          <w:sz w:val="16"/>
          <w:szCs w:val="16"/>
        </w:rPr>
      </w:pPr>
      <w:r w:rsidRPr="0091562D">
        <w:rPr>
          <w:rFonts w:ascii="Arial" w:eastAsia="Arial" w:hAnsi="Arial" w:cs="Arial"/>
          <w:sz w:val="16"/>
          <w:szCs w:val="16"/>
        </w:rPr>
        <w:t xml:space="preserve">c. </w:t>
      </w:r>
      <w:r w:rsidRPr="0091562D">
        <w:rPr>
          <w:rFonts w:ascii="Arial" w:eastAsia="Arial" w:hAnsi="Arial" w:cs="Arial"/>
          <w:sz w:val="16"/>
          <w:szCs w:val="16"/>
        </w:rPr>
        <w:tab/>
        <w:t>Suspensión de la Autorización de Funcionamiento para IAFAS, hasta por un plazo máximo de seis (6) meses, cuyo efecto consiste en el impedimento para realizar nuevas afiliaciones;</w:t>
      </w:r>
    </w:p>
    <w:p w14:paraId="507D88E7" w14:textId="77777777" w:rsidR="0067638B" w:rsidRPr="0091562D" w:rsidRDefault="0067638B" w:rsidP="0091562D">
      <w:pPr>
        <w:spacing w:after="0" w:line="240" w:lineRule="auto"/>
        <w:ind w:left="852" w:hanging="288"/>
        <w:jc w:val="both"/>
        <w:rPr>
          <w:rFonts w:ascii="Arial" w:hAnsi="Arial" w:cs="Arial"/>
          <w:sz w:val="16"/>
          <w:szCs w:val="16"/>
        </w:rPr>
      </w:pPr>
      <w:r w:rsidRPr="0091562D">
        <w:rPr>
          <w:rFonts w:ascii="Arial" w:eastAsia="Arial" w:hAnsi="Arial" w:cs="Arial"/>
          <w:sz w:val="16"/>
          <w:szCs w:val="16"/>
        </w:rPr>
        <w:t xml:space="preserve">d. </w:t>
      </w:r>
      <w:r w:rsidRPr="0091562D">
        <w:rPr>
          <w:rFonts w:ascii="Arial" w:eastAsia="Arial" w:hAnsi="Arial" w:cs="Arial"/>
          <w:sz w:val="16"/>
          <w:szCs w:val="16"/>
        </w:rPr>
        <w:tab/>
        <w:t>Restricción de uno o más servicios de IPRESS, hasta por un plazo máximo de seis (6) meses;</w:t>
      </w:r>
    </w:p>
    <w:p w14:paraId="7AF9ECF1" w14:textId="77777777" w:rsidR="0067638B" w:rsidRPr="0091562D" w:rsidRDefault="0067638B" w:rsidP="0091562D">
      <w:pPr>
        <w:spacing w:after="0" w:line="240" w:lineRule="auto"/>
        <w:ind w:left="852" w:hanging="288"/>
        <w:jc w:val="both"/>
        <w:rPr>
          <w:rFonts w:ascii="Arial" w:hAnsi="Arial" w:cs="Arial"/>
          <w:sz w:val="16"/>
          <w:szCs w:val="16"/>
        </w:rPr>
      </w:pPr>
      <w:r w:rsidRPr="0091562D">
        <w:rPr>
          <w:rFonts w:ascii="Arial" w:eastAsia="Arial" w:hAnsi="Arial" w:cs="Arial"/>
          <w:sz w:val="16"/>
          <w:szCs w:val="16"/>
        </w:rPr>
        <w:t xml:space="preserve">e. </w:t>
      </w:r>
      <w:r w:rsidRPr="0091562D">
        <w:rPr>
          <w:rFonts w:ascii="Arial" w:eastAsia="Arial" w:hAnsi="Arial" w:cs="Arial"/>
          <w:sz w:val="16"/>
          <w:szCs w:val="16"/>
        </w:rPr>
        <w:tab/>
        <w:t xml:space="preserve">Cierre temporal para IPRESS, hasta por un plazo máximo de seis (6) meses; </w:t>
      </w:r>
    </w:p>
    <w:p w14:paraId="6103D063" w14:textId="77777777" w:rsidR="0067638B" w:rsidRPr="0091562D" w:rsidRDefault="0067638B" w:rsidP="0091562D">
      <w:pPr>
        <w:spacing w:after="0" w:line="240" w:lineRule="auto"/>
        <w:ind w:left="852" w:hanging="288"/>
        <w:jc w:val="both"/>
        <w:rPr>
          <w:rFonts w:ascii="Arial" w:hAnsi="Arial" w:cs="Arial"/>
          <w:sz w:val="16"/>
          <w:szCs w:val="16"/>
        </w:rPr>
      </w:pPr>
      <w:r w:rsidRPr="0091562D">
        <w:rPr>
          <w:rFonts w:ascii="Arial" w:eastAsia="Arial" w:hAnsi="Arial" w:cs="Arial"/>
          <w:sz w:val="16"/>
          <w:szCs w:val="16"/>
        </w:rPr>
        <w:t xml:space="preserve">f. </w:t>
      </w:r>
      <w:r w:rsidRPr="0091562D">
        <w:rPr>
          <w:rFonts w:ascii="Arial" w:eastAsia="Arial" w:hAnsi="Arial" w:cs="Arial"/>
          <w:sz w:val="16"/>
          <w:szCs w:val="16"/>
        </w:rPr>
        <w:tab/>
        <w:t xml:space="preserve">Revocación de la Autorización de Funcionamiento para IAFAS; </w:t>
      </w:r>
    </w:p>
    <w:p w14:paraId="6A5E4319" w14:textId="77777777" w:rsidR="0067638B" w:rsidRPr="0091562D" w:rsidRDefault="0067638B" w:rsidP="0091562D">
      <w:pPr>
        <w:spacing w:after="0" w:line="240" w:lineRule="auto"/>
        <w:ind w:left="852" w:hanging="288"/>
        <w:jc w:val="both"/>
        <w:rPr>
          <w:rFonts w:ascii="Arial" w:hAnsi="Arial" w:cs="Arial"/>
          <w:sz w:val="16"/>
          <w:szCs w:val="16"/>
        </w:rPr>
      </w:pPr>
      <w:r w:rsidRPr="0091562D">
        <w:rPr>
          <w:rFonts w:ascii="Arial" w:eastAsia="Arial" w:hAnsi="Arial" w:cs="Arial"/>
          <w:sz w:val="16"/>
          <w:szCs w:val="16"/>
        </w:rPr>
        <w:t xml:space="preserve">g. </w:t>
      </w:r>
      <w:r w:rsidRPr="0091562D">
        <w:rPr>
          <w:rFonts w:ascii="Arial" w:eastAsia="Arial" w:hAnsi="Arial" w:cs="Arial"/>
          <w:sz w:val="16"/>
          <w:szCs w:val="16"/>
        </w:rPr>
        <w:tab/>
        <w:t xml:space="preserve">Cierre definitivo para IPRESS. </w:t>
      </w:r>
    </w:p>
    <w:p w14:paraId="3D410DD1" w14:textId="77777777" w:rsidR="0067638B" w:rsidRPr="0091562D" w:rsidRDefault="0067638B" w:rsidP="0091562D">
      <w:pPr>
        <w:spacing w:after="0" w:line="240" w:lineRule="auto"/>
        <w:ind w:left="852" w:hanging="288"/>
        <w:jc w:val="both"/>
        <w:rPr>
          <w:rFonts w:ascii="Arial" w:hAnsi="Arial" w:cs="Arial"/>
          <w:sz w:val="16"/>
          <w:szCs w:val="16"/>
        </w:rPr>
      </w:pPr>
      <w:r w:rsidRPr="0091562D">
        <w:rPr>
          <w:rFonts w:ascii="Arial" w:eastAsia="Arial" w:hAnsi="Arial" w:cs="Arial"/>
          <w:sz w:val="16"/>
          <w:szCs w:val="16"/>
        </w:rPr>
        <w:t>(...)</w:t>
      </w:r>
    </w:p>
    <w:p w14:paraId="03BBEECF" w14:textId="77777777" w:rsidR="0067638B" w:rsidRPr="0091562D" w:rsidRDefault="0067638B" w:rsidP="0091562D">
      <w:pPr>
        <w:spacing w:after="0" w:line="240" w:lineRule="auto"/>
        <w:ind w:left="565"/>
        <w:jc w:val="both"/>
        <w:rPr>
          <w:rFonts w:ascii="Arial" w:hAnsi="Arial" w:cs="Arial"/>
          <w:sz w:val="16"/>
          <w:szCs w:val="16"/>
        </w:rPr>
      </w:pPr>
    </w:p>
  </w:footnote>
  <w:footnote w:id="14">
    <w:p w14:paraId="5BC5338B" w14:textId="77777777" w:rsidR="0067638B" w:rsidRPr="0091562D" w:rsidRDefault="0067638B" w:rsidP="0091562D">
      <w:pPr>
        <w:pStyle w:val="Textonotapie"/>
        <w:ind w:left="567" w:hanging="567"/>
        <w:jc w:val="both"/>
        <w:rPr>
          <w:rFonts w:ascii="Arial" w:hAnsi="Arial" w:cs="Arial"/>
          <w:b/>
          <w:sz w:val="16"/>
          <w:szCs w:val="16"/>
        </w:rPr>
      </w:pPr>
      <w:r w:rsidRPr="0091562D">
        <w:rPr>
          <w:rStyle w:val="Refdenotaalpie"/>
          <w:rFonts w:ascii="Arial" w:hAnsi="Arial" w:cs="Arial"/>
          <w:sz w:val="16"/>
          <w:szCs w:val="16"/>
        </w:rPr>
        <w:footnoteRef/>
      </w:r>
      <w:r w:rsidRPr="0091562D">
        <w:rPr>
          <w:rFonts w:ascii="Arial" w:hAnsi="Arial" w:cs="Arial"/>
          <w:sz w:val="16"/>
          <w:szCs w:val="16"/>
        </w:rPr>
        <w:t xml:space="preserve"> </w:t>
      </w:r>
      <w:r w:rsidRPr="0091562D">
        <w:rPr>
          <w:rFonts w:ascii="Arial" w:hAnsi="Arial" w:cs="Arial"/>
          <w:sz w:val="16"/>
          <w:szCs w:val="16"/>
        </w:rPr>
        <w:tab/>
      </w:r>
      <w:r w:rsidRPr="0091562D">
        <w:rPr>
          <w:rFonts w:ascii="Arial" w:hAnsi="Arial" w:cs="Arial"/>
          <w:b/>
          <w:sz w:val="16"/>
          <w:szCs w:val="16"/>
        </w:rPr>
        <w:t xml:space="preserve">ANEXO III - INFRACCIONES APLICABLES A LAS IPRESS </w:t>
      </w:r>
    </w:p>
    <w:p w14:paraId="37574C1D" w14:textId="77777777" w:rsidR="0067638B" w:rsidRPr="0091562D" w:rsidRDefault="0067638B" w:rsidP="0091562D">
      <w:pPr>
        <w:pStyle w:val="Textonotapie"/>
        <w:ind w:left="567" w:hanging="567"/>
        <w:jc w:val="both"/>
        <w:rPr>
          <w:rFonts w:ascii="Arial" w:hAnsi="Arial" w:cs="Arial"/>
          <w:b/>
          <w:sz w:val="16"/>
          <w:szCs w:val="16"/>
        </w:rPr>
      </w:pPr>
      <w:r w:rsidRPr="0091562D">
        <w:rPr>
          <w:rFonts w:ascii="Arial" w:hAnsi="Arial" w:cs="Arial"/>
          <w:b/>
          <w:sz w:val="16"/>
          <w:szCs w:val="16"/>
        </w:rPr>
        <w:tab/>
        <w:t>ANEXO III – A INFRACCIONES DE CARACTER GENERAL</w:t>
      </w:r>
    </w:p>
    <w:p w14:paraId="1875AA29" w14:textId="23318BE4" w:rsidR="0067638B" w:rsidRPr="00962959" w:rsidRDefault="0067638B" w:rsidP="00962959">
      <w:pPr>
        <w:pStyle w:val="Textonotapie"/>
        <w:ind w:left="851" w:hanging="284"/>
        <w:jc w:val="both"/>
        <w:rPr>
          <w:rFonts w:ascii="Arial" w:hAnsi="Arial" w:cs="Arial"/>
          <w:b/>
          <w:sz w:val="16"/>
          <w:szCs w:val="16"/>
        </w:rPr>
      </w:pPr>
      <w:r w:rsidRPr="0091562D">
        <w:rPr>
          <w:rFonts w:ascii="Arial" w:hAnsi="Arial" w:cs="Arial"/>
          <w:b/>
          <w:sz w:val="16"/>
          <w:szCs w:val="16"/>
        </w:rPr>
        <w:t xml:space="preserve">INFRACCIONES </w:t>
      </w:r>
      <w:r w:rsidR="00962959" w:rsidRPr="00962959">
        <w:rPr>
          <w:rFonts w:ascii="Arial" w:hAnsi="Arial" w:cs="Arial"/>
          <w:b/>
          <w:sz w:val="16"/>
          <w:szCs w:val="16"/>
        </w:rPr>
        <w:t>GRAVES</w:t>
      </w:r>
    </w:p>
    <w:p w14:paraId="750DB3EB" w14:textId="4C663F02" w:rsidR="0067638B" w:rsidRPr="0091562D" w:rsidRDefault="00962959" w:rsidP="0091562D">
      <w:pPr>
        <w:pStyle w:val="Textonotapie"/>
        <w:ind w:left="567"/>
        <w:jc w:val="both"/>
        <w:rPr>
          <w:rFonts w:ascii="Arial" w:hAnsi="Arial" w:cs="Arial"/>
          <w:sz w:val="16"/>
          <w:szCs w:val="16"/>
        </w:rPr>
      </w:pPr>
      <w:r>
        <w:rPr>
          <w:rFonts w:ascii="Arial" w:hAnsi="Arial" w:cs="Arial"/>
          <w:sz w:val="16"/>
          <w:szCs w:val="16"/>
        </w:rPr>
        <w:t>1</w:t>
      </w:r>
      <w:r w:rsidR="0067638B" w:rsidRPr="0091562D">
        <w:rPr>
          <w:rFonts w:ascii="Arial" w:hAnsi="Arial" w:cs="Arial"/>
          <w:sz w:val="16"/>
          <w:szCs w:val="16"/>
        </w:rPr>
        <w:t xml:space="preserve">.  </w:t>
      </w:r>
      <w:r w:rsidRPr="00962959">
        <w:rPr>
          <w:rFonts w:ascii="Arial" w:hAnsi="Arial" w:cs="Arial"/>
          <w:sz w:val="16"/>
          <w:szCs w:val="16"/>
        </w:rPr>
        <w:t>Postergar injustificadamente el acceso de los usuarios a las prestaciones de salud, provocando o no el agravamiento de su enfermedad o generando secuelas o complicaciones o poniendo en grave riesgo su vida</w:t>
      </w:r>
      <w:r w:rsidR="0067638B" w:rsidRPr="0091562D">
        <w:rPr>
          <w:rFonts w:ascii="Arial" w:hAnsi="Arial" w:cs="Arial"/>
          <w:sz w:val="16"/>
          <w:szCs w:val="16"/>
        </w:rPr>
        <w:t>.</w:t>
      </w:r>
    </w:p>
    <w:p w14:paraId="29BC3416" w14:textId="77777777" w:rsidR="0067638B" w:rsidRPr="0091562D" w:rsidRDefault="0067638B" w:rsidP="0091562D">
      <w:pPr>
        <w:pStyle w:val="Textonotapie"/>
        <w:ind w:left="851" w:hanging="284"/>
        <w:jc w:val="both"/>
        <w:rPr>
          <w:rFonts w:ascii="Arial" w:hAnsi="Arial" w:cs="Arial"/>
          <w:sz w:val="16"/>
          <w:szCs w:val="16"/>
        </w:rPr>
      </w:pPr>
      <w:r w:rsidRPr="0091562D">
        <w:rPr>
          <w:rFonts w:ascii="Arial" w:hAnsi="Arial" w:cs="Arial"/>
          <w:sz w:val="16"/>
          <w:szCs w:val="16"/>
        </w:rPr>
        <w:t>(…)</w:t>
      </w:r>
    </w:p>
    <w:p w14:paraId="3426F141" w14:textId="77777777" w:rsidR="0067638B" w:rsidRPr="0091562D" w:rsidRDefault="0067638B" w:rsidP="0091562D">
      <w:pPr>
        <w:pStyle w:val="Textonotapie"/>
        <w:jc w:val="both"/>
        <w:rPr>
          <w:rFonts w:ascii="Arial" w:hAnsi="Arial" w:cs="Arial"/>
          <w:sz w:val="16"/>
          <w:szCs w:val="16"/>
        </w:rPr>
      </w:pPr>
    </w:p>
  </w:footnote>
  <w:footnote w:id="15">
    <w:p w14:paraId="55022C78" w14:textId="77777777" w:rsidR="0067638B" w:rsidRPr="0091562D" w:rsidRDefault="0067638B" w:rsidP="0091562D">
      <w:pPr>
        <w:spacing w:after="0" w:line="240" w:lineRule="auto"/>
        <w:ind w:left="565" w:hanging="570"/>
        <w:jc w:val="both"/>
        <w:rPr>
          <w:rFonts w:ascii="Arial" w:hAnsi="Arial" w:cs="Arial"/>
          <w:sz w:val="16"/>
          <w:szCs w:val="16"/>
        </w:rPr>
      </w:pPr>
      <w:r w:rsidRPr="0091562D">
        <w:rPr>
          <w:rFonts w:ascii="Arial" w:hAnsi="Arial" w:cs="Arial"/>
          <w:sz w:val="16"/>
          <w:szCs w:val="16"/>
          <w:vertAlign w:val="superscript"/>
        </w:rPr>
        <w:footnoteRef/>
      </w:r>
      <w:r w:rsidRPr="0091562D">
        <w:rPr>
          <w:rFonts w:ascii="Arial" w:eastAsia="Arial" w:hAnsi="Arial" w:cs="Arial"/>
          <w:sz w:val="16"/>
          <w:szCs w:val="16"/>
        </w:rPr>
        <w:t xml:space="preserve"> </w:t>
      </w:r>
      <w:r w:rsidRPr="0091562D">
        <w:rPr>
          <w:rFonts w:ascii="Arial" w:eastAsia="Arial" w:hAnsi="Arial" w:cs="Arial"/>
          <w:sz w:val="16"/>
          <w:szCs w:val="16"/>
        </w:rPr>
        <w:tab/>
      </w:r>
      <w:r w:rsidRPr="0091562D">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4F70D9F9" w14:textId="77777777" w:rsidR="0067638B" w:rsidRPr="0091562D" w:rsidRDefault="0067638B" w:rsidP="0091562D">
      <w:pPr>
        <w:spacing w:after="0" w:line="240" w:lineRule="auto"/>
        <w:ind w:left="565"/>
        <w:jc w:val="both"/>
        <w:rPr>
          <w:rFonts w:ascii="Arial" w:hAnsi="Arial" w:cs="Arial"/>
          <w:sz w:val="16"/>
          <w:szCs w:val="16"/>
        </w:rPr>
      </w:pPr>
      <w:r w:rsidRPr="0091562D">
        <w:rPr>
          <w:rFonts w:ascii="Arial" w:eastAsia="Arial" w:hAnsi="Arial" w:cs="Arial"/>
          <w:b/>
          <w:sz w:val="16"/>
          <w:szCs w:val="16"/>
        </w:rPr>
        <w:t>Artículo 10.- Potestad sancionadora de la Superintendencia</w:t>
      </w:r>
    </w:p>
    <w:p w14:paraId="37671241" w14:textId="77777777" w:rsidR="0067638B" w:rsidRPr="0091562D" w:rsidRDefault="0067638B" w:rsidP="0091562D">
      <w:pPr>
        <w:spacing w:after="0" w:line="240" w:lineRule="auto"/>
        <w:ind w:left="565"/>
        <w:jc w:val="both"/>
        <w:rPr>
          <w:rFonts w:ascii="Arial" w:hAnsi="Arial" w:cs="Arial"/>
          <w:sz w:val="16"/>
          <w:szCs w:val="16"/>
        </w:rPr>
      </w:pPr>
      <w:r w:rsidRPr="0091562D">
        <w:rPr>
          <w:rFonts w:ascii="Arial" w:eastAsia="Arial" w:hAnsi="Arial" w:cs="Arial"/>
          <w:sz w:val="16"/>
          <w:szCs w:val="16"/>
        </w:rPr>
        <w:t>(...)</w:t>
      </w:r>
    </w:p>
    <w:p w14:paraId="08341791" w14:textId="77777777" w:rsidR="0067638B" w:rsidRPr="0091562D" w:rsidRDefault="0067638B" w:rsidP="0091562D">
      <w:pPr>
        <w:spacing w:after="0" w:line="240" w:lineRule="auto"/>
        <w:ind w:left="565"/>
        <w:jc w:val="both"/>
        <w:rPr>
          <w:rFonts w:ascii="Arial" w:hAnsi="Arial" w:cs="Arial"/>
          <w:sz w:val="16"/>
          <w:szCs w:val="16"/>
        </w:rPr>
      </w:pPr>
      <w:r w:rsidRPr="0091562D">
        <w:rPr>
          <w:rFonts w:ascii="Arial" w:eastAsia="Arial" w:hAnsi="Arial" w:cs="Arial"/>
          <w:sz w:val="16"/>
          <w:szCs w:val="16"/>
        </w:rPr>
        <w:t xml:space="preserve">Sin perjuicio de las sanciones que en el marco de su competencia imponga la Superintendencia Nacional de Salud, podrá ordenar la implementación de una o más medidas correctivas, con el objetivo de corregir o revertir los efectos que la conducta infractora hubiere ocasionado o evitar que esta se produzca nuevamente. </w:t>
      </w:r>
    </w:p>
    <w:p w14:paraId="5178C1E2" w14:textId="77777777" w:rsidR="0067638B" w:rsidRPr="0091562D" w:rsidRDefault="0067638B" w:rsidP="0091562D">
      <w:pPr>
        <w:spacing w:after="0" w:line="240" w:lineRule="auto"/>
        <w:ind w:left="565"/>
        <w:jc w:val="both"/>
        <w:rPr>
          <w:rFonts w:ascii="Arial" w:hAnsi="Arial" w:cs="Arial"/>
          <w:sz w:val="16"/>
          <w:szCs w:val="16"/>
        </w:rPr>
      </w:pPr>
      <w:r w:rsidRPr="0091562D">
        <w:rPr>
          <w:rFonts w:ascii="Arial" w:eastAsia="Arial" w:hAnsi="Arial" w:cs="Arial"/>
          <w:sz w:val="16"/>
          <w:szCs w:val="16"/>
        </w:rPr>
        <w:t>(...)</w:t>
      </w:r>
    </w:p>
    <w:p w14:paraId="20B2DB63" w14:textId="77777777" w:rsidR="0067638B" w:rsidRPr="0091562D" w:rsidRDefault="0067638B" w:rsidP="0091562D">
      <w:pPr>
        <w:spacing w:after="0" w:line="240" w:lineRule="auto"/>
        <w:ind w:left="565"/>
        <w:jc w:val="both"/>
        <w:rPr>
          <w:rFonts w:ascii="Arial" w:hAnsi="Arial" w:cs="Arial"/>
          <w:sz w:val="16"/>
          <w:szCs w:val="16"/>
        </w:rPr>
      </w:pPr>
    </w:p>
  </w:footnote>
  <w:footnote w:id="16">
    <w:p w14:paraId="0897281B" w14:textId="77777777" w:rsidR="0067638B" w:rsidRPr="0091562D" w:rsidRDefault="0067638B" w:rsidP="0091562D">
      <w:pPr>
        <w:spacing w:after="0" w:line="240" w:lineRule="auto"/>
        <w:ind w:left="565" w:hanging="570"/>
        <w:jc w:val="both"/>
        <w:rPr>
          <w:rFonts w:ascii="Arial" w:hAnsi="Arial" w:cs="Arial"/>
          <w:sz w:val="16"/>
          <w:szCs w:val="16"/>
        </w:rPr>
      </w:pPr>
      <w:r w:rsidRPr="0091562D">
        <w:rPr>
          <w:rFonts w:ascii="Arial" w:hAnsi="Arial" w:cs="Arial"/>
          <w:sz w:val="16"/>
          <w:szCs w:val="16"/>
          <w:vertAlign w:val="superscript"/>
        </w:rPr>
        <w:footnoteRef/>
      </w:r>
      <w:r w:rsidRPr="0091562D">
        <w:rPr>
          <w:rFonts w:ascii="Arial" w:eastAsia="Arial" w:hAnsi="Arial" w:cs="Arial"/>
          <w:sz w:val="16"/>
          <w:szCs w:val="16"/>
        </w:rPr>
        <w:t xml:space="preserve"> </w:t>
      </w:r>
      <w:r w:rsidRPr="0091562D">
        <w:rPr>
          <w:rFonts w:ascii="Arial" w:eastAsia="Arial" w:hAnsi="Arial" w:cs="Arial"/>
          <w:sz w:val="16"/>
          <w:szCs w:val="16"/>
        </w:rPr>
        <w:tab/>
      </w:r>
      <w:r w:rsidRPr="0091562D">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29EA3DB2" w14:textId="77777777" w:rsidR="0067638B" w:rsidRPr="0091562D" w:rsidRDefault="0067638B" w:rsidP="0091562D">
      <w:pPr>
        <w:spacing w:after="0" w:line="240" w:lineRule="auto"/>
        <w:ind w:left="565"/>
        <w:jc w:val="both"/>
        <w:rPr>
          <w:rFonts w:ascii="Arial" w:hAnsi="Arial" w:cs="Arial"/>
          <w:sz w:val="16"/>
          <w:szCs w:val="16"/>
        </w:rPr>
      </w:pPr>
      <w:r w:rsidRPr="0091562D">
        <w:rPr>
          <w:rFonts w:ascii="Arial" w:eastAsia="Arial" w:hAnsi="Arial" w:cs="Arial"/>
          <w:b/>
          <w:sz w:val="16"/>
          <w:szCs w:val="16"/>
        </w:rPr>
        <w:t>Artículo 14.- Medidas correctivas</w:t>
      </w:r>
    </w:p>
    <w:p w14:paraId="1A4D9DBF" w14:textId="77777777" w:rsidR="0067638B" w:rsidRPr="0091562D" w:rsidRDefault="0067638B" w:rsidP="0091562D">
      <w:pPr>
        <w:spacing w:after="0" w:line="240" w:lineRule="auto"/>
        <w:ind w:left="565"/>
        <w:jc w:val="both"/>
        <w:rPr>
          <w:rFonts w:ascii="Arial" w:hAnsi="Arial" w:cs="Arial"/>
          <w:sz w:val="16"/>
          <w:szCs w:val="16"/>
        </w:rPr>
      </w:pPr>
      <w:r w:rsidRPr="0091562D">
        <w:rPr>
          <w:rFonts w:ascii="Arial" w:eastAsia="Arial" w:hAnsi="Arial" w:cs="Arial"/>
          <w:sz w:val="16"/>
          <w:szCs w:val="16"/>
        </w:rPr>
        <w:t>Las medidas correctivas se dictan conjuntamente con la resolución que impone la sanción, y tienen por finalidad corregir o revertir los efectos que la conducta infractora hubiere ocasionado o evitar que ésta se produzca nuevamente en el futuro. Sin perjuicio de las sanciones administrativas a que hubiere lugar, la Superintendencia podrá ordenar la implementación de una o más de las siguientes medidas correctivas:</w:t>
      </w:r>
    </w:p>
    <w:p w14:paraId="2EA97830" w14:textId="77777777" w:rsidR="0067638B" w:rsidRPr="0091562D" w:rsidRDefault="0067638B" w:rsidP="0091562D">
      <w:pPr>
        <w:spacing w:after="0" w:line="240" w:lineRule="auto"/>
        <w:ind w:left="565"/>
        <w:jc w:val="both"/>
        <w:rPr>
          <w:rFonts w:ascii="Arial" w:hAnsi="Arial" w:cs="Arial"/>
          <w:sz w:val="16"/>
          <w:szCs w:val="16"/>
        </w:rPr>
      </w:pPr>
      <w:r w:rsidRPr="0091562D">
        <w:rPr>
          <w:rFonts w:ascii="Arial" w:eastAsia="Arial" w:hAnsi="Arial" w:cs="Arial"/>
          <w:sz w:val="16"/>
          <w:szCs w:val="16"/>
        </w:rPr>
        <w:t xml:space="preserve">1.   Devolver los cobros indebidos o en exceso, según la cobertura de los planes de salud correspondientes. </w:t>
      </w:r>
    </w:p>
    <w:p w14:paraId="36748E13" w14:textId="77777777" w:rsidR="0067638B" w:rsidRPr="0091562D" w:rsidRDefault="0067638B" w:rsidP="0091562D">
      <w:pPr>
        <w:spacing w:after="0" w:line="240" w:lineRule="auto"/>
        <w:ind w:left="849" w:hanging="285"/>
        <w:jc w:val="both"/>
        <w:rPr>
          <w:rFonts w:ascii="Arial" w:hAnsi="Arial" w:cs="Arial"/>
          <w:sz w:val="16"/>
          <w:szCs w:val="16"/>
        </w:rPr>
      </w:pPr>
      <w:r w:rsidRPr="0091562D">
        <w:rPr>
          <w:rFonts w:ascii="Arial" w:eastAsia="Arial" w:hAnsi="Arial" w:cs="Arial"/>
          <w:sz w:val="16"/>
          <w:szCs w:val="16"/>
        </w:rPr>
        <w:t xml:space="preserve">2. </w:t>
      </w:r>
      <w:r w:rsidRPr="0091562D">
        <w:rPr>
          <w:rFonts w:ascii="Arial" w:eastAsia="Arial" w:hAnsi="Arial" w:cs="Arial"/>
          <w:sz w:val="16"/>
          <w:szCs w:val="16"/>
        </w:rPr>
        <w:tab/>
        <w:t xml:space="preserve">Cumplir con atender la solicitud de información requerida por el asegurado, siempre que dicho requerimiento guarde relación con su cobertura de salud y/o afecte el ejercicio de sus derechos; </w:t>
      </w:r>
    </w:p>
    <w:p w14:paraId="307B3111" w14:textId="77777777" w:rsidR="0067638B" w:rsidRPr="0091562D" w:rsidRDefault="0067638B" w:rsidP="0091562D">
      <w:pPr>
        <w:spacing w:after="0" w:line="240" w:lineRule="auto"/>
        <w:ind w:left="849" w:hanging="285"/>
        <w:jc w:val="both"/>
        <w:rPr>
          <w:rFonts w:ascii="Arial" w:hAnsi="Arial" w:cs="Arial"/>
          <w:sz w:val="16"/>
          <w:szCs w:val="16"/>
        </w:rPr>
      </w:pPr>
      <w:r w:rsidRPr="0091562D">
        <w:rPr>
          <w:rFonts w:ascii="Arial" w:eastAsia="Arial" w:hAnsi="Arial" w:cs="Arial"/>
          <w:sz w:val="16"/>
          <w:szCs w:val="16"/>
        </w:rPr>
        <w:t xml:space="preserve">3. </w:t>
      </w:r>
      <w:r w:rsidRPr="0091562D">
        <w:rPr>
          <w:rFonts w:ascii="Arial" w:eastAsia="Arial" w:hAnsi="Arial" w:cs="Arial"/>
          <w:sz w:val="16"/>
          <w:szCs w:val="16"/>
        </w:rPr>
        <w:tab/>
        <w:t xml:space="preserve">Declarar inexigibles las cláusulas de sus contratos o convenios que han sido identificadas como abusivas; </w:t>
      </w:r>
    </w:p>
    <w:p w14:paraId="01161B91" w14:textId="77777777" w:rsidR="0067638B" w:rsidRPr="0091562D" w:rsidRDefault="0067638B" w:rsidP="0091562D">
      <w:pPr>
        <w:spacing w:after="0" w:line="240" w:lineRule="auto"/>
        <w:ind w:left="849" w:hanging="285"/>
        <w:jc w:val="both"/>
        <w:rPr>
          <w:rFonts w:ascii="Arial" w:hAnsi="Arial" w:cs="Arial"/>
          <w:sz w:val="16"/>
          <w:szCs w:val="16"/>
        </w:rPr>
      </w:pPr>
      <w:r w:rsidRPr="0091562D">
        <w:rPr>
          <w:rFonts w:ascii="Arial" w:eastAsia="Arial" w:hAnsi="Arial" w:cs="Arial"/>
          <w:sz w:val="16"/>
          <w:szCs w:val="16"/>
        </w:rPr>
        <w:t>4.</w:t>
      </w:r>
      <w:r w:rsidRPr="0091562D">
        <w:rPr>
          <w:rFonts w:ascii="Arial" w:eastAsia="Arial" w:hAnsi="Arial" w:cs="Arial"/>
          <w:sz w:val="16"/>
          <w:szCs w:val="16"/>
        </w:rPr>
        <w:tab/>
        <w:t xml:space="preserve">Publicar avisos </w:t>
      </w:r>
      <w:proofErr w:type="spellStart"/>
      <w:r w:rsidRPr="0091562D">
        <w:rPr>
          <w:rFonts w:ascii="Arial" w:eastAsia="Arial" w:hAnsi="Arial" w:cs="Arial"/>
          <w:sz w:val="16"/>
          <w:szCs w:val="16"/>
        </w:rPr>
        <w:t>rectificatorios</w:t>
      </w:r>
      <w:proofErr w:type="spellEnd"/>
      <w:r w:rsidRPr="0091562D">
        <w:rPr>
          <w:rFonts w:ascii="Arial" w:eastAsia="Arial" w:hAnsi="Arial" w:cs="Arial"/>
          <w:sz w:val="16"/>
          <w:szCs w:val="16"/>
        </w:rPr>
        <w:t xml:space="preserve"> o informativos en la forma que determine la Superintendencia Nacional de Salud tomando en consideración los medios que resulten idóneos para revertir los efectos que el acto materia de sanción hubiere ocasionado; </w:t>
      </w:r>
    </w:p>
    <w:p w14:paraId="482C3A9B" w14:textId="77777777" w:rsidR="0067638B" w:rsidRPr="0091562D" w:rsidRDefault="0067638B" w:rsidP="0091562D">
      <w:pPr>
        <w:spacing w:after="0" w:line="240" w:lineRule="auto"/>
        <w:ind w:left="849" w:hanging="285"/>
        <w:jc w:val="both"/>
        <w:rPr>
          <w:rFonts w:ascii="Arial" w:hAnsi="Arial" w:cs="Arial"/>
          <w:sz w:val="16"/>
          <w:szCs w:val="16"/>
        </w:rPr>
      </w:pPr>
      <w:r w:rsidRPr="0091562D">
        <w:rPr>
          <w:rFonts w:ascii="Arial" w:eastAsia="Arial" w:hAnsi="Arial" w:cs="Arial"/>
          <w:sz w:val="16"/>
          <w:szCs w:val="16"/>
        </w:rPr>
        <w:t xml:space="preserve">5. </w:t>
      </w:r>
      <w:r w:rsidRPr="0091562D">
        <w:rPr>
          <w:rFonts w:ascii="Arial" w:eastAsia="Arial" w:hAnsi="Arial" w:cs="Arial"/>
          <w:sz w:val="16"/>
          <w:szCs w:val="16"/>
        </w:rPr>
        <w:tab/>
        <w:t>Someter a la IAFAS al Régimen de Vigilancia, entendido como el proceso de supervisión continua a la IAFAS previa presentación de su Plan de Recuperación, el cual será aprobado por la Superintendencia Nacional de Salud.</w:t>
      </w:r>
    </w:p>
    <w:p w14:paraId="63D1173C" w14:textId="77777777" w:rsidR="0067638B" w:rsidRPr="0091562D" w:rsidRDefault="0067638B" w:rsidP="0091562D">
      <w:pPr>
        <w:spacing w:after="0" w:line="240" w:lineRule="auto"/>
        <w:ind w:left="565"/>
        <w:jc w:val="both"/>
        <w:rPr>
          <w:rFonts w:ascii="Arial" w:hAnsi="Arial" w:cs="Arial"/>
          <w:sz w:val="16"/>
          <w:szCs w:val="16"/>
        </w:rPr>
      </w:pPr>
      <w:r w:rsidRPr="0091562D">
        <w:rPr>
          <w:rFonts w:ascii="Arial" w:eastAsia="Arial" w:hAnsi="Arial" w:cs="Arial"/>
          <w:sz w:val="16"/>
          <w:szCs w:val="16"/>
        </w:rPr>
        <w:t>(..)</w:t>
      </w:r>
    </w:p>
    <w:p w14:paraId="677556AD" w14:textId="77777777" w:rsidR="0067638B" w:rsidRPr="0091562D" w:rsidRDefault="0067638B" w:rsidP="0091562D">
      <w:pPr>
        <w:spacing w:after="0" w:line="240" w:lineRule="auto"/>
        <w:ind w:left="565"/>
        <w:jc w:val="both"/>
        <w:rPr>
          <w:rFonts w:ascii="Arial" w:hAnsi="Arial" w:cs="Arial"/>
          <w:sz w:val="16"/>
          <w:szCs w:val="16"/>
        </w:rPr>
      </w:pPr>
    </w:p>
  </w:footnote>
  <w:footnote w:id="17">
    <w:p w14:paraId="1B8B0AAF" w14:textId="77777777" w:rsidR="0067638B" w:rsidRPr="0091562D" w:rsidRDefault="0067638B" w:rsidP="0091562D">
      <w:pPr>
        <w:spacing w:after="0" w:line="240" w:lineRule="auto"/>
        <w:ind w:left="565" w:hanging="570"/>
        <w:jc w:val="both"/>
        <w:rPr>
          <w:rFonts w:ascii="Arial" w:hAnsi="Arial" w:cs="Arial"/>
          <w:sz w:val="16"/>
          <w:szCs w:val="16"/>
        </w:rPr>
      </w:pPr>
      <w:r w:rsidRPr="0091562D">
        <w:rPr>
          <w:rFonts w:ascii="Arial" w:hAnsi="Arial" w:cs="Arial"/>
          <w:sz w:val="16"/>
          <w:szCs w:val="16"/>
          <w:vertAlign w:val="superscript"/>
        </w:rPr>
        <w:footnoteRef/>
      </w:r>
      <w:r w:rsidRPr="0091562D">
        <w:rPr>
          <w:rFonts w:ascii="Arial" w:eastAsia="Arial" w:hAnsi="Arial" w:cs="Arial"/>
          <w:sz w:val="16"/>
          <w:szCs w:val="16"/>
        </w:rPr>
        <w:t xml:space="preserve"> </w:t>
      </w:r>
      <w:r w:rsidRPr="0091562D">
        <w:rPr>
          <w:rFonts w:ascii="Arial" w:eastAsia="Arial" w:hAnsi="Arial" w:cs="Arial"/>
          <w:sz w:val="16"/>
          <w:szCs w:val="16"/>
        </w:rPr>
        <w:tab/>
      </w:r>
      <w:r w:rsidRPr="0091562D">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40259B43" w14:textId="77777777" w:rsidR="0067638B" w:rsidRPr="0091562D" w:rsidRDefault="0067638B" w:rsidP="0091562D">
      <w:pPr>
        <w:spacing w:after="0" w:line="240" w:lineRule="auto"/>
        <w:ind w:left="565"/>
        <w:jc w:val="both"/>
        <w:rPr>
          <w:rFonts w:ascii="Arial" w:hAnsi="Arial" w:cs="Arial"/>
          <w:sz w:val="16"/>
          <w:szCs w:val="16"/>
        </w:rPr>
      </w:pPr>
      <w:r w:rsidRPr="0091562D">
        <w:rPr>
          <w:rFonts w:ascii="Arial" w:eastAsia="Arial" w:hAnsi="Arial" w:cs="Arial"/>
          <w:b/>
          <w:sz w:val="16"/>
          <w:szCs w:val="16"/>
        </w:rPr>
        <w:t>Artículo 15.- Multas coercitivas</w:t>
      </w:r>
    </w:p>
    <w:p w14:paraId="7DC24250" w14:textId="77777777" w:rsidR="0067638B" w:rsidRPr="0091562D" w:rsidRDefault="0067638B" w:rsidP="0091562D">
      <w:pPr>
        <w:spacing w:after="0" w:line="240" w:lineRule="auto"/>
        <w:ind w:left="564"/>
        <w:jc w:val="both"/>
        <w:rPr>
          <w:rFonts w:ascii="Arial" w:hAnsi="Arial" w:cs="Arial"/>
          <w:sz w:val="16"/>
          <w:szCs w:val="16"/>
        </w:rPr>
      </w:pPr>
      <w:r w:rsidRPr="0091562D">
        <w:rPr>
          <w:rFonts w:ascii="Arial" w:eastAsia="Arial" w:hAnsi="Arial" w:cs="Arial"/>
          <w:sz w:val="16"/>
          <w:szCs w:val="16"/>
        </w:rPr>
        <w:t>Si los infractores sancionados son renuentes al cumplimiento de la sanción, o de las medidas correctivas ordenadas, dentro del plazo otorgado, se les impondrá una multa coercitiva no menor de tres (3) UIT. Si el administrado persistiese en el incumplimiento, se podrá imponer una nueva multa coercitiva, la cual podrá ser reiterada en forma trimestral, duplicando sucesivamente el monto de la última multa impuesta, hasta el límite de cincuenta (50) UIT. La multa que corresponda debe ser pagada dentro del plazo de quince (15) días hábiles de notificada.</w:t>
      </w:r>
    </w:p>
    <w:p w14:paraId="2076E343" w14:textId="77777777" w:rsidR="0067638B" w:rsidRPr="0091562D" w:rsidRDefault="0067638B" w:rsidP="0091562D">
      <w:pPr>
        <w:spacing w:after="0" w:line="240" w:lineRule="auto"/>
        <w:ind w:left="565"/>
        <w:jc w:val="both"/>
        <w:rPr>
          <w:rFonts w:ascii="Arial" w:hAnsi="Arial" w:cs="Arial"/>
          <w:sz w:val="16"/>
          <w:szCs w:val="16"/>
        </w:rPr>
      </w:pPr>
    </w:p>
  </w:footnote>
  <w:footnote w:id="18">
    <w:p w14:paraId="0BF93FE9" w14:textId="77777777" w:rsidR="0067638B" w:rsidRPr="0091562D" w:rsidRDefault="0067638B" w:rsidP="0091562D">
      <w:pPr>
        <w:spacing w:after="0" w:line="240" w:lineRule="auto"/>
        <w:ind w:left="565" w:hanging="564"/>
        <w:jc w:val="both"/>
        <w:rPr>
          <w:rFonts w:ascii="Arial" w:hAnsi="Arial" w:cs="Arial"/>
          <w:sz w:val="16"/>
          <w:szCs w:val="16"/>
        </w:rPr>
      </w:pPr>
      <w:r w:rsidRPr="0091562D">
        <w:rPr>
          <w:rFonts w:ascii="Arial" w:hAnsi="Arial" w:cs="Arial"/>
          <w:sz w:val="16"/>
          <w:szCs w:val="16"/>
          <w:vertAlign w:val="superscript"/>
        </w:rPr>
        <w:footnoteRef/>
      </w:r>
      <w:r w:rsidRPr="0091562D">
        <w:rPr>
          <w:rFonts w:ascii="Arial" w:eastAsia="Arial" w:hAnsi="Arial" w:cs="Arial"/>
          <w:sz w:val="16"/>
          <w:szCs w:val="16"/>
        </w:rPr>
        <w:t xml:space="preserve"> </w:t>
      </w:r>
      <w:r w:rsidRPr="0091562D">
        <w:rPr>
          <w:rFonts w:ascii="Arial" w:eastAsia="Arial" w:hAnsi="Arial" w:cs="Arial"/>
          <w:sz w:val="16"/>
          <w:szCs w:val="16"/>
        </w:rPr>
        <w:tab/>
      </w:r>
      <w:r w:rsidRPr="0091562D">
        <w:rPr>
          <w:rFonts w:ascii="Arial" w:eastAsia="Arial" w:hAnsi="Arial" w:cs="Arial"/>
          <w:b/>
          <w:sz w:val="16"/>
          <w:szCs w:val="16"/>
        </w:rPr>
        <w:t>REGLAMENTO DEL PROCEDIMIENTO DE TRANSFERENCIA DE FUNCIONES DEL INSTITUTO NACIONAL DE DEFENSA DE LA COMPETENCIA Y DE LA PROTECCIÓN DE LA PROPIEDAD INTELECTUAL - INDECOPI A LA SUPERINTENDENCIA NACIONAL DE SALUD - SUSALUD EN EL MARCO DE LO DISPUESTO POR EL DECRETO LEGISLATIVO 1158, aprobado por DECRETO SUPREMO N° 026-2015-SA  y publicado el 13 de agosto de 2015</w:t>
      </w:r>
    </w:p>
    <w:p w14:paraId="74157474" w14:textId="77777777" w:rsidR="0067638B" w:rsidRPr="0091562D" w:rsidRDefault="0067638B" w:rsidP="0091562D">
      <w:pPr>
        <w:spacing w:after="0" w:line="240" w:lineRule="auto"/>
        <w:ind w:left="565"/>
        <w:jc w:val="both"/>
        <w:rPr>
          <w:rFonts w:ascii="Arial" w:hAnsi="Arial" w:cs="Arial"/>
          <w:sz w:val="16"/>
          <w:szCs w:val="16"/>
        </w:rPr>
      </w:pPr>
      <w:r w:rsidRPr="0091562D">
        <w:rPr>
          <w:rFonts w:ascii="Arial" w:eastAsia="Arial" w:hAnsi="Arial" w:cs="Arial"/>
          <w:b/>
          <w:sz w:val="16"/>
          <w:szCs w:val="16"/>
        </w:rPr>
        <w:t>Artículo 5.- Competencias Generales de la Superintendencia Nacional de Salud</w:t>
      </w:r>
    </w:p>
    <w:p w14:paraId="762189C9" w14:textId="77777777" w:rsidR="0067638B" w:rsidRPr="0091562D" w:rsidRDefault="0067638B" w:rsidP="0091562D">
      <w:pPr>
        <w:spacing w:after="0" w:line="240" w:lineRule="auto"/>
        <w:ind w:left="996" w:hanging="432"/>
        <w:jc w:val="both"/>
        <w:rPr>
          <w:rFonts w:ascii="Arial" w:hAnsi="Arial" w:cs="Arial"/>
          <w:sz w:val="16"/>
          <w:szCs w:val="16"/>
        </w:rPr>
      </w:pPr>
      <w:r w:rsidRPr="0091562D">
        <w:rPr>
          <w:rFonts w:ascii="Arial" w:eastAsia="Arial" w:hAnsi="Arial" w:cs="Arial"/>
          <w:sz w:val="16"/>
          <w:szCs w:val="16"/>
        </w:rPr>
        <w:t xml:space="preserve">5.1. </w:t>
      </w:r>
      <w:r w:rsidRPr="0091562D">
        <w:rPr>
          <w:rFonts w:ascii="Arial" w:eastAsia="Arial" w:hAnsi="Arial" w:cs="Arial"/>
          <w:sz w:val="16"/>
          <w:szCs w:val="16"/>
        </w:rPr>
        <w:tab/>
        <w:t>SUSALUD es la autoridad competente para promover, proteger y defender los derechos de las personas al acceso a los servicios de salud, supervisando que las prestaciones sean otorgadas con calidad, oportunidad, disponibilidad y aceptabilidad, con independencia de quien las financie, así como los que correspondan en su relación de consumo con las IAFAS e IPRESS, incluyendo aquellas previas y derivadas de dicha relación; así como para conocer con competencia primaria y alcance nacional, las presuntas infracciones a las disposiciones relativas a la protección de los derechos de los usuarios en su relación de consumo con la IPRESS y/o IAFAS.</w:t>
      </w:r>
    </w:p>
    <w:p w14:paraId="7FAFE9C3" w14:textId="77777777" w:rsidR="0067638B" w:rsidRPr="0091562D" w:rsidRDefault="0067638B" w:rsidP="0091562D">
      <w:pPr>
        <w:spacing w:after="0" w:line="240" w:lineRule="auto"/>
        <w:ind w:left="996" w:hanging="432"/>
        <w:jc w:val="both"/>
        <w:rPr>
          <w:rFonts w:ascii="Arial" w:hAnsi="Arial" w:cs="Arial"/>
          <w:sz w:val="16"/>
          <w:szCs w:val="16"/>
        </w:rPr>
      </w:pPr>
      <w:r w:rsidRPr="0091562D">
        <w:rPr>
          <w:rFonts w:ascii="Arial" w:eastAsia="Arial" w:hAnsi="Arial" w:cs="Arial"/>
          <w:sz w:val="16"/>
          <w:szCs w:val="16"/>
        </w:rPr>
        <w:t xml:space="preserve">5.2. </w:t>
      </w:r>
      <w:r w:rsidRPr="0091562D">
        <w:rPr>
          <w:rFonts w:ascii="Arial" w:eastAsia="Arial" w:hAnsi="Arial" w:cs="Arial"/>
          <w:sz w:val="16"/>
          <w:szCs w:val="16"/>
        </w:rPr>
        <w:tab/>
        <w:t>SUSALUD es competente también para identificar las cláusulas abusivas en los contratos o convenios que suscriben las IAFAS con los asegurados o entidades que los representen, según las disposiciones aplicables de la Ley Nº 29571, Código de Protección y Defensa del Consumidor, con excepción de las pólizas de seguros de las Empresas de Seguros bajo el control de la Superintendencia de Banca, Seguros y Administradoras Privadas de Fondos de Pensiones, sin perjuicio de la protección al consumidor o usuario directamente afectado respecto de la aplicación de la referida cláusula en el caso en concreto.</w:t>
      </w:r>
    </w:p>
    <w:p w14:paraId="1AA7E6E3" w14:textId="77777777" w:rsidR="0067638B" w:rsidRPr="0091562D" w:rsidRDefault="0067638B" w:rsidP="0091562D">
      <w:pPr>
        <w:spacing w:after="0" w:line="240" w:lineRule="auto"/>
        <w:ind w:left="996" w:hanging="432"/>
        <w:jc w:val="both"/>
        <w:rPr>
          <w:rFonts w:ascii="Arial" w:eastAsia="Arial" w:hAnsi="Arial" w:cs="Arial"/>
          <w:sz w:val="16"/>
          <w:szCs w:val="16"/>
        </w:rPr>
      </w:pPr>
      <w:r w:rsidRPr="0091562D">
        <w:rPr>
          <w:rFonts w:ascii="Arial" w:eastAsia="Arial" w:hAnsi="Arial" w:cs="Arial"/>
          <w:sz w:val="16"/>
          <w:szCs w:val="16"/>
        </w:rPr>
        <w:t xml:space="preserve">5.3. </w:t>
      </w:r>
      <w:r w:rsidRPr="0091562D">
        <w:rPr>
          <w:rFonts w:ascii="Arial" w:eastAsia="Arial" w:hAnsi="Arial" w:cs="Arial"/>
          <w:sz w:val="16"/>
          <w:szCs w:val="16"/>
        </w:rPr>
        <w:tab/>
        <w:t>SUSALUD velará por el cumplimiento de la Ley Nº 29571, Código de Protección y Defensa del Consumidor y sus normas complementarias y conexas, en materia de protección de los derechos de los usuarios de los servicios de salud, por la falta de idoneidad de los servicios ofrecidos por las IAFAS, IPRESS y UGIPRESS, ejerciendo su potestad sancionadora en el marco de lo establecido en el Decreto Legislativo Nº 1158.</w:t>
      </w:r>
    </w:p>
    <w:p w14:paraId="36514E7C" w14:textId="77777777" w:rsidR="0067638B" w:rsidRPr="0091562D" w:rsidRDefault="0067638B" w:rsidP="0091562D">
      <w:pPr>
        <w:spacing w:after="0" w:line="240" w:lineRule="auto"/>
        <w:ind w:left="996" w:hanging="432"/>
        <w:jc w:val="both"/>
        <w:rPr>
          <w:rFonts w:ascii="Arial" w:eastAsia="Arial" w:hAnsi="Arial" w:cs="Arial"/>
          <w:sz w:val="16"/>
          <w:szCs w:val="16"/>
        </w:rPr>
      </w:pPr>
    </w:p>
  </w:footnote>
  <w:footnote w:id="19">
    <w:p w14:paraId="683CB17A" w14:textId="6E8C5015" w:rsidR="0067638B" w:rsidRPr="0091562D" w:rsidRDefault="0067638B" w:rsidP="0091562D">
      <w:pPr>
        <w:spacing w:after="0" w:line="240" w:lineRule="auto"/>
        <w:ind w:left="564" w:hanging="564"/>
        <w:jc w:val="both"/>
        <w:rPr>
          <w:rFonts w:ascii="Arial" w:hAnsi="Arial" w:cs="Arial"/>
          <w:sz w:val="16"/>
          <w:szCs w:val="16"/>
        </w:rPr>
      </w:pPr>
      <w:r w:rsidRPr="0091562D">
        <w:rPr>
          <w:rFonts w:ascii="Arial" w:hAnsi="Arial" w:cs="Arial"/>
          <w:sz w:val="16"/>
          <w:szCs w:val="16"/>
          <w:vertAlign w:val="superscript"/>
        </w:rPr>
        <w:footnoteRef/>
      </w:r>
      <w:r w:rsidRPr="0091562D">
        <w:rPr>
          <w:rFonts w:ascii="Arial" w:eastAsia="Arial" w:hAnsi="Arial" w:cs="Arial"/>
          <w:sz w:val="16"/>
          <w:szCs w:val="16"/>
        </w:rPr>
        <w:t xml:space="preserve"> </w:t>
      </w:r>
      <w:r w:rsidRPr="0091562D">
        <w:rPr>
          <w:rFonts w:ascii="Arial" w:eastAsia="Arial" w:hAnsi="Arial" w:cs="Arial"/>
          <w:sz w:val="16"/>
          <w:szCs w:val="16"/>
        </w:rPr>
        <w:tab/>
      </w:r>
      <w:r w:rsidRPr="0091562D">
        <w:rPr>
          <w:rFonts w:ascii="Arial" w:eastAsia="Arial" w:hAnsi="Arial" w:cs="Arial"/>
          <w:b/>
          <w:sz w:val="16"/>
          <w:szCs w:val="16"/>
        </w:rPr>
        <w:t>REGLAMENTO DEL PROCEDIMIENTO DE TRANSFERENCIA DE FUNCIONES DEL INSTITUTO NACIONAL DE DEFENSA DE LA COMPETENCIA Y DE LA PROTECCIÓN DE LA PROPIEDAD INTELECTUAL - INDECOPI A LA SUPERINTENDENCIA NACIONAL DE SALUD - SUSALUD EN EL MARCO DE LO DISPUESTO POR EL DECRETO LEGISLATIVO 1158, aprobado por DECRETO SUPREMO N° 026-2015-</w:t>
      </w:r>
      <w:r w:rsidR="00A66B94">
        <w:rPr>
          <w:rFonts w:ascii="Arial" w:eastAsia="Arial" w:hAnsi="Arial" w:cs="Arial"/>
          <w:b/>
          <w:sz w:val="16"/>
          <w:szCs w:val="16"/>
        </w:rPr>
        <w:t>SA</w:t>
      </w:r>
      <w:r w:rsidRPr="0091562D">
        <w:rPr>
          <w:rFonts w:ascii="Arial" w:eastAsia="Arial" w:hAnsi="Arial" w:cs="Arial"/>
          <w:b/>
          <w:sz w:val="16"/>
          <w:szCs w:val="16"/>
        </w:rPr>
        <w:t xml:space="preserve"> y publicado el 13 de agosto de 2015</w:t>
      </w:r>
    </w:p>
    <w:p w14:paraId="7B718BA1" w14:textId="77777777" w:rsidR="0067638B" w:rsidRPr="0091562D" w:rsidRDefault="0067638B" w:rsidP="0091562D">
      <w:pPr>
        <w:spacing w:after="0" w:line="240" w:lineRule="auto"/>
        <w:ind w:left="564"/>
        <w:jc w:val="both"/>
        <w:rPr>
          <w:rFonts w:ascii="Arial" w:hAnsi="Arial" w:cs="Arial"/>
          <w:sz w:val="16"/>
          <w:szCs w:val="16"/>
        </w:rPr>
      </w:pPr>
      <w:r w:rsidRPr="0091562D">
        <w:rPr>
          <w:rFonts w:ascii="Arial" w:eastAsia="Arial" w:hAnsi="Arial" w:cs="Arial"/>
          <w:b/>
          <w:sz w:val="16"/>
          <w:szCs w:val="16"/>
        </w:rPr>
        <w:t>Artículo 9.- Procedimientos asumidos por SUSALUD</w:t>
      </w:r>
    </w:p>
    <w:p w14:paraId="4E06986C" w14:textId="77777777" w:rsidR="0067638B" w:rsidRPr="0091562D" w:rsidRDefault="0067638B" w:rsidP="0091562D">
      <w:pPr>
        <w:spacing w:after="0" w:line="240" w:lineRule="auto"/>
        <w:ind w:left="564"/>
        <w:jc w:val="both"/>
        <w:rPr>
          <w:rFonts w:ascii="Arial" w:hAnsi="Arial" w:cs="Arial"/>
          <w:sz w:val="16"/>
          <w:szCs w:val="16"/>
        </w:rPr>
      </w:pPr>
      <w:r w:rsidRPr="0091562D">
        <w:rPr>
          <w:rFonts w:ascii="Arial" w:eastAsia="Arial" w:hAnsi="Arial" w:cs="Arial"/>
          <w:sz w:val="16"/>
          <w:szCs w:val="16"/>
        </w:rPr>
        <w:t>SUSALUD asume competencia sobre todos aquellos actos u omisiones ocurridos a partir de la vigencia de la presente norma, que constituyan presuntas infracciones a las disposiciones relativas a la protección de los derechos de los usuarios en su relación de consumo con las instituciones bajo su ámbito de competencia, así como aquellas previas o derivadas de ésta.</w:t>
      </w:r>
    </w:p>
    <w:p w14:paraId="6E1247AA" w14:textId="77777777" w:rsidR="0067638B" w:rsidRPr="0091562D" w:rsidRDefault="0067638B" w:rsidP="0091562D">
      <w:pPr>
        <w:spacing w:after="0" w:line="240" w:lineRule="auto"/>
        <w:ind w:left="564"/>
        <w:jc w:val="both"/>
        <w:rPr>
          <w:rFonts w:ascii="Arial" w:hAnsi="Arial" w:cs="Arial"/>
          <w:sz w:val="16"/>
          <w:szCs w:val="16"/>
        </w:rPr>
      </w:pPr>
    </w:p>
    <w:p w14:paraId="4E543C31" w14:textId="77777777" w:rsidR="0067638B" w:rsidRPr="0091562D" w:rsidRDefault="0067638B" w:rsidP="0091562D">
      <w:pPr>
        <w:spacing w:after="0" w:line="240" w:lineRule="auto"/>
        <w:ind w:left="564"/>
        <w:jc w:val="both"/>
        <w:rPr>
          <w:rFonts w:ascii="Arial" w:eastAsia="Arial" w:hAnsi="Arial" w:cs="Arial"/>
          <w:sz w:val="16"/>
          <w:szCs w:val="16"/>
        </w:rPr>
      </w:pPr>
      <w:r w:rsidRPr="0091562D">
        <w:rPr>
          <w:rFonts w:ascii="Arial" w:eastAsia="Arial" w:hAnsi="Arial" w:cs="Arial"/>
          <w:sz w:val="16"/>
          <w:szCs w:val="16"/>
        </w:rPr>
        <w:t>INDECOPI mantiene competencia sobre todos aquellos actos u omisiones ocurridos antes de la vigencia de la presente norma, en las materias señaladas en el párrafo precedente, hasta su conclusión en la vía administrativa, arbitral y/o sede judicial.</w:t>
      </w:r>
    </w:p>
  </w:footnote>
  <w:footnote w:id="20">
    <w:p w14:paraId="10961253" w14:textId="77777777" w:rsidR="0067638B" w:rsidRPr="0091562D" w:rsidRDefault="0067638B" w:rsidP="0091562D">
      <w:pPr>
        <w:spacing w:after="0" w:line="240" w:lineRule="auto"/>
        <w:ind w:left="564" w:hanging="564"/>
        <w:jc w:val="both"/>
        <w:rPr>
          <w:rFonts w:ascii="Arial" w:hAnsi="Arial" w:cs="Arial"/>
          <w:sz w:val="16"/>
          <w:szCs w:val="16"/>
        </w:rPr>
      </w:pPr>
      <w:r w:rsidRPr="0091562D">
        <w:rPr>
          <w:rStyle w:val="Refdenotaalpie"/>
          <w:rFonts w:ascii="Arial" w:hAnsi="Arial" w:cs="Arial"/>
          <w:sz w:val="16"/>
          <w:szCs w:val="16"/>
        </w:rPr>
        <w:footnoteRef/>
      </w:r>
      <w:r w:rsidRPr="0091562D">
        <w:rPr>
          <w:rFonts w:ascii="Arial" w:hAnsi="Arial" w:cs="Arial"/>
          <w:sz w:val="16"/>
          <w:szCs w:val="16"/>
        </w:rPr>
        <w:t xml:space="preserve"> </w:t>
      </w:r>
      <w:r w:rsidRPr="0091562D">
        <w:rPr>
          <w:rFonts w:ascii="Arial" w:hAnsi="Arial" w:cs="Arial"/>
          <w:sz w:val="16"/>
          <w:szCs w:val="16"/>
        </w:rPr>
        <w:tab/>
      </w:r>
      <w:r w:rsidRPr="0091562D">
        <w:rPr>
          <w:rFonts w:ascii="Arial" w:hAnsi="Arial" w:cs="Arial"/>
          <w:b/>
          <w:sz w:val="16"/>
          <w:szCs w:val="16"/>
        </w:rPr>
        <w:t>REGLAMENTO PARA LA ATENCIÓN DE RECLAMOS Y QUEJAS DE LOS USUARIOS DE LAS INSTITUCIONS ADMINISTRADORAS DE FONDOS DE ASEGURAMIENTO EN SALUD – IAFAS, INSTITUCIONES PRESTADORAS DE SERVICIOS DE SALUD – IPRESS Y UNIDAD DE GESTIÓN DE INSTITUCIONES PRESTADORAS DE SERVICIOS DE SALUD – UGIPRESS, PÚBLICAS, PRIVADAS Y MIXTAS, aprobado por DECRETO SUPREMO 030-2016-SA y publicado el 27 de julio de 2016</w:t>
      </w:r>
    </w:p>
    <w:p w14:paraId="6849AA8E" w14:textId="77777777" w:rsidR="0067638B" w:rsidRPr="0091562D" w:rsidRDefault="0067638B" w:rsidP="0091562D">
      <w:pPr>
        <w:spacing w:after="0" w:line="240" w:lineRule="auto"/>
        <w:ind w:left="567"/>
        <w:jc w:val="both"/>
        <w:rPr>
          <w:rFonts w:ascii="Arial" w:hAnsi="Arial" w:cs="Arial"/>
          <w:b/>
          <w:bCs/>
          <w:sz w:val="16"/>
          <w:szCs w:val="16"/>
          <w:shd w:val="clear" w:color="auto" w:fill="FFFFFF"/>
        </w:rPr>
      </w:pPr>
      <w:r w:rsidRPr="0091562D">
        <w:rPr>
          <w:rFonts w:ascii="Arial" w:hAnsi="Arial" w:cs="Arial"/>
          <w:b/>
          <w:bCs/>
          <w:sz w:val="16"/>
          <w:szCs w:val="16"/>
          <w:shd w:val="clear" w:color="auto" w:fill="FFFFFF"/>
        </w:rPr>
        <w:t>Artículo 1.- Del objeto</w:t>
      </w:r>
    </w:p>
    <w:p w14:paraId="6D20F076" w14:textId="77777777" w:rsidR="0067638B" w:rsidRPr="0091562D" w:rsidRDefault="0067638B" w:rsidP="0091562D">
      <w:pPr>
        <w:spacing w:after="0" w:line="240" w:lineRule="auto"/>
        <w:ind w:left="851" w:hanging="284"/>
        <w:jc w:val="both"/>
        <w:rPr>
          <w:rFonts w:ascii="Arial" w:eastAsia="Times New Roman" w:hAnsi="Arial" w:cs="Arial"/>
          <w:bCs/>
          <w:sz w:val="16"/>
          <w:szCs w:val="16"/>
        </w:rPr>
      </w:pPr>
      <w:r w:rsidRPr="0091562D">
        <w:rPr>
          <w:rFonts w:ascii="Arial" w:eastAsia="Times New Roman" w:hAnsi="Arial" w:cs="Arial"/>
          <w:bCs/>
          <w:sz w:val="16"/>
          <w:szCs w:val="16"/>
        </w:rPr>
        <w:t>1.1. Establecer el procedimiento para la atención de las quejas y reclamos presentados por los usuarios o terceros legitimados ante la insatisfacción respecto de los servicios, prestaciones o coberturas solicitadas a, o recibidas de, las Instituciones Administradoras de Fondos de Aseguramiento en Salud – IAFAS o Instituciones Prestadoras de Servicios de Salud -IPRESS, o que dependan de las Unidades de Gestión de Instituciones Prestadoras de Servicios de Salud – UGIPRESS, públicas, privadas o mixtas.</w:t>
      </w:r>
    </w:p>
    <w:p w14:paraId="23B5C7C5" w14:textId="77777777" w:rsidR="0067638B" w:rsidRPr="0091562D" w:rsidRDefault="0067638B" w:rsidP="0091562D">
      <w:pPr>
        <w:spacing w:after="0" w:line="240" w:lineRule="auto"/>
        <w:ind w:left="567"/>
        <w:jc w:val="both"/>
        <w:rPr>
          <w:rFonts w:ascii="Arial" w:eastAsia="Times New Roman" w:hAnsi="Arial" w:cs="Arial"/>
          <w:bCs/>
          <w:sz w:val="16"/>
          <w:szCs w:val="16"/>
        </w:rPr>
      </w:pPr>
      <w:r w:rsidRPr="0091562D">
        <w:rPr>
          <w:rFonts w:ascii="Arial" w:eastAsia="Times New Roman" w:hAnsi="Arial" w:cs="Arial"/>
          <w:bCs/>
          <w:sz w:val="16"/>
          <w:szCs w:val="16"/>
        </w:rPr>
        <w:t>(…).</w:t>
      </w:r>
    </w:p>
    <w:p w14:paraId="0FBD8F6F" w14:textId="77777777" w:rsidR="0067638B" w:rsidRPr="0091562D" w:rsidRDefault="0067638B" w:rsidP="0091562D">
      <w:pPr>
        <w:spacing w:after="0" w:line="240" w:lineRule="auto"/>
        <w:ind w:left="567"/>
        <w:jc w:val="both"/>
        <w:rPr>
          <w:rFonts w:ascii="Arial" w:eastAsia="Times New Roman" w:hAnsi="Arial" w:cs="Arial"/>
          <w:b/>
          <w:bCs/>
          <w:sz w:val="16"/>
          <w:szCs w:val="16"/>
        </w:rPr>
      </w:pPr>
      <w:r w:rsidRPr="0091562D">
        <w:rPr>
          <w:rFonts w:ascii="Arial" w:eastAsia="Times New Roman" w:hAnsi="Arial" w:cs="Arial"/>
          <w:b/>
          <w:bCs/>
          <w:sz w:val="16"/>
          <w:szCs w:val="16"/>
        </w:rPr>
        <w:t>Artículo 4.- Del ámbito de aplicación</w:t>
      </w:r>
    </w:p>
    <w:p w14:paraId="76345802" w14:textId="77777777" w:rsidR="0067638B" w:rsidRPr="0091562D" w:rsidRDefault="0067638B" w:rsidP="0091562D">
      <w:pPr>
        <w:spacing w:after="0" w:line="240" w:lineRule="auto"/>
        <w:ind w:left="851" w:hanging="284"/>
        <w:jc w:val="both"/>
        <w:rPr>
          <w:rFonts w:ascii="Arial" w:eastAsia="Times New Roman" w:hAnsi="Arial" w:cs="Arial"/>
          <w:bCs/>
          <w:sz w:val="16"/>
          <w:szCs w:val="16"/>
        </w:rPr>
      </w:pPr>
      <w:r w:rsidRPr="0091562D">
        <w:rPr>
          <w:rFonts w:ascii="Arial" w:eastAsia="Times New Roman" w:hAnsi="Arial" w:cs="Arial"/>
          <w:bCs/>
          <w:sz w:val="16"/>
          <w:szCs w:val="16"/>
        </w:rPr>
        <w:t>4.1. El presente Reglamento es aplicable a las IAFAS, IPRESS y UGIPRESS, públicas, privadas o mixtas a nivel nacional; a los usuarios o terceros legitimados en su relación con dichas instituciones, así como a SUSALUD.</w:t>
      </w:r>
    </w:p>
    <w:p w14:paraId="512137E4" w14:textId="77777777" w:rsidR="0067638B" w:rsidRPr="0091562D" w:rsidRDefault="0067638B" w:rsidP="0091562D">
      <w:pPr>
        <w:spacing w:after="0" w:line="240" w:lineRule="auto"/>
        <w:ind w:left="567"/>
        <w:jc w:val="both"/>
        <w:rPr>
          <w:rFonts w:ascii="Arial" w:eastAsia="Times New Roman" w:hAnsi="Arial" w:cs="Arial"/>
          <w:bCs/>
          <w:sz w:val="16"/>
          <w:szCs w:val="16"/>
        </w:rPr>
      </w:pPr>
      <w:r w:rsidRPr="0091562D">
        <w:rPr>
          <w:rFonts w:ascii="Arial" w:eastAsia="Times New Roman" w:hAnsi="Arial" w:cs="Arial"/>
          <w:bCs/>
          <w:sz w:val="16"/>
          <w:szCs w:val="16"/>
        </w:rPr>
        <w:t>(…).</w:t>
      </w:r>
    </w:p>
    <w:p w14:paraId="026A06B7" w14:textId="77777777" w:rsidR="0067638B" w:rsidRPr="0091562D" w:rsidRDefault="0067638B" w:rsidP="0091562D">
      <w:pPr>
        <w:spacing w:after="0" w:line="240" w:lineRule="auto"/>
        <w:ind w:left="567"/>
        <w:jc w:val="both"/>
        <w:rPr>
          <w:rFonts w:ascii="Arial" w:eastAsia="Times New Roman" w:hAnsi="Arial" w:cs="Arial"/>
          <w:bCs/>
          <w:sz w:val="16"/>
          <w:szCs w:val="16"/>
        </w:rPr>
      </w:pPr>
    </w:p>
    <w:p w14:paraId="389048A3" w14:textId="77777777" w:rsidR="0067638B" w:rsidRPr="0091562D" w:rsidRDefault="0067638B" w:rsidP="0091562D">
      <w:pPr>
        <w:spacing w:after="0" w:line="240" w:lineRule="auto"/>
        <w:ind w:left="567"/>
        <w:jc w:val="both"/>
        <w:rPr>
          <w:rFonts w:ascii="Arial" w:eastAsia="Times New Roman" w:hAnsi="Arial" w:cs="Arial"/>
          <w:b/>
          <w:bCs/>
          <w:sz w:val="16"/>
          <w:szCs w:val="16"/>
        </w:rPr>
      </w:pPr>
      <w:r w:rsidRPr="0091562D">
        <w:rPr>
          <w:rFonts w:ascii="Arial" w:eastAsia="Times New Roman" w:hAnsi="Arial" w:cs="Arial"/>
          <w:b/>
          <w:bCs/>
          <w:sz w:val="16"/>
          <w:szCs w:val="16"/>
        </w:rPr>
        <w:t>Artículo 6.- De las instancias competentes</w:t>
      </w:r>
    </w:p>
    <w:p w14:paraId="123F6ADD" w14:textId="77777777" w:rsidR="0067638B" w:rsidRPr="0091562D" w:rsidRDefault="0067638B" w:rsidP="0091562D">
      <w:pPr>
        <w:spacing w:after="0" w:line="240" w:lineRule="auto"/>
        <w:ind w:left="567"/>
        <w:jc w:val="both"/>
        <w:rPr>
          <w:rFonts w:ascii="Arial" w:eastAsia="Times New Roman" w:hAnsi="Arial" w:cs="Arial"/>
          <w:bCs/>
          <w:sz w:val="16"/>
          <w:szCs w:val="16"/>
        </w:rPr>
      </w:pPr>
      <w:r w:rsidRPr="0091562D">
        <w:rPr>
          <w:rFonts w:ascii="Arial" w:eastAsia="Times New Roman" w:hAnsi="Arial" w:cs="Arial"/>
          <w:bCs/>
          <w:sz w:val="16"/>
          <w:szCs w:val="16"/>
        </w:rPr>
        <w:t>(...)</w:t>
      </w:r>
    </w:p>
    <w:p w14:paraId="25F35C01" w14:textId="77777777" w:rsidR="0067638B" w:rsidRPr="0091562D" w:rsidRDefault="0067638B" w:rsidP="0091562D">
      <w:pPr>
        <w:spacing w:after="0" w:line="240" w:lineRule="auto"/>
        <w:ind w:left="851" w:hanging="284"/>
        <w:jc w:val="both"/>
        <w:rPr>
          <w:rFonts w:ascii="Arial" w:eastAsia="Times New Roman" w:hAnsi="Arial" w:cs="Arial"/>
          <w:bCs/>
          <w:sz w:val="16"/>
          <w:szCs w:val="16"/>
        </w:rPr>
      </w:pPr>
      <w:r w:rsidRPr="0091562D">
        <w:rPr>
          <w:rFonts w:ascii="Arial" w:eastAsia="Times New Roman" w:hAnsi="Arial" w:cs="Arial"/>
          <w:bCs/>
          <w:sz w:val="16"/>
          <w:szCs w:val="16"/>
        </w:rPr>
        <w:t>6.2. SUSALUD a través de IPROT o las Intendencias Macro Regionales de SUSALUD en caso de encargo de funciones, son competentes para la recepción, procesamiento, atención y absolución de las consultas, peticiones de intervención y quejas presentadas por los usuarios o terceros legitimados.</w:t>
      </w:r>
    </w:p>
    <w:p w14:paraId="041D634A" w14:textId="77777777" w:rsidR="0067638B" w:rsidRPr="0091562D" w:rsidRDefault="0067638B" w:rsidP="0091562D">
      <w:pPr>
        <w:spacing w:after="0" w:line="240" w:lineRule="auto"/>
        <w:ind w:left="567"/>
        <w:jc w:val="both"/>
        <w:rPr>
          <w:rFonts w:ascii="Arial" w:eastAsia="Times New Roman" w:hAnsi="Arial" w:cs="Arial"/>
          <w:sz w:val="16"/>
          <w:szCs w:val="16"/>
        </w:rPr>
      </w:pPr>
      <w:r w:rsidRPr="0091562D">
        <w:rPr>
          <w:rFonts w:ascii="Arial" w:eastAsia="Times New Roman" w:hAnsi="Arial" w:cs="Arial"/>
          <w:bCs/>
          <w:sz w:val="16"/>
          <w:szCs w:val="16"/>
        </w:rPr>
        <w:t>(…).</w:t>
      </w:r>
    </w:p>
    <w:p w14:paraId="7676C7F3" w14:textId="77777777" w:rsidR="0067638B" w:rsidRPr="0091562D" w:rsidRDefault="0067638B" w:rsidP="0091562D">
      <w:pPr>
        <w:spacing w:after="0" w:line="240" w:lineRule="auto"/>
        <w:ind w:left="567"/>
        <w:jc w:val="both"/>
        <w:rPr>
          <w:rFonts w:ascii="Arial" w:hAnsi="Arial" w:cs="Arial"/>
          <w:sz w:val="16"/>
          <w:szCs w:val="16"/>
        </w:rPr>
      </w:pPr>
    </w:p>
    <w:p w14:paraId="45E1ACB7" w14:textId="77777777" w:rsidR="0067638B" w:rsidRPr="0091562D" w:rsidRDefault="0067638B" w:rsidP="0091562D">
      <w:pPr>
        <w:spacing w:after="0" w:line="240" w:lineRule="auto"/>
        <w:ind w:left="567"/>
        <w:jc w:val="both"/>
        <w:rPr>
          <w:rFonts w:ascii="Arial" w:eastAsia="Times New Roman" w:hAnsi="Arial" w:cs="Arial"/>
          <w:sz w:val="16"/>
          <w:szCs w:val="16"/>
        </w:rPr>
      </w:pPr>
      <w:hyperlink r:id="rId1" w:anchor="JD_B.-Institucionesb" w:history="1">
        <w:r w:rsidRPr="0091562D">
          <w:rPr>
            <w:rFonts w:ascii="Arial" w:eastAsia="Times New Roman" w:hAnsi="Arial" w:cs="Arial"/>
            <w:b/>
            <w:bCs/>
            <w:sz w:val="16"/>
            <w:szCs w:val="16"/>
          </w:rPr>
          <w:t>Artículo 12</w:t>
        </w:r>
      </w:hyperlink>
      <w:r w:rsidRPr="0091562D">
        <w:rPr>
          <w:rFonts w:ascii="Arial" w:eastAsia="Times New Roman" w:hAnsi="Arial" w:cs="Arial"/>
          <w:b/>
          <w:bCs/>
          <w:sz w:val="16"/>
          <w:szCs w:val="16"/>
        </w:rPr>
        <w:t xml:space="preserve"> .- De la canalización de reclamos</w:t>
      </w:r>
    </w:p>
    <w:p w14:paraId="7DABB0A2" w14:textId="77777777" w:rsidR="0067638B" w:rsidRPr="0091562D" w:rsidRDefault="0067638B" w:rsidP="0091562D">
      <w:pPr>
        <w:spacing w:after="0" w:line="240" w:lineRule="auto"/>
        <w:ind w:left="567"/>
        <w:jc w:val="both"/>
        <w:rPr>
          <w:rFonts w:ascii="Arial" w:eastAsia="Times New Roman" w:hAnsi="Arial" w:cs="Arial"/>
          <w:sz w:val="16"/>
          <w:szCs w:val="16"/>
        </w:rPr>
      </w:pPr>
      <w:r w:rsidRPr="0091562D">
        <w:rPr>
          <w:rFonts w:ascii="Arial" w:eastAsia="Times New Roman" w:hAnsi="Arial" w:cs="Arial"/>
          <w:sz w:val="16"/>
          <w:szCs w:val="16"/>
        </w:rPr>
        <w:t>Los reclamos presentados a las IAFAS, IPRESS O UGIPRESS por cualquier medio deberán ser canalizados por éstas al Libro de Reclamaciones en Salud Virtual o Físico, según corresponda.</w:t>
      </w:r>
    </w:p>
    <w:p w14:paraId="3EA433FB" w14:textId="77777777" w:rsidR="0067638B" w:rsidRPr="0091562D" w:rsidRDefault="0067638B" w:rsidP="0091562D">
      <w:pPr>
        <w:spacing w:after="0" w:line="240" w:lineRule="auto"/>
        <w:ind w:left="567"/>
        <w:jc w:val="both"/>
        <w:rPr>
          <w:rFonts w:ascii="Arial" w:eastAsia="Times New Roman" w:hAnsi="Arial" w:cs="Arial"/>
          <w:sz w:val="16"/>
          <w:szCs w:val="16"/>
        </w:rPr>
      </w:pPr>
    </w:p>
  </w:footnote>
  <w:footnote w:id="21">
    <w:p w14:paraId="3C6B0B36" w14:textId="77777777" w:rsidR="0067638B" w:rsidRPr="0091562D" w:rsidRDefault="0067638B" w:rsidP="0091562D">
      <w:pPr>
        <w:spacing w:after="0" w:line="240" w:lineRule="auto"/>
        <w:ind w:left="564" w:hanging="564"/>
        <w:jc w:val="both"/>
        <w:rPr>
          <w:rFonts w:ascii="Arial" w:hAnsi="Arial" w:cs="Arial"/>
          <w:sz w:val="16"/>
          <w:szCs w:val="16"/>
        </w:rPr>
      </w:pPr>
      <w:r w:rsidRPr="0091562D">
        <w:rPr>
          <w:rStyle w:val="Refdenotaalpie"/>
          <w:rFonts w:ascii="Arial" w:hAnsi="Arial" w:cs="Arial"/>
          <w:sz w:val="16"/>
          <w:szCs w:val="16"/>
        </w:rPr>
        <w:footnoteRef/>
      </w:r>
      <w:r w:rsidRPr="0091562D">
        <w:rPr>
          <w:rFonts w:ascii="Arial" w:hAnsi="Arial" w:cs="Arial"/>
          <w:sz w:val="16"/>
          <w:szCs w:val="16"/>
        </w:rPr>
        <w:t xml:space="preserve"> </w:t>
      </w:r>
      <w:r w:rsidRPr="0091562D">
        <w:rPr>
          <w:rFonts w:ascii="Arial" w:hAnsi="Arial" w:cs="Arial"/>
          <w:sz w:val="16"/>
          <w:szCs w:val="16"/>
        </w:rPr>
        <w:tab/>
      </w:r>
      <w:r w:rsidRPr="0091562D">
        <w:rPr>
          <w:rFonts w:ascii="Arial" w:eastAsia="Arial" w:hAnsi="Arial" w:cs="Arial"/>
          <w:b/>
          <w:sz w:val="16"/>
          <w:szCs w:val="16"/>
        </w:rPr>
        <w:t>REGLAMENTO DEL PROCEDIMIENTO DE TRANSFERENCIA DE FUNCIONES DEL INSTITUTO NACIONAL DE DEFENSA DE LA COMPETENCIA Y DE LA PROTECCIÓN DE LA PROPIEDAD INTELECTUAL - INDECOPI A LA SUPERINTENDENCIA NACIONAL DE SALUD - SUSALUD EN EL MARCO DE LO DISPUESTO POR EL DECRETO LEGISLATIVO 1158, APROBADO POR DECRETO SUPREMO N° 026-2015-SA Y PUBLICADO EL 13 DE AGOSTO DE 2015</w:t>
      </w:r>
    </w:p>
    <w:p w14:paraId="7199E716" w14:textId="77777777" w:rsidR="0067638B" w:rsidRPr="0091562D" w:rsidRDefault="0067638B" w:rsidP="0091562D">
      <w:pPr>
        <w:spacing w:after="0" w:line="240" w:lineRule="auto"/>
        <w:ind w:left="564"/>
        <w:jc w:val="both"/>
        <w:rPr>
          <w:rFonts w:ascii="Arial" w:hAnsi="Arial" w:cs="Arial"/>
          <w:sz w:val="16"/>
          <w:szCs w:val="16"/>
        </w:rPr>
      </w:pPr>
      <w:r w:rsidRPr="0091562D">
        <w:rPr>
          <w:rFonts w:ascii="Arial" w:eastAsia="Arial" w:hAnsi="Arial" w:cs="Arial"/>
          <w:b/>
          <w:sz w:val="16"/>
          <w:szCs w:val="16"/>
        </w:rPr>
        <w:t>Artículo 5.- Competencias Generales de la Superintendencia Nacional de Salud</w:t>
      </w:r>
    </w:p>
    <w:p w14:paraId="38433A58" w14:textId="77777777" w:rsidR="0067638B" w:rsidRPr="0091562D" w:rsidRDefault="0067638B" w:rsidP="0091562D">
      <w:pPr>
        <w:pStyle w:val="Textonotapie"/>
        <w:ind w:firstLine="564"/>
        <w:jc w:val="both"/>
        <w:rPr>
          <w:rFonts w:ascii="Arial" w:eastAsia="Arial" w:hAnsi="Arial" w:cs="Arial"/>
          <w:sz w:val="16"/>
          <w:szCs w:val="16"/>
        </w:rPr>
      </w:pPr>
      <w:r w:rsidRPr="0091562D">
        <w:rPr>
          <w:rFonts w:ascii="Arial" w:eastAsia="Arial" w:hAnsi="Arial" w:cs="Arial"/>
          <w:sz w:val="16"/>
          <w:szCs w:val="16"/>
        </w:rPr>
        <w:t>(…)</w:t>
      </w:r>
    </w:p>
    <w:p w14:paraId="0622057C" w14:textId="77777777" w:rsidR="0067638B" w:rsidRPr="0091562D" w:rsidRDefault="0067638B" w:rsidP="0091562D">
      <w:pPr>
        <w:pStyle w:val="Textonotapie"/>
        <w:ind w:left="564"/>
        <w:jc w:val="both"/>
        <w:rPr>
          <w:rFonts w:ascii="Arial" w:eastAsia="Arial" w:hAnsi="Arial" w:cs="Arial"/>
          <w:sz w:val="16"/>
          <w:szCs w:val="16"/>
        </w:rPr>
      </w:pPr>
      <w:r w:rsidRPr="0091562D">
        <w:rPr>
          <w:rFonts w:ascii="Arial" w:eastAsia="Arial" w:hAnsi="Arial" w:cs="Arial"/>
          <w:sz w:val="16"/>
          <w:szCs w:val="16"/>
        </w:rPr>
        <w:t>5.3.   SUSALUD velara por el cumplimiento de la Ley N° 29571, Código de Protección y Defensa del Consumidor y sus normas complementarias y conexas, en materia de protección de los derechos de los usuarios de los servicios de salud, por la falta de idoneidad de los servicios ofrecidos por las IAFAS, IPRESS y UGIPRESS, ejerciendo su potestad sancionadora en el marco de lo establecido en el Decreto Legislativo 1158.</w:t>
      </w:r>
    </w:p>
    <w:p w14:paraId="62390C69" w14:textId="77777777" w:rsidR="0067638B" w:rsidRPr="0091562D" w:rsidRDefault="0067638B" w:rsidP="0091562D">
      <w:pPr>
        <w:pStyle w:val="Textonotapie"/>
        <w:ind w:left="564"/>
        <w:jc w:val="both"/>
        <w:rPr>
          <w:rFonts w:ascii="Arial" w:hAnsi="Arial" w:cs="Arial"/>
          <w:sz w:val="16"/>
          <w:szCs w:val="16"/>
        </w:rPr>
      </w:pPr>
    </w:p>
  </w:footnote>
  <w:footnote w:id="22">
    <w:p w14:paraId="419DF1FC" w14:textId="77777777" w:rsidR="0067638B" w:rsidRPr="0091562D" w:rsidRDefault="0067638B" w:rsidP="0091562D">
      <w:pPr>
        <w:spacing w:after="0" w:line="240" w:lineRule="auto"/>
        <w:ind w:left="567" w:hanging="567"/>
        <w:jc w:val="both"/>
        <w:rPr>
          <w:rFonts w:ascii="Arial" w:hAnsi="Arial" w:cs="Arial"/>
          <w:b/>
          <w:bCs/>
          <w:sz w:val="16"/>
          <w:szCs w:val="16"/>
        </w:rPr>
      </w:pPr>
      <w:r w:rsidRPr="0091562D">
        <w:rPr>
          <w:rStyle w:val="Refdenotaalpie"/>
          <w:rFonts w:ascii="Arial" w:hAnsi="Arial" w:cs="Arial"/>
          <w:sz w:val="16"/>
          <w:szCs w:val="16"/>
        </w:rPr>
        <w:footnoteRef/>
      </w:r>
      <w:r w:rsidRPr="0091562D">
        <w:rPr>
          <w:rFonts w:ascii="Arial" w:hAnsi="Arial" w:cs="Arial"/>
          <w:sz w:val="16"/>
          <w:szCs w:val="16"/>
        </w:rPr>
        <w:t xml:space="preserve"> </w:t>
      </w:r>
      <w:r w:rsidRPr="0091562D">
        <w:rPr>
          <w:rFonts w:ascii="Arial" w:hAnsi="Arial" w:cs="Arial"/>
          <w:sz w:val="16"/>
          <w:szCs w:val="16"/>
        </w:rPr>
        <w:tab/>
      </w:r>
      <w:r w:rsidRPr="0091562D">
        <w:rPr>
          <w:rFonts w:ascii="Arial" w:hAnsi="Arial" w:cs="Arial"/>
          <w:b/>
          <w:bCs/>
          <w:sz w:val="16"/>
          <w:szCs w:val="16"/>
        </w:rPr>
        <w:t>Directiva N° 001-2021-COD-INDECOPI, Directiva única que regula los procedimientos de Protección al Consumidor previstos en el Código de Protección al Consumidor</w:t>
      </w:r>
    </w:p>
    <w:p w14:paraId="63592238" w14:textId="77777777" w:rsidR="0067638B" w:rsidRPr="0091562D" w:rsidRDefault="0067638B" w:rsidP="0091562D">
      <w:pPr>
        <w:spacing w:after="0" w:line="240" w:lineRule="auto"/>
        <w:ind w:firstLine="567"/>
        <w:jc w:val="both"/>
        <w:rPr>
          <w:rFonts w:ascii="Arial" w:hAnsi="Arial" w:cs="Arial"/>
          <w:b/>
          <w:bCs/>
          <w:sz w:val="16"/>
          <w:szCs w:val="16"/>
        </w:rPr>
      </w:pPr>
      <w:r w:rsidRPr="0091562D">
        <w:rPr>
          <w:rFonts w:ascii="Arial" w:hAnsi="Arial" w:cs="Arial"/>
          <w:b/>
          <w:bCs/>
          <w:sz w:val="16"/>
          <w:szCs w:val="16"/>
        </w:rPr>
        <w:t>Artículo 13.- Improcedencia de la denuncia</w:t>
      </w:r>
    </w:p>
    <w:p w14:paraId="6D8297BB" w14:textId="77777777" w:rsidR="0067638B" w:rsidRPr="0091562D" w:rsidRDefault="0067638B" w:rsidP="0091562D">
      <w:pPr>
        <w:spacing w:after="0" w:line="240" w:lineRule="auto"/>
        <w:ind w:left="567"/>
        <w:jc w:val="both"/>
        <w:rPr>
          <w:rFonts w:ascii="Arial" w:hAnsi="Arial" w:cs="Arial"/>
          <w:sz w:val="16"/>
          <w:szCs w:val="16"/>
        </w:rPr>
      </w:pPr>
      <w:r w:rsidRPr="0091562D">
        <w:rPr>
          <w:rFonts w:ascii="Arial" w:hAnsi="Arial" w:cs="Arial"/>
          <w:sz w:val="16"/>
          <w:szCs w:val="16"/>
        </w:rPr>
        <w:t xml:space="preserve">13.1 En los supuestos en que el órgano resolutivo determine que los hechos materia de denuncia deben ser conocidos por una Junta Arbitral de Consumo o Centro de Arbitraje, o un órgano regulador o supervisor distinto al INDECOPI, la resolución que declara la improcedencia de la denuncia dispone la remisión de los actuados a la entidad que corresponda y la </w:t>
      </w:r>
      <w:r w:rsidRPr="0091562D">
        <w:rPr>
          <w:rFonts w:ascii="Arial" w:hAnsi="Arial" w:cs="Arial"/>
          <w:sz w:val="16"/>
          <w:szCs w:val="16"/>
          <w:u w:val="single"/>
        </w:rPr>
        <w:t>devolución de la tasa pagada por el denunciante.</w:t>
      </w:r>
    </w:p>
    <w:p w14:paraId="4603D586" w14:textId="77777777" w:rsidR="0067638B" w:rsidRPr="0091562D" w:rsidRDefault="0067638B" w:rsidP="0091562D">
      <w:pPr>
        <w:spacing w:after="0" w:line="240" w:lineRule="auto"/>
        <w:ind w:firstLine="567"/>
        <w:jc w:val="both"/>
        <w:rPr>
          <w:rFonts w:ascii="Arial" w:hAnsi="Arial" w:cs="Arial"/>
          <w:sz w:val="16"/>
          <w:szCs w:val="16"/>
        </w:rPr>
      </w:pPr>
      <w:r w:rsidRPr="0091562D">
        <w:rPr>
          <w:rFonts w:ascii="Arial" w:hAnsi="Arial" w:cs="Arial"/>
          <w:sz w:val="16"/>
          <w:szCs w:val="16"/>
        </w:rPr>
        <w:t>(…)</w:t>
      </w:r>
    </w:p>
    <w:p w14:paraId="1C23416F" w14:textId="77777777" w:rsidR="0067638B" w:rsidRPr="0091562D" w:rsidRDefault="0067638B" w:rsidP="0091562D">
      <w:pPr>
        <w:spacing w:after="0" w:line="240" w:lineRule="auto"/>
        <w:ind w:firstLine="567"/>
        <w:jc w:val="both"/>
        <w:rPr>
          <w:rFonts w:ascii="Arial" w:hAnsi="Arial" w:cs="Arial"/>
          <w:bCs/>
          <w:sz w:val="16"/>
          <w:szCs w:val="16"/>
        </w:rPr>
      </w:pPr>
    </w:p>
  </w:footnote>
  <w:footnote w:id="23">
    <w:p w14:paraId="0F920B4E" w14:textId="77777777" w:rsidR="0067638B" w:rsidRPr="0091562D" w:rsidRDefault="0067638B" w:rsidP="0091562D">
      <w:pPr>
        <w:widowControl w:val="0"/>
        <w:spacing w:after="0" w:line="240" w:lineRule="auto"/>
        <w:ind w:left="567" w:hanging="567"/>
        <w:jc w:val="both"/>
        <w:rPr>
          <w:rFonts w:ascii="Arial" w:hAnsi="Arial" w:cs="Arial"/>
          <w:b/>
          <w:sz w:val="16"/>
          <w:szCs w:val="16"/>
        </w:rPr>
      </w:pPr>
      <w:r w:rsidRPr="0091562D">
        <w:rPr>
          <w:rFonts w:ascii="Arial" w:hAnsi="Arial" w:cs="Arial"/>
          <w:sz w:val="16"/>
          <w:szCs w:val="16"/>
          <w:vertAlign w:val="superscript"/>
        </w:rPr>
        <w:footnoteRef/>
      </w:r>
      <w:r w:rsidRPr="0091562D">
        <w:rPr>
          <w:rFonts w:ascii="Arial" w:hAnsi="Arial" w:cs="Arial"/>
          <w:sz w:val="16"/>
          <w:szCs w:val="16"/>
        </w:rPr>
        <w:t xml:space="preserve"> </w:t>
      </w:r>
      <w:r w:rsidRPr="0091562D">
        <w:rPr>
          <w:rFonts w:ascii="Arial" w:hAnsi="Arial" w:cs="Arial"/>
          <w:sz w:val="16"/>
          <w:szCs w:val="16"/>
        </w:rPr>
        <w:tab/>
      </w:r>
      <w:r w:rsidRPr="0091562D">
        <w:rPr>
          <w:rFonts w:ascii="Arial" w:hAnsi="Arial" w:cs="Arial"/>
          <w:b/>
          <w:sz w:val="16"/>
          <w:szCs w:val="16"/>
        </w:rPr>
        <w:t>LEY 29571, CÓDIGO DE PROTECCIÓN Y DEFENSA DEL CONSUMIDOR, publicada el 2 de setiembre de 2010 y modificada por el Decreto Legislativo 1308, publicado el 30 de diciembre de 2016</w:t>
      </w:r>
    </w:p>
    <w:p w14:paraId="70C869DA" w14:textId="77777777" w:rsidR="0067638B" w:rsidRPr="0091562D" w:rsidRDefault="0067638B" w:rsidP="0091562D">
      <w:pPr>
        <w:widowControl w:val="0"/>
        <w:spacing w:after="0" w:line="240" w:lineRule="auto"/>
        <w:ind w:left="567"/>
        <w:jc w:val="both"/>
        <w:rPr>
          <w:rFonts w:ascii="Arial" w:hAnsi="Arial" w:cs="Arial"/>
          <w:sz w:val="16"/>
          <w:szCs w:val="16"/>
        </w:rPr>
      </w:pPr>
      <w:r w:rsidRPr="0091562D">
        <w:rPr>
          <w:rFonts w:ascii="Arial" w:hAnsi="Arial" w:cs="Arial"/>
          <w:b/>
          <w:sz w:val="16"/>
          <w:szCs w:val="16"/>
        </w:rPr>
        <w:t>DISPOSICIONES COMPLEMENTARIAS MODIFICATORIAS.</w:t>
      </w:r>
    </w:p>
    <w:p w14:paraId="5391CB14" w14:textId="77777777" w:rsidR="0067638B" w:rsidRPr="0091562D" w:rsidRDefault="0067638B" w:rsidP="0091562D">
      <w:pPr>
        <w:widowControl w:val="0"/>
        <w:spacing w:after="0" w:line="240" w:lineRule="auto"/>
        <w:ind w:left="567"/>
        <w:jc w:val="both"/>
        <w:rPr>
          <w:rFonts w:ascii="Arial" w:hAnsi="Arial" w:cs="Arial"/>
          <w:sz w:val="16"/>
          <w:szCs w:val="16"/>
        </w:rPr>
      </w:pPr>
      <w:r w:rsidRPr="0091562D">
        <w:rPr>
          <w:rFonts w:ascii="Arial" w:hAnsi="Arial" w:cs="Arial"/>
          <w:b/>
          <w:sz w:val="16"/>
          <w:szCs w:val="16"/>
        </w:rPr>
        <w:t>PRIMERA. - Modificación del artículo 38º del Decreto Legislativo núm. 807</w:t>
      </w:r>
    </w:p>
    <w:p w14:paraId="1B2893E9" w14:textId="77777777" w:rsidR="0067638B" w:rsidRPr="0091562D" w:rsidRDefault="0067638B" w:rsidP="0091562D">
      <w:pPr>
        <w:widowControl w:val="0"/>
        <w:spacing w:after="0" w:line="240" w:lineRule="auto"/>
        <w:ind w:left="567"/>
        <w:jc w:val="both"/>
        <w:rPr>
          <w:rFonts w:ascii="Arial" w:hAnsi="Arial" w:cs="Arial"/>
          <w:sz w:val="16"/>
          <w:szCs w:val="16"/>
        </w:rPr>
      </w:pPr>
      <w:r w:rsidRPr="0091562D">
        <w:rPr>
          <w:rFonts w:ascii="Arial" w:hAnsi="Arial" w:cs="Arial"/>
          <w:sz w:val="16"/>
          <w:szCs w:val="16"/>
        </w:rPr>
        <w:t>Modificase el artículo 38º del Decreto Legislativo núm. 807, Ley sobre Facultades, Normas y Organización del Indecopi, con el siguiente texto:</w:t>
      </w:r>
    </w:p>
    <w:p w14:paraId="7EBF1CB8" w14:textId="77777777" w:rsidR="0067638B" w:rsidRPr="0091562D" w:rsidRDefault="0067638B" w:rsidP="0091562D">
      <w:pPr>
        <w:widowControl w:val="0"/>
        <w:spacing w:after="0" w:line="240" w:lineRule="auto"/>
        <w:ind w:left="567"/>
        <w:jc w:val="both"/>
        <w:rPr>
          <w:rFonts w:ascii="Arial" w:hAnsi="Arial" w:cs="Arial"/>
          <w:sz w:val="16"/>
          <w:szCs w:val="16"/>
        </w:rPr>
      </w:pPr>
      <w:r w:rsidRPr="0091562D">
        <w:rPr>
          <w:rFonts w:ascii="Arial" w:hAnsi="Arial" w:cs="Arial"/>
          <w:sz w:val="16"/>
          <w:szCs w:val="16"/>
        </w:rPr>
        <w:t>“</w:t>
      </w:r>
      <w:r w:rsidRPr="0091562D">
        <w:rPr>
          <w:rFonts w:ascii="Arial" w:hAnsi="Arial" w:cs="Arial"/>
          <w:i/>
          <w:iCs/>
          <w:sz w:val="16"/>
          <w:szCs w:val="16"/>
        </w:rPr>
        <w:t>Artículo 38º.- El único recurso impugnativo que puede interponerse durante la tramitación del procedimiento es el de apelación, que procede únicamente contra la resolución que pone fin a la instancia, contra la resolución que impone multas y contra la resolución que dicta una medida cautelar</w:t>
      </w:r>
      <w:r w:rsidRPr="0091562D">
        <w:rPr>
          <w:rFonts w:ascii="Arial" w:hAnsi="Arial" w:cs="Arial"/>
          <w:sz w:val="16"/>
          <w:szCs w:val="16"/>
        </w:rPr>
        <w:t xml:space="preserve"> (…)”.</w:t>
      </w:r>
    </w:p>
    <w:p w14:paraId="04BDBF33" w14:textId="77777777" w:rsidR="0067638B" w:rsidRPr="0091562D" w:rsidRDefault="0067638B" w:rsidP="0091562D">
      <w:pPr>
        <w:widowControl w:val="0"/>
        <w:spacing w:after="0" w:line="240" w:lineRule="auto"/>
        <w:jc w:val="both"/>
        <w:rPr>
          <w:rFonts w:ascii="Arial" w:hAnsi="Arial" w:cs="Arial"/>
          <w:sz w:val="16"/>
          <w:szCs w:val="16"/>
        </w:rPr>
      </w:pPr>
    </w:p>
  </w:footnote>
  <w:footnote w:id="24">
    <w:p w14:paraId="7E5CC0D8" w14:textId="77777777" w:rsidR="0067638B" w:rsidRPr="0091562D" w:rsidRDefault="0067638B" w:rsidP="0091562D">
      <w:pPr>
        <w:spacing w:after="0" w:line="240" w:lineRule="auto"/>
        <w:ind w:left="567" w:hanging="582"/>
        <w:jc w:val="both"/>
        <w:rPr>
          <w:rFonts w:ascii="Arial" w:hAnsi="Arial" w:cs="Arial"/>
          <w:b/>
          <w:sz w:val="16"/>
          <w:szCs w:val="16"/>
        </w:rPr>
      </w:pPr>
      <w:r w:rsidRPr="0091562D">
        <w:rPr>
          <w:rFonts w:ascii="Arial" w:hAnsi="Arial" w:cs="Arial"/>
          <w:sz w:val="16"/>
          <w:szCs w:val="16"/>
          <w:vertAlign w:val="superscript"/>
        </w:rPr>
        <w:footnoteRef/>
      </w:r>
      <w:r w:rsidRPr="0091562D">
        <w:rPr>
          <w:rFonts w:ascii="Arial" w:hAnsi="Arial" w:cs="Arial"/>
          <w:sz w:val="16"/>
          <w:szCs w:val="16"/>
        </w:rPr>
        <w:t xml:space="preserve"> </w:t>
      </w:r>
      <w:r w:rsidRPr="0091562D">
        <w:rPr>
          <w:rFonts w:ascii="Arial" w:hAnsi="Arial" w:cs="Arial"/>
          <w:sz w:val="16"/>
          <w:szCs w:val="16"/>
        </w:rPr>
        <w:tab/>
      </w:r>
      <w:r w:rsidRPr="0091562D">
        <w:rPr>
          <w:rFonts w:ascii="Arial" w:hAnsi="Arial" w:cs="Arial"/>
          <w:b/>
          <w:sz w:val="16"/>
          <w:szCs w:val="16"/>
        </w:rPr>
        <w:t>DECRETO SUPREMO N° 004-2019-JUS, TEXTO ÚNICO ORDENADO DE LA LEY DEL PROCEDIMIENTO ADMINISTRATIVO GENERAL, publicado el 25 de enero de 2019</w:t>
      </w:r>
    </w:p>
    <w:p w14:paraId="475F1CF3" w14:textId="77777777" w:rsidR="0067638B" w:rsidRPr="0091562D" w:rsidRDefault="0067638B" w:rsidP="0091562D">
      <w:pPr>
        <w:spacing w:after="0" w:line="240" w:lineRule="auto"/>
        <w:ind w:left="567"/>
        <w:jc w:val="both"/>
        <w:rPr>
          <w:rFonts w:ascii="Arial" w:hAnsi="Arial" w:cs="Arial"/>
          <w:b/>
          <w:sz w:val="16"/>
          <w:szCs w:val="16"/>
        </w:rPr>
      </w:pPr>
      <w:r w:rsidRPr="0091562D">
        <w:rPr>
          <w:rFonts w:ascii="Arial" w:hAnsi="Arial" w:cs="Arial"/>
          <w:b/>
          <w:sz w:val="16"/>
          <w:szCs w:val="16"/>
        </w:rPr>
        <w:t>Artículo 218.- Recursos administrativos</w:t>
      </w:r>
    </w:p>
    <w:p w14:paraId="26E66122" w14:textId="77777777" w:rsidR="0067638B" w:rsidRPr="0091562D" w:rsidRDefault="0067638B" w:rsidP="0091562D">
      <w:pPr>
        <w:spacing w:after="0" w:line="240" w:lineRule="auto"/>
        <w:ind w:left="1134" w:hanging="567"/>
        <w:jc w:val="both"/>
        <w:rPr>
          <w:rFonts w:ascii="Arial" w:hAnsi="Arial" w:cs="Arial"/>
          <w:sz w:val="16"/>
          <w:szCs w:val="16"/>
        </w:rPr>
      </w:pPr>
      <w:r w:rsidRPr="0091562D">
        <w:rPr>
          <w:rFonts w:ascii="Arial" w:hAnsi="Arial" w:cs="Arial"/>
          <w:sz w:val="16"/>
          <w:szCs w:val="16"/>
        </w:rPr>
        <w:t xml:space="preserve">218.1 </w:t>
      </w:r>
      <w:r w:rsidRPr="0091562D">
        <w:rPr>
          <w:rFonts w:ascii="Arial" w:hAnsi="Arial" w:cs="Arial"/>
          <w:sz w:val="16"/>
          <w:szCs w:val="16"/>
        </w:rPr>
        <w:tab/>
        <w:t>Los recursos administrativos son:</w:t>
      </w:r>
    </w:p>
    <w:p w14:paraId="6F291A6F" w14:textId="77777777" w:rsidR="0067638B" w:rsidRPr="0091562D" w:rsidRDefault="0067638B" w:rsidP="0091562D">
      <w:pPr>
        <w:spacing w:after="0" w:line="240" w:lineRule="auto"/>
        <w:ind w:left="1418" w:hanging="284"/>
        <w:jc w:val="both"/>
        <w:rPr>
          <w:rFonts w:ascii="Arial" w:hAnsi="Arial" w:cs="Arial"/>
          <w:sz w:val="16"/>
          <w:szCs w:val="16"/>
        </w:rPr>
      </w:pPr>
      <w:r w:rsidRPr="0091562D">
        <w:rPr>
          <w:rFonts w:ascii="Arial" w:hAnsi="Arial" w:cs="Arial"/>
          <w:sz w:val="16"/>
          <w:szCs w:val="16"/>
        </w:rPr>
        <w:t>(…)</w:t>
      </w:r>
    </w:p>
    <w:p w14:paraId="16E8004C" w14:textId="77777777" w:rsidR="0067638B" w:rsidRPr="0091562D" w:rsidRDefault="0067638B" w:rsidP="0091562D">
      <w:pPr>
        <w:spacing w:after="0" w:line="240" w:lineRule="auto"/>
        <w:ind w:left="1418" w:hanging="284"/>
        <w:jc w:val="both"/>
        <w:rPr>
          <w:rFonts w:ascii="Arial" w:hAnsi="Arial" w:cs="Arial"/>
          <w:sz w:val="16"/>
          <w:szCs w:val="16"/>
        </w:rPr>
      </w:pPr>
      <w:r w:rsidRPr="0091562D">
        <w:rPr>
          <w:rFonts w:ascii="Arial" w:hAnsi="Arial" w:cs="Arial"/>
          <w:sz w:val="16"/>
          <w:szCs w:val="16"/>
        </w:rPr>
        <w:t xml:space="preserve">b) </w:t>
      </w:r>
      <w:r w:rsidRPr="0091562D">
        <w:rPr>
          <w:rFonts w:ascii="Arial" w:hAnsi="Arial" w:cs="Arial"/>
          <w:sz w:val="16"/>
          <w:szCs w:val="16"/>
        </w:rPr>
        <w:tab/>
        <w:t>Recurso de apelación</w:t>
      </w:r>
    </w:p>
    <w:p w14:paraId="5D6033B5" w14:textId="77777777" w:rsidR="0067638B" w:rsidRPr="0091562D" w:rsidRDefault="0067638B" w:rsidP="0091562D">
      <w:pPr>
        <w:spacing w:after="0" w:line="240" w:lineRule="auto"/>
        <w:ind w:left="1134" w:hanging="141"/>
        <w:jc w:val="both"/>
        <w:rPr>
          <w:rFonts w:ascii="Arial" w:hAnsi="Arial" w:cs="Arial"/>
          <w:sz w:val="16"/>
          <w:szCs w:val="16"/>
        </w:rPr>
      </w:pPr>
      <w:r w:rsidRPr="0091562D">
        <w:rPr>
          <w:rFonts w:ascii="Arial" w:hAnsi="Arial" w:cs="Arial"/>
          <w:sz w:val="16"/>
          <w:szCs w:val="16"/>
        </w:rPr>
        <w:tab/>
        <w:t>(…)</w:t>
      </w:r>
    </w:p>
    <w:p w14:paraId="4EAC8743" w14:textId="77777777" w:rsidR="0067638B" w:rsidRPr="0091562D" w:rsidRDefault="0067638B" w:rsidP="0091562D">
      <w:pPr>
        <w:spacing w:after="0" w:line="240" w:lineRule="auto"/>
        <w:ind w:left="1134" w:hanging="567"/>
        <w:jc w:val="both"/>
        <w:rPr>
          <w:rFonts w:ascii="Arial" w:hAnsi="Arial" w:cs="Arial"/>
          <w:sz w:val="16"/>
          <w:szCs w:val="16"/>
        </w:rPr>
      </w:pPr>
      <w:r w:rsidRPr="0091562D">
        <w:rPr>
          <w:rFonts w:ascii="Arial" w:hAnsi="Arial" w:cs="Arial"/>
          <w:sz w:val="16"/>
          <w:szCs w:val="16"/>
        </w:rPr>
        <w:t xml:space="preserve">218.2 </w:t>
      </w:r>
      <w:r w:rsidRPr="0091562D">
        <w:rPr>
          <w:rFonts w:ascii="Arial" w:hAnsi="Arial" w:cs="Arial"/>
          <w:sz w:val="16"/>
          <w:szCs w:val="16"/>
        </w:rPr>
        <w:tab/>
        <w:t>El término para la interposición de los recursos es de quince (15) días perentorios (…).</w:t>
      </w:r>
    </w:p>
    <w:p w14:paraId="4BCDED61" w14:textId="77777777" w:rsidR="0067638B" w:rsidRPr="0091562D" w:rsidRDefault="0067638B" w:rsidP="0091562D">
      <w:pPr>
        <w:spacing w:after="0" w:line="240" w:lineRule="auto"/>
        <w:ind w:left="1134" w:hanging="567"/>
        <w:jc w:val="both"/>
        <w:rPr>
          <w:rFonts w:ascii="Arial" w:hAnsi="Arial" w:cs="Arial"/>
          <w:sz w:val="16"/>
          <w:szCs w:val="16"/>
        </w:rPr>
      </w:pPr>
    </w:p>
  </w:footnote>
  <w:footnote w:id="25">
    <w:p w14:paraId="36188C7D" w14:textId="77777777" w:rsidR="0067638B" w:rsidRPr="0091562D" w:rsidRDefault="0067638B" w:rsidP="0091562D">
      <w:pPr>
        <w:spacing w:after="0" w:line="240" w:lineRule="auto"/>
        <w:ind w:left="567" w:hanging="582"/>
        <w:jc w:val="both"/>
        <w:rPr>
          <w:rFonts w:ascii="Arial" w:hAnsi="Arial" w:cs="Arial"/>
          <w:b/>
          <w:sz w:val="16"/>
          <w:szCs w:val="16"/>
        </w:rPr>
      </w:pPr>
      <w:r w:rsidRPr="0091562D">
        <w:rPr>
          <w:rStyle w:val="Refdenotaalpie"/>
          <w:rFonts w:ascii="Arial" w:hAnsi="Arial" w:cs="Arial"/>
          <w:sz w:val="16"/>
          <w:szCs w:val="16"/>
          <w:lang w:val="es-ES"/>
        </w:rPr>
        <w:footnoteRef/>
      </w:r>
      <w:r w:rsidRPr="0091562D">
        <w:rPr>
          <w:rFonts w:ascii="Arial" w:hAnsi="Arial" w:cs="Arial"/>
          <w:sz w:val="16"/>
          <w:szCs w:val="16"/>
        </w:rPr>
        <w:t xml:space="preserve"> </w:t>
      </w:r>
      <w:r w:rsidRPr="0091562D">
        <w:rPr>
          <w:rFonts w:ascii="Arial" w:hAnsi="Arial" w:cs="Arial"/>
          <w:sz w:val="16"/>
          <w:szCs w:val="16"/>
        </w:rPr>
        <w:tab/>
      </w:r>
      <w:r w:rsidRPr="0091562D">
        <w:rPr>
          <w:rFonts w:ascii="Arial" w:hAnsi="Arial" w:cs="Arial"/>
          <w:b/>
          <w:sz w:val="16"/>
          <w:szCs w:val="16"/>
        </w:rPr>
        <w:t>DECRETO SUPREMO N° 004-2019-JUS, TEXTO ÚNICO ORDENADO DE LA LEY DEL PROCEDIMIENTO ADMINISTRATIVO GENERAL, publicado el 25 de enero de 2019</w:t>
      </w:r>
    </w:p>
    <w:p w14:paraId="66D2609D" w14:textId="77777777" w:rsidR="0067638B" w:rsidRPr="0091562D" w:rsidRDefault="0067638B" w:rsidP="0091562D">
      <w:pPr>
        <w:spacing w:after="0" w:line="240" w:lineRule="auto"/>
        <w:ind w:left="567" w:hanging="582"/>
        <w:jc w:val="both"/>
        <w:rPr>
          <w:rFonts w:ascii="Arial" w:hAnsi="Arial" w:cs="Arial"/>
          <w:b/>
          <w:bCs/>
          <w:sz w:val="16"/>
          <w:szCs w:val="16"/>
        </w:rPr>
      </w:pPr>
      <w:r w:rsidRPr="0091562D">
        <w:rPr>
          <w:rFonts w:ascii="Arial" w:hAnsi="Arial" w:cs="Arial"/>
          <w:b/>
          <w:bCs/>
          <w:sz w:val="16"/>
          <w:szCs w:val="16"/>
        </w:rPr>
        <w:tab/>
        <w:t>Artículo 222.- Acto firme</w:t>
      </w:r>
    </w:p>
    <w:p w14:paraId="2FD152A2" w14:textId="77777777" w:rsidR="0067638B" w:rsidRPr="0091562D" w:rsidRDefault="0067638B" w:rsidP="0091562D">
      <w:pPr>
        <w:spacing w:after="0" w:line="240" w:lineRule="auto"/>
        <w:ind w:left="567" w:hanging="582"/>
        <w:jc w:val="both"/>
        <w:rPr>
          <w:rFonts w:ascii="Arial" w:hAnsi="Arial" w:cs="Arial"/>
          <w:sz w:val="16"/>
          <w:szCs w:val="16"/>
        </w:rPr>
      </w:pPr>
      <w:r w:rsidRPr="0091562D">
        <w:rPr>
          <w:rFonts w:ascii="Arial" w:hAnsi="Arial" w:cs="Arial"/>
          <w:sz w:val="16"/>
          <w:szCs w:val="16"/>
        </w:rPr>
        <w:tab/>
        <w:t>Una vez vencidos los plazos para interponer los recursos administrativos se perderá el derecho a articularlos quedando firme el acto.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BE466" w14:textId="77777777" w:rsidR="00AD2753" w:rsidRPr="00D63CCE" w:rsidRDefault="00AD2753" w:rsidP="00641EB0">
    <w:pPr>
      <w:pStyle w:val="Ttulo3"/>
      <w:spacing w:before="720" w:after="0"/>
      <w:jc w:val="right"/>
      <w:rPr>
        <w:sz w:val="15"/>
        <w:szCs w:val="15"/>
      </w:rPr>
    </w:pPr>
    <w:r>
      <w:rPr>
        <w:noProof/>
      </w:rPr>
      <w:drawing>
        <wp:anchor distT="0" distB="0" distL="114300" distR="114300" simplePos="0" relativeHeight="251659264" behindDoc="0" locked="0" layoutInCell="1" allowOverlap="1" wp14:anchorId="34818282" wp14:editId="67789176">
          <wp:simplePos x="0" y="0"/>
          <wp:positionH relativeFrom="margin">
            <wp:align>left</wp:align>
          </wp:positionH>
          <wp:positionV relativeFrom="paragraph">
            <wp:posOffset>466725</wp:posOffset>
          </wp:positionV>
          <wp:extent cx="3429000" cy="514350"/>
          <wp:effectExtent l="0" t="0" r="0" b="0"/>
          <wp:wrapSquare wrapText="bothSides"/>
          <wp:docPr id="11" name="Imagen 11" descr="membr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mbrete"/>
                  <pic:cNvPicPr>
                    <a:picLocks noChangeAspect="1" noChangeArrowheads="1"/>
                  </pic:cNvPicPr>
                </pic:nvPicPr>
                <pic:blipFill>
                  <a:blip r:embed="rId1">
                    <a:grayscl/>
                    <a:extLst>
                      <a:ext uri="{28A0092B-C50C-407E-A947-70E740481C1C}">
                        <a14:useLocalDpi xmlns:a14="http://schemas.microsoft.com/office/drawing/2010/main" val="0"/>
                      </a:ext>
                    </a:extLst>
                  </a:blip>
                  <a:srcRect/>
                  <a:stretch>
                    <a:fillRect/>
                  </a:stretch>
                </pic:blipFill>
                <pic:spPr bwMode="auto">
                  <a:xfrm>
                    <a:off x="0" y="0"/>
                    <a:ext cx="3429000" cy="514350"/>
                  </a:xfrm>
                  <a:prstGeom prst="rect">
                    <a:avLst/>
                  </a:prstGeom>
                  <a:noFill/>
                  <a:ln>
                    <a:noFill/>
                  </a:ln>
                </pic:spPr>
              </pic:pic>
            </a:graphicData>
          </a:graphic>
          <wp14:sizeRelH relativeFrom="page">
            <wp14:pctWidth>0</wp14:pctWidth>
          </wp14:sizeRelH>
          <wp14:sizeRelV relativeFrom="page">
            <wp14:pctHeight>0</wp14:pctHeight>
          </wp14:sizeRelV>
        </wp:anchor>
      </w:drawing>
    </w:r>
    <w:r w:rsidRPr="0BD5BF92">
      <w:rPr>
        <w:rFonts w:ascii="Arial Narrow" w:eastAsia="Arial Narrow" w:hAnsi="Arial Narrow" w:cs="Arial Narrow"/>
        <w:i/>
        <w:iCs/>
        <w:color w:val="000000"/>
        <w:sz w:val="15"/>
        <w:szCs w:val="15"/>
      </w:rPr>
      <w:t xml:space="preserve">COMISIÓN DE PROTECCIÓN AL CONSUMIDOR 1 </w:t>
    </w:r>
  </w:p>
  <w:p w14:paraId="3C55E4D6" w14:textId="77777777" w:rsidR="00AD2753" w:rsidRPr="00D63CCE" w:rsidRDefault="00AD2753" w:rsidP="00641EB0">
    <w:pPr>
      <w:spacing w:after="0"/>
      <w:jc w:val="right"/>
      <w:rPr>
        <w:sz w:val="15"/>
        <w:szCs w:val="15"/>
      </w:rPr>
    </w:pPr>
    <w:r w:rsidRPr="00D63CCE">
      <w:rPr>
        <w:rFonts w:ascii="Arial Narrow" w:eastAsia="Arial Narrow" w:hAnsi="Arial Narrow" w:cs="Arial Narrow"/>
        <w:b/>
        <w:i/>
        <w:sz w:val="15"/>
        <w:szCs w:val="15"/>
      </w:rPr>
      <w:t>SEDE CENTRAL</w:t>
    </w:r>
  </w:p>
  <w:p w14:paraId="4638C008" w14:textId="7A832BEE" w:rsidR="00AD2753" w:rsidRPr="00D63CCE" w:rsidRDefault="00AD2753" w:rsidP="00641EB0">
    <w:pPr>
      <w:tabs>
        <w:tab w:val="center" w:pos="4419"/>
        <w:tab w:val="right" w:pos="8838"/>
      </w:tabs>
      <w:spacing w:after="0" w:line="240" w:lineRule="auto"/>
      <w:jc w:val="right"/>
      <w:rPr>
        <w:rFonts w:ascii="Arial Narrow" w:eastAsia="Arial Narrow" w:hAnsi="Arial Narrow" w:cs="Arial Narrow"/>
        <w:b/>
        <w:i/>
        <w:sz w:val="15"/>
        <w:szCs w:val="15"/>
      </w:rPr>
    </w:pPr>
    <w:r w:rsidRPr="00D63CCE">
      <w:rPr>
        <w:rFonts w:ascii="Arial Narrow" w:eastAsia="Arial Narrow" w:hAnsi="Arial Narrow" w:cs="Arial Narrow"/>
        <w:b/>
        <w:i/>
        <w:sz w:val="15"/>
        <w:szCs w:val="15"/>
      </w:rPr>
      <w:tab/>
      <w:t xml:space="preserve">EXPEDIENTE  </w:t>
    </w:r>
    <w:r w:rsidR="00EC0D23" w:rsidRPr="00EC0D23">
      <w:rPr>
        <w:rFonts w:ascii="Arial Narrow" w:eastAsia="Arial Narrow" w:hAnsi="Arial Narrow" w:cs="Arial Narrow"/>
        <w:b/>
        <w:i/>
        <w:sz w:val="15"/>
        <w:szCs w:val="15"/>
      </w:rPr>
      <w:t>2500-2025</w:t>
    </w:r>
    <w:r w:rsidR="000B7978" w:rsidRPr="00EC0D23">
      <w:rPr>
        <w:rFonts w:ascii="Arial Narrow" w:eastAsia="Arial Narrow" w:hAnsi="Arial Narrow" w:cs="Arial Narrow"/>
        <w:b/>
        <w:i/>
        <w:sz w:val="15"/>
        <w:szCs w:val="15"/>
      </w:rPr>
      <w:t>/CC1</w:t>
    </w:r>
  </w:p>
  <w:p w14:paraId="0A2BC807" w14:textId="77777777" w:rsidR="00AD2753" w:rsidRDefault="00AD2753">
    <w:pPr>
      <w:tabs>
        <w:tab w:val="center" w:pos="4419"/>
        <w:tab w:val="right" w:pos="8505"/>
      </w:tabs>
      <w:spacing w:after="0" w:line="240" w:lineRule="auto"/>
      <w:jc w:val="right"/>
    </w:pPr>
  </w:p>
  <w:p w14:paraId="4CA57535" w14:textId="77777777" w:rsidR="00AD2753" w:rsidRDefault="00AD2753" w:rsidP="00676414">
    <w:pPr>
      <w:tabs>
        <w:tab w:val="center" w:pos="4419"/>
        <w:tab w:val="right" w:pos="8505"/>
      </w:tabs>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46043"/>
    <w:multiLevelType w:val="hybridMultilevel"/>
    <w:tmpl w:val="2E8AE4C2"/>
    <w:lvl w:ilvl="0" w:tplc="7E366BBA">
      <w:start w:val="1"/>
      <w:numFmt w:val="decimal"/>
      <w:lvlText w:val="%1."/>
      <w:lvlJc w:val="left"/>
      <w:pPr>
        <w:tabs>
          <w:tab w:val="num" w:pos="1440"/>
        </w:tabs>
        <w:ind w:left="1440" w:hanging="360"/>
      </w:pPr>
      <w:rPr>
        <w:b w:val="0"/>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1" w15:restartNumberingAfterBreak="0">
    <w:nsid w:val="442910F5"/>
    <w:multiLevelType w:val="hybridMultilevel"/>
    <w:tmpl w:val="E9D2AE02"/>
    <w:lvl w:ilvl="0" w:tplc="CB00335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5D4A1C8B"/>
    <w:multiLevelType w:val="hybridMultilevel"/>
    <w:tmpl w:val="965CE65E"/>
    <w:lvl w:ilvl="0" w:tplc="62722430">
      <w:start w:val="1"/>
      <w:numFmt w:val="lowerRoman"/>
      <w:lvlText w:val="(%1)"/>
      <w:lvlJc w:val="left"/>
      <w:pPr>
        <w:ind w:left="720" w:hanging="360"/>
      </w:pPr>
      <w:rPr>
        <w:b/>
        <w:bCs w:val="0"/>
        <w:i w:val="0"/>
        <w:i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70EC60AB"/>
    <w:multiLevelType w:val="hybridMultilevel"/>
    <w:tmpl w:val="99F4D15E"/>
    <w:lvl w:ilvl="0" w:tplc="58983846">
      <w:start w:val="15"/>
      <w:numFmt w:val="decimal"/>
      <w:lvlText w:val="%1."/>
      <w:lvlJc w:val="left"/>
      <w:pPr>
        <w:tabs>
          <w:tab w:val="num" w:pos="1440"/>
        </w:tabs>
        <w:ind w:left="1440" w:hanging="36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79852818"/>
    <w:multiLevelType w:val="hybridMultilevel"/>
    <w:tmpl w:val="2F2AA662"/>
    <w:lvl w:ilvl="0" w:tplc="A4EA36C6">
      <w:start w:val="1"/>
      <w:numFmt w:val="lowerRoman"/>
      <w:lvlText w:val="(%1)"/>
      <w:lvlJc w:val="left"/>
      <w:pPr>
        <w:ind w:left="720" w:hanging="360"/>
      </w:pPr>
      <w:rPr>
        <w:rFonts w:ascii="Arial" w:eastAsia="Times New Roman" w:hAnsi="Arial" w:cs="Arial"/>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7B72258E"/>
    <w:multiLevelType w:val="multilevel"/>
    <w:tmpl w:val="FFAC1184"/>
    <w:lvl w:ilvl="0">
      <w:start w:val="3"/>
      <w:numFmt w:val="decimal"/>
      <w:lvlText w:val="%1."/>
      <w:lvlJc w:val="left"/>
      <w:pPr>
        <w:ind w:left="426" w:firstLine="142"/>
      </w:pPr>
      <w:rPr>
        <w:rFonts w:ascii="Arial" w:eastAsia="Times New Roman" w:hAnsi="Arial" w:cs="Arial" w:hint="default"/>
        <w:b w:val="0"/>
        <w:i w:val="0"/>
        <w:sz w:val="22"/>
        <w:szCs w:val="22"/>
      </w:rPr>
    </w:lvl>
    <w:lvl w:ilvl="1">
      <w:start w:val="1"/>
      <w:numFmt w:val="lowerLetter"/>
      <w:lvlText w:val="%2."/>
      <w:lvlJc w:val="left"/>
      <w:pPr>
        <w:ind w:left="1440" w:firstLine="1080"/>
      </w:pPr>
      <w:rPr>
        <w:rFonts w:cs="Times New Roman" w:hint="default"/>
      </w:rPr>
    </w:lvl>
    <w:lvl w:ilvl="2">
      <w:start w:val="1"/>
      <w:numFmt w:val="lowerRoman"/>
      <w:lvlText w:val="%3."/>
      <w:lvlJc w:val="right"/>
      <w:pPr>
        <w:ind w:left="2160" w:firstLine="1980"/>
      </w:pPr>
      <w:rPr>
        <w:rFonts w:cs="Times New Roman" w:hint="default"/>
      </w:rPr>
    </w:lvl>
    <w:lvl w:ilvl="3">
      <w:start w:val="1"/>
      <w:numFmt w:val="decimal"/>
      <w:lvlText w:val="%4."/>
      <w:lvlJc w:val="left"/>
      <w:pPr>
        <w:ind w:left="2880" w:firstLine="2520"/>
      </w:pPr>
      <w:rPr>
        <w:rFonts w:cs="Times New Roman" w:hint="default"/>
      </w:rPr>
    </w:lvl>
    <w:lvl w:ilvl="4">
      <w:start w:val="1"/>
      <w:numFmt w:val="lowerLetter"/>
      <w:lvlText w:val="%5."/>
      <w:lvlJc w:val="left"/>
      <w:pPr>
        <w:ind w:left="3600" w:firstLine="3240"/>
      </w:pPr>
      <w:rPr>
        <w:rFonts w:cs="Times New Roman" w:hint="default"/>
      </w:rPr>
    </w:lvl>
    <w:lvl w:ilvl="5">
      <w:start w:val="1"/>
      <w:numFmt w:val="lowerRoman"/>
      <w:lvlText w:val="%6."/>
      <w:lvlJc w:val="right"/>
      <w:pPr>
        <w:ind w:left="4320" w:firstLine="4140"/>
      </w:pPr>
      <w:rPr>
        <w:rFonts w:cs="Times New Roman" w:hint="default"/>
      </w:rPr>
    </w:lvl>
    <w:lvl w:ilvl="6">
      <w:start w:val="1"/>
      <w:numFmt w:val="decimal"/>
      <w:lvlText w:val="%7."/>
      <w:lvlJc w:val="left"/>
      <w:pPr>
        <w:ind w:left="5040" w:firstLine="4680"/>
      </w:pPr>
      <w:rPr>
        <w:rFonts w:cs="Times New Roman" w:hint="default"/>
      </w:rPr>
    </w:lvl>
    <w:lvl w:ilvl="7">
      <w:start w:val="1"/>
      <w:numFmt w:val="lowerLetter"/>
      <w:lvlText w:val="%8."/>
      <w:lvlJc w:val="left"/>
      <w:pPr>
        <w:ind w:left="5760" w:firstLine="5400"/>
      </w:pPr>
      <w:rPr>
        <w:rFonts w:cs="Times New Roman" w:hint="default"/>
      </w:rPr>
    </w:lvl>
    <w:lvl w:ilvl="8">
      <w:start w:val="1"/>
      <w:numFmt w:val="lowerRoman"/>
      <w:lvlText w:val="%9."/>
      <w:lvlJc w:val="right"/>
      <w:pPr>
        <w:ind w:left="6480" w:firstLine="6300"/>
      </w:pPr>
      <w:rPr>
        <w:rFonts w:cs="Times New Roman" w:hint="default"/>
      </w:rPr>
    </w:lvl>
  </w:abstractNum>
  <w:num w:numId="1" w16cid:durableId="10403210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12998664">
    <w:abstractNumId w:val="4"/>
  </w:num>
  <w:num w:numId="3" w16cid:durableId="1724058193">
    <w:abstractNumId w:val="1"/>
  </w:num>
  <w:num w:numId="4" w16cid:durableId="1520853383">
    <w:abstractNumId w:val="5"/>
  </w:num>
  <w:num w:numId="5" w16cid:durableId="1778713345">
    <w:abstractNumId w:val="2"/>
  </w:num>
  <w:num w:numId="6" w16cid:durableId="1721172840">
    <w:abstractNumId w:val="0"/>
  </w:num>
  <w:num w:numId="7" w16cid:durableId="5374698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38B"/>
    <w:rsid w:val="00002648"/>
    <w:rsid w:val="0001469D"/>
    <w:rsid w:val="0002631F"/>
    <w:rsid w:val="000331E5"/>
    <w:rsid w:val="000376CD"/>
    <w:rsid w:val="00073FE3"/>
    <w:rsid w:val="000762DC"/>
    <w:rsid w:val="00082CE1"/>
    <w:rsid w:val="000929E7"/>
    <w:rsid w:val="000A41A1"/>
    <w:rsid w:val="000B6A4C"/>
    <w:rsid w:val="000B7978"/>
    <w:rsid w:val="000D3F08"/>
    <w:rsid w:val="0012622A"/>
    <w:rsid w:val="00141C0B"/>
    <w:rsid w:val="00166542"/>
    <w:rsid w:val="001B423A"/>
    <w:rsid w:val="001B461C"/>
    <w:rsid w:val="001B5674"/>
    <w:rsid w:val="001B6FB2"/>
    <w:rsid w:val="001E53C1"/>
    <w:rsid w:val="00246914"/>
    <w:rsid w:val="002760DF"/>
    <w:rsid w:val="002852F1"/>
    <w:rsid w:val="002B1D5C"/>
    <w:rsid w:val="002C1768"/>
    <w:rsid w:val="002E5451"/>
    <w:rsid w:val="003761D4"/>
    <w:rsid w:val="003B01B9"/>
    <w:rsid w:val="003C21E0"/>
    <w:rsid w:val="003C6FCC"/>
    <w:rsid w:val="003D2B5B"/>
    <w:rsid w:val="003F0C0C"/>
    <w:rsid w:val="003F61E4"/>
    <w:rsid w:val="004012A6"/>
    <w:rsid w:val="004039CE"/>
    <w:rsid w:val="00406665"/>
    <w:rsid w:val="004179C2"/>
    <w:rsid w:val="00421E08"/>
    <w:rsid w:val="004373FE"/>
    <w:rsid w:val="00452343"/>
    <w:rsid w:val="00455780"/>
    <w:rsid w:val="00455C8C"/>
    <w:rsid w:val="0046040D"/>
    <w:rsid w:val="004671A5"/>
    <w:rsid w:val="004710D5"/>
    <w:rsid w:val="00493107"/>
    <w:rsid w:val="00516811"/>
    <w:rsid w:val="005501AF"/>
    <w:rsid w:val="005620C2"/>
    <w:rsid w:val="00575825"/>
    <w:rsid w:val="005B26C2"/>
    <w:rsid w:val="005C2046"/>
    <w:rsid w:val="005C6B4D"/>
    <w:rsid w:val="005E5B83"/>
    <w:rsid w:val="00601567"/>
    <w:rsid w:val="00604A40"/>
    <w:rsid w:val="006066C4"/>
    <w:rsid w:val="006156F4"/>
    <w:rsid w:val="00632E30"/>
    <w:rsid w:val="006354F1"/>
    <w:rsid w:val="006405D7"/>
    <w:rsid w:val="00657E00"/>
    <w:rsid w:val="0067638B"/>
    <w:rsid w:val="0068131B"/>
    <w:rsid w:val="00691BDC"/>
    <w:rsid w:val="006C02B3"/>
    <w:rsid w:val="006E1157"/>
    <w:rsid w:val="007052B1"/>
    <w:rsid w:val="00720C53"/>
    <w:rsid w:val="00734B9A"/>
    <w:rsid w:val="0074224D"/>
    <w:rsid w:val="007928B7"/>
    <w:rsid w:val="00797BAA"/>
    <w:rsid w:val="007A19F9"/>
    <w:rsid w:val="007C6C37"/>
    <w:rsid w:val="007E61C7"/>
    <w:rsid w:val="0080208F"/>
    <w:rsid w:val="00835414"/>
    <w:rsid w:val="0087741C"/>
    <w:rsid w:val="008A211A"/>
    <w:rsid w:val="0091562D"/>
    <w:rsid w:val="0093302C"/>
    <w:rsid w:val="00951C07"/>
    <w:rsid w:val="00962959"/>
    <w:rsid w:val="00964BB4"/>
    <w:rsid w:val="00972194"/>
    <w:rsid w:val="00973ED0"/>
    <w:rsid w:val="00976AC6"/>
    <w:rsid w:val="00990354"/>
    <w:rsid w:val="009A251E"/>
    <w:rsid w:val="009A5DDC"/>
    <w:rsid w:val="009B259E"/>
    <w:rsid w:val="009C4EE6"/>
    <w:rsid w:val="009E4B05"/>
    <w:rsid w:val="00A02D83"/>
    <w:rsid w:val="00A11F8C"/>
    <w:rsid w:val="00A17E6C"/>
    <w:rsid w:val="00A260F3"/>
    <w:rsid w:val="00A66B94"/>
    <w:rsid w:val="00A66D2E"/>
    <w:rsid w:val="00A675D3"/>
    <w:rsid w:val="00A678DC"/>
    <w:rsid w:val="00A77D2C"/>
    <w:rsid w:val="00AA6C36"/>
    <w:rsid w:val="00AD2753"/>
    <w:rsid w:val="00AF64E7"/>
    <w:rsid w:val="00B054EE"/>
    <w:rsid w:val="00B16516"/>
    <w:rsid w:val="00B47184"/>
    <w:rsid w:val="00B472E3"/>
    <w:rsid w:val="00B50DAE"/>
    <w:rsid w:val="00B60162"/>
    <w:rsid w:val="00B74BDE"/>
    <w:rsid w:val="00BB6DF2"/>
    <w:rsid w:val="00BC439C"/>
    <w:rsid w:val="00BD098A"/>
    <w:rsid w:val="00BE0F3A"/>
    <w:rsid w:val="00C03AC9"/>
    <w:rsid w:val="00C05F32"/>
    <w:rsid w:val="00C06ECA"/>
    <w:rsid w:val="00C14745"/>
    <w:rsid w:val="00C24CBF"/>
    <w:rsid w:val="00C3500D"/>
    <w:rsid w:val="00C41199"/>
    <w:rsid w:val="00C73C8B"/>
    <w:rsid w:val="00CB4009"/>
    <w:rsid w:val="00CD0C8E"/>
    <w:rsid w:val="00CF6618"/>
    <w:rsid w:val="00D26011"/>
    <w:rsid w:val="00D66750"/>
    <w:rsid w:val="00DC06B7"/>
    <w:rsid w:val="00DE129F"/>
    <w:rsid w:val="00E03031"/>
    <w:rsid w:val="00E25909"/>
    <w:rsid w:val="00E51700"/>
    <w:rsid w:val="00E56985"/>
    <w:rsid w:val="00E86ABF"/>
    <w:rsid w:val="00E93D0C"/>
    <w:rsid w:val="00EB6314"/>
    <w:rsid w:val="00EC0D23"/>
    <w:rsid w:val="00EF7FA5"/>
    <w:rsid w:val="00F3212C"/>
    <w:rsid w:val="00F46E96"/>
    <w:rsid w:val="00F57712"/>
    <w:rsid w:val="00F63BFD"/>
    <w:rsid w:val="00F7001D"/>
    <w:rsid w:val="00F946A6"/>
    <w:rsid w:val="00FD192E"/>
    <w:rsid w:val="07C08289"/>
    <w:rsid w:val="080C684C"/>
    <w:rsid w:val="0EA6E762"/>
    <w:rsid w:val="1199B2A8"/>
    <w:rsid w:val="15DC07F2"/>
    <w:rsid w:val="254C47E3"/>
    <w:rsid w:val="255FEA08"/>
    <w:rsid w:val="28060B7C"/>
    <w:rsid w:val="35915BD3"/>
    <w:rsid w:val="3D2A9961"/>
    <w:rsid w:val="3E968937"/>
    <w:rsid w:val="41D259F8"/>
    <w:rsid w:val="51AAEE00"/>
    <w:rsid w:val="54031BFF"/>
    <w:rsid w:val="595D4688"/>
    <w:rsid w:val="5E0B2FA2"/>
    <w:rsid w:val="6BCFE76E"/>
    <w:rsid w:val="72C22751"/>
    <w:rsid w:val="79462882"/>
    <w:rsid w:val="7D09AA7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6B8608"/>
  <w15:chartTrackingRefBased/>
  <w15:docId w15:val="{273CBF75-A455-45C6-B72D-7958B4083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38B"/>
  </w:style>
  <w:style w:type="paragraph" w:styleId="Ttulo1">
    <w:name w:val="heading 1"/>
    <w:basedOn w:val="Normal"/>
    <w:next w:val="Normal"/>
    <w:link w:val="Ttulo1Car"/>
    <w:uiPriority w:val="9"/>
    <w:qFormat/>
    <w:rsid w:val="006763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763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7638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7638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7638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7638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7638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7638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7638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7638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7638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7638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7638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7638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7638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7638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7638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7638B"/>
    <w:rPr>
      <w:rFonts w:eastAsiaTheme="majorEastAsia" w:cstheme="majorBidi"/>
      <w:color w:val="272727" w:themeColor="text1" w:themeTint="D8"/>
    </w:rPr>
  </w:style>
  <w:style w:type="paragraph" w:styleId="Ttulo">
    <w:name w:val="Title"/>
    <w:basedOn w:val="Normal"/>
    <w:next w:val="Normal"/>
    <w:link w:val="TtuloCar"/>
    <w:uiPriority w:val="10"/>
    <w:qFormat/>
    <w:rsid w:val="006763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7638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7638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7638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7638B"/>
    <w:pPr>
      <w:spacing w:before="160"/>
      <w:jc w:val="center"/>
    </w:pPr>
    <w:rPr>
      <w:i/>
      <w:iCs/>
      <w:color w:val="404040" w:themeColor="text1" w:themeTint="BF"/>
    </w:rPr>
  </w:style>
  <w:style w:type="character" w:customStyle="1" w:styleId="CitaCar">
    <w:name w:val="Cita Car"/>
    <w:basedOn w:val="Fuentedeprrafopredeter"/>
    <w:link w:val="Cita"/>
    <w:uiPriority w:val="29"/>
    <w:rsid w:val="0067638B"/>
    <w:rPr>
      <w:i/>
      <w:iCs/>
      <w:color w:val="404040" w:themeColor="text1" w:themeTint="BF"/>
    </w:rPr>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Pun"/>
    <w:basedOn w:val="Normal"/>
    <w:link w:val="PrrafodelistaCar"/>
    <w:uiPriority w:val="34"/>
    <w:qFormat/>
    <w:rsid w:val="0067638B"/>
    <w:pPr>
      <w:ind w:left="720"/>
      <w:contextualSpacing/>
    </w:pPr>
  </w:style>
  <w:style w:type="character" w:styleId="nfasisintenso">
    <w:name w:val="Intense Emphasis"/>
    <w:basedOn w:val="Fuentedeprrafopredeter"/>
    <w:uiPriority w:val="21"/>
    <w:qFormat/>
    <w:rsid w:val="0067638B"/>
    <w:rPr>
      <w:i/>
      <w:iCs/>
      <w:color w:val="0F4761" w:themeColor="accent1" w:themeShade="BF"/>
    </w:rPr>
  </w:style>
  <w:style w:type="paragraph" w:styleId="Citadestacada">
    <w:name w:val="Intense Quote"/>
    <w:basedOn w:val="Normal"/>
    <w:next w:val="Normal"/>
    <w:link w:val="CitadestacadaCar"/>
    <w:uiPriority w:val="30"/>
    <w:qFormat/>
    <w:rsid w:val="006763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7638B"/>
    <w:rPr>
      <w:i/>
      <w:iCs/>
      <w:color w:val="0F4761" w:themeColor="accent1" w:themeShade="BF"/>
    </w:rPr>
  </w:style>
  <w:style w:type="character" w:styleId="Referenciaintensa">
    <w:name w:val="Intense Reference"/>
    <w:basedOn w:val="Fuentedeprrafopredeter"/>
    <w:uiPriority w:val="32"/>
    <w:qFormat/>
    <w:rsid w:val="0067638B"/>
    <w:rPr>
      <w:b/>
      <w:bCs/>
      <w:smallCaps/>
      <w:color w:val="0F4761" w:themeColor="accent1" w:themeShade="BF"/>
      <w:spacing w:val="5"/>
    </w:r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nhideWhenUsed/>
    <w:qFormat/>
    <w:rsid w:val="0067638B"/>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67638B"/>
    <w:rPr>
      <w:sz w:val="20"/>
      <w:szCs w:val="20"/>
    </w:rPr>
  </w:style>
  <w:style w:type="paragraph" w:styleId="Sinespaciado">
    <w:name w:val="No Spacing"/>
    <w:uiPriority w:val="1"/>
    <w:qFormat/>
    <w:rsid w:val="0067638B"/>
    <w:pPr>
      <w:spacing w:after="0" w:line="240" w:lineRule="auto"/>
    </w:pPr>
  </w:style>
  <w:style w:type="character" w:styleId="Refdenotaalpie">
    <w:name w:val="footnote reference"/>
    <w:aliases w:val="Ref,de nota al pie,註腳內容,FC,16 Point,Superscript 6 Point,Ref.,de,nota,al,pie,Texto,Car1,Char,Referencia nota al pie,Car2 Car1,Car Car Car Car Car Car Car Car Car Car Car Car Car Car Car1,Car Car1 C,ftref,Texto nota pie1,Car21,C1,Ca Ca"/>
    <w:basedOn w:val="Fuentedeprrafopredeter"/>
    <w:link w:val="Texto1"/>
    <w:unhideWhenUsed/>
    <w:qFormat/>
    <w:rsid w:val="0067638B"/>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qFormat/>
    <w:rsid w:val="0067638B"/>
    <w:pPr>
      <w:spacing w:after="0" w:line="240" w:lineRule="auto"/>
    </w:pPr>
    <w:rPr>
      <w:vertAlign w:val="superscript"/>
    </w:rPr>
  </w:style>
  <w:style w:type="character" w:styleId="Hipervnculo">
    <w:name w:val="Hyperlink"/>
    <w:uiPriority w:val="99"/>
    <w:unhideWhenUsed/>
    <w:rsid w:val="0067638B"/>
    <w:rPr>
      <w:color w:val="0563C1"/>
      <w:u w:val="single"/>
    </w:rPr>
  </w:style>
  <w:style w:type="paragraph" w:styleId="Encabezado">
    <w:name w:val="header"/>
    <w:basedOn w:val="Normal"/>
    <w:link w:val="EncabezadoCar"/>
    <w:uiPriority w:val="99"/>
    <w:unhideWhenUsed/>
    <w:rsid w:val="0040666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06665"/>
  </w:style>
  <w:style w:type="paragraph" w:styleId="Piedepgina">
    <w:name w:val="footer"/>
    <w:basedOn w:val="Normal"/>
    <w:link w:val="PiedepginaCar"/>
    <w:uiPriority w:val="99"/>
    <w:unhideWhenUsed/>
    <w:rsid w:val="0040666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06665"/>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E93D0C"/>
  </w:style>
  <w:style w:type="character" w:styleId="Refdecomentario">
    <w:name w:val="annotation reference"/>
    <w:basedOn w:val="Fuentedeprrafopredeter"/>
    <w:uiPriority w:val="99"/>
    <w:semiHidden/>
    <w:unhideWhenUsed/>
    <w:rsid w:val="003D2B5B"/>
    <w:rPr>
      <w:sz w:val="16"/>
      <w:szCs w:val="16"/>
    </w:rPr>
  </w:style>
  <w:style w:type="paragraph" w:styleId="Textocomentario">
    <w:name w:val="annotation text"/>
    <w:basedOn w:val="Normal"/>
    <w:link w:val="TextocomentarioCar"/>
    <w:uiPriority w:val="99"/>
    <w:unhideWhenUsed/>
    <w:rsid w:val="003D2B5B"/>
    <w:pPr>
      <w:spacing w:line="240" w:lineRule="auto"/>
    </w:pPr>
    <w:rPr>
      <w:sz w:val="20"/>
      <w:szCs w:val="20"/>
    </w:rPr>
  </w:style>
  <w:style w:type="character" w:customStyle="1" w:styleId="TextocomentarioCar">
    <w:name w:val="Texto comentario Car"/>
    <w:basedOn w:val="Fuentedeprrafopredeter"/>
    <w:link w:val="Textocomentario"/>
    <w:uiPriority w:val="99"/>
    <w:rsid w:val="003D2B5B"/>
    <w:rPr>
      <w:sz w:val="20"/>
      <w:szCs w:val="20"/>
    </w:rPr>
  </w:style>
  <w:style w:type="paragraph" w:styleId="Asuntodelcomentario">
    <w:name w:val="annotation subject"/>
    <w:basedOn w:val="Textocomentario"/>
    <w:next w:val="Textocomentario"/>
    <w:link w:val="AsuntodelcomentarioCar"/>
    <w:uiPriority w:val="99"/>
    <w:semiHidden/>
    <w:unhideWhenUsed/>
    <w:rsid w:val="003D2B5B"/>
    <w:rPr>
      <w:b/>
      <w:bCs/>
    </w:rPr>
  </w:style>
  <w:style w:type="character" w:customStyle="1" w:styleId="AsuntodelcomentarioCar">
    <w:name w:val="Asunto del comentario Car"/>
    <w:basedOn w:val="TextocomentarioCar"/>
    <w:link w:val="Asuntodelcomentario"/>
    <w:uiPriority w:val="99"/>
    <w:semiHidden/>
    <w:rsid w:val="003D2B5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indecopi.gob.pe"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pij.minjus.gob.pe/CLP/contenidos.dll?f=id$id=peru%3Ar%3A2096fa9$cid=peru$t=document-frame.htm$an=JD_B.-Institucionesb$3.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12</Pages>
  <Words>2842</Words>
  <Characters>15603</Characters>
  <Application>Microsoft Office Word</Application>
  <DocSecurity>0</DocSecurity>
  <Lines>318</Lines>
  <Paragraphs>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Apoyo CC1 E</cp:lastModifiedBy>
  <cp:revision>35</cp:revision>
  <dcterms:created xsi:type="dcterms:W3CDTF">2025-02-05T19:53:00Z</dcterms:created>
  <dcterms:modified xsi:type="dcterms:W3CDTF">2026-03-05T19:48:00Z</dcterms:modified>
</cp:coreProperties>
</file>