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5781" w14:textId="77777777" w:rsidR="009C2867" w:rsidRPr="00C87172" w:rsidRDefault="009C2867" w:rsidP="009C2867">
      <w:pPr>
        <w:keepNext/>
        <w:tabs>
          <w:tab w:val="left" w:pos="2268"/>
        </w:tabs>
        <w:spacing w:after="0" w:line="240" w:lineRule="auto"/>
        <w:rPr>
          <w:rFonts w:ascii="Arial" w:eastAsia="Arial" w:hAnsi="Arial" w:cs="Arial"/>
          <w:i/>
          <w:iCs/>
          <w:color w:val="000000"/>
          <w:kern w:val="0"/>
          <w:sz w:val="16"/>
          <w:szCs w:val="16"/>
          <w:lang w:val="pt-PT" w:eastAsia="es-PE"/>
          <w14:ligatures w14:val="none"/>
        </w:rPr>
      </w:pPr>
      <w:bookmarkStart w:id="0" w:name="_Hlk111718368"/>
      <w:r w:rsidRPr="00C87172">
        <w:rPr>
          <w:rFonts w:ascii="Arial" w:eastAsia="Arial" w:hAnsi="Arial" w:cs="Arial"/>
          <w:i/>
          <w:iCs/>
          <w:color w:val="000000"/>
          <w:kern w:val="0"/>
          <w:sz w:val="16"/>
          <w:szCs w:val="16"/>
          <w:lang w:val="pt-PT" w:eastAsia="es-PE"/>
          <w14:ligatures w14:val="none"/>
        </w:rPr>
        <w:t xml:space="preserve">Elaborado por </w:t>
      </w:r>
      <w:r w:rsidRPr="00C87172">
        <w:rPr>
          <w:rFonts w:ascii="Arial" w:eastAsia="Arial" w:hAnsi="Arial" w:cs="Arial"/>
          <w:i/>
          <w:iCs/>
          <w:color w:val="000000"/>
          <w:kern w:val="0"/>
          <w:sz w:val="16"/>
          <w:szCs w:val="16"/>
          <w:highlight w:val="cyan"/>
          <w:lang w:val="pt-PT" w:eastAsia="es-PE"/>
          <w14:ligatures w14:val="none"/>
        </w:rPr>
        <w:t>David Chávez</w:t>
      </w:r>
    </w:p>
    <w:p w14:paraId="4E65D5B1" w14:textId="77777777" w:rsidR="009C2867" w:rsidRPr="00C87172" w:rsidRDefault="009C2867" w:rsidP="009C2867">
      <w:pPr>
        <w:keepNext/>
        <w:tabs>
          <w:tab w:val="left" w:pos="2268"/>
        </w:tabs>
        <w:spacing w:after="0" w:line="240" w:lineRule="auto"/>
        <w:rPr>
          <w:rFonts w:ascii="Arial" w:eastAsia="Arial" w:hAnsi="Arial" w:cs="Arial"/>
          <w:i/>
          <w:iCs/>
          <w:color w:val="000000"/>
          <w:kern w:val="0"/>
          <w:sz w:val="16"/>
          <w:szCs w:val="16"/>
          <w:lang w:val="pt-PT" w:eastAsia="es-PE"/>
          <w14:ligatures w14:val="none"/>
        </w:rPr>
      </w:pPr>
      <w:r w:rsidRPr="00C87172">
        <w:rPr>
          <w:rFonts w:ascii="Arial" w:eastAsia="Arial" w:hAnsi="Arial" w:cs="Arial"/>
          <w:i/>
          <w:iCs/>
          <w:color w:val="000000"/>
          <w:kern w:val="0"/>
          <w:sz w:val="16"/>
          <w:szCs w:val="16"/>
          <w:lang w:val="pt-PT" w:eastAsia="es-PE"/>
          <w14:ligatures w14:val="none"/>
        </w:rPr>
        <w:t xml:space="preserve">Supervisado por </w:t>
      </w:r>
      <w:r w:rsidRPr="00F03905">
        <w:rPr>
          <w:rFonts w:ascii="Arial" w:eastAsia="Arial" w:hAnsi="Arial" w:cs="Arial"/>
          <w:i/>
          <w:iCs/>
          <w:color w:val="000000"/>
          <w:kern w:val="0"/>
          <w:sz w:val="16"/>
          <w:szCs w:val="16"/>
          <w:lang w:val="pt-PT" w:eastAsia="es-PE"/>
          <w14:ligatures w14:val="none"/>
        </w:rPr>
        <w:t>Luis Gamonal</w:t>
      </w:r>
    </w:p>
    <w:p w14:paraId="33C3BB5F" w14:textId="77777777" w:rsidR="009C2867" w:rsidRPr="00E677AB" w:rsidRDefault="009C2867" w:rsidP="009C2867">
      <w:pPr>
        <w:keepNext/>
        <w:tabs>
          <w:tab w:val="left" w:pos="2268"/>
        </w:tabs>
        <w:spacing w:after="0" w:line="240" w:lineRule="auto"/>
        <w:rPr>
          <w:rFonts w:ascii="Arial" w:eastAsia="Arial" w:hAnsi="Arial" w:cs="Arial"/>
          <w:i/>
          <w:iCs/>
          <w:color w:val="000000"/>
          <w:kern w:val="0"/>
          <w:sz w:val="16"/>
          <w:szCs w:val="16"/>
          <w:lang w:eastAsia="es-PE"/>
          <w14:ligatures w14:val="none"/>
        </w:rPr>
      </w:pPr>
      <w:r w:rsidRPr="00E677AB">
        <w:rPr>
          <w:rFonts w:ascii="Arial" w:eastAsia="Arial" w:hAnsi="Arial" w:cs="Arial"/>
          <w:i/>
          <w:iCs/>
          <w:color w:val="000000"/>
          <w:kern w:val="0"/>
          <w:sz w:val="16"/>
          <w:szCs w:val="16"/>
          <w:lang w:eastAsia="es-PE"/>
          <w14:ligatures w14:val="none"/>
        </w:rPr>
        <w:t xml:space="preserve">Equipo: </w:t>
      </w:r>
      <w:r w:rsidRPr="00092A21">
        <w:rPr>
          <w:rFonts w:ascii="Arial" w:eastAsia="Arial" w:hAnsi="Arial" w:cs="Arial"/>
          <w:i/>
          <w:iCs/>
          <w:color w:val="000000"/>
          <w:kern w:val="0"/>
          <w:sz w:val="16"/>
          <w:szCs w:val="16"/>
          <w:highlight w:val="cyan"/>
          <w:lang w:eastAsia="es-PE"/>
          <w14:ligatures w14:val="none"/>
        </w:rPr>
        <w:t>Seguros</w:t>
      </w:r>
    </w:p>
    <w:p w14:paraId="76F7FDB4" w14:textId="77777777" w:rsidR="009C2867" w:rsidRPr="00E677AB" w:rsidRDefault="009C2867" w:rsidP="009C2867">
      <w:pPr>
        <w:keepNext/>
        <w:tabs>
          <w:tab w:val="left" w:pos="2268"/>
        </w:tabs>
        <w:spacing w:after="0" w:line="240" w:lineRule="auto"/>
        <w:rPr>
          <w:rFonts w:ascii="Arial" w:eastAsia="Arial" w:hAnsi="Arial" w:cs="Arial"/>
          <w:i/>
          <w:iCs/>
          <w:color w:val="000000"/>
          <w:kern w:val="0"/>
          <w:sz w:val="16"/>
          <w:szCs w:val="16"/>
          <w:lang w:eastAsia="es-PE"/>
          <w14:ligatures w14:val="none"/>
        </w:rPr>
      </w:pPr>
      <w:r w:rsidRPr="00E677AB">
        <w:rPr>
          <w:rFonts w:ascii="Arial" w:eastAsia="Arial" w:hAnsi="Arial" w:cs="Arial"/>
          <w:i/>
          <w:iCs/>
          <w:color w:val="000000"/>
          <w:kern w:val="0"/>
          <w:sz w:val="16"/>
          <w:szCs w:val="16"/>
          <w:lang w:eastAsia="es-PE"/>
          <w14:ligatures w14:val="none"/>
        </w:rPr>
        <w:t xml:space="preserve">Vencimiento: </w:t>
      </w:r>
      <w:r w:rsidRPr="00092A21">
        <w:rPr>
          <w:rFonts w:ascii="Arial" w:eastAsia="Arial" w:hAnsi="Arial" w:cs="Arial"/>
          <w:i/>
          <w:iCs/>
          <w:color w:val="000000"/>
          <w:kern w:val="0"/>
          <w:sz w:val="16"/>
          <w:szCs w:val="16"/>
          <w:highlight w:val="cyan"/>
          <w:lang w:eastAsia="es-PE"/>
          <w14:ligatures w14:val="none"/>
        </w:rPr>
        <w:t>xxxxx</w:t>
      </w:r>
    </w:p>
    <w:bookmarkEnd w:id="0"/>
    <w:p w14:paraId="18C74D4A" w14:textId="77777777" w:rsidR="002D772B" w:rsidRPr="00E677AB" w:rsidRDefault="002D772B" w:rsidP="002D772B">
      <w:pPr>
        <w:keepNext/>
        <w:tabs>
          <w:tab w:val="left" w:pos="2268"/>
        </w:tabs>
        <w:spacing w:after="0" w:line="240" w:lineRule="auto"/>
        <w:rPr>
          <w:rFonts w:ascii="Arial" w:eastAsia="Arial" w:hAnsi="Arial" w:cs="Arial"/>
          <w:i/>
          <w:iCs/>
          <w:color w:val="000000"/>
          <w:kern w:val="0"/>
          <w:sz w:val="16"/>
          <w:szCs w:val="16"/>
          <w:lang w:eastAsia="es-PE"/>
          <w14:ligatures w14:val="none"/>
        </w:rPr>
      </w:pPr>
    </w:p>
    <w:p w14:paraId="30ECD92A" w14:textId="7D0A3FF1" w:rsidR="002D772B" w:rsidRPr="00E677AB" w:rsidRDefault="002D772B" w:rsidP="002D772B">
      <w:pPr>
        <w:keepNext/>
        <w:tabs>
          <w:tab w:val="left" w:pos="2268"/>
        </w:tabs>
        <w:spacing w:after="0" w:line="240" w:lineRule="auto"/>
        <w:jc w:val="center"/>
        <w:rPr>
          <w:rFonts w:ascii="Arial" w:eastAsia="Arial" w:hAnsi="Arial" w:cs="Arial"/>
          <w:color w:val="000000"/>
          <w:kern w:val="0"/>
          <w:sz w:val="32"/>
          <w:szCs w:val="32"/>
          <w:lang w:eastAsia="es-PE"/>
          <w14:ligatures w14:val="none"/>
        </w:rPr>
      </w:pPr>
      <w:r w:rsidRPr="00E677AB">
        <w:rPr>
          <w:rFonts w:ascii="Arial" w:eastAsia="Arial" w:hAnsi="Arial" w:cs="Arial"/>
          <w:b/>
          <w:bCs/>
          <w:color w:val="000000"/>
          <w:kern w:val="0"/>
          <w:sz w:val="32"/>
          <w:szCs w:val="32"/>
          <w:lang w:eastAsia="es-PE"/>
          <w14:ligatures w14:val="none"/>
        </w:rPr>
        <w:t>RESOLUCIÓN N</w:t>
      </w:r>
      <w:r w:rsidRPr="009D6D4B">
        <w:rPr>
          <w:rFonts w:ascii="Arial" w:eastAsia="Arial" w:hAnsi="Arial" w:cs="Arial"/>
          <w:b/>
          <w:bCs/>
          <w:color w:val="000000"/>
          <w:kern w:val="0"/>
          <w:sz w:val="32"/>
          <w:szCs w:val="32"/>
          <w:lang w:eastAsia="es-PE"/>
          <w14:ligatures w14:val="none"/>
        </w:rPr>
        <w:t xml:space="preserve">° </w:t>
      </w:r>
      <w:r w:rsidR="009C2867" w:rsidRPr="00092A21">
        <w:rPr>
          <w:rFonts w:ascii="Arial" w:eastAsia="Arial" w:hAnsi="Arial" w:cs="Arial"/>
          <w:b/>
          <w:bCs/>
          <w:color w:val="000000"/>
          <w:kern w:val="0"/>
          <w:sz w:val="32"/>
          <w:szCs w:val="32"/>
          <w:highlight w:val="cyan"/>
          <w:lang w:eastAsia="es-PE"/>
          <w14:ligatures w14:val="none"/>
        </w:rPr>
        <w:t>[…]-2026</w:t>
      </w:r>
      <w:r w:rsidR="009C2867" w:rsidRPr="00E677AB">
        <w:rPr>
          <w:rFonts w:ascii="Arial" w:eastAsia="Arial" w:hAnsi="Arial" w:cs="Arial"/>
          <w:b/>
          <w:bCs/>
          <w:color w:val="000000"/>
          <w:kern w:val="0"/>
          <w:sz w:val="32"/>
          <w:szCs w:val="32"/>
          <w:lang w:eastAsia="es-PE"/>
          <w14:ligatures w14:val="none"/>
        </w:rPr>
        <w:t>/CC1</w:t>
      </w:r>
    </w:p>
    <w:p w14:paraId="0953EC77" w14:textId="77777777" w:rsidR="002D772B" w:rsidRPr="00E677AB" w:rsidRDefault="002D772B" w:rsidP="002D772B">
      <w:pPr>
        <w:widowControl w:val="0"/>
        <w:spacing w:after="0" w:line="240" w:lineRule="auto"/>
        <w:jc w:val="both"/>
        <w:rPr>
          <w:rFonts w:ascii="Arial" w:eastAsia="Calibri" w:hAnsi="Arial" w:cs="Arial"/>
          <w:color w:val="000000"/>
          <w:kern w:val="0"/>
          <w:highlight w:val="yellow"/>
          <w:lang w:eastAsia="es-PE"/>
          <w14:ligatures w14:val="none"/>
        </w:rPr>
      </w:pPr>
    </w:p>
    <w:p w14:paraId="145FC9BF" w14:textId="77777777" w:rsidR="009C2867" w:rsidRPr="00E677AB" w:rsidRDefault="009C2867" w:rsidP="009C2867">
      <w:pPr>
        <w:tabs>
          <w:tab w:val="left" w:pos="2127"/>
          <w:tab w:val="left" w:pos="2268"/>
          <w:tab w:val="left" w:pos="2835"/>
        </w:tabs>
        <w:spacing w:after="0" w:line="240" w:lineRule="auto"/>
        <w:ind w:left="2836" w:hanging="2836"/>
        <w:jc w:val="both"/>
        <w:rPr>
          <w:rFonts w:ascii="Arial" w:eastAsia="Calibri" w:hAnsi="Arial" w:cs="Arial"/>
          <w:color w:val="000000"/>
          <w:kern w:val="0"/>
          <w:lang w:eastAsia="es-PE"/>
          <w14:ligatures w14:val="none"/>
        </w:rPr>
      </w:pPr>
      <w:r w:rsidRPr="00E677AB">
        <w:rPr>
          <w:rFonts w:ascii="Arial" w:eastAsia="Arial" w:hAnsi="Arial" w:cs="Arial"/>
          <w:b/>
          <w:color w:val="000000"/>
          <w:kern w:val="0"/>
          <w:lang w:eastAsia="es-PE"/>
          <w14:ligatures w14:val="none"/>
        </w:rPr>
        <w:t>DENUNCIANTE</w:t>
      </w:r>
      <w:r w:rsidRPr="00E677AB">
        <w:rPr>
          <w:rFonts w:ascii="Arial" w:eastAsia="Arial" w:hAnsi="Arial" w:cs="Arial"/>
          <w:b/>
          <w:color w:val="000000"/>
          <w:kern w:val="0"/>
          <w:lang w:eastAsia="es-PE"/>
          <w14:ligatures w14:val="none"/>
        </w:rPr>
        <w:tab/>
      </w:r>
      <w:r w:rsidRPr="00E677AB">
        <w:rPr>
          <w:rFonts w:ascii="Arial" w:eastAsia="Arial" w:hAnsi="Arial" w:cs="Arial"/>
          <w:b/>
          <w:color w:val="000000"/>
          <w:kern w:val="0"/>
          <w:lang w:eastAsia="es-PE"/>
          <w14:ligatures w14:val="none"/>
        </w:rPr>
        <w:tab/>
        <w:t>:</w:t>
      </w:r>
      <w:r w:rsidRPr="00E677AB">
        <w:rPr>
          <w:rFonts w:ascii="Arial" w:eastAsia="Arial" w:hAnsi="Arial" w:cs="Arial"/>
          <w:b/>
          <w:color w:val="000000"/>
          <w:kern w:val="0"/>
          <w:lang w:eastAsia="es-PE"/>
          <w14:ligatures w14:val="none"/>
        </w:rPr>
        <w:tab/>
      </w:r>
      <w:r w:rsidRPr="00092A21">
        <w:rPr>
          <w:rFonts w:ascii="Arial" w:eastAsia="Arial" w:hAnsi="Arial" w:cs="Arial"/>
          <w:b/>
          <w:color w:val="000000"/>
          <w:kern w:val="0"/>
          <w:highlight w:val="green"/>
          <w:lang w:eastAsia="es-PE"/>
          <w14:ligatures w14:val="none"/>
        </w:rPr>
        <w:t>JORGE ANTONIO TICONA PAREDES (SEÑOR TICONA</w:t>
      </w:r>
      <w:r w:rsidRPr="00E677AB">
        <w:rPr>
          <w:rFonts w:ascii="Arial" w:eastAsia="Arial" w:hAnsi="Arial" w:cs="Arial"/>
          <w:b/>
          <w:color w:val="000000"/>
          <w:kern w:val="0"/>
          <w:lang w:eastAsia="es-PE"/>
          <w14:ligatures w14:val="none"/>
        </w:rPr>
        <w:t>)</w:t>
      </w:r>
    </w:p>
    <w:p w14:paraId="39CB541E" w14:textId="77777777" w:rsidR="009C2867" w:rsidRDefault="009C2867" w:rsidP="009C2867">
      <w:pPr>
        <w:tabs>
          <w:tab w:val="left" w:pos="2127"/>
          <w:tab w:val="left" w:pos="2268"/>
          <w:tab w:val="left" w:pos="2835"/>
        </w:tabs>
        <w:spacing w:after="0" w:line="240" w:lineRule="auto"/>
        <w:ind w:left="2836" w:hanging="2836"/>
        <w:jc w:val="both"/>
        <w:rPr>
          <w:rFonts w:ascii="Arial" w:eastAsia="Arial" w:hAnsi="Arial" w:cs="Arial"/>
          <w:b/>
          <w:color w:val="000000"/>
          <w:kern w:val="0"/>
          <w:lang w:eastAsia="es-PE"/>
          <w14:ligatures w14:val="none"/>
        </w:rPr>
      </w:pPr>
      <w:r w:rsidRPr="00E677AB">
        <w:rPr>
          <w:rFonts w:ascii="Arial" w:eastAsia="Arial" w:hAnsi="Arial" w:cs="Arial"/>
          <w:b/>
          <w:color w:val="000000"/>
          <w:kern w:val="0"/>
          <w:lang w:eastAsia="es-PE"/>
          <w14:ligatures w14:val="none"/>
        </w:rPr>
        <w:t>DENUNCIAD</w:t>
      </w:r>
      <w:r>
        <w:rPr>
          <w:rFonts w:ascii="Arial" w:eastAsia="Arial" w:hAnsi="Arial" w:cs="Arial"/>
          <w:b/>
          <w:color w:val="000000"/>
          <w:kern w:val="0"/>
          <w:lang w:eastAsia="es-PE"/>
          <w14:ligatures w14:val="none"/>
        </w:rPr>
        <w:t>O</w:t>
      </w:r>
      <w:r w:rsidRPr="00E677AB">
        <w:rPr>
          <w:rFonts w:ascii="Arial" w:eastAsia="Arial" w:hAnsi="Arial" w:cs="Arial"/>
          <w:b/>
          <w:color w:val="000000"/>
          <w:kern w:val="0"/>
          <w:lang w:eastAsia="es-PE"/>
          <w14:ligatures w14:val="none"/>
        </w:rPr>
        <w:t>S</w:t>
      </w:r>
      <w:r w:rsidRPr="00E677AB">
        <w:rPr>
          <w:rFonts w:ascii="Arial" w:eastAsia="Arial" w:hAnsi="Arial" w:cs="Arial"/>
          <w:b/>
          <w:color w:val="000000"/>
          <w:kern w:val="0"/>
          <w:lang w:eastAsia="es-PE"/>
          <w14:ligatures w14:val="none"/>
        </w:rPr>
        <w:tab/>
      </w:r>
      <w:r w:rsidRPr="00E677AB">
        <w:rPr>
          <w:rFonts w:ascii="Arial" w:eastAsia="Arial" w:hAnsi="Arial" w:cs="Arial"/>
          <w:b/>
          <w:color w:val="000000"/>
          <w:kern w:val="0"/>
          <w:lang w:eastAsia="es-PE"/>
          <w14:ligatures w14:val="none"/>
        </w:rPr>
        <w:tab/>
        <w:t>:</w:t>
      </w:r>
      <w:r w:rsidRPr="00E677AB">
        <w:rPr>
          <w:rFonts w:ascii="Arial" w:eastAsia="Arial" w:hAnsi="Arial" w:cs="Arial"/>
          <w:b/>
          <w:color w:val="000000"/>
          <w:kern w:val="0"/>
          <w:lang w:eastAsia="es-PE"/>
          <w14:ligatures w14:val="none"/>
        </w:rPr>
        <w:tab/>
      </w:r>
      <w:r w:rsidRPr="00092A21">
        <w:rPr>
          <w:rFonts w:ascii="Arial" w:eastAsia="Arial" w:hAnsi="Arial" w:cs="Arial"/>
          <w:b/>
          <w:color w:val="000000"/>
          <w:kern w:val="0"/>
          <w:highlight w:val="cyan"/>
          <w:lang w:eastAsia="es-PE"/>
          <w14:ligatures w14:val="none"/>
        </w:rPr>
        <w:t>BANCO INTERNACIONAL DEL PERÚ S.A. – INTERBANK (BANCO</w:t>
      </w:r>
      <w:r w:rsidRPr="00E677AB">
        <w:rPr>
          <w:rFonts w:ascii="Arial" w:eastAsia="Arial" w:hAnsi="Arial" w:cs="Arial"/>
          <w:b/>
          <w:color w:val="000000"/>
          <w:kern w:val="0"/>
          <w:lang w:eastAsia="es-PE"/>
          <w14:ligatures w14:val="none"/>
        </w:rPr>
        <w:t xml:space="preserve">) </w:t>
      </w:r>
    </w:p>
    <w:p w14:paraId="4866D16C" w14:textId="77777777" w:rsidR="009C2867" w:rsidRPr="002D772B" w:rsidRDefault="009C2867" w:rsidP="009C2867">
      <w:pPr>
        <w:tabs>
          <w:tab w:val="left" w:pos="2127"/>
          <w:tab w:val="left" w:pos="2268"/>
          <w:tab w:val="left" w:pos="2835"/>
        </w:tabs>
        <w:spacing w:after="0" w:line="240" w:lineRule="auto"/>
        <w:ind w:left="2836" w:hanging="2836"/>
        <w:jc w:val="both"/>
        <w:rPr>
          <w:rFonts w:ascii="Arial" w:eastAsia="Arial" w:hAnsi="Arial" w:cs="Arial"/>
          <w:b/>
          <w:color w:val="000000"/>
          <w:kern w:val="0"/>
          <w:lang w:eastAsia="es-PE"/>
          <w14:ligatures w14:val="none"/>
        </w:rPr>
      </w:pPr>
      <w:r>
        <w:rPr>
          <w:rFonts w:ascii="Arial" w:eastAsia="Arial" w:hAnsi="Arial" w:cs="Arial"/>
          <w:b/>
          <w:color w:val="000000"/>
          <w:kern w:val="0"/>
          <w:lang w:eastAsia="es-PE"/>
          <w14:ligatures w14:val="none"/>
        </w:rPr>
        <w:tab/>
      </w:r>
      <w:r>
        <w:rPr>
          <w:rFonts w:ascii="Arial" w:eastAsia="Arial" w:hAnsi="Arial" w:cs="Arial"/>
          <w:b/>
          <w:color w:val="000000"/>
          <w:kern w:val="0"/>
          <w:lang w:eastAsia="es-PE"/>
          <w14:ligatures w14:val="none"/>
        </w:rPr>
        <w:tab/>
      </w:r>
      <w:r>
        <w:rPr>
          <w:rFonts w:ascii="Arial" w:eastAsia="Arial" w:hAnsi="Arial" w:cs="Arial"/>
          <w:b/>
          <w:color w:val="000000"/>
          <w:kern w:val="0"/>
          <w:lang w:eastAsia="es-PE"/>
          <w14:ligatures w14:val="none"/>
        </w:rPr>
        <w:tab/>
      </w:r>
      <w:r w:rsidRPr="00092A21">
        <w:rPr>
          <w:rFonts w:ascii="Arial" w:eastAsia="Arial" w:hAnsi="Arial" w:cs="Arial"/>
          <w:b/>
          <w:color w:val="000000"/>
          <w:kern w:val="0"/>
          <w:highlight w:val="magenta"/>
          <w:lang w:eastAsia="es-PE"/>
          <w14:ligatures w14:val="none"/>
        </w:rPr>
        <w:t>PROFUTURO AFP S.A. (PROFUTURO</w:t>
      </w:r>
      <w:r>
        <w:rPr>
          <w:rFonts w:ascii="Arial" w:eastAsia="Arial" w:hAnsi="Arial" w:cs="Arial"/>
          <w:b/>
          <w:color w:val="000000"/>
          <w:kern w:val="0"/>
          <w:lang w:eastAsia="es-PE"/>
          <w14:ligatures w14:val="none"/>
        </w:rPr>
        <w:t>)</w:t>
      </w:r>
    </w:p>
    <w:p w14:paraId="2B7D03DD" w14:textId="77777777" w:rsidR="009C2867" w:rsidRDefault="009C2867" w:rsidP="009C2867">
      <w:pPr>
        <w:tabs>
          <w:tab w:val="left" w:pos="2268"/>
          <w:tab w:val="left" w:pos="2835"/>
        </w:tabs>
        <w:spacing w:after="0" w:line="240" w:lineRule="auto"/>
        <w:ind w:left="2835" w:hanging="2835"/>
        <w:jc w:val="both"/>
        <w:rPr>
          <w:rFonts w:ascii="Arial" w:eastAsia="Arial" w:hAnsi="Arial" w:cs="Arial"/>
          <w:b/>
          <w:color w:val="000000"/>
          <w:kern w:val="0"/>
          <w:lang w:eastAsia="es-PE"/>
          <w14:ligatures w14:val="none"/>
        </w:rPr>
      </w:pPr>
      <w:r w:rsidRPr="00E677AB">
        <w:rPr>
          <w:rFonts w:ascii="Arial" w:eastAsia="Arial" w:hAnsi="Arial" w:cs="Arial"/>
          <w:b/>
          <w:color w:val="000000"/>
          <w:kern w:val="0"/>
          <w:lang w:eastAsia="es-PE"/>
          <w14:ligatures w14:val="none"/>
        </w:rPr>
        <w:t>MATERIAS</w:t>
      </w:r>
      <w:r w:rsidRPr="00E677AB">
        <w:rPr>
          <w:rFonts w:ascii="Arial" w:eastAsia="Arial" w:hAnsi="Arial" w:cs="Arial"/>
          <w:b/>
          <w:color w:val="000000"/>
          <w:kern w:val="0"/>
          <w:lang w:eastAsia="es-PE"/>
          <w14:ligatures w14:val="none"/>
        </w:rPr>
        <w:tab/>
        <w:t>:</w:t>
      </w:r>
      <w:r w:rsidRPr="00E677AB">
        <w:rPr>
          <w:rFonts w:ascii="Arial" w:eastAsia="Arial" w:hAnsi="Arial" w:cs="Arial"/>
          <w:b/>
          <w:color w:val="000000"/>
          <w:kern w:val="0"/>
          <w:lang w:eastAsia="es-PE"/>
          <w14:ligatures w14:val="none"/>
        </w:rPr>
        <w:tab/>
      </w:r>
      <w:r>
        <w:rPr>
          <w:rFonts w:ascii="Arial" w:eastAsia="Arial" w:hAnsi="Arial" w:cs="Arial"/>
          <w:b/>
          <w:color w:val="000000"/>
          <w:kern w:val="0"/>
          <w:lang w:eastAsia="es-PE"/>
          <w14:ligatures w14:val="none"/>
        </w:rPr>
        <w:t>PROTECCIÓN AL CONSUMIDOR</w:t>
      </w:r>
    </w:p>
    <w:p w14:paraId="7609F0C6" w14:textId="77777777" w:rsidR="009C2867" w:rsidRDefault="009C2867" w:rsidP="009C2867">
      <w:pPr>
        <w:tabs>
          <w:tab w:val="left" w:pos="2268"/>
          <w:tab w:val="left" w:pos="2835"/>
        </w:tabs>
        <w:spacing w:after="0" w:line="240" w:lineRule="auto"/>
        <w:ind w:left="2835" w:hanging="2835"/>
        <w:jc w:val="both"/>
        <w:rPr>
          <w:rFonts w:ascii="Arial" w:eastAsia="Arial" w:hAnsi="Arial" w:cs="Arial"/>
          <w:b/>
          <w:color w:val="000000"/>
          <w:kern w:val="0"/>
          <w:lang w:eastAsia="es-PE"/>
          <w14:ligatures w14:val="none"/>
        </w:rPr>
      </w:pPr>
      <w:r>
        <w:rPr>
          <w:rFonts w:ascii="Arial" w:eastAsia="Arial" w:hAnsi="Arial" w:cs="Arial"/>
          <w:b/>
          <w:color w:val="000000"/>
          <w:kern w:val="0"/>
          <w:lang w:eastAsia="es-PE"/>
          <w14:ligatures w14:val="none"/>
        </w:rPr>
        <w:tab/>
      </w:r>
      <w:r>
        <w:rPr>
          <w:rFonts w:ascii="Arial" w:eastAsia="Arial" w:hAnsi="Arial" w:cs="Arial"/>
          <w:b/>
          <w:color w:val="000000"/>
          <w:kern w:val="0"/>
          <w:lang w:eastAsia="es-PE"/>
          <w14:ligatures w14:val="none"/>
        </w:rPr>
        <w:tab/>
      </w:r>
      <w:r w:rsidRPr="00E677AB">
        <w:rPr>
          <w:rFonts w:ascii="Arial" w:eastAsia="Arial" w:hAnsi="Arial" w:cs="Arial"/>
          <w:b/>
          <w:color w:val="000000"/>
          <w:kern w:val="0"/>
          <w:lang w:eastAsia="es-PE"/>
          <w14:ligatures w14:val="none"/>
        </w:rPr>
        <w:t>IMPROCEDENCIA DE LA DENUNCIA</w:t>
      </w:r>
      <w:r>
        <w:rPr>
          <w:rFonts w:ascii="Arial" w:eastAsia="Arial" w:hAnsi="Arial" w:cs="Arial"/>
          <w:b/>
          <w:color w:val="000000"/>
          <w:kern w:val="0"/>
          <w:lang w:eastAsia="es-PE"/>
          <w14:ligatures w14:val="none"/>
        </w:rPr>
        <w:t xml:space="preserve"> </w:t>
      </w:r>
    </w:p>
    <w:p w14:paraId="7666E4AC" w14:textId="77777777" w:rsidR="009C2867" w:rsidRDefault="009C2867" w:rsidP="009C2867">
      <w:pPr>
        <w:tabs>
          <w:tab w:val="left" w:pos="2268"/>
          <w:tab w:val="left" w:pos="2835"/>
        </w:tabs>
        <w:spacing w:after="0" w:line="240" w:lineRule="auto"/>
        <w:ind w:left="2835" w:hanging="2835"/>
        <w:jc w:val="both"/>
        <w:rPr>
          <w:rFonts w:ascii="Arial" w:eastAsia="Arial" w:hAnsi="Arial" w:cs="Arial"/>
          <w:b/>
          <w:color w:val="000000"/>
          <w:kern w:val="0"/>
          <w:lang w:eastAsia="es-PE"/>
          <w14:ligatures w14:val="none"/>
        </w:rPr>
      </w:pPr>
      <w:r>
        <w:rPr>
          <w:rFonts w:ascii="Arial" w:eastAsia="Arial" w:hAnsi="Arial" w:cs="Arial"/>
          <w:b/>
          <w:color w:val="000000"/>
          <w:kern w:val="0"/>
          <w:lang w:eastAsia="es-PE"/>
          <w14:ligatures w14:val="none"/>
        </w:rPr>
        <w:tab/>
      </w:r>
      <w:r>
        <w:rPr>
          <w:rFonts w:ascii="Arial" w:eastAsia="Arial" w:hAnsi="Arial" w:cs="Arial"/>
          <w:b/>
          <w:color w:val="000000"/>
          <w:kern w:val="0"/>
          <w:lang w:eastAsia="es-PE"/>
          <w14:ligatures w14:val="none"/>
        </w:rPr>
        <w:tab/>
        <w:t>ADMISIÓN A TRÁMITE</w:t>
      </w:r>
    </w:p>
    <w:p w14:paraId="645F875A" w14:textId="77777777" w:rsidR="009C2867" w:rsidRPr="00092A21" w:rsidRDefault="009C2867" w:rsidP="009C2867">
      <w:pPr>
        <w:tabs>
          <w:tab w:val="left" w:pos="2268"/>
          <w:tab w:val="left" w:pos="2835"/>
        </w:tabs>
        <w:spacing w:after="0" w:line="240" w:lineRule="auto"/>
        <w:ind w:left="2835" w:hanging="2835"/>
        <w:jc w:val="both"/>
        <w:rPr>
          <w:rFonts w:ascii="Arial" w:eastAsia="Arial" w:hAnsi="Arial" w:cs="Arial"/>
          <w:b/>
          <w:color w:val="000000"/>
          <w:kern w:val="0"/>
          <w:lang w:eastAsia="es-PE"/>
          <w14:ligatures w14:val="none"/>
        </w:rPr>
      </w:pPr>
      <w:r>
        <w:rPr>
          <w:rFonts w:ascii="Arial" w:eastAsia="Arial" w:hAnsi="Arial" w:cs="Arial"/>
          <w:b/>
          <w:color w:val="000000"/>
          <w:kern w:val="0"/>
          <w:lang w:eastAsia="es-PE"/>
          <w14:ligatures w14:val="none"/>
        </w:rPr>
        <w:tab/>
      </w:r>
      <w:r>
        <w:rPr>
          <w:rFonts w:ascii="Arial" w:eastAsia="Arial" w:hAnsi="Arial" w:cs="Arial"/>
          <w:b/>
          <w:color w:val="000000"/>
          <w:kern w:val="0"/>
          <w:lang w:eastAsia="es-PE"/>
          <w14:ligatures w14:val="none"/>
        </w:rPr>
        <w:tab/>
        <w:t>REQUERIMIENTO DE INFORMACIÓN</w:t>
      </w:r>
    </w:p>
    <w:p w14:paraId="3FD8850D" w14:textId="77777777" w:rsidR="009C2867" w:rsidRPr="00C87172" w:rsidRDefault="009C2867" w:rsidP="009C2867">
      <w:pPr>
        <w:tabs>
          <w:tab w:val="left" w:pos="1843"/>
          <w:tab w:val="left" w:pos="2268"/>
          <w:tab w:val="left" w:pos="2835"/>
        </w:tabs>
        <w:spacing w:after="0" w:line="240" w:lineRule="auto"/>
        <w:jc w:val="both"/>
        <w:rPr>
          <w:rFonts w:ascii="Arial" w:eastAsia="Calibri" w:hAnsi="Arial" w:cs="Arial"/>
          <w:color w:val="000000"/>
          <w:kern w:val="0"/>
          <w:lang w:eastAsia="es-PE"/>
          <w14:ligatures w14:val="none"/>
        </w:rPr>
      </w:pPr>
      <w:r w:rsidRPr="00C87172">
        <w:rPr>
          <w:rFonts w:ascii="Arial" w:eastAsia="Arial" w:hAnsi="Arial" w:cs="Arial"/>
          <w:b/>
          <w:color w:val="000000"/>
          <w:kern w:val="0"/>
          <w:lang w:eastAsia="es-PE"/>
          <w14:ligatures w14:val="none"/>
        </w:rPr>
        <w:t>ACTIVIDAD</w:t>
      </w:r>
      <w:r w:rsidRPr="00C87172">
        <w:rPr>
          <w:rFonts w:ascii="Arial" w:eastAsia="Arial" w:hAnsi="Arial" w:cs="Arial"/>
          <w:b/>
          <w:color w:val="000000"/>
          <w:kern w:val="0"/>
          <w:lang w:eastAsia="es-PE"/>
          <w14:ligatures w14:val="none"/>
        </w:rPr>
        <w:tab/>
      </w:r>
      <w:r w:rsidRPr="00C87172">
        <w:rPr>
          <w:rFonts w:ascii="Arial" w:eastAsia="Arial" w:hAnsi="Arial" w:cs="Arial"/>
          <w:b/>
          <w:color w:val="000000"/>
          <w:kern w:val="0"/>
          <w:lang w:eastAsia="es-PE"/>
          <w14:ligatures w14:val="none"/>
        </w:rPr>
        <w:tab/>
        <w:t>:</w:t>
      </w:r>
      <w:r w:rsidRPr="00C87172">
        <w:rPr>
          <w:rFonts w:ascii="Arial" w:eastAsia="Arial" w:hAnsi="Arial" w:cs="Arial"/>
          <w:b/>
          <w:color w:val="000000"/>
          <w:kern w:val="0"/>
          <w:lang w:eastAsia="es-PE"/>
          <w14:ligatures w14:val="none"/>
        </w:rPr>
        <w:tab/>
      </w:r>
      <w:r w:rsidRPr="00C87172">
        <w:rPr>
          <w:rFonts w:ascii="Arial" w:eastAsia="Arial" w:hAnsi="Arial" w:cs="Arial"/>
          <w:b/>
          <w:color w:val="000000"/>
          <w:kern w:val="0"/>
          <w:highlight w:val="cyan"/>
          <w:lang w:eastAsia="es-PE"/>
          <w14:ligatures w14:val="none"/>
        </w:rPr>
        <w:t>SEGUROS</w:t>
      </w:r>
      <w:r w:rsidRPr="00C87172">
        <w:rPr>
          <w:rFonts w:ascii="Arial" w:eastAsia="Arial" w:hAnsi="Arial" w:cs="Arial"/>
          <w:b/>
          <w:color w:val="000000"/>
          <w:kern w:val="0"/>
          <w:lang w:eastAsia="es-PE"/>
          <w14:ligatures w14:val="none"/>
        </w:rPr>
        <w:t xml:space="preserve"> Y P</w:t>
      </w:r>
      <w:r>
        <w:rPr>
          <w:rFonts w:ascii="Arial" w:eastAsia="Arial" w:hAnsi="Arial" w:cs="Arial"/>
          <w:b/>
          <w:color w:val="000000"/>
          <w:kern w:val="0"/>
          <w:lang w:eastAsia="es-PE"/>
          <w14:ligatures w14:val="none"/>
        </w:rPr>
        <w:t>ENSIONES</w:t>
      </w:r>
    </w:p>
    <w:p w14:paraId="70751923" w14:textId="77777777" w:rsidR="009C2867" w:rsidRPr="00C87172" w:rsidRDefault="009C2867" w:rsidP="009C2867">
      <w:pPr>
        <w:tabs>
          <w:tab w:val="left" w:pos="1843"/>
          <w:tab w:val="left" w:pos="2268"/>
        </w:tabs>
        <w:spacing w:after="0" w:line="240" w:lineRule="auto"/>
        <w:jc w:val="both"/>
        <w:rPr>
          <w:rFonts w:ascii="Arial" w:eastAsia="Calibri" w:hAnsi="Arial" w:cs="Arial"/>
          <w:color w:val="000000"/>
          <w:kern w:val="0"/>
          <w:lang w:eastAsia="es-PE"/>
          <w14:ligatures w14:val="none"/>
        </w:rPr>
      </w:pPr>
    </w:p>
    <w:p w14:paraId="5752569D" w14:textId="77777777" w:rsidR="009C2867" w:rsidRPr="00C87172" w:rsidRDefault="009C2867" w:rsidP="009C2867">
      <w:pPr>
        <w:spacing w:after="0" w:line="240" w:lineRule="auto"/>
        <w:rPr>
          <w:rFonts w:ascii="Arial" w:eastAsia="Arial" w:hAnsi="Arial" w:cs="Arial"/>
          <w:color w:val="000000"/>
          <w:kern w:val="0"/>
          <w:lang w:eastAsia="es-PE"/>
          <w14:ligatures w14:val="none"/>
        </w:rPr>
      </w:pPr>
      <w:r w:rsidRPr="00C87172">
        <w:rPr>
          <w:rFonts w:ascii="Arial" w:eastAsia="Arial" w:hAnsi="Arial" w:cs="Arial"/>
          <w:color w:val="000000"/>
          <w:kern w:val="0"/>
          <w:lang w:eastAsia="es-PE"/>
          <w14:ligatures w14:val="none"/>
        </w:rPr>
        <w:t xml:space="preserve">Lima, XX de </w:t>
      </w:r>
      <w:r w:rsidRPr="00C87172">
        <w:rPr>
          <w:rFonts w:ascii="Arial" w:eastAsia="Arial" w:hAnsi="Arial" w:cs="Arial"/>
          <w:color w:val="000000"/>
          <w:kern w:val="0"/>
          <w:highlight w:val="magenta"/>
          <w:lang w:eastAsia="es-PE"/>
          <w14:ligatures w14:val="none"/>
        </w:rPr>
        <w:t>agosto de 2024</w:t>
      </w:r>
    </w:p>
    <w:p w14:paraId="72315BE8" w14:textId="77777777" w:rsidR="009C2867" w:rsidRPr="00956682" w:rsidRDefault="009C2867" w:rsidP="009C2867">
      <w:pPr>
        <w:spacing w:after="0" w:line="240" w:lineRule="auto"/>
        <w:rPr>
          <w:rFonts w:ascii="Arial" w:eastAsia="Arial" w:hAnsi="Arial" w:cs="Arial"/>
          <w:color w:val="000000"/>
          <w:kern w:val="0"/>
          <w:lang w:val="pt-PT" w:eastAsia="es-PE"/>
          <w14:ligatures w14:val="none"/>
        </w:rPr>
      </w:pPr>
    </w:p>
    <w:p w14:paraId="6A9FD68E" w14:textId="77777777" w:rsidR="009C2867" w:rsidRPr="00E677AB" w:rsidRDefault="009C2867" w:rsidP="009C2867">
      <w:pPr>
        <w:numPr>
          <w:ilvl w:val="1"/>
          <w:numId w:val="1"/>
        </w:numPr>
        <w:spacing w:after="0" w:line="240" w:lineRule="auto"/>
        <w:ind w:left="567" w:hanging="567"/>
        <w:jc w:val="both"/>
        <w:rPr>
          <w:rFonts w:ascii="Arial" w:eastAsia="Arial" w:hAnsi="Arial" w:cs="Arial"/>
          <w:color w:val="000000"/>
          <w:kern w:val="0"/>
          <w:lang w:eastAsia="es-PE"/>
          <w14:ligatures w14:val="none"/>
        </w:rPr>
      </w:pPr>
      <w:r>
        <w:rPr>
          <w:rFonts w:ascii="Arial" w:eastAsia="Arial" w:hAnsi="Arial" w:cs="Arial"/>
          <w:color w:val="000000"/>
          <w:kern w:val="0"/>
          <w:lang w:eastAsia="es-PE"/>
          <w14:ligatures w14:val="none"/>
        </w:rPr>
        <w:t>Mediante escrito del</w:t>
      </w:r>
      <w:r w:rsidRPr="00E677AB">
        <w:rPr>
          <w:rFonts w:ascii="Arial" w:eastAsia="Arial" w:hAnsi="Arial" w:cs="Arial"/>
          <w:color w:val="000000"/>
          <w:kern w:val="0"/>
          <w:lang w:eastAsia="es-PE"/>
          <w14:ligatures w14:val="none"/>
        </w:rPr>
        <w:t xml:space="preserve"> </w:t>
      </w:r>
      <w:bookmarkStart w:id="1" w:name="_Hlk200356213"/>
      <w:r w:rsidRPr="0068131B">
        <w:rPr>
          <w:rFonts w:ascii="Arial" w:eastAsia="Arial" w:hAnsi="Arial" w:cs="Arial"/>
          <w:color w:val="000000"/>
          <w:kern w:val="0"/>
          <w:highlight w:val="green"/>
          <w:lang w:eastAsia="es-PE"/>
          <w14:ligatures w14:val="none"/>
        </w:rPr>
        <w:t xml:space="preserve">18 de </w:t>
      </w:r>
      <w:r w:rsidRPr="0087741C">
        <w:rPr>
          <w:rFonts w:ascii="Arial" w:eastAsia="Arial" w:hAnsi="Arial" w:cs="Arial"/>
          <w:color w:val="000000"/>
          <w:kern w:val="0"/>
          <w:highlight w:val="green"/>
          <w:lang w:eastAsia="es-PE"/>
          <w14:ligatures w14:val="none"/>
        </w:rPr>
        <w:t>julio de 2025</w:t>
      </w:r>
      <w:r w:rsidRPr="0087741C">
        <w:rPr>
          <w:rFonts w:ascii="Arial" w:eastAsia="Times New Roman" w:hAnsi="Arial" w:cs="Arial"/>
          <w:color w:val="000000"/>
          <w:kern w:val="0"/>
          <w:highlight w:val="magenta"/>
          <w:vertAlign w:val="superscript"/>
          <w:lang w:val="es-ES" w:eastAsia="es-ES"/>
          <w14:ligatures w14:val="none"/>
        </w:rPr>
        <w:footnoteReference w:id="1"/>
      </w:r>
      <w:r w:rsidRPr="0087741C">
        <w:rPr>
          <w:rFonts w:ascii="Arial" w:eastAsia="Arial" w:hAnsi="Arial" w:cs="Arial"/>
          <w:color w:val="000000"/>
          <w:kern w:val="0"/>
          <w:highlight w:val="magenta"/>
          <w:lang w:eastAsia="es-PE"/>
          <w14:ligatures w14:val="none"/>
        </w:rPr>
        <w:t>,</w:t>
      </w:r>
      <w:r w:rsidRPr="0087741C">
        <w:rPr>
          <w:rFonts w:ascii="Arial" w:eastAsia="Arial" w:hAnsi="Arial" w:cs="Arial"/>
          <w:color w:val="000000"/>
          <w:kern w:val="0"/>
          <w:lang w:eastAsia="es-PE"/>
          <w14:ligatures w14:val="none"/>
        </w:rPr>
        <w:t xml:space="preserve"> </w:t>
      </w:r>
      <w:r w:rsidRPr="0087741C">
        <w:rPr>
          <w:rFonts w:ascii="Arial" w:eastAsia="Times New Roman" w:hAnsi="Arial" w:cs="Arial"/>
          <w:color w:val="000000"/>
          <w:kern w:val="0"/>
          <w:highlight w:val="cyan"/>
          <w:lang w:val="es-ES" w:eastAsia="es-ES"/>
          <w14:ligatures w14:val="none"/>
        </w:rPr>
        <w:t xml:space="preserve">el señor </w:t>
      </w:r>
      <w:bookmarkEnd w:id="1"/>
      <w:r w:rsidRPr="0087741C">
        <w:rPr>
          <w:rFonts w:ascii="Arial" w:eastAsia="Times New Roman" w:hAnsi="Arial" w:cs="Arial"/>
          <w:color w:val="000000"/>
          <w:kern w:val="0"/>
          <w:highlight w:val="cyan"/>
          <w:lang w:val="es-ES" w:eastAsia="es-ES"/>
          <w14:ligatures w14:val="none"/>
        </w:rPr>
        <w:t>Duran</w:t>
      </w:r>
      <w:r w:rsidRPr="0087741C">
        <w:rPr>
          <w:rFonts w:ascii="Arial" w:eastAsia="Times New Roman" w:hAnsi="Arial" w:cs="Arial"/>
          <w:color w:val="000000"/>
          <w:kern w:val="0"/>
          <w:lang w:val="es-ES" w:eastAsia="es-ES"/>
          <w14:ligatures w14:val="none"/>
        </w:rPr>
        <w:t xml:space="preserve"> denunció</w:t>
      </w:r>
      <w:r w:rsidRPr="00B47184">
        <w:rPr>
          <w:rFonts w:ascii="Arial" w:eastAsia="Times New Roman" w:hAnsi="Arial" w:cs="Arial"/>
          <w:color w:val="000000"/>
          <w:kern w:val="0"/>
          <w:lang w:val="es-ES" w:eastAsia="es-ES"/>
          <w14:ligatures w14:val="none"/>
        </w:rPr>
        <w:t xml:space="preserve"> </w:t>
      </w:r>
      <w:r w:rsidRPr="0068131B">
        <w:rPr>
          <w:rFonts w:ascii="Arial" w:eastAsia="Times New Roman" w:hAnsi="Arial" w:cs="Arial"/>
          <w:color w:val="000000"/>
          <w:kern w:val="0"/>
          <w:highlight w:val="magenta"/>
          <w:lang w:val="es-ES" w:eastAsia="es-ES"/>
          <w14:ligatures w14:val="none"/>
        </w:rPr>
        <w:t>a la Clínica</w:t>
      </w:r>
      <w:r w:rsidRPr="00B47184">
        <w:rPr>
          <w:rFonts w:ascii="Arial" w:eastAsia="Times New Roman" w:hAnsi="Arial" w:cs="Arial"/>
          <w:color w:val="000000"/>
          <w:kern w:val="0"/>
          <w:lang w:val="es-ES" w:eastAsia="es-ES"/>
          <w14:ligatures w14:val="none"/>
        </w:rPr>
        <w:t xml:space="preserve"> </w:t>
      </w:r>
      <w:r w:rsidRPr="00E677AB">
        <w:rPr>
          <w:rFonts w:ascii="Arial" w:eastAsia="Calibri" w:hAnsi="Arial" w:cs="Arial"/>
          <w:color w:val="000000"/>
          <w:kern w:val="0"/>
          <w:lang w:eastAsia="es-PE"/>
          <w14:ligatures w14:val="none"/>
        </w:rPr>
        <w:t>por presunta</w:t>
      </w:r>
      <w:r>
        <w:rPr>
          <w:rFonts w:ascii="Arial" w:eastAsia="Calibri" w:hAnsi="Arial" w:cs="Arial"/>
          <w:color w:val="000000"/>
          <w:kern w:val="0"/>
          <w:lang w:eastAsia="es-PE"/>
          <w14:ligatures w14:val="none"/>
        </w:rPr>
        <w:t>S</w:t>
      </w:r>
      <w:r w:rsidRPr="00E677AB">
        <w:rPr>
          <w:rFonts w:ascii="Arial" w:eastAsia="Calibri" w:hAnsi="Arial" w:cs="Arial"/>
          <w:color w:val="000000"/>
          <w:kern w:val="0"/>
          <w:lang w:eastAsia="es-PE"/>
          <w14:ligatures w14:val="none"/>
        </w:rPr>
        <w:t xml:space="preserve"> infraccion</w:t>
      </w:r>
      <w:r>
        <w:rPr>
          <w:rFonts w:ascii="Arial" w:eastAsia="Calibri" w:hAnsi="Arial" w:cs="Arial"/>
          <w:color w:val="000000"/>
          <w:kern w:val="0"/>
          <w:lang w:eastAsia="es-PE"/>
          <w14:ligatures w14:val="none"/>
        </w:rPr>
        <w:t>es</w:t>
      </w:r>
      <w:r w:rsidRPr="00E677AB">
        <w:rPr>
          <w:rFonts w:ascii="Arial" w:eastAsia="Calibri" w:hAnsi="Arial" w:cs="Arial"/>
          <w:color w:val="000000"/>
          <w:kern w:val="0"/>
          <w:lang w:eastAsia="es-PE"/>
          <w14:ligatures w14:val="none"/>
        </w:rPr>
        <w:t xml:space="preserve"> a la Ley N° 29571, Código de Protección y Defensa del Consumidor</w:t>
      </w:r>
      <w:r w:rsidRPr="00E677AB">
        <w:rPr>
          <w:rFonts w:ascii="Arial" w:eastAsia="Calibri" w:hAnsi="Arial" w:cs="Arial"/>
          <w:color w:val="000000"/>
          <w:kern w:val="0"/>
          <w:sz w:val="16"/>
          <w:szCs w:val="16"/>
          <w:vertAlign w:val="superscript"/>
          <w14:ligatures w14:val="none"/>
        </w:rPr>
        <w:footnoteReference w:id="2"/>
      </w:r>
      <w:r w:rsidRPr="00E677AB">
        <w:rPr>
          <w:rFonts w:ascii="Arial" w:eastAsia="Calibri" w:hAnsi="Arial" w:cs="Arial"/>
          <w:color w:val="000000"/>
          <w:kern w:val="0"/>
          <w:lang w:eastAsia="es-PE"/>
          <w14:ligatures w14:val="none"/>
        </w:rPr>
        <w:t xml:space="preserve"> (en adelante, el Código), señalando lo siguiente:</w:t>
      </w:r>
    </w:p>
    <w:p w14:paraId="10F6E86B" w14:textId="77777777" w:rsidR="009C2867" w:rsidRDefault="009C2867" w:rsidP="009C2867">
      <w:pPr>
        <w:spacing w:after="0" w:line="240" w:lineRule="auto"/>
        <w:contextualSpacing/>
        <w:jc w:val="both"/>
        <w:rPr>
          <w:rFonts w:ascii="Arial" w:eastAsia="Calibri" w:hAnsi="Arial" w:cs="Arial"/>
          <w:color w:val="000000"/>
          <w:kern w:val="0"/>
          <w:lang w:eastAsia="es-PE"/>
          <w14:ligatures w14:val="none"/>
        </w:rPr>
      </w:pPr>
    </w:p>
    <w:p w14:paraId="6B3F1AC0" w14:textId="77777777" w:rsidR="009C2867" w:rsidRPr="00956682" w:rsidRDefault="009C2867" w:rsidP="009C2867">
      <w:pPr>
        <w:pStyle w:val="Prrafodelista"/>
        <w:numPr>
          <w:ilvl w:val="4"/>
          <w:numId w:val="1"/>
        </w:numPr>
        <w:spacing w:after="0"/>
        <w:ind w:left="1134" w:hanging="567"/>
        <w:jc w:val="both"/>
        <w:rPr>
          <w:rFonts w:ascii="Arial" w:eastAsia="Arial" w:hAnsi="Arial" w:cs="Arial"/>
          <w:color w:val="000000"/>
          <w:kern w:val="0"/>
          <w:highlight w:val="green"/>
          <w:lang w:eastAsia="es-PE"/>
          <w14:ligatures w14:val="none"/>
        </w:rPr>
      </w:pPr>
      <w:r w:rsidRPr="00956682">
        <w:rPr>
          <w:rFonts w:ascii="Arial" w:eastAsia="Arial" w:hAnsi="Arial" w:cs="Arial"/>
          <w:color w:val="000000"/>
          <w:kern w:val="0"/>
          <w:highlight w:val="green"/>
          <w:lang w:eastAsia="es-PE"/>
          <w14:ligatures w14:val="none"/>
        </w:rPr>
        <w:t xml:space="preserve">Desde el 1995, aportó al Sistema Privado de Pensiones y en 2013 se afilió a Profuturo. </w:t>
      </w:r>
    </w:p>
    <w:p w14:paraId="6EF21555" w14:textId="77777777" w:rsidR="009C2867" w:rsidRPr="00956682" w:rsidRDefault="009C2867" w:rsidP="009C2867">
      <w:pPr>
        <w:pStyle w:val="Prrafodelista"/>
        <w:spacing w:after="0"/>
        <w:ind w:left="1134"/>
        <w:jc w:val="both"/>
        <w:rPr>
          <w:rFonts w:ascii="Arial" w:eastAsia="Arial" w:hAnsi="Arial" w:cs="Arial"/>
          <w:color w:val="000000"/>
          <w:kern w:val="0"/>
          <w:highlight w:val="green"/>
          <w:lang w:eastAsia="es-PE"/>
          <w14:ligatures w14:val="none"/>
        </w:rPr>
      </w:pPr>
    </w:p>
    <w:p w14:paraId="58295923" w14:textId="77777777" w:rsidR="009C2867" w:rsidRDefault="009C2867" w:rsidP="009C2867">
      <w:pPr>
        <w:pStyle w:val="Prrafodelista"/>
        <w:numPr>
          <w:ilvl w:val="4"/>
          <w:numId w:val="1"/>
        </w:numPr>
        <w:spacing w:after="0"/>
        <w:ind w:left="1134" w:hanging="567"/>
        <w:jc w:val="both"/>
        <w:rPr>
          <w:rFonts w:ascii="Arial" w:eastAsia="Arial" w:hAnsi="Arial" w:cs="Arial"/>
          <w:color w:val="000000"/>
          <w:kern w:val="0"/>
          <w:lang w:eastAsia="es-PE"/>
          <w14:ligatures w14:val="none"/>
        </w:rPr>
      </w:pPr>
      <w:r w:rsidRPr="00956682">
        <w:rPr>
          <w:rFonts w:ascii="Arial" w:eastAsia="Arial" w:hAnsi="Arial" w:cs="Arial"/>
          <w:color w:val="000000"/>
          <w:kern w:val="0"/>
          <w:highlight w:val="green"/>
          <w:lang w:eastAsia="es-PE"/>
          <w14:ligatures w14:val="none"/>
        </w:rPr>
        <w:t>En enero de 2024, acudió a la plataforma de Profuturo para solicitar información sobre el monto que retiraría por primera vez de su Administradora de Fondo de Pensiones (en adelante, AFP), tomando conocimiento que su fondo no estaba completo, en la medida que el 28 de mayo 2021 había presentado la Solicitud N° PR 05088424 – Solicitud de Retiro DU COVID 19 donde retiró la suma S/ 17 600,00 y fue depositada en la Cuenta N° 8983173847825 Simple AFP – Soles del Banco</w:t>
      </w:r>
      <w:r w:rsidRPr="002D772B">
        <w:rPr>
          <w:rFonts w:ascii="Arial" w:eastAsia="Arial" w:hAnsi="Arial" w:cs="Arial"/>
          <w:color w:val="000000"/>
          <w:kern w:val="0"/>
          <w:lang w:eastAsia="es-PE"/>
          <w14:ligatures w14:val="none"/>
        </w:rPr>
        <w:t xml:space="preserve">. </w:t>
      </w:r>
    </w:p>
    <w:p w14:paraId="454D65E9" w14:textId="77777777" w:rsidR="009C2867" w:rsidRPr="0022293F" w:rsidRDefault="009C2867" w:rsidP="009C2867">
      <w:pPr>
        <w:spacing w:after="0"/>
        <w:jc w:val="both"/>
        <w:rPr>
          <w:rFonts w:ascii="Arial" w:eastAsia="Arial" w:hAnsi="Arial" w:cs="Arial"/>
          <w:color w:val="000000"/>
          <w:kern w:val="0"/>
          <w:lang w:eastAsia="es-PE"/>
          <w14:ligatures w14:val="none"/>
        </w:rPr>
      </w:pPr>
    </w:p>
    <w:p w14:paraId="454B7F73" w14:textId="77777777" w:rsidR="009C2867" w:rsidRPr="00E677AB" w:rsidRDefault="009C2867" w:rsidP="009C2867">
      <w:pPr>
        <w:numPr>
          <w:ilvl w:val="1"/>
          <w:numId w:val="1"/>
        </w:numPr>
        <w:spacing w:after="0" w:line="240" w:lineRule="auto"/>
        <w:ind w:left="567" w:hanging="567"/>
        <w:jc w:val="both"/>
        <w:rPr>
          <w:rFonts w:ascii="Arial" w:eastAsia="Calibri" w:hAnsi="Arial" w:cs="Arial"/>
          <w:color w:val="000000"/>
          <w:kern w:val="0"/>
          <w:lang w:val="es-ES" w:eastAsia="es-PE"/>
          <w14:ligatures w14:val="none"/>
        </w:rPr>
      </w:pPr>
      <w:r w:rsidRPr="000D3F08">
        <w:rPr>
          <w:rFonts w:ascii="Arial" w:eastAsia="Times New Roman" w:hAnsi="Arial" w:cs="Arial"/>
          <w:color w:val="000000"/>
          <w:kern w:val="0"/>
          <w:highlight w:val="cyan"/>
          <w:lang w:eastAsia="es-ES"/>
          <w14:ligatures w14:val="none"/>
        </w:rPr>
        <w:t>El señor Alejos</w:t>
      </w:r>
      <w:r w:rsidRPr="00B47184">
        <w:rPr>
          <w:rFonts w:ascii="Arial" w:eastAsia="Times New Roman" w:hAnsi="Arial" w:cs="Arial"/>
          <w:color w:val="000000"/>
          <w:kern w:val="0"/>
          <w:lang w:eastAsia="es-ES"/>
          <w14:ligatures w14:val="none"/>
        </w:rPr>
        <w:t xml:space="preserve"> solicitó, en calidad de medida correctiva, que </w:t>
      </w:r>
      <w:r w:rsidRPr="000D3F08">
        <w:rPr>
          <w:rFonts w:ascii="Arial" w:eastAsia="Times New Roman" w:hAnsi="Arial" w:cs="Arial"/>
          <w:color w:val="000000"/>
          <w:kern w:val="0"/>
          <w:highlight w:val="green"/>
          <w:lang w:eastAsia="es-ES"/>
          <w14:ligatures w14:val="none"/>
        </w:rPr>
        <w:t>la Clínica</w:t>
      </w:r>
      <w:r w:rsidRPr="00B47184">
        <w:rPr>
          <w:rFonts w:ascii="Arial" w:eastAsia="Times New Roman" w:hAnsi="Arial" w:cs="Arial"/>
          <w:color w:val="000000"/>
          <w:kern w:val="0"/>
          <w:lang w:eastAsia="es-ES"/>
          <w14:ligatures w14:val="none"/>
        </w:rPr>
        <w:t xml:space="preserve"> cumpla con</w:t>
      </w:r>
      <w:r w:rsidRPr="000D3F08">
        <w:rPr>
          <w:rFonts w:ascii="Arial" w:eastAsia="Times New Roman" w:hAnsi="Arial" w:cs="Arial"/>
          <w:color w:val="000000"/>
          <w:kern w:val="0"/>
          <w:highlight w:val="magenta"/>
          <w:lang w:eastAsia="es-ES"/>
          <w14:ligatures w14:val="none"/>
        </w:rPr>
        <w:t>: (i) restituir el servicio médico bajo una cobertura de un seguro adecuado para la rehabilitación de las secuelas ocasionadas a consecuencia de los actos irregulares que lesionaron la lex artis médica, a los fines de que sea reparado el daño causado y rehabilitación necesaria; (ii) otorgar una compensación económica, por el daño físico y emocional causado; (iii) realizar el cese inmediato de la operatividad de Maison de Santé bajo cualquier denominación</w:t>
      </w:r>
      <w:r w:rsidRPr="003C6FCC">
        <w:rPr>
          <w:rFonts w:ascii="Arial" w:eastAsia="Times New Roman" w:hAnsi="Arial" w:cs="Arial"/>
          <w:color w:val="000000"/>
          <w:kern w:val="0"/>
          <w:lang w:eastAsia="es-ES"/>
          <w14:ligatures w14:val="none"/>
        </w:rPr>
        <w:t xml:space="preserve">. </w:t>
      </w:r>
      <w:r w:rsidRPr="00E51700">
        <w:rPr>
          <w:rFonts w:ascii="Arial" w:eastAsia="Times New Roman" w:hAnsi="Arial" w:cs="Arial"/>
          <w:color w:val="000000"/>
          <w:kern w:val="0"/>
          <w:highlight w:val="green"/>
          <w:lang w:eastAsia="es-ES"/>
          <w14:ligatures w14:val="none"/>
        </w:rPr>
        <w:t>Asimismo, requirió el reembolso de costos y costas del presente procedimiento</w:t>
      </w:r>
      <w:r>
        <w:rPr>
          <w:rFonts w:ascii="Arial" w:eastAsia="Arial" w:hAnsi="Arial" w:cs="Arial"/>
          <w:kern w:val="0"/>
          <w:lang w:eastAsia="es-PE"/>
          <w14:ligatures w14:val="none"/>
        </w:rPr>
        <w:t>.</w:t>
      </w:r>
    </w:p>
    <w:p w14:paraId="5C0088DE" w14:textId="77777777" w:rsidR="002D772B" w:rsidRPr="00E677AB" w:rsidRDefault="002D772B" w:rsidP="002D772B">
      <w:pPr>
        <w:spacing w:after="0" w:line="240" w:lineRule="auto"/>
        <w:ind w:left="567"/>
        <w:jc w:val="both"/>
        <w:rPr>
          <w:rFonts w:ascii="Arial" w:eastAsia="Calibri" w:hAnsi="Arial" w:cs="Arial"/>
          <w:color w:val="000000"/>
          <w:kern w:val="0"/>
          <w:lang w:val="es-ES" w:eastAsia="es-PE"/>
          <w14:ligatures w14:val="none"/>
        </w:rPr>
      </w:pPr>
    </w:p>
    <w:p w14:paraId="1B8F928E" w14:textId="77777777" w:rsidR="002D772B" w:rsidRPr="00E677AB" w:rsidRDefault="002D772B" w:rsidP="002D772B">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E677AB">
        <w:rPr>
          <w:rFonts w:ascii="Arial" w:eastAsia="Calibri" w:hAnsi="Arial" w:cs="Arial"/>
          <w:b/>
          <w:kern w:val="0"/>
          <w:lang w:val="es-ES" w:eastAsia="es-PE"/>
          <w14:ligatures w14:val="none"/>
        </w:rPr>
        <w:t>ANÁLISIS</w:t>
      </w:r>
    </w:p>
    <w:p w14:paraId="1F4C87C1" w14:textId="77777777" w:rsidR="009C2867" w:rsidRPr="00E677AB" w:rsidRDefault="009C2867" w:rsidP="009C2867">
      <w:pPr>
        <w:widowControl w:val="0"/>
        <w:autoSpaceDE w:val="0"/>
        <w:autoSpaceDN w:val="0"/>
        <w:adjustRightInd w:val="0"/>
        <w:spacing w:after="0" w:line="240" w:lineRule="auto"/>
        <w:rPr>
          <w:rFonts w:ascii="Arial" w:eastAsia="Calibri" w:hAnsi="Arial" w:cs="Arial"/>
          <w:b/>
          <w:kern w:val="0"/>
          <w:lang w:val="es-ES" w:eastAsia="es-PE"/>
          <w14:ligatures w14:val="none"/>
        </w:rPr>
      </w:pPr>
    </w:p>
    <w:p w14:paraId="5600B54E" w14:textId="77777777" w:rsidR="009C2867" w:rsidRDefault="009C2867" w:rsidP="009C2867">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E677AB">
        <w:rPr>
          <w:rFonts w:ascii="Arial" w:eastAsia="Calibri" w:hAnsi="Arial" w:cs="Arial"/>
          <w:b/>
          <w:kern w:val="0"/>
          <w:lang w:val="es-ES" w:eastAsia="es-PE"/>
          <w14:ligatures w14:val="none"/>
        </w:rPr>
        <w:t xml:space="preserve">Sobre la </w:t>
      </w:r>
      <w:r>
        <w:rPr>
          <w:rFonts w:ascii="Arial" w:eastAsia="Calibri" w:hAnsi="Arial" w:cs="Arial"/>
          <w:b/>
          <w:kern w:val="0"/>
          <w:lang w:val="es-ES" w:eastAsia="es-PE"/>
          <w14:ligatures w14:val="none"/>
        </w:rPr>
        <w:t xml:space="preserve">improcedencia parcial de la denuncia interpuesta </w:t>
      </w:r>
      <w:r w:rsidRPr="00A17E6C">
        <w:rPr>
          <w:rFonts w:ascii="Arial" w:eastAsia="Arial" w:hAnsi="Arial" w:cs="Arial"/>
          <w:b/>
          <w:color w:val="000000"/>
          <w:kern w:val="0"/>
          <w:lang w:eastAsia="es-PE"/>
          <w14:ligatures w14:val="none"/>
        </w:rPr>
        <w:t xml:space="preserve">por </w:t>
      </w:r>
      <w:r w:rsidRPr="000D3F08">
        <w:rPr>
          <w:rFonts w:ascii="Arial" w:eastAsia="Arial" w:hAnsi="Arial" w:cs="Arial"/>
          <w:b/>
          <w:color w:val="000000"/>
          <w:kern w:val="0"/>
          <w:highlight w:val="cyan"/>
          <w:lang w:eastAsia="es-PE"/>
          <w14:ligatures w14:val="none"/>
        </w:rPr>
        <w:t>el señor Duran</w:t>
      </w:r>
    </w:p>
    <w:p w14:paraId="74384208" w14:textId="77777777" w:rsidR="009C2867" w:rsidRPr="00E677AB" w:rsidRDefault="009C2867" w:rsidP="009C2867">
      <w:pPr>
        <w:spacing w:after="0" w:line="240" w:lineRule="auto"/>
        <w:jc w:val="both"/>
        <w:rPr>
          <w:rFonts w:ascii="Arial" w:eastAsia="Calibri" w:hAnsi="Arial" w:cs="Arial"/>
          <w:color w:val="000000"/>
          <w:kern w:val="0"/>
          <w:lang w:eastAsia="es-PE"/>
          <w14:ligatures w14:val="none"/>
        </w:rPr>
      </w:pPr>
    </w:p>
    <w:p w14:paraId="2D4A1ECC" w14:textId="77777777" w:rsidR="009C2867" w:rsidRPr="002D772B" w:rsidRDefault="009C2867" w:rsidP="009C2867">
      <w:pPr>
        <w:numPr>
          <w:ilvl w:val="1"/>
          <w:numId w:val="1"/>
        </w:numPr>
        <w:spacing w:after="0" w:line="240" w:lineRule="auto"/>
        <w:ind w:left="567" w:hanging="567"/>
        <w:jc w:val="both"/>
        <w:rPr>
          <w:rFonts w:ascii="Arial" w:eastAsia="Calibri" w:hAnsi="Arial" w:cs="Arial"/>
          <w:color w:val="000000"/>
          <w:kern w:val="0"/>
          <w:lang w:eastAsia="es-PE"/>
          <w14:ligatures w14:val="none"/>
        </w:rPr>
      </w:pPr>
      <w:r w:rsidRPr="00E677AB">
        <w:rPr>
          <w:rFonts w:ascii="Arial" w:eastAsia="Calibri" w:hAnsi="Arial" w:cs="Arial"/>
          <w:kern w:val="0"/>
          <w:lang w:val="es-ES" w:eastAsia="es-PE"/>
          <w14:ligatures w14:val="none"/>
        </w:rPr>
        <w:t>El artículo 105</w:t>
      </w:r>
      <w:r>
        <w:rPr>
          <w:rFonts w:ascii="Arial" w:eastAsia="Calibri" w:hAnsi="Arial" w:cs="Arial"/>
          <w:kern w:val="0"/>
          <w:lang w:val="es-ES" w:eastAsia="es-PE"/>
          <w14:ligatures w14:val="none"/>
        </w:rPr>
        <w:t>°</w:t>
      </w:r>
      <w:r w:rsidRPr="00E677AB">
        <w:rPr>
          <w:rFonts w:ascii="Arial" w:eastAsia="Calibri" w:hAnsi="Arial" w:cs="Arial"/>
          <w:kern w:val="0"/>
          <w:lang w:val="es-ES" w:eastAsia="es-PE"/>
          <w14:ligatures w14:val="none"/>
        </w:rPr>
        <w:t xml:space="preserve"> del Código establece que el Indecopi es la autoridad con competencia primaria y de alcance nacional para conocer las presuntas infracciones a las disposiciones contenidas en el presente Código, así como para imponer las sanciones y medidas correctivas establecidas en el presente capítulo, conforme a la Ley de Organización y Funciones del Indecopi, aprobada por Decreto Legislativo 1033. Dicha normativa dispone también que la competencia del Indecopi solo puede ser negada cuando ella haya sido asignada o se asigne a favor de otro organismo por norma expresa con rango de ley</w:t>
      </w:r>
      <w:r w:rsidRPr="00E677AB">
        <w:rPr>
          <w:rFonts w:ascii="Arial" w:eastAsia="Calibri" w:hAnsi="Arial" w:cs="Arial"/>
          <w:kern w:val="0"/>
          <w:sz w:val="16"/>
          <w:szCs w:val="16"/>
          <w:vertAlign w:val="superscript"/>
          <w:lang w:val="es-ES" w:eastAsia="es-PE"/>
          <w14:ligatures w14:val="none"/>
        </w:rPr>
        <w:footnoteReference w:id="3"/>
      </w:r>
      <w:r w:rsidRPr="00E677AB">
        <w:rPr>
          <w:rFonts w:ascii="Arial" w:eastAsia="Calibri" w:hAnsi="Arial" w:cs="Arial"/>
          <w:kern w:val="0"/>
          <w:lang w:val="es-ES" w:eastAsia="es-PE"/>
          <w14:ligatures w14:val="none"/>
        </w:rPr>
        <w:t>.</w:t>
      </w:r>
    </w:p>
    <w:p w14:paraId="0F8C558C" w14:textId="77777777" w:rsidR="009C2867" w:rsidRPr="002D772B" w:rsidRDefault="009C2867" w:rsidP="009C2867">
      <w:pPr>
        <w:spacing w:after="0" w:line="240" w:lineRule="auto"/>
        <w:ind w:left="567"/>
        <w:jc w:val="both"/>
        <w:rPr>
          <w:rFonts w:ascii="Arial" w:eastAsia="Calibri" w:hAnsi="Arial" w:cs="Arial"/>
          <w:color w:val="000000"/>
          <w:kern w:val="0"/>
          <w:lang w:eastAsia="es-PE"/>
          <w14:ligatures w14:val="none"/>
        </w:rPr>
      </w:pPr>
    </w:p>
    <w:p w14:paraId="15BAA2BF" w14:textId="77777777" w:rsidR="009C2867" w:rsidRPr="002D772B" w:rsidRDefault="009C2867" w:rsidP="009C2867">
      <w:pPr>
        <w:numPr>
          <w:ilvl w:val="1"/>
          <w:numId w:val="1"/>
        </w:numPr>
        <w:spacing w:after="0" w:line="240" w:lineRule="auto"/>
        <w:ind w:left="567" w:hanging="567"/>
        <w:jc w:val="both"/>
        <w:rPr>
          <w:rFonts w:ascii="Arial" w:eastAsia="Calibri" w:hAnsi="Arial" w:cs="Arial"/>
          <w:color w:val="000000"/>
          <w:kern w:val="0"/>
          <w:lang w:eastAsia="es-PE"/>
          <w14:ligatures w14:val="none"/>
        </w:rPr>
      </w:pPr>
      <w:r>
        <w:rPr>
          <w:rFonts w:ascii="Arial" w:eastAsia="Calibri" w:hAnsi="Arial" w:cs="Arial"/>
          <w:kern w:val="0"/>
          <w:lang w:val="es-ES" w:eastAsia="es-PE"/>
          <w14:ligatures w14:val="none"/>
        </w:rPr>
        <w:t>Dicho criterio fue recogido previamente en el precedente de observancia obligatoria aprobado por el Tribunal de Defensa de la Competencia mediante Resolución 0277-1999/TDC-INDECOPI</w:t>
      </w:r>
      <w:r>
        <w:rPr>
          <w:rStyle w:val="Refdenotaalpie"/>
          <w:rFonts w:ascii="Arial" w:eastAsia="Calibri" w:hAnsi="Arial" w:cs="Arial"/>
          <w:kern w:val="0"/>
          <w:lang w:val="es-ES" w:eastAsia="es-PE"/>
          <w14:ligatures w14:val="none"/>
        </w:rPr>
        <w:footnoteReference w:id="4"/>
      </w:r>
      <w:r>
        <w:rPr>
          <w:rFonts w:ascii="Arial" w:eastAsia="Calibri" w:hAnsi="Arial" w:cs="Arial"/>
          <w:kern w:val="0"/>
          <w:lang w:val="es-ES" w:eastAsia="es-PE"/>
          <w14:ligatures w14:val="none"/>
        </w:rPr>
        <w:t>, señaló lo siguiente:</w:t>
      </w:r>
    </w:p>
    <w:p w14:paraId="3402266B" w14:textId="77777777" w:rsidR="009C2867" w:rsidRDefault="009C2867" w:rsidP="009C2867">
      <w:pPr>
        <w:spacing w:after="0" w:line="240" w:lineRule="auto"/>
        <w:ind w:left="567"/>
        <w:jc w:val="both"/>
        <w:rPr>
          <w:rFonts w:ascii="Arial" w:eastAsia="Calibri" w:hAnsi="Arial" w:cs="Arial"/>
          <w:color w:val="000000"/>
          <w:kern w:val="0"/>
          <w:lang w:eastAsia="es-PE"/>
          <w14:ligatures w14:val="none"/>
        </w:rPr>
      </w:pPr>
    </w:p>
    <w:p w14:paraId="5188B714" w14:textId="77777777" w:rsidR="009C2867" w:rsidRPr="002D772B" w:rsidRDefault="009C2867" w:rsidP="009C2867">
      <w:pPr>
        <w:spacing w:after="0" w:line="240" w:lineRule="auto"/>
        <w:ind w:left="1134"/>
        <w:jc w:val="both"/>
        <w:rPr>
          <w:rFonts w:ascii="Arial" w:eastAsia="Calibri" w:hAnsi="Arial" w:cs="Arial"/>
          <w:i/>
          <w:iCs/>
          <w:color w:val="000000"/>
          <w:kern w:val="0"/>
          <w:sz w:val="20"/>
          <w:szCs w:val="20"/>
          <w:lang w:eastAsia="es-PE"/>
          <w14:ligatures w14:val="none"/>
        </w:rPr>
      </w:pPr>
      <w:r w:rsidRPr="002D772B">
        <w:rPr>
          <w:rFonts w:ascii="Arial" w:eastAsia="Calibri" w:hAnsi="Arial" w:cs="Arial"/>
          <w:i/>
          <w:iCs/>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p>
    <w:p w14:paraId="04E45CCD" w14:textId="77777777" w:rsidR="009C2867" w:rsidRPr="00E677AB" w:rsidRDefault="009C2867" w:rsidP="009C2867">
      <w:pPr>
        <w:spacing w:after="0" w:line="240" w:lineRule="auto"/>
        <w:ind w:left="567"/>
        <w:jc w:val="both"/>
        <w:rPr>
          <w:rFonts w:ascii="Arial" w:eastAsia="Calibri" w:hAnsi="Arial" w:cs="Arial"/>
          <w:color w:val="000000"/>
          <w:kern w:val="0"/>
          <w:lang w:eastAsia="es-PE"/>
          <w14:ligatures w14:val="none"/>
        </w:rPr>
      </w:pPr>
    </w:p>
    <w:p w14:paraId="47C8D27A" w14:textId="45507BCD" w:rsidR="009C2867" w:rsidRDefault="009C2867" w:rsidP="009C2867">
      <w:pPr>
        <w:numPr>
          <w:ilvl w:val="1"/>
          <w:numId w:val="1"/>
        </w:numPr>
        <w:spacing w:after="0" w:line="240" w:lineRule="auto"/>
        <w:ind w:left="567" w:hanging="567"/>
        <w:jc w:val="both"/>
        <w:rPr>
          <w:rFonts w:ascii="Arial" w:eastAsia="Calibri" w:hAnsi="Arial" w:cs="Arial"/>
          <w:color w:val="000000"/>
          <w:kern w:val="0"/>
          <w:lang w:eastAsia="es-PE"/>
          <w14:ligatures w14:val="none"/>
        </w:rPr>
      </w:pPr>
      <w:r>
        <w:rPr>
          <w:rFonts w:ascii="Arial" w:eastAsia="Calibri" w:hAnsi="Arial" w:cs="Arial"/>
          <w:color w:val="000000"/>
          <w:kern w:val="0"/>
          <w:lang w:eastAsia="es-PE"/>
          <w14:ligatures w14:val="none"/>
        </w:rPr>
        <w:t xml:space="preserve">Al respecto, la Comisión de Protección al Consumidor N°1 (en adelante, la Comisión) debe verificar si el Indecopi es el </w:t>
      </w:r>
      <w:r w:rsidRPr="006B087A">
        <w:rPr>
          <w:rFonts w:ascii="Arial" w:eastAsia="Arial" w:hAnsi="Arial" w:cs="Arial"/>
          <w:color w:val="000000"/>
          <w:kern w:val="0"/>
          <w:lang w:eastAsia="es-PE"/>
          <w14:ligatures w14:val="none"/>
        </w:rPr>
        <w:t xml:space="preserve">órgano competente para pronunciarse sobre el hecho cuestionado por </w:t>
      </w:r>
      <w:r w:rsidRPr="00452343">
        <w:rPr>
          <w:rFonts w:ascii="Arial" w:eastAsia="Arial" w:hAnsi="Arial" w:cs="Arial"/>
          <w:color w:val="000000"/>
          <w:kern w:val="0"/>
          <w:highlight w:val="cyan"/>
          <w:lang w:eastAsia="es-PE"/>
          <w14:ligatures w14:val="none"/>
        </w:rPr>
        <w:t>el señor Duran</w:t>
      </w:r>
      <w:r w:rsidRPr="00246914">
        <w:rPr>
          <w:rFonts w:ascii="Arial" w:eastAsia="Arial" w:hAnsi="Arial" w:cs="Arial"/>
          <w:color w:val="000000"/>
          <w:kern w:val="0"/>
          <w:lang w:eastAsia="es-PE"/>
          <w14:ligatures w14:val="none"/>
        </w:rPr>
        <w:t xml:space="preserve"> </w:t>
      </w:r>
      <w:r w:rsidRPr="006B087A">
        <w:rPr>
          <w:rFonts w:ascii="Arial" w:eastAsia="Arial" w:hAnsi="Arial" w:cs="Arial"/>
          <w:color w:val="000000"/>
          <w:kern w:val="0"/>
          <w:lang w:eastAsia="es-PE"/>
          <w14:ligatures w14:val="none"/>
        </w:rPr>
        <w:t>en su denuncia</w:t>
      </w:r>
      <w:r>
        <w:rPr>
          <w:rFonts w:ascii="Arial" w:eastAsia="Calibri" w:hAnsi="Arial" w:cs="Arial"/>
          <w:color w:val="000000"/>
          <w:kern w:val="0"/>
          <w:lang w:eastAsia="es-PE"/>
          <w14:ligatures w14:val="none"/>
        </w:rPr>
        <w:t xml:space="preserve">. </w:t>
      </w:r>
      <w:r>
        <w:rPr>
          <w:rFonts w:ascii="Arial" w:eastAsia="Calibri" w:hAnsi="Arial" w:cs="Arial"/>
          <w:color w:val="000000"/>
          <w:kern w:val="0"/>
          <w:lang w:eastAsia="es-PE"/>
          <w14:ligatures w14:val="none"/>
        </w:rPr>
        <w:t xml:space="preserve"> </w:t>
      </w:r>
    </w:p>
    <w:p w14:paraId="6E256939" w14:textId="77777777" w:rsidR="00473FBB" w:rsidRPr="006B087A" w:rsidRDefault="00473FBB" w:rsidP="00473FBB">
      <w:pPr>
        <w:tabs>
          <w:tab w:val="left" w:pos="567"/>
        </w:tabs>
        <w:spacing w:after="0" w:line="240" w:lineRule="auto"/>
        <w:jc w:val="both"/>
        <w:rPr>
          <w:rFonts w:ascii="Arial" w:eastAsia="Calibri" w:hAnsi="Arial" w:cs="Arial"/>
          <w:color w:val="000000"/>
          <w:kern w:val="0"/>
          <w:lang w:eastAsia="es-PE"/>
          <w14:ligatures w14:val="none"/>
        </w:rPr>
      </w:pPr>
    </w:p>
    <w:p w14:paraId="2C429516" w14:textId="77777777" w:rsidR="00473FBB" w:rsidRPr="006B087A" w:rsidRDefault="00473FBB" w:rsidP="00473FBB">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(Susalud)</w:t>
      </w:r>
    </w:p>
    <w:p w14:paraId="115E3DB1" w14:textId="77777777" w:rsidR="00473FBB" w:rsidRPr="006B087A" w:rsidRDefault="00473FBB" w:rsidP="00473FBB">
      <w:pPr>
        <w:tabs>
          <w:tab w:val="left" w:pos="567"/>
        </w:tabs>
        <w:spacing w:after="0" w:line="240" w:lineRule="auto"/>
        <w:ind w:left="720"/>
        <w:jc w:val="both"/>
        <w:rPr>
          <w:rFonts w:ascii="Arial" w:eastAsia="Calibri" w:hAnsi="Arial" w:cs="Arial"/>
          <w:color w:val="000000"/>
          <w:kern w:val="0"/>
          <w:lang w:eastAsia="es-PE"/>
          <w14:ligatures w14:val="none"/>
        </w:rPr>
      </w:pPr>
    </w:p>
    <w:p w14:paraId="67717AD4" w14:textId="77777777" w:rsidR="00473FBB" w:rsidRPr="006B087A"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 Decreto Legislativo 1158, cuerpo normativo orientado al fortalecimiento de Susalud, tiene como objetivo</w:t>
      </w:r>
      <w:r w:rsidRPr="006B087A">
        <w:rPr>
          <w:rFonts w:ascii="Arial" w:eastAsia="Arial" w:hAnsi="Arial" w:cs="Arial"/>
          <w:color w:val="000000"/>
          <w:kern w:val="0"/>
          <w:vertAlign w:val="superscript"/>
          <w:lang w:eastAsia="es-PE"/>
          <w14:ligatures w14:val="none"/>
        </w:rPr>
        <w:footnoteReference w:id="5"/>
      </w:r>
      <w:r w:rsidRPr="006B087A">
        <w:rPr>
          <w:rFonts w:ascii="Arial" w:eastAsia="Arial" w:hAnsi="Arial" w:cs="Arial"/>
          <w:color w:val="000000"/>
          <w:kern w:val="0"/>
          <w:lang w:eastAsia="es-PE"/>
          <w14:ligatures w14:val="none"/>
        </w:rPr>
        <w:t xml:space="preserve"> promover, proteger y defender los derechos de quienes accedan a los </w:t>
      </w:r>
      <w:r w:rsidRPr="006B087A">
        <w:rPr>
          <w:rFonts w:ascii="Arial" w:eastAsia="Arial" w:hAnsi="Arial" w:cs="Arial"/>
          <w:color w:val="000000"/>
          <w:kern w:val="0"/>
          <w:lang w:eastAsia="es-PE"/>
          <w14:ligatures w14:val="none"/>
        </w:rPr>
        <w:lastRenderedPageBreak/>
        <w:t>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6"/>
      </w:r>
    </w:p>
    <w:p w14:paraId="0781F474" w14:textId="77777777" w:rsidR="00473FBB" w:rsidRPr="006B087A" w:rsidRDefault="00473FBB" w:rsidP="00473FBB">
      <w:pPr>
        <w:spacing w:after="0" w:line="240" w:lineRule="auto"/>
        <w:ind w:left="570"/>
        <w:jc w:val="both"/>
        <w:rPr>
          <w:rFonts w:ascii="Arial" w:eastAsia="Calibri" w:hAnsi="Arial" w:cs="Arial"/>
          <w:color w:val="000000"/>
          <w:kern w:val="0"/>
          <w:lang w:eastAsia="es-PE"/>
          <w14:ligatures w14:val="none"/>
        </w:rPr>
      </w:pPr>
    </w:p>
    <w:p w14:paraId="1F8BCD06" w14:textId="77777777" w:rsidR="00473FBB" w:rsidRPr="006B087A"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7"/>
      </w:r>
      <w:r w:rsidRPr="006B087A">
        <w:rPr>
          <w:rFonts w:ascii="Arial" w:eastAsia="Arial" w:hAnsi="Arial" w:cs="Arial"/>
          <w:color w:val="000000"/>
          <w:kern w:val="0"/>
          <w:lang w:eastAsia="es-PE"/>
          <w14:ligatures w14:val="none"/>
        </w:rPr>
        <w:t xml:space="preserve">  </w:t>
      </w:r>
    </w:p>
    <w:p w14:paraId="51453293" w14:textId="77777777" w:rsidR="00473FBB" w:rsidRPr="006B087A" w:rsidRDefault="00473FBB" w:rsidP="00473FBB">
      <w:pPr>
        <w:spacing w:after="0" w:line="240" w:lineRule="auto"/>
        <w:jc w:val="both"/>
        <w:rPr>
          <w:rFonts w:ascii="Arial" w:eastAsia="Calibri" w:hAnsi="Arial" w:cs="Arial"/>
          <w:color w:val="000000"/>
          <w:kern w:val="0"/>
          <w:lang w:eastAsia="es-PE"/>
          <w14:ligatures w14:val="none"/>
        </w:rPr>
      </w:pPr>
    </w:p>
    <w:p w14:paraId="66B2119C" w14:textId="77777777" w:rsidR="00473FBB" w:rsidRPr="006B087A"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Susalud es una entidad que tiene como finalidad la protección de los intereses de las personas que accedan a servicios de salud, lográndose dicho objetivo a través de la supervisión de las IAFAS e IPRESS. </w:t>
      </w:r>
    </w:p>
    <w:p w14:paraId="585A7034" w14:textId="77777777" w:rsidR="00473FBB" w:rsidRPr="006B087A" w:rsidRDefault="00473FBB" w:rsidP="00473FBB">
      <w:pPr>
        <w:tabs>
          <w:tab w:val="left" w:pos="567"/>
        </w:tabs>
        <w:spacing w:after="0" w:line="240" w:lineRule="auto"/>
        <w:ind w:left="720"/>
        <w:jc w:val="both"/>
        <w:rPr>
          <w:rFonts w:ascii="Arial" w:eastAsia="Calibri" w:hAnsi="Arial" w:cs="Arial"/>
          <w:color w:val="000000"/>
          <w:kern w:val="0"/>
          <w:lang w:eastAsia="es-PE"/>
          <w14:ligatures w14:val="none"/>
        </w:rPr>
      </w:pPr>
    </w:p>
    <w:p w14:paraId="208F4F43" w14:textId="77777777" w:rsidR="00473FBB" w:rsidRPr="006B087A"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 fin de garantizar el cumplimiento de sus funciones y objetivos, Susalud cuenta con potestad sancionadora para reprimir aquellas conductas que afecten: (i) el derecho a la vida, salud e información de los usuarios de servicios de salud y la cobertura para su aseguramiento; y, (ii)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8"/>
      </w:r>
    </w:p>
    <w:p w14:paraId="34E0850C" w14:textId="77777777" w:rsidR="00473FBB" w:rsidRPr="006B087A" w:rsidRDefault="00473FBB" w:rsidP="00473FBB">
      <w:pPr>
        <w:spacing w:after="0" w:line="240" w:lineRule="auto"/>
        <w:ind w:left="570"/>
        <w:jc w:val="both"/>
        <w:rPr>
          <w:rFonts w:ascii="Arial" w:eastAsia="Calibri" w:hAnsi="Arial" w:cs="Arial"/>
          <w:color w:val="000000"/>
          <w:kern w:val="0"/>
          <w:lang w:eastAsia="es-PE"/>
          <w14:ligatures w14:val="none"/>
        </w:rPr>
      </w:pPr>
    </w:p>
    <w:p w14:paraId="245CF0AF" w14:textId="77777777" w:rsidR="00473FBB" w:rsidRPr="006B087A"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Dichas conductas, conforme al artículo 11 del citado dispositivo legal, acarrean la imposición de sanciones que abarcan desde una amonestación escrita hasta la revocación de la autorización de funcionamiento para </w:t>
      </w:r>
      <w:r>
        <w:rPr>
          <w:rFonts w:ascii="Arial" w:eastAsia="Arial" w:hAnsi="Arial" w:cs="Arial"/>
          <w:color w:val="000000"/>
          <w:kern w:val="0"/>
          <w:lang w:eastAsia="es-PE"/>
          <w14:ligatures w14:val="none"/>
        </w:rPr>
        <w:t xml:space="preserve">las </w:t>
      </w:r>
      <w:r w:rsidRPr="006B087A">
        <w:rPr>
          <w:rFonts w:ascii="Arial" w:eastAsia="Arial" w:hAnsi="Arial" w:cs="Arial"/>
          <w:color w:val="000000"/>
          <w:kern w:val="0"/>
          <w:lang w:eastAsia="es-PE"/>
          <w14:ligatures w14:val="none"/>
        </w:rPr>
        <w:t>IAFAS</w:t>
      </w:r>
      <w:r>
        <w:rPr>
          <w:rFonts w:ascii="Arial" w:eastAsia="Arial" w:hAnsi="Arial" w:cs="Arial"/>
          <w:color w:val="000000"/>
          <w:kern w:val="0"/>
          <w:lang w:eastAsia="es-PE"/>
          <w14:ligatures w14:val="none"/>
        </w:rPr>
        <w:t xml:space="preserve"> e IPRESS</w:t>
      </w:r>
      <w:r w:rsidRPr="006B087A">
        <w:rPr>
          <w:rFonts w:ascii="Arial" w:eastAsia="Arial" w:hAnsi="Arial" w:cs="Arial"/>
          <w:color w:val="000000"/>
          <w:kern w:val="0"/>
          <w:vertAlign w:val="superscript"/>
          <w:lang w:eastAsia="es-PE"/>
          <w14:ligatures w14:val="none"/>
        </w:rPr>
        <w:footnoteReference w:id="9"/>
      </w:r>
      <w:r w:rsidRPr="006B087A">
        <w:rPr>
          <w:rFonts w:ascii="Arial" w:eastAsia="Arial" w:hAnsi="Arial" w:cs="Arial"/>
          <w:color w:val="000000"/>
          <w:kern w:val="0"/>
          <w:lang w:eastAsia="es-PE"/>
          <w14:ligatures w14:val="none"/>
        </w:rPr>
        <w:t>.</w:t>
      </w:r>
    </w:p>
    <w:p w14:paraId="1C8A1C74" w14:textId="77777777" w:rsidR="00473FBB" w:rsidRPr="006B087A" w:rsidRDefault="00473FBB" w:rsidP="00473FBB">
      <w:pPr>
        <w:spacing w:after="0" w:line="240" w:lineRule="auto"/>
        <w:jc w:val="both"/>
        <w:rPr>
          <w:rFonts w:ascii="Arial" w:eastAsia="Arial" w:hAnsi="Arial" w:cs="Arial"/>
          <w:color w:val="000000"/>
          <w:kern w:val="0"/>
          <w:lang w:eastAsia="es-PE"/>
          <w14:ligatures w14:val="none"/>
        </w:rPr>
      </w:pPr>
    </w:p>
    <w:p w14:paraId="79724E6D" w14:textId="77777777" w:rsidR="00473FBB" w:rsidRDefault="00473FBB" w:rsidP="00C80A0E">
      <w:pPr>
        <w:numPr>
          <w:ilvl w:val="1"/>
          <w:numId w:val="1"/>
        </w:numPr>
        <w:tabs>
          <w:tab w:val="num" w:pos="1134"/>
        </w:tabs>
        <w:spacing w:after="0" w:line="240" w:lineRule="auto"/>
        <w:ind w:left="567" w:hanging="567"/>
        <w:jc w:val="both"/>
        <w:rPr>
          <w:rFonts w:ascii="Arial" w:eastAsia="Arial" w:hAnsi="Arial" w:cs="Arial"/>
          <w:color w:val="000000"/>
          <w:kern w:val="0"/>
          <w:u w:val="single"/>
          <w:lang w:eastAsia="es-PE"/>
          <w14:ligatures w14:val="none"/>
        </w:rPr>
      </w:pPr>
      <w:r w:rsidRPr="006B087A">
        <w:rPr>
          <w:rFonts w:ascii="Arial" w:eastAsia="Arial" w:hAnsi="Arial" w:cs="Arial"/>
          <w:color w:val="000000"/>
          <w:kern w:val="0"/>
          <w:lang w:eastAsia="es-PE"/>
          <w14:ligatures w14:val="none"/>
        </w:rPr>
        <w:t xml:space="preserve">Asimismo, conforme </w:t>
      </w:r>
      <w:r w:rsidRPr="00832E69">
        <w:rPr>
          <w:rFonts w:ascii="Arial" w:eastAsia="Arial" w:hAnsi="Arial" w:cs="Arial"/>
          <w:color w:val="000000"/>
          <w:kern w:val="0"/>
          <w:highlight w:val="cyan"/>
          <w:lang w:eastAsia="es-PE"/>
          <w14:ligatures w14:val="none"/>
        </w:rPr>
        <w:t xml:space="preserve">al </w:t>
      </w:r>
      <w:commentRangeStart w:id="2"/>
      <w:r w:rsidRPr="00832E69">
        <w:rPr>
          <w:rFonts w:ascii="Arial" w:eastAsia="Times New Roman" w:hAnsi="Arial" w:cs="Arial"/>
          <w:color w:val="000000"/>
          <w:kern w:val="0"/>
          <w:highlight w:val="cyan"/>
          <w:lang w:val="es-ES" w:eastAsia="es-ES"/>
          <w14:ligatures w14:val="none"/>
        </w:rPr>
        <w:t>Anexo I-C</w:t>
      </w:r>
      <w:r w:rsidRPr="00832E69">
        <w:rPr>
          <w:rFonts w:ascii="Arial" w:eastAsia="Arial" w:hAnsi="Arial" w:cs="Arial"/>
          <w:color w:val="000000"/>
          <w:kern w:val="0"/>
          <w:highlight w:val="cyan"/>
          <w:lang w:eastAsia="es-PE"/>
          <w14:ligatures w14:val="none"/>
        </w:rPr>
        <w:t xml:space="preserve"> </w:t>
      </w:r>
      <w:commentRangeEnd w:id="2"/>
      <w:r w:rsidRPr="00832E69">
        <w:rPr>
          <w:rStyle w:val="Refdecomentario"/>
          <w:rFonts w:ascii="Arial" w:eastAsia="Arial" w:hAnsi="Arial" w:cs="Arial"/>
          <w:color w:val="000000"/>
          <w:kern w:val="0"/>
          <w:sz w:val="22"/>
          <w:szCs w:val="22"/>
          <w:highlight w:val="cyan"/>
          <w:lang w:eastAsia="es-PE"/>
          <w14:ligatures w14:val="none"/>
        </w:rPr>
        <w:commentReference w:id="2"/>
      </w:r>
      <w:r w:rsidRPr="00832E69">
        <w:rPr>
          <w:rFonts w:ascii="Arial" w:eastAsia="Arial" w:hAnsi="Arial" w:cs="Arial"/>
          <w:color w:val="000000"/>
          <w:kern w:val="0"/>
          <w:highlight w:val="cyan"/>
          <w:lang w:eastAsia="es-PE"/>
          <w14:ligatures w14:val="none"/>
        </w:rPr>
        <w:t>del</w:t>
      </w:r>
      <w:r w:rsidRPr="006B087A">
        <w:rPr>
          <w:rFonts w:ascii="Arial" w:eastAsia="Arial" w:hAnsi="Arial" w:cs="Arial"/>
          <w:color w:val="000000"/>
          <w:kern w:val="0"/>
          <w:lang w:eastAsia="es-PE"/>
          <w14:ligatures w14:val="none"/>
        </w:rPr>
        <w:t xml:space="preserve"> Reglamento de Infracciones y Sanciones de Susalud</w:t>
      </w:r>
      <w:r w:rsidRPr="001F3C2F">
        <w:rPr>
          <w:rFonts w:ascii="Arial" w:eastAsia="Arial" w:hAnsi="Arial" w:cs="Arial"/>
          <w:color w:val="000000"/>
          <w:kern w:val="0"/>
          <w:lang w:eastAsia="es-PE"/>
          <w14:ligatures w14:val="none"/>
        </w:rPr>
        <w:t xml:space="preserve">, aprobado por el Decreto Supremo N° 031-2014-SA, dicha entidad se encuentra facultada para sancionar, </w:t>
      </w:r>
      <w:r w:rsidRPr="00EC593A">
        <w:rPr>
          <w:rFonts w:ascii="Arial" w:eastAsia="Arial" w:hAnsi="Arial" w:cs="Arial"/>
          <w:color w:val="000000"/>
          <w:kern w:val="0"/>
          <w:highlight w:val="red"/>
          <w:lang w:eastAsia="es-PE"/>
          <w14:ligatures w14:val="none"/>
        </w:rPr>
        <w:t xml:space="preserve">entre otras conductas, el hecho consistente en </w:t>
      </w:r>
      <w:r w:rsidRPr="00EC593A">
        <w:rPr>
          <w:rFonts w:ascii="Arial" w:eastAsia="Arial" w:hAnsi="Arial" w:cs="Arial"/>
          <w:color w:val="000000"/>
          <w:kern w:val="0"/>
          <w:highlight w:val="red"/>
          <w:u w:val="single"/>
          <w:lang w:eastAsia="es-PE"/>
          <w14:ligatures w14:val="none"/>
        </w:rPr>
        <w:t xml:space="preserve">modificar o contravenir el clausulado mínimo de los contratos o convenios suscritos con una </w:t>
      </w:r>
      <w:commentRangeStart w:id="3"/>
      <w:r w:rsidRPr="00EC593A">
        <w:rPr>
          <w:rFonts w:ascii="Arial" w:eastAsia="Arial" w:hAnsi="Arial" w:cs="Arial"/>
          <w:color w:val="000000"/>
          <w:kern w:val="0"/>
          <w:highlight w:val="red"/>
          <w:u w:val="single"/>
          <w:lang w:eastAsia="es-PE"/>
          <w14:ligatures w14:val="none"/>
        </w:rPr>
        <w:t>IAFAS</w:t>
      </w:r>
      <w:commentRangeEnd w:id="3"/>
      <w:r w:rsidRPr="005049D5">
        <w:rPr>
          <w:rStyle w:val="Refdecomentario"/>
          <w:rFonts w:ascii="Arial" w:eastAsia="Arial" w:hAnsi="Arial" w:cs="Arial"/>
          <w:color w:val="000000"/>
          <w:kern w:val="0"/>
          <w:sz w:val="22"/>
          <w:szCs w:val="22"/>
          <w:u w:val="single"/>
          <w:vertAlign w:val="superscript"/>
          <w:lang w:eastAsia="es-PE"/>
          <w14:ligatures w14:val="none"/>
        </w:rPr>
        <w:commentReference w:id="3"/>
      </w:r>
      <w:r w:rsidRPr="005049D5">
        <w:rPr>
          <w:rFonts w:ascii="Arial" w:eastAsia="Arial" w:hAnsi="Arial" w:cs="Arial"/>
          <w:color w:val="000000"/>
          <w:kern w:val="0"/>
          <w:u w:val="single"/>
          <w:vertAlign w:val="superscript"/>
          <w:lang w:eastAsia="es-PE"/>
          <w14:ligatures w14:val="none"/>
        </w:rPr>
        <w:footnoteReference w:id="10"/>
      </w:r>
      <w:r w:rsidRPr="005049D5">
        <w:rPr>
          <w:rFonts w:ascii="Arial" w:eastAsia="Arial" w:hAnsi="Arial" w:cs="Arial"/>
          <w:color w:val="000000"/>
          <w:kern w:val="0"/>
          <w:u w:val="single"/>
          <w:lang w:eastAsia="es-PE"/>
          <w14:ligatures w14:val="none"/>
        </w:rPr>
        <w:t>.</w:t>
      </w:r>
    </w:p>
    <w:p w14:paraId="3137A5F5" w14:textId="77777777" w:rsidR="00473FBB" w:rsidRDefault="00473FBB" w:rsidP="00473FBB">
      <w:pPr>
        <w:pStyle w:val="Prrafodelista"/>
        <w:rPr>
          <w:rFonts w:ascii="Arial" w:eastAsia="Arial" w:hAnsi="Arial" w:cs="Arial"/>
          <w:color w:val="000000"/>
          <w:kern w:val="0"/>
          <w:u w:val="single"/>
          <w:lang w:eastAsia="es-PE"/>
          <w14:ligatures w14:val="none"/>
        </w:rPr>
      </w:pPr>
    </w:p>
    <w:p w14:paraId="3EE6734F" w14:textId="77777777" w:rsidR="00473FBB" w:rsidRPr="00251652" w:rsidRDefault="00473FBB" w:rsidP="00473FBB">
      <w:pPr>
        <w:pStyle w:val="Prrafodelista"/>
        <w:rPr>
          <w:rFonts w:ascii="Arial" w:eastAsia="Arial" w:hAnsi="Arial" w:cs="Arial"/>
          <w:b/>
          <w:bCs/>
          <w:color w:val="000000"/>
          <w:kern w:val="0"/>
          <w:sz w:val="36"/>
          <w:szCs w:val="36"/>
          <w:u w:val="single"/>
          <w:lang w:eastAsia="es-PE"/>
          <w14:ligatures w14:val="none"/>
        </w:rPr>
      </w:pPr>
      <w:r w:rsidRPr="00251652">
        <w:rPr>
          <w:rFonts w:ascii="Arial" w:eastAsia="Arial" w:hAnsi="Arial" w:cs="Arial"/>
          <w:b/>
          <w:bCs/>
          <w:color w:val="000000"/>
          <w:kern w:val="0"/>
          <w:sz w:val="36"/>
          <w:szCs w:val="36"/>
          <w:highlight w:val="green"/>
          <w:u w:val="single"/>
          <w:lang w:eastAsia="es-PE"/>
          <w14:ligatures w14:val="none"/>
        </w:rPr>
        <w:t>O</w:t>
      </w:r>
    </w:p>
    <w:p w14:paraId="29E2663B" w14:textId="77777777" w:rsidR="00473FBB" w:rsidRDefault="00473FBB" w:rsidP="00C80A0E">
      <w:pPr>
        <w:numPr>
          <w:ilvl w:val="1"/>
          <w:numId w:val="1"/>
        </w:numPr>
        <w:tabs>
          <w:tab w:val="num" w:pos="1134"/>
        </w:tabs>
        <w:spacing w:after="0" w:line="240" w:lineRule="auto"/>
        <w:ind w:left="567" w:hanging="567"/>
        <w:jc w:val="both"/>
        <w:rPr>
          <w:rFonts w:ascii="Arial" w:eastAsia="Arial" w:hAnsi="Arial" w:cs="Arial"/>
          <w:color w:val="000000"/>
          <w:kern w:val="0"/>
          <w:u w:val="single"/>
          <w:lang w:eastAsia="es-PE"/>
          <w14:ligatures w14:val="none"/>
        </w:rPr>
      </w:pPr>
      <w:r w:rsidRPr="006B087A">
        <w:rPr>
          <w:rFonts w:ascii="Arial" w:eastAsia="Arial" w:hAnsi="Arial" w:cs="Arial"/>
          <w:color w:val="000000"/>
          <w:kern w:val="0"/>
          <w:lang w:eastAsia="es-PE"/>
          <w14:ligatures w14:val="none"/>
        </w:rPr>
        <w:t xml:space="preserve">Asimismo, </w:t>
      </w:r>
      <w:r w:rsidRPr="001F3C2F">
        <w:rPr>
          <w:rFonts w:ascii="Arial" w:eastAsia="Arial" w:hAnsi="Arial" w:cs="Arial"/>
          <w:color w:val="000000"/>
          <w:kern w:val="0"/>
          <w:lang w:eastAsia="es-PE"/>
          <w14:ligatures w14:val="none"/>
        </w:rPr>
        <w:t xml:space="preserve">conforme </w:t>
      </w:r>
      <w:r w:rsidRPr="00832E69">
        <w:rPr>
          <w:rFonts w:ascii="Arial" w:eastAsia="Arial" w:hAnsi="Arial" w:cs="Arial"/>
          <w:color w:val="000000"/>
          <w:kern w:val="0"/>
          <w:highlight w:val="cyan"/>
          <w:lang w:eastAsia="es-PE"/>
          <w14:ligatures w14:val="none"/>
        </w:rPr>
        <w:t xml:space="preserve">al </w:t>
      </w:r>
      <w:commentRangeStart w:id="4"/>
      <w:r w:rsidRPr="00832E69">
        <w:rPr>
          <w:rFonts w:ascii="Arial" w:eastAsia="Arial" w:hAnsi="Arial" w:cs="Arial"/>
          <w:color w:val="000000"/>
          <w:kern w:val="0"/>
          <w:highlight w:val="cyan"/>
          <w:lang w:eastAsia="es-PE"/>
          <w14:ligatures w14:val="none"/>
        </w:rPr>
        <w:t xml:space="preserve">Anexo I-C </w:t>
      </w:r>
      <w:commentRangeEnd w:id="4"/>
      <w:r w:rsidRPr="00832E69">
        <w:rPr>
          <w:rStyle w:val="Refdecomentario"/>
          <w:rFonts w:ascii="Arial" w:eastAsia="Arial" w:hAnsi="Arial" w:cs="Arial"/>
          <w:color w:val="000000"/>
          <w:kern w:val="0"/>
          <w:sz w:val="22"/>
          <w:szCs w:val="22"/>
          <w:highlight w:val="cyan"/>
          <w:lang w:eastAsia="es-PE"/>
          <w14:ligatures w14:val="none"/>
        </w:rPr>
        <w:commentReference w:id="4"/>
      </w:r>
      <w:r w:rsidRPr="00832E69">
        <w:rPr>
          <w:rFonts w:ascii="Arial" w:eastAsia="Arial" w:hAnsi="Arial" w:cs="Arial"/>
          <w:color w:val="000000"/>
          <w:kern w:val="0"/>
          <w:highlight w:val="cyan"/>
          <w:lang w:eastAsia="es-PE"/>
          <w14:ligatures w14:val="none"/>
        </w:rPr>
        <w:t>del</w:t>
      </w:r>
      <w:r w:rsidRPr="001F3C2F">
        <w:rPr>
          <w:rFonts w:ascii="Arial" w:eastAsia="Arial" w:hAnsi="Arial" w:cs="Arial"/>
          <w:color w:val="000000"/>
          <w:kern w:val="0"/>
          <w:lang w:eastAsia="es-PE"/>
          <w14:ligatures w14:val="none"/>
        </w:rPr>
        <w:t xml:space="preserve"> Reglamento de Infracciones y Sanciones de Susalud, aprobado por el Decreto Supremo N° 031-2014-SA, dicha entidad se encuentra facultada para sancionar, </w:t>
      </w:r>
      <w:r w:rsidRPr="001F3C2F">
        <w:rPr>
          <w:rFonts w:ascii="Arial" w:eastAsia="Arial" w:hAnsi="Arial" w:cs="Arial"/>
          <w:color w:val="000000"/>
          <w:kern w:val="0"/>
          <w:highlight w:val="magenta"/>
          <w:lang w:eastAsia="es-PE"/>
          <w14:ligatures w14:val="none"/>
        </w:rPr>
        <w:t xml:space="preserve">entre otras conductas, el hecho consistente en </w:t>
      </w:r>
      <w:r w:rsidRPr="001F3C2F">
        <w:rPr>
          <w:rFonts w:ascii="Arial" w:eastAsia="Arial" w:hAnsi="Arial" w:cs="Arial"/>
          <w:color w:val="000000"/>
          <w:kern w:val="0"/>
          <w:highlight w:val="magenta"/>
          <w:u w:val="single"/>
          <w:lang w:eastAsia="es-PE"/>
          <w14:ligatures w14:val="none"/>
        </w:rPr>
        <w:t xml:space="preserve">no brindar cobertura oportuna a los afiliados o sus beneficiarios de acuerdo a las </w:t>
      </w:r>
      <w:commentRangeStart w:id="5"/>
      <w:r w:rsidRPr="001F3C2F">
        <w:rPr>
          <w:rFonts w:ascii="Arial" w:eastAsia="Arial" w:hAnsi="Arial" w:cs="Arial"/>
          <w:color w:val="000000"/>
          <w:kern w:val="0"/>
          <w:highlight w:val="magenta"/>
          <w:u w:val="single"/>
          <w:lang w:eastAsia="es-PE"/>
          <w14:ligatures w14:val="none"/>
        </w:rPr>
        <w:t xml:space="preserve">condiciones pactadas y la normatividad </w:t>
      </w:r>
      <w:commentRangeEnd w:id="5"/>
      <w:r w:rsidRPr="001F3C2F">
        <w:rPr>
          <w:rStyle w:val="Refdecomentario"/>
          <w:rFonts w:ascii="Arial" w:eastAsia="Arial" w:hAnsi="Arial" w:cs="Arial"/>
          <w:color w:val="000000"/>
          <w:kern w:val="0"/>
          <w:sz w:val="22"/>
          <w:szCs w:val="22"/>
          <w:highlight w:val="magenta"/>
          <w:u w:val="single"/>
          <w:lang w:eastAsia="es-PE"/>
          <w14:ligatures w14:val="none"/>
        </w:rPr>
        <w:commentReference w:id="5"/>
      </w:r>
      <w:r w:rsidRPr="001F3C2F">
        <w:rPr>
          <w:rFonts w:ascii="Arial" w:eastAsia="Arial" w:hAnsi="Arial" w:cs="Arial"/>
          <w:color w:val="000000"/>
          <w:kern w:val="0"/>
          <w:highlight w:val="magenta"/>
          <w:u w:val="single"/>
          <w:lang w:eastAsia="es-PE"/>
          <w14:ligatures w14:val="none"/>
        </w:rPr>
        <w:t>vigente</w:t>
      </w:r>
      <w:r w:rsidRPr="001F3C2F">
        <w:rPr>
          <w:rFonts w:ascii="Arial" w:eastAsia="Arial" w:hAnsi="Arial" w:cs="Arial"/>
          <w:color w:val="000000"/>
          <w:kern w:val="0"/>
          <w:highlight w:val="magenta"/>
          <w:vertAlign w:val="superscript"/>
          <w:lang w:eastAsia="es-PE"/>
          <w14:ligatures w14:val="none"/>
        </w:rPr>
        <w:footnoteReference w:id="11"/>
      </w:r>
      <w:r w:rsidRPr="001F3C2F">
        <w:rPr>
          <w:rFonts w:ascii="Arial" w:eastAsia="Arial" w:hAnsi="Arial" w:cs="Arial"/>
          <w:color w:val="000000"/>
          <w:kern w:val="0"/>
          <w:lang w:eastAsia="es-PE"/>
          <w14:ligatures w14:val="none"/>
        </w:rPr>
        <w:t xml:space="preserve"> , siendo ello relacionado al </w:t>
      </w:r>
      <w:commentRangeStart w:id="6"/>
      <w:r w:rsidRPr="001F3C2F">
        <w:rPr>
          <w:rFonts w:ascii="Arial" w:eastAsia="Arial" w:hAnsi="Arial" w:cs="Arial"/>
          <w:color w:val="000000"/>
          <w:kern w:val="0"/>
          <w:highlight w:val="magenta"/>
          <w:lang w:eastAsia="es-PE"/>
          <w14:ligatures w14:val="none"/>
        </w:rPr>
        <w:t xml:space="preserve">Seguro de Enfermedades </w:t>
      </w:r>
      <w:commentRangeEnd w:id="6"/>
      <w:r w:rsidRPr="001F3C2F">
        <w:rPr>
          <w:rStyle w:val="Refdecomentario"/>
          <w:rFonts w:ascii="Arial" w:eastAsia="Arial" w:hAnsi="Arial" w:cs="Arial"/>
          <w:color w:val="000000"/>
          <w:kern w:val="0"/>
          <w:sz w:val="22"/>
          <w:szCs w:val="22"/>
          <w:highlight w:val="magenta"/>
          <w:lang w:eastAsia="es-PE"/>
          <w14:ligatures w14:val="none"/>
        </w:rPr>
        <w:commentReference w:id="6"/>
      </w:r>
      <w:r w:rsidRPr="001F3C2F">
        <w:rPr>
          <w:rFonts w:ascii="Arial" w:eastAsia="Arial" w:hAnsi="Arial" w:cs="Arial"/>
          <w:color w:val="000000"/>
          <w:kern w:val="0"/>
          <w:highlight w:val="magenta"/>
          <w:lang w:eastAsia="es-PE"/>
          <w14:ligatures w14:val="none"/>
        </w:rPr>
        <w:t>Graves</w:t>
      </w:r>
      <w:r w:rsidRPr="001F3C2F">
        <w:rPr>
          <w:rFonts w:ascii="Arial" w:eastAsia="Arial" w:hAnsi="Arial" w:cs="Arial"/>
          <w:color w:val="000000"/>
          <w:kern w:val="0"/>
          <w:lang w:eastAsia="es-PE"/>
          <w14:ligatures w14:val="none"/>
        </w:rPr>
        <w:t xml:space="preserve"> materia de denuncia.</w:t>
      </w:r>
    </w:p>
    <w:p w14:paraId="6D78B8AD" w14:textId="77777777" w:rsidR="00473FBB" w:rsidRPr="00F10844" w:rsidRDefault="00473FBB" w:rsidP="00473FBB">
      <w:pPr>
        <w:spacing w:after="0" w:line="240" w:lineRule="auto"/>
        <w:ind w:left="567"/>
        <w:contextualSpacing/>
        <w:jc w:val="both"/>
        <w:rPr>
          <w:rFonts w:ascii="Arial" w:eastAsia="Arial" w:hAnsi="Arial" w:cs="Arial"/>
          <w:color w:val="000000"/>
          <w:kern w:val="0"/>
          <w:u w:val="single"/>
          <w:lang w:eastAsia="es-PE"/>
          <w14:ligatures w14:val="none"/>
        </w:rPr>
      </w:pPr>
    </w:p>
    <w:p w14:paraId="4B51BD7B" w14:textId="77777777" w:rsidR="00473FBB" w:rsidRPr="006B087A"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Adicionalmente a su potestad sancionadora, Susalud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12"/>
      </w:r>
      <w:r w:rsidRPr="006B087A">
        <w:rPr>
          <w:rFonts w:ascii="Arial" w:eastAsia="Arial" w:hAnsi="Arial" w:cs="Arial"/>
          <w:color w:val="000000"/>
          <w:kern w:val="0"/>
          <w:lang w:eastAsia="es-PE"/>
          <w14:ligatures w14:val="none"/>
        </w:rPr>
        <w:t xml:space="preserve"> </w:t>
      </w:r>
    </w:p>
    <w:p w14:paraId="19DF029C" w14:textId="77777777" w:rsidR="00473FBB" w:rsidRPr="006B087A" w:rsidRDefault="00473FBB" w:rsidP="00473FBB">
      <w:pPr>
        <w:spacing w:after="0" w:line="240" w:lineRule="auto"/>
        <w:ind w:left="570"/>
        <w:jc w:val="both"/>
        <w:rPr>
          <w:rFonts w:ascii="Arial" w:eastAsia="Calibri" w:hAnsi="Arial" w:cs="Arial"/>
          <w:color w:val="000000"/>
          <w:kern w:val="0"/>
          <w:lang w:eastAsia="es-PE"/>
          <w14:ligatures w14:val="none"/>
        </w:rPr>
      </w:pPr>
    </w:p>
    <w:p w14:paraId="1B73D5DE" w14:textId="77777777" w:rsidR="00473FBB" w:rsidRPr="006B087A"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rectificatorios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3"/>
      </w:r>
      <w:r w:rsidRPr="006B087A">
        <w:rPr>
          <w:rFonts w:ascii="Arial" w:eastAsia="Arial" w:hAnsi="Arial" w:cs="Arial"/>
          <w:color w:val="000000"/>
          <w:kern w:val="0"/>
          <w:lang w:eastAsia="es-PE"/>
          <w14:ligatures w14:val="none"/>
        </w:rPr>
        <w:t>.</w:t>
      </w:r>
    </w:p>
    <w:p w14:paraId="45E06C28" w14:textId="77777777" w:rsidR="00473FBB" w:rsidRPr="006B087A" w:rsidRDefault="00473FBB" w:rsidP="00473FBB">
      <w:pPr>
        <w:spacing w:after="0" w:line="240" w:lineRule="auto"/>
        <w:jc w:val="both"/>
        <w:rPr>
          <w:rFonts w:ascii="Arial" w:eastAsia="Calibri" w:hAnsi="Arial" w:cs="Arial"/>
          <w:color w:val="000000"/>
          <w:kern w:val="0"/>
          <w:lang w:eastAsia="es-PE"/>
          <w14:ligatures w14:val="none"/>
        </w:rPr>
      </w:pPr>
    </w:p>
    <w:p w14:paraId="4DA21173" w14:textId="77777777" w:rsidR="00473FBB" w:rsidRPr="006B087A"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Además, Susalud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4"/>
      </w:r>
      <w:r w:rsidRPr="006B087A">
        <w:rPr>
          <w:rFonts w:ascii="Arial" w:eastAsia="Arial" w:hAnsi="Arial" w:cs="Arial"/>
          <w:color w:val="000000"/>
          <w:kern w:val="0"/>
          <w:lang w:eastAsia="es-PE"/>
          <w14:ligatures w14:val="none"/>
        </w:rPr>
        <w:t xml:space="preserve">. </w:t>
      </w:r>
    </w:p>
    <w:p w14:paraId="5D84373A" w14:textId="77777777" w:rsidR="00473FBB" w:rsidRPr="006B087A" w:rsidRDefault="00473FBB" w:rsidP="00473FBB">
      <w:pPr>
        <w:spacing w:after="0" w:line="240" w:lineRule="auto"/>
        <w:jc w:val="both"/>
        <w:rPr>
          <w:rFonts w:ascii="Arial" w:eastAsia="Calibri" w:hAnsi="Arial" w:cs="Arial"/>
          <w:color w:val="000000"/>
          <w:kern w:val="0"/>
          <w:lang w:eastAsia="es-PE"/>
          <w14:ligatures w14:val="none"/>
        </w:rPr>
      </w:pPr>
    </w:p>
    <w:p w14:paraId="34478CBB" w14:textId="77777777" w:rsidR="00473FBB" w:rsidRPr="006B087A"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Por otro lado, el 13 de agosto de 2015, se publicó el Reglamento del Procedimiento de Transferencia de Funciones del Indecopi a Susalud, aprobado por Decreto Supremo N°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5"/>
      </w:r>
    </w:p>
    <w:p w14:paraId="37EEA18C" w14:textId="77777777" w:rsidR="00473FBB" w:rsidRPr="006B087A" w:rsidRDefault="00473FBB" w:rsidP="00473FBB">
      <w:pPr>
        <w:spacing w:after="0" w:line="240" w:lineRule="auto"/>
        <w:jc w:val="both"/>
        <w:rPr>
          <w:rFonts w:ascii="Arial" w:eastAsia="Calibri" w:hAnsi="Arial" w:cs="Arial"/>
          <w:color w:val="000000"/>
          <w:kern w:val="0"/>
          <w:lang w:eastAsia="es-PE"/>
          <w14:ligatures w14:val="none"/>
        </w:rPr>
      </w:pPr>
    </w:p>
    <w:p w14:paraId="58B859DD" w14:textId="77777777" w:rsidR="00473FBB" w:rsidRPr="006B087A"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Ahora bien, respecto de la competencia de Susalud y del Indecopi, el artículo 9 del citado Reglamento</w:t>
      </w:r>
      <w:r w:rsidRPr="006B087A">
        <w:rPr>
          <w:rFonts w:ascii="Arial" w:eastAsia="Arial" w:hAnsi="Arial" w:cs="Arial"/>
          <w:color w:val="000000"/>
          <w:kern w:val="0"/>
          <w:vertAlign w:val="superscript"/>
          <w:lang w:eastAsia="es-PE"/>
          <w14:ligatures w14:val="none"/>
        </w:rPr>
        <w:footnoteReference w:id="16"/>
      </w:r>
      <w:r w:rsidRPr="006B087A">
        <w:rPr>
          <w:rFonts w:ascii="Arial" w:eastAsia="Arial" w:hAnsi="Arial" w:cs="Arial"/>
          <w:color w:val="000000"/>
          <w:kern w:val="0"/>
          <w:lang w:eastAsia="es-PE"/>
          <w14:ligatures w14:val="none"/>
        </w:rPr>
        <w:t xml:space="preserve"> dispone lo siguiente: </w:t>
      </w:r>
    </w:p>
    <w:p w14:paraId="335C639B" w14:textId="77777777" w:rsidR="00473FBB" w:rsidRPr="006B087A" w:rsidRDefault="00473FBB" w:rsidP="00473FBB">
      <w:pPr>
        <w:spacing w:after="0" w:line="240" w:lineRule="auto"/>
        <w:jc w:val="both"/>
        <w:rPr>
          <w:rFonts w:ascii="Arial" w:eastAsia="Calibri" w:hAnsi="Arial" w:cs="Arial"/>
          <w:color w:val="000000"/>
          <w:kern w:val="0"/>
          <w:lang w:eastAsia="es-PE"/>
          <w14:ligatures w14:val="none"/>
        </w:rPr>
      </w:pPr>
    </w:p>
    <w:p w14:paraId="7A65EF7F" w14:textId="77777777" w:rsidR="00473FBB" w:rsidRPr="006B087A" w:rsidRDefault="00473FBB" w:rsidP="00473FBB">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Susalud</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33A1D233" w14:textId="77777777" w:rsidR="00473FBB" w:rsidRPr="006B087A" w:rsidRDefault="00473FBB" w:rsidP="00473FBB">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6209BA21" w14:textId="77777777" w:rsidR="00473FBB" w:rsidRPr="006B087A" w:rsidRDefault="00473FBB" w:rsidP="00473FBB">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2A366865" w14:textId="77777777" w:rsidR="00473FBB" w:rsidRPr="006B087A" w:rsidRDefault="00473FBB" w:rsidP="00473FBB">
      <w:pPr>
        <w:tabs>
          <w:tab w:val="left" w:pos="567"/>
        </w:tabs>
        <w:spacing w:after="0" w:line="240" w:lineRule="auto"/>
        <w:ind w:left="720"/>
        <w:jc w:val="both"/>
        <w:rPr>
          <w:rFonts w:ascii="Arial" w:eastAsia="Calibri" w:hAnsi="Arial" w:cs="Arial"/>
          <w:color w:val="000000"/>
          <w:kern w:val="0"/>
          <w:lang w:eastAsia="es-PE"/>
          <w14:ligatures w14:val="none"/>
        </w:rPr>
      </w:pPr>
    </w:p>
    <w:p w14:paraId="044FAD75" w14:textId="77777777" w:rsidR="00473FBB" w:rsidRPr="006B087A"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Por su parte, el Reglamento para la Atención de Reclamos y Quejas de los Usuarios de las IAFAS, IPRESS y UGIPRESS, aprobado por Decreto Supremo N° 030-2016-SA y publicado el 27 de julio de 2016, establece que Susalud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7"/>
      </w:r>
      <w:r w:rsidRPr="006B087A">
        <w:rPr>
          <w:rFonts w:ascii="Arial" w:eastAsia="Calibri" w:hAnsi="Arial" w:cs="Arial"/>
          <w:color w:val="000000"/>
          <w:kern w:val="0"/>
          <w:lang w:eastAsia="es-PE"/>
          <w14:ligatures w14:val="none"/>
        </w:rPr>
        <w:t xml:space="preserve">. </w:t>
      </w:r>
    </w:p>
    <w:p w14:paraId="7FBE0EE8" w14:textId="77777777" w:rsidR="00473FBB" w:rsidRPr="006B087A" w:rsidRDefault="00473FBB" w:rsidP="00473FBB">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   </w:t>
      </w:r>
    </w:p>
    <w:p w14:paraId="394EDD55" w14:textId="77777777" w:rsidR="00473FBB" w:rsidRPr="006B087A"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por </w:t>
      </w:r>
      <w:r w:rsidRPr="00990354">
        <w:rPr>
          <w:rFonts w:ascii="Arial" w:eastAsia="Arial" w:hAnsi="Arial" w:cs="Arial"/>
          <w:color w:val="000000"/>
          <w:kern w:val="0"/>
          <w:highlight w:val="cyan"/>
          <w:lang w:eastAsia="es-PE"/>
          <w14:ligatures w14:val="none"/>
        </w:rPr>
        <w:t>el señor Duran</w:t>
      </w:r>
      <w:r w:rsidRPr="00246914">
        <w:rPr>
          <w:rFonts w:ascii="Arial" w:eastAsia="Arial" w:hAnsi="Arial" w:cs="Arial"/>
          <w:color w:val="000000"/>
          <w:kern w:val="0"/>
          <w:lang w:eastAsia="es-PE"/>
          <w14:ligatures w14:val="none"/>
        </w:rPr>
        <w:t xml:space="preserve"> </w:t>
      </w:r>
      <w:r w:rsidRPr="00A17E6C">
        <w:rPr>
          <w:rFonts w:ascii="Arial" w:eastAsia="Arial" w:hAnsi="Arial" w:cs="Arial"/>
          <w:color w:val="000000"/>
          <w:kern w:val="0"/>
          <w:lang w:eastAsia="es-PE"/>
          <w14:ligatures w14:val="none"/>
        </w:rPr>
        <w:t xml:space="preserve">contra </w:t>
      </w:r>
      <w:r w:rsidRPr="00990354">
        <w:rPr>
          <w:rFonts w:ascii="Arial" w:eastAsia="Arial" w:hAnsi="Arial" w:cs="Arial"/>
          <w:color w:val="000000"/>
          <w:kern w:val="0"/>
          <w:highlight w:val="magenta"/>
          <w:lang w:eastAsia="es-PE"/>
          <w14:ligatures w14:val="none"/>
        </w:rPr>
        <w:t>la Clínica</w:t>
      </w:r>
      <w:r w:rsidRPr="00246914">
        <w:rPr>
          <w:rFonts w:ascii="Arial" w:eastAsia="Arial" w:hAnsi="Arial" w:cs="Arial"/>
          <w:color w:val="000000"/>
          <w:kern w:val="0"/>
          <w:lang w:eastAsia="es-PE"/>
          <w14:ligatures w14:val="none"/>
        </w:rPr>
        <w:t>, de ser</w:t>
      </w:r>
      <w:r w:rsidRPr="006B087A">
        <w:rPr>
          <w:rFonts w:ascii="Arial" w:eastAsia="Arial" w:hAnsi="Arial" w:cs="Arial"/>
          <w:color w:val="000000"/>
          <w:kern w:val="0"/>
          <w:lang w:eastAsia="es-PE"/>
          <w14:ligatures w14:val="none"/>
        </w:rPr>
        <w:t xml:space="preserve"> el caso, imponer las sanciones correspondientes. </w:t>
      </w:r>
    </w:p>
    <w:p w14:paraId="218DD3E2" w14:textId="77777777" w:rsidR="00473FBB" w:rsidRPr="006B087A" w:rsidRDefault="00473FBB" w:rsidP="00473FBB">
      <w:pPr>
        <w:spacing w:after="0" w:line="240" w:lineRule="auto"/>
        <w:ind w:left="570"/>
        <w:jc w:val="both"/>
        <w:rPr>
          <w:rFonts w:ascii="Arial" w:eastAsia="Calibri" w:hAnsi="Arial" w:cs="Arial"/>
          <w:color w:val="000000"/>
          <w:kern w:val="0"/>
          <w:lang w:eastAsia="es-PE"/>
          <w14:ligatures w14:val="none"/>
        </w:rPr>
      </w:pPr>
    </w:p>
    <w:p w14:paraId="59063BF3" w14:textId="77777777" w:rsidR="00473FBB" w:rsidRPr="006B087A" w:rsidRDefault="00473FBB" w:rsidP="00473FBB">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5F36B19E" w14:textId="77777777" w:rsidR="00473FBB" w:rsidRPr="006B087A" w:rsidRDefault="00473FBB" w:rsidP="00473FBB">
      <w:pPr>
        <w:spacing w:after="0" w:line="240" w:lineRule="auto"/>
        <w:ind w:left="565" w:hanging="570"/>
        <w:jc w:val="both"/>
        <w:rPr>
          <w:rFonts w:ascii="Arial" w:eastAsia="Calibri" w:hAnsi="Arial" w:cs="Arial"/>
          <w:color w:val="000000"/>
          <w:kern w:val="0"/>
          <w:lang w:eastAsia="es-PE"/>
          <w14:ligatures w14:val="none"/>
        </w:rPr>
      </w:pPr>
    </w:p>
    <w:p w14:paraId="5048DA28" w14:textId="77777777" w:rsidR="00473FBB" w:rsidRPr="006B087A"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Susalud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8"/>
      </w:r>
    </w:p>
    <w:p w14:paraId="15E60F9E" w14:textId="77777777" w:rsidR="00473FBB" w:rsidRPr="006B087A" w:rsidRDefault="00473FBB" w:rsidP="00473FBB">
      <w:pPr>
        <w:spacing w:after="0" w:line="240" w:lineRule="auto"/>
        <w:ind w:left="570"/>
        <w:jc w:val="both"/>
        <w:rPr>
          <w:rFonts w:ascii="Arial" w:eastAsia="Calibri" w:hAnsi="Arial" w:cs="Arial"/>
          <w:color w:val="000000"/>
          <w:kern w:val="0"/>
          <w:lang w:eastAsia="es-PE"/>
          <w14:ligatures w14:val="none"/>
        </w:rPr>
      </w:pPr>
    </w:p>
    <w:p w14:paraId="35F1E722" w14:textId="77777777" w:rsidR="00473FBB" w:rsidRPr="00480AE9"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De lo expuesto se desprende que Susalud es la entidad competente para supervisar el cumplimiento de las normas que protegen a los consumidores de la falta de idoneidad respecto de las prestaciones de salud, así como el derecho de los consumidores a acceder a información vinculada a dichas prestaciones.</w:t>
      </w:r>
    </w:p>
    <w:p w14:paraId="1C3CC8D0" w14:textId="77777777" w:rsidR="00473FBB" w:rsidRDefault="00473FBB" w:rsidP="00473FBB">
      <w:pPr>
        <w:tabs>
          <w:tab w:val="num" w:pos="1134"/>
        </w:tabs>
        <w:spacing w:after="0" w:line="240" w:lineRule="auto"/>
        <w:ind w:left="567"/>
        <w:contextualSpacing/>
        <w:jc w:val="both"/>
        <w:rPr>
          <w:rFonts w:ascii="Arial" w:eastAsia="Calibri" w:hAnsi="Arial" w:cs="Arial"/>
          <w:color w:val="000000"/>
          <w:kern w:val="0"/>
          <w:lang w:eastAsia="es-PE"/>
          <w14:ligatures w14:val="none"/>
        </w:rPr>
      </w:pPr>
    </w:p>
    <w:p w14:paraId="62F095A6" w14:textId="77777777" w:rsidR="00473FBB"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EC593A">
        <w:rPr>
          <w:rFonts w:ascii="Arial" w:eastAsia="Calibri" w:hAnsi="Arial" w:cs="Arial"/>
          <w:color w:val="000000"/>
          <w:kern w:val="0"/>
          <w:lang w:eastAsia="es-PE"/>
          <w14:ligatures w14:val="none"/>
        </w:rPr>
        <w:t xml:space="preserve">Asimismo, </w:t>
      </w:r>
      <w:r w:rsidRPr="00EC593A">
        <w:rPr>
          <w:rFonts w:ascii="Arial" w:eastAsia="Calibri" w:hAnsi="Arial" w:cs="Arial"/>
          <w:color w:val="000000"/>
          <w:kern w:val="0"/>
          <w:highlight w:val="magenta"/>
          <w:u w:val="single"/>
          <w:lang w:eastAsia="es-PE"/>
          <w14:ligatures w14:val="none"/>
        </w:rPr>
        <w:t xml:space="preserve">el artículo 8 del Reglamento de Procedimiento de Transferencia de Funciones del Indecopi a SUSALUD, aprobado por Decreto Supremo N° 026-2015-SA, establece que SUSALUD es competente para supervisar el cumplimiento de las normas que protegen a los consumidores en las IAFAS - Empresas de Seguros, incluidas las que oferten la </w:t>
      </w:r>
      <w:commentRangeStart w:id="7"/>
      <w:r w:rsidRPr="00EC593A">
        <w:rPr>
          <w:rFonts w:ascii="Arial" w:eastAsia="Calibri" w:hAnsi="Arial" w:cs="Arial"/>
          <w:color w:val="000000"/>
          <w:kern w:val="0"/>
          <w:highlight w:val="magenta"/>
          <w:u w:val="single"/>
          <w:lang w:eastAsia="es-PE"/>
          <w14:ligatures w14:val="none"/>
        </w:rPr>
        <w:t>cobertura del SOAT (gastos médicos)</w:t>
      </w:r>
      <w:r w:rsidRPr="00EC593A">
        <w:rPr>
          <w:rFonts w:ascii="Arial" w:eastAsia="Calibri" w:hAnsi="Arial" w:cs="Arial"/>
          <w:color w:val="000000"/>
          <w:kern w:val="0"/>
          <w:highlight w:val="magenta"/>
          <w:lang w:eastAsia="es-PE"/>
          <w14:ligatures w14:val="none"/>
        </w:rPr>
        <w:t xml:space="preserve">, </w:t>
      </w:r>
      <w:commentRangeEnd w:id="7"/>
      <w:r w:rsidRPr="00EC593A">
        <w:rPr>
          <w:rStyle w:val="Refdecomentario"/>
          <w:rFonts w:ascii="Arial" w:eastAsia="Calibri" w:hAnsi="Arial" w:cs="Arial"/>
          <w:color w:val="000000"/>
          <w:kern w:val="0"/>
          <w:sz w:val="22"/>
          <w:szCs w:val="22"/>
          <w:highlight w:val="magenta"/>
          <w:lang w:eastAsia="es-PE"/>
          <w14:ligatures w14:val="none"/>
        </w:rPr>
        <w:commentReference w:id="7"/>
      </w:r>
      <w:r w:rsidRPr="00EC593A">
        <w:rPr>
          <w:rFonts w:ascii="Arial" w:eastAsia="Calibri" w:hAnsi="Arial" w:cs="Arial"/>
          <w:color w:val="000000"/>
          <w:kern w:val="0"/>
          <w:highlight w:val="magenta"/>
          <w:lang w:eastAsia="es-PE"/>
          <w14:ligatures w14:val="none"/>
        </w:rPr>
        <w:t>ejerciendo su potestad sancionadora de acuerdo a lo establecido en el Decreto Legislativo</w:t>
      </w:r>
      <w:r w:rsidRPr="00EC593A">
        <w:rPr>
          <w:rFonts w:ascii="Arial" w:eastAsia="Calibri" w:hAnsi="Arial" w:cs="Arial"/>
          <w:color w:val="000000"/>
          <w:kern w:val="0"/>
          <w:lang w:eastAsia="es-PE"/>
          <w14:ligatures w14:val="none"/>
        </w:rPr>
        <w:t xml:space="preserve"> N° 1158</w:t>
      </w:r>
      <w:r w:rsidRPr="006B087A">
        <w:rPr>
          <w:rFonts w:ascii="Arial" w:eastAsia="Calibri" w:hAnsi="Arial" w:cs="Arial"/>
          <w:color w:val="000000"/>
          <w:kern w:val="0"/>
          <w:vertAlign w:val="superscript"/>
          <w:lang w:eastAsia="es-PE"/>
          <w14:ligatures w14:val="none"/>
        </w:rPr>
        <w:footnoteReference w:id="19"/>
      </w:r>
      <w:r>
        <w:rPr>
          <w:rFonts w:ascii="Arial" w:eastAsia="Calibri" w:hAnsi="Arial" w:cs="Arial"/>
          <w:color w:val="000000"/>
          <w:kern w:val="0"/>
          <w:lang w:eastAsia="es-PE"/>
          <w14:ligatures w14:val="none"/>
        </w:rPr>
        <w:t>.</w:t>
      </w:r>
    </w:p>
    <w:p w14:paraId="42A9E316" w14:textId="77777777" w:rsidR="00473FBB" w:rsidRPr="00C936FE" w:rsidRDefault="00473FBB" w:rsidP="00473FBB">
      <w:pPr>
        <w:tabs>
          <w:tab w:val="num" w:pos="1440"/>
        </w:tabs>
        <w:spacing w:after="0" w:line="240" w:lineRule="auto"/>
        <w:contextualSpacing/>
        <w:jc w:val="both"/>
        <w:rPr>
          <w:rFonts w:ascii="Arial" w:eastAsia="Calibri" w:hAnsi="Arial" w:cs="Arial"/>
          <w:color w:val="000000"/>
          <w:kern w:val="0"/>
          <w:lang w:eastAsia="es-PE"/>
          <w14:ligatures w14:val="none"/>
        </w:rPr>
      </w:pPr>
    </w:p>
    <w:p w14:paraId="0A799E69" w14:textId="77777777" w:rsidR="00473FBB" w:rsidRPr="00E74FF9"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C936FE">
        <w:rPr>
          <w:rFonts w:ascii="Arial" w:eastAsia="Arial" w:hAnsi="Arial" w:cs="Arial"/>
          <w:color w:val="000000"/>
          <w:kern w:val="0"/>
          <w:lang w:eastAsia="es-PE"/>
          <w14:ligatures w14:val="none"/>
        </w:rPr>
        <w:t xml:space="preserve">En el presente caso, </w:t>
      </w:r>
      <w:r w:rsidRPr="00990354">
        <w:rPr>
          <w:rFonts w:ascii="Arial" w:eastAsia="Arial" w:hAnsi="Arial" w:cs="Arial"/>
          <w:color w:val="000000"/>
          <w:kern w:val="0"/>
          <w:highlight w:val="cyan"/>
          <w:lang w:eastAsia="es-PE"/>
          <w14:ligatures w14:val="none"/>
        </w:rPr>
        <w:t>el señor Duran</w:t>
      </w:r>
      <w:r w:rsidRPr="00246914">
        <w:rPr>
          <w:rFonts w:ascii="Arial" w:eastAsia="Arial" w:hAnsi="Arial" w:cs="Arial"/>
          <w:color w:val="000000"/>
          <w:kern w:val="0"/>
          <w:lang w:eastAsia="es-PE"/>
          <w14:ligatures w14:val="none"/>
        </w:rPr>
        <w:t xml:space="preserve"> </w:t>
      </w:r>
      <w:r w:rsidRPr="004710D5">
        <w:rPr>
          <w:rFonts w:ascii="Arial" w:eastAsia="Arial" w:hAnsi="Arial" w:cs="Arial"/>
          <w:color w:val="000000"/>
          <w:kern w:val="0"/>
          <w:lang w:eastAsia="es-PE"/>
          <w14:ligatures w14:val="none"/>
        </w:rPr>
        <w:t xml:space="preserve">cuestionó </w:t>
      </w:r>
      <w:r w:rsidRPr="00246914">
        <w:rPr>
          <w:rFonts w:ascii="Arial" w:eastAsia="Arial" w:hAnsi="Arial" w:cs="Arial"/>
          <w:color w:val="000000"/>
          <w:kern w:val="0"/>
          <w:lang w:eastAsia="es-PE"/>
          <w14:ligatures w14:val="none"/>
        </w:rPr>
        <w:t xml:space="preserve">que </w:t>
      </w:r>
      <w:r w:rsidRPr="00990354">
        <w:rPr>
          <w:rFonts w:ascii="Arial" w:eastAsia="Arial" w:hAnsi="Arial" w:cs="Arial"/>
          <w:color w:val="000000"/>
          <w:kern w:val="0"/>
          <w:highlight w:val="magenta"/>
          <w:lang w:eastAsia="es-PE"/>
          <w14:ligatures w14:val="none"/>
        </w:rPr>
        <w:t>la Clínica</w:t>
      </w:r>
      <w:r w:rsidRPr="004710D5">
        <w:rPr>
          <w:rFonts w:ascii="Arial" w:eastAsia="Arial" w:hAnsi="Arial" w:cs="Arial"/>
          <w:color w:val="000000"/>
          <w:kern w:val="0"/>
          <w:lang w:eastAsia="es-PE"/>
          <w14:ligatures w14:val="none"/>
        </w:rPr>
        <w:t xml:space="preserve"> </w:t>
      </w:r>
      <w:r w:rsidRPr="00BC439C">
        <w:rPr>
          <w:rFonts w:ascii="Arial" w:eastAsia="Arial" w:hAnsi="Arial" w:cs="Arial"/>
          <w:color w:val="000000"/>
          <w:kern w:val="0"/>
          <w:highlight w:val="red"/>
          <w:lang w:eastAsia="es-PE"/>
          <w14:ligatures w14:val="none"/>
        </w:rPr>
        <w:t xml:space="preserve">(i) no habría cumplido con otorgarle el comprobante de pago ascendente a S/150,00 por concepto de consulta médica realizada el 11 de febrero de 2025; y, (iii) </w:t>
      </w:r>
      <w:r w:rsidRPr="00BC439C">
        <w:rPr>
          <w:rFonts w:ascii="Arial" w:eastAsia="Times New Roman" w:hAnsi="Arial" w:cs="Arial"/>
          <w:color w:val="000000"/>
          <w:kern w:val="0"/>
          <w:highlight w:val="red"/>
          <w:lang w:eastAsia="es-ES"/>
          <w14:ligatures w14:val="none"/>
        </w:rPr>
        <w:t>no habría contado con las habilitaciones necesarias para ofrecer servicios quirúrgicos y hospitalarios, conforme a lo ofrecido para la atención de su madre</w:t>
      </w:r>
      <w:r>
        <w:rPr>
          <w:rFonts w:ascii="Arial" w:eastAsia="Times New Roman" w:hAnsi="Arial" w:cs="Arial"/>
          <w:color w:val="000000"/>
          <w:kern w:val="0"/>
          <w:lang w:eastAsia="es-ES"/>
          <w14:ligatures w14:val="none"/>
        </w:rPr>
        <w:t>.</w:t>
      </w:r>
    </w:p>
    <w:p w14:paraId="76BEC655" w14:textId="77777777" w:rsidR="00473FBB" w:rsidRDefault="00473FBB" w:rsidP="00473FBB">
      <w:pPr>
        <w:pStyle w:val="Prrafodelista"/>
        <w:rPr>
          <w:rFonts w:ascii="Arial" w:eastAsia="Calibri" w:hAnsi="Arial" w:cs="Arial"/>
          <w:color w:val="000000"/>
          <w:kern w:val="0"/>
          <w:lang w:eastAsia="es-PE"/>
          <w14:ligatures w14:val="none"/>
        </w:rPr>
      </w:pPr>
    </w:p>
    <w:p w14:paraId="0FCBA0D2" w14:textId="77777777" w:rsidR="00473FBB" w:rsidRPr="004E4D57"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Pr>
          <w:rFonts w:ascii="Arial" w:eastAsia="Calibri" w:hAnsi="Arial" w:cs="Arial"/>
          <w:color w:val="000000"/>
          <w:kern w:val="0"/>
          <w:lang w:eastAsia="es-PE"/>
          <w14:ligatures w14:val="none"/>
        </w:rPr>
        <w:t>P</w:t>
      </w:r>
      <w:commentRangeStart w:id="8"/>
      <w:r w:rsidRPr="003165CE">
        <w:rPr>
          <w:rFonts w:ascii="Arial" w:eastAsia="Calibri" w:hAnsi="Arial" w:cs="Arial"/>
          <w:color w:val="000000"/>
          <w:kern w:val="0"/>
          <w:lang w:eastAsia="es-PE"/>
          <w14:ligatures w14:val="none"/>
        </w:rPr>
        <w:t>or lo cual, dicha</w:t>
      </w:r>
      <w:r>
        <w:rPr>
          <w:rFonts w:ascii="Arial" w:eastAsia="Calibri" w:hAnsi="Arial" w:cs="Arial"/>
          <w:color w:val="000000"/>
          <w:kern w:val="0"/>
          <w:lang w:eastAsia="es-PE"/>
          <w14:ligatures w14:val="none"/>
        </w:rPr>
        <w:t>(SSSS)</w:t>
      </w:r>
      <w:r w:rsidRPr="003165CE">
        <w:rPr>
          <w:rFonts w:ascii="Arial" w:eastAsia="Calibri" w:hAnsi="Arial" w:cs="Arial"/>
          <w:color w:val="000000"/>
          <w:kern w:val="0"/>
          <w:lang w:eastAsia="es-PE"/>
          <w14:ligatures w14:val="none"/>
        </w:rPr>
        <w:t xml:space="preserve"> conducta infractora</w:t>
      </w:r>
      <w:r>
        <w:rPr>
          <w:rFonts w:ascii="Arial" w:eastAsia="Calibri" w:hAnsi="Arial" w:cs="Arial"/>
          <w:color w:val="000000"/>
          <w:kern w:val="0"/>
          <w:lang w:eastAsia="es-PE"/>
          <w14:ligatures w14:val="none"/>
        </w:rPr>
        <w:t xml:space="preserve">, </w:t>
      </w:r>
      <w:r w:rsidRPr="003165CE">
        <w:rPr>
          <w:rFonts w:ascii="Arial" w:eastAsia="Calibri" w:hAnsi="Arial" w:cs="Arial"/>
          <w:color w:val="000000"/>
          <w:kern w:val="0"/>
          <w:lang w:eastAsia="es-PE"/>
          <w14:ligatures w14:val="none"/>
        </w:rPr>
        <w:t>conforme al Anexo I-B</w:t>
      </w:r>
      <w:r>
        <w:rPr>
          <w:rFonts w:ascii="Arial" w:eastAsia="Calibri" w:hAnsi="Arial" w:cs="Arial"/>
          <w:color w:val="000000"/>
          <w:kern w:val="0"/>
          <w:lang w:eastAsia="es-PE"/>
          <w14:ligatures w14:val="none"/>
        </w:rPr>
        <w:t xml:space="preserve"> (OOOO OTROOO)</w:t>
      </w:r>
      <w:r w:rsidRPr="003165CE">
        <w:rPr>
          <w:rFonts w:ascii="Arial" w:eastAsia="Calibri" w:hAnsi="Arial" w:cs="Arial"/>
          <w:color w:val="000000"/>
          <w:kern w:val="0"/>
          <w:lang w:eastAsia="es-PE"/>
          <w14:ligatures w14:val="none"/>
        </w:rPr>
        <w:t xml:space="preserve"> del Reglamento de Infracciones y Sanciones de Susalud, aprobado por el Decreto Supremo N° 031-2014-SA, debe ser analizada por Susalud, al ser materia de su competencia</w:t>
      </w:r>
      <w:commentRangeEnd w:id="8"/>
      <w:r>
        <w:rPr>
          <w:rStyle w:val="Refdecomentario"/>
          <w:rFonts w:ascii="Arial" w:eastAsia="Calibri" w:hAnsi="Arial" w:cs="Arial"/>
          <w:color w:val="000000"/>
          <w:kern w:val="0"/>
          <w:sz w:val="22"/>
          <w:szCs w:val="22"/>
          <w:lang w:eastAsia="es-PE"/>
          <w14:ligatures w14:val="none"/>
        </w:rPr>
        <w:commentReference w:id="8"/>
      </w:r>
      <w:r>
        <w:rPr>
          <w:rFonts w:ascii="Arial" w:eastAsia="Calibri" w:hAnsi="Arial" w:cs="Arial"/>
          <w:color w:val="000000"/>
          <w:kern w:val="0"/>
          <w:lang w:eastAsia="es-PE"/>
          <w14:ligatures w14:val="none"/>
        </w:rPr>
        <w:t>.</w:t>
      </w:r>
    </w:p>
    <w:p w14:paraId="11E5482C" w14:textId="77777777" w:rsidR="00473FBB" w:rsidRDefault="00473FBB" w:rsidP="00473FBB">
      <w:pPr>
        <w:tabs>
          <w:tab w:val="num" w:pos="1134"/>
        </w:tabs>
        <w:spacing w:after="0" w:line="240" w:lineRule="auto"/>
        <w:ind w:left="567"/>
        <w:contextualSpacing/>
        <w:jc w:val="both"/>
        <w:rPr>
          <w:rFonts w:ascii="Arial" w:eastAsia="Calibri" w:hAnsi="Arial" w:cs="Arial"/>
          <w:color w:val="000000"/>
          <w:kern w:val="0"/>
          <w:lang w:eastAsia="es-PE"/>
          <w14:ligatures w14:val="none"/>
        </w:rPr>
      </w:pPr>
    </w:p>
    <w:p w14:paraId="240E7616" w14:textId="77777777" w:rsidR="00473FBB" w:rsidRPr="004710D5"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4E4D57">
        <w:rPr>
          <w:rFonts w:ascii="Arial" w:eastAsia="Calibri" w:hAnsi="Arial" w:cs="Arial"/>
          <w:color w:val="000000"/>
          <w:kern w:val="0"/>
          <w:lang w:eastAsia="es-PE"/>
          <w14:ligatures w14:val="none"/>
        </w:rPr>
        <w:t xml:space="preserve">Ahora bien, </w:t>
      </w:r>
      <w:r w:rsidRPr="004E4D57">
        <w:rPr>
          <w:rFonts w:ascii="Arial" w:eastAsia="Calibri" w:hAnsi="Arial" w:cs="Arial"/>
          <w:color w:val="000000"/>
          <w:kern w:val="0"/>
          <w:highlight w:val="magenta"/>
          <w:lang w:eastAsia="es-PE"/>
          <w14:ligatures w14:val="none"/>
        </w:rPr>
        <w:t>el denunciante</w:t>
      </w:r>
      <w:r w:rsidRPr="004E4D57">
        <w:rPr>
          <w:rFonts w:ascii="Arial" w:eastAsia="Calibri" w:hAnsi="Arial" w:cs="Arial"/>
          <w:color w:val="000000"/>
          <w:kern w:val="0"/>
          <w:lang w:eastAsia="es-PE"/>
          <w14:ligatures w14:val="none"/>
        </w:rPr>
        <w:t xml:space="preserve"> señaló que interpuso una denuncia a Susalud debido </w:t>
      </w:r>
      <w:r w:rsidRPr="004E4D57">
        <w:rPr>
          <w:rFonts w:ascii="Arial" w:eastAsia="Calibri" w:hAnsi="Arial" w:cs="Arial"/>
          <w:color w:val="000000"/>
          <w:kern w:val="0"/>
          <w:highlight w:val="magenta"/>
          <w:lang w:eastAsia="es-PE"/>
          <w14:ligatures w14:val="none"/>
        </w:rPr>
        <w:t>a la gravedad del caso</w:t>
      </w:r>
      <w:r w:rsidRPr="004E4D57">
        <w:rPr>
          <w:rFonts w:ascii="Arial" w:eastAsia="Calibri" w:hAnsi="Arial" w:cs="Arial"/>
          <w:color w:val="000000"/>
          <w:kern w:val="0"/>
          <w:lang w:eastAsia="es-PE"/>
          <w14:ligatures w14:val="none"/>
        </w:rPr>
        <w:t xml:space="preserve">; sin embargo, </w:t>
      </w:r>
      <w:commentRangeStart w:id="9"/>
      <w:r w:rsidRPr="004E4D57">
        <w:rPr>
          <w:rFonts w:ascii="Arial" w:eastAsia="Calibri" w:hAnsi="Arial" w:cs="Arial"/>
          <w:color w:val="000000"/>
          <w:kern w:val="0"/>
          <w:lang w:eastAsia="es-PE"/>
          <w14:ligatures w14:val="none"/>
        </w:rPr>
        <w:t>ello no genera una duplicidad, en tanto ante Indecopi denuncia infracciones al Código</w:t>
      </w:r>
      <w:commentRangeEnd w:id="9"/>
      <w:r>
        <w:rPr>
          <w:rStyle w:val="Refdecomentario"/>
          <w:rFonts w:ascii="Arial" w:eastAsia="Calibri" w:hAnsi="Arial" w:cs="Arial"/>
          <w:color w:val="000000"/>
          <w:kern w:val="0"/>
          <w:sz w:val="22"/>
          <w:szCs w:val="22"/>
          <w:lang w:eastAsia="es-PE"/>
          <w14:ligatures w14:val="none"/>
        </w:rPr>
        <w:commentReference w:id="9"/>
      </w:r>
      <w:r>
        <w:rPr>
          <w:rFonts w:ascii="Arial" w:eastAsia="Calibri" w:hAnsi="Arial" w:cs="Arial"/>
          <w:color w:val="000000"/>
          <w:kern w:val="0"/>
          <w:lang w:eastAsia="es-PE"/>
          <w14:ligatures w14:val="none"/>
        </w:rPr>
        <w:t>.</w:t>
      </w:r>
    </w:p>
    <w:p w14:paraId="59D4E303" w14:textId="77777777" w:rsidR="00473FBB" w:rsidRPr="00C936FE" w:rsidRDefault="00473FBB" w:rsidP="00473FBB">
      <w:pPr>
        <w:spacing w:after="0" w:line="240" w:lineRule="auto"/>
        <w:contextualSpacing/>
        <w:jc w:val="both"/>
        <w:rPr>
          <w:rFonts w:ascii="Arial" w:eastAsia="Calibri" w:hAnsi="Arial" w:cs="Arial"/>
          <w:color w:val="000000"/>
          <w:kern w:val="0"/>
          <w:lang w:eastAsia="es-PE"/>
          <w14:ligatures w14:val="none"/>
        </w:rPr>
      </w:pPr>
    </w:p>
    <w:p w14:paraId="5715CCB2" w14:textId="77777777" w:rsidR="00473FBB" w:rsidRPr="006B087A"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consecuencia, la Comisión considera que corresponde declarar improcedente la denuncia interpuesta por </w:t>
      </w:r>
      <w:r w:rsidRPr="00976AC6">
        <w:rPr>
          <w:rFonts w:ascii="Arial" w:eastAsia="Arial" w:hAnsi="Arial" w:cs="Arial"/>
          <w:color w:val="000000"/>
          <w:kern w:val="0"/>
          <w:highlight w:val="cyan"/>
          <w:lang w:eastAsia="es-PE"/>
          <w14:ligatures w14:val="none"/>
        </w:rPr>
        <w:t>el señor Duran</w:t>
      </w:r>
      <w:r w:rsidRPr="00246914">
        <w:rPr>
          <w:rFonts w:ascii="Arial" w:eastAsia="Arial" w:hAnsi="Arial" w:cs="Arial"/>
          <w:color w:val="000000"/>
          <w:kern w:val="0"/>
          <w:lang w:eastAsia="es-PE"/>
          <w14:ligatures w14:val="none"/>
        </w:rPr>
        <w:t xml:space="preserve"> contra </w:t>
      </w:r>
      <w:r w:rsidRPr="00976AC6">
        <w:rPr>
          <w:rFonts w:ascii="Arial" w:eastAsia="Arial" w:hAnsi="Arial" w:cs="Arial"/>
          <w:color w:val="000000"/>
          <w:kern w:val="0"/>
          <w:highlight w:val="magenta"/>
          <w:lang w:eastAsia="es-PE"/>
          <w14:ligatures w14:val="none"/>
        </w:rPr>
        <w:t>la Clínica</w:t>
      </w:r>
      <w:r w:rsidRPr="00246914">
        <w:rPr>
          <w:rFonts w:ascii="Arial" w:eastAsia="Arial" w:hAnsi="Arial" w:cs="Arial"/>
          <w:color w:val="000000"/>
          <w:kern w:val="0"/>
          <w:lang w:eastAsia="es-PE"/>
          <w14:ligatures w14:val="none"/>
        </w:rPr>
        <w:t>, en</w:t>
      </w:r>
      <w:r w:rsidRPr="00575825">
        <w:rPr>
          <w:rFonts w:ascii="Arial" w:eastAsia="Arial" w:hAnsi="Arial" w:cs="Arial"/>
          <w:color w:val="000000"/>
          <w:kern w:val="0"/>
          <w:lang w:eastAsia="es-PE"/>
          <w14:ligatures w14:val="none"/>
        </w:rPr>
        <w:t xml:space="preserve"> la</w:t>
      </w:r>
      <w:r w:rsidRPr="006B087A">
        <w:rPr>
          <w:rFonts w:ascii="Arial" w:eastAsia="Arial" w:hAnsi="Arial" w:cs="Arial"/>
          <w:color w:val="000000"/>
          <w:kern w:val="0"/>
          <w:lang w:eastAsia="es-PE"/>
          <w14:ligatures w14:val="none"/>
        </w:rPr>
        <w:t xml:space="preserve"> medida que las conductas cuestionadas por </w:t>
      </w:r>
      <w:r w:rsidRPr="00246914">
        <w:rPr>
          <w:rFonts w:ascii="Arial" w:eastAsia="Arial" w:hAnsi="Arial" w:cs="Arial"/>
          <w:color w:val="000000"/>
          <w:kern w:val="0"/>
          <w:lang w:eastAsia="es-PE"/>
          <w14:ligatures w14:val="none"/>
        </w:rPr>
        <w:t>el denunciante</w:t>
      </w:r>
      <w:r w:rsidRPr="006B087A">
        <w:rPr>
          <w:rFonts w:ascii="Arial" w:eastAsia="Arial" w:hAnsi="Arial" w:cs="Arial"/>
          <w:color w:val="000000"/>
          <w:kern w:val="0"/>
          <w:lang w:eastAsia="es-PE"/>
          <w14:ligatures w14:val="none"/>
        </w:rPr>
        <w:t xml:space="preserve"> resulta ser materia de competencia de Susalud.  </w:t>
      </w:r>
    </w:p>
    <w:p w14:paraId="7A5AA400" w14:textId="77777777" w:rsidR="00473FBB" w:rsidRPr="006B087A" w:rsidRDefault="00473FBB" w:rsidP="00473FBB">
      <w:pPr>
        <w:spacing w:after="200" w:line="240" w:lineRule="auto"/>
        <w:ind w:left="720"/>
        <w:contextualSpacing/>
        <w:rPr>
          <w:rFonts w:ascii="Arial" w:eastAsia="Arial" w:hAnsi="Arial" w:cs="Arial"/>
          <w:color w:val="000000"/>
          <w:kern w:val="0"/>
          <w:lang w:eastAsia="es-PE"/>
          <w14:ligatures w14:val="none"/>
        </w:rPr>
      </w:pPr>
    </w:p>
    <w:p w14:paraId="02527DF4" w14:textId="77777777" w:rsidR="00473FBB" w:rsidRPr="00976AC6"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Susalud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31B6A720" w14:textId="77777777" w:rsidR="00473FBB" w:rsidRDefault="00473FBB" w:rsidP="00473FBB">
      <w:pPr>
        <w:spacing w:after="0" w:line="240" w:lineRule="auto"/>
        <w:ind w:left="567"/>
        <w:contextualSpacing/>
        <w:jc w:val="both"/>
        <w:rPr>
          <w:rFonts w:ascii="Arial" w:eastAsia="Calibri" w:hAnsi="Arial" w:cs="Arial"/>
          <w:color w:val="000000"/>
          <w:kern w:val="0"/>
          <w:lang w:eastAsia="es-PE"/>
          <w14:ligatures w14:val="none"/>
        </w:rPr>
      </w:pPr>
    </w:p>
    <w:p w14:paraId="473633EB" w14:textId="77777777" w:rsidR="00473FBB" w:rsidRPr="006B087A" w:rsidRDefault="00473FBB" w:rsidP="00C80A0E">
      <w:pPr>
        <w:numPr>
          <w:ilvl w:val="1"/>
          <w:numId w:val="1"/>
        </w:numPr>
        <w:tabs>
          <w:tab w:val="num" w:pos="1134"/>
        </w:tabs>
        <w:spacing w:after="0" w:line="240" w:lineRule="auto"/>
        <w:ind w:left="567" w:hanging="567"/>
        <w:jc w:val="both"/>
        <w:rPr>
          <w:rFonts w:ascii="Arial" w:eastAsia="Calibri" w:hAnsi="Arial" w:cs="Arial"/>
          <w:color w:val="000000"/>
          <w:kern w:val="0"/>
          <w:lang w:eastAsia="es-PE"/>
          <w14:ligatures w14:val="none"/>
        </w:rPr>
      </w:pPr>
      <w:r w:rsidRPr="00976AC6">
        <w:rPr>
          <w:rFonts w:ascii="Arial" w:eastAsia="Calibri" w:hAnsi="Arial" w:cs="Arial"/>
          <w:color w:val="000000"/>
          <w:kern w:val="0"/>
          <w:highlight w:val="red"/>
          <w:lang w:eastAsia="es-PE"/>
          <w14:ligatures w14:val="none"/>
        </w:rPr>
        <w:t xml:space="preserve">Finalmente, este órgano colegiado considera que no corresponde pronunciarse sobre la solicitud de la </w:t>
      </w:r>
      <w:commentRangeStart w:id="10"/>
      <w:r w:rsidRPr="00976AC6">
        <w:rPr>
          <w:rFonts w:ascii="Arial" w:eastAsia="Calibri" w:hAnsi="Arial" w:cs="Arial"/>
          <w:color w:val="000000"/>
          <w:kern w:val="0"/>
          <w:highlight w:val="cyan"/>
          <w:lang w:eastAsia="es-PE"/>
          <w14:ligatures w14:val="none"/>
        </w:rPr>
        <w:t xml:space="preserve">medida cautelar </w:t>
      </w:r>
      <w:commentRangeEnd w:id="10"/>
      <w:r w:rsidRPr="00976AC6">
        <w:rPr>
          <w:rStyle w:val="Refdecomentario"/>
          <w:rFonts w:ascii="Arial" w:eastAsia="Arial" w:hAnsi="Arial" w:cs="Arial"/>
          <w:color w:val="000000"/>
          <w:kern w:val="0"/>
          <w:sz w:val="22"/>
          <w:szCs w:val="22"/>
          <w:highlight w:val="red"/>
          <w:lang w:eastAsia="es-PE"/>
          <w14:ligatures w14:val="none"/>
        </w:rPr>
        <w:commentReference w:id="10"/>
      </w:r>
      <w:r w:rsidRPr="00976AC6">
        <w:rPr>
          <w:rFonts w:ascii="Arial" w:eastAsia="Arial" w:hAnsi="Arial" w:cs="Arial"/>
          <w:color w:val="000000"/>
          <w:kern w:val="0"/>
          <w:highlight w:val="red"/>
          <w:lang w:eastAsia="es-PE"/>
          <w14:ligatures w14:val="none"/>
        </w:rPr>
        <w:t xml:space="preserve">presentada por </w:t>
      </w:r>
      <w:r w:rsidRPr="000929E7">
        <w:rPr>
          <w:rFonts w:ascii="Arial" w:eastAsia="Arial" w:hAnsi="Arial" w:cs="Arial"/>
          <w:color w:val="000000"/>
          <w:kern w:val="0"/>
          <w:highlight w:val="cyan"/>
          <w:lang w:eastAsia="es-PE"/>
          <w14:ligatures w14:val="none"/>
        </w:rPr>
        <w:t>el señor Duran</w:t>
      </w:r>
      <w:r w:rsidRPr="00976AC6">
        <w:rPr>
          <w:rFonts w:ascii="Arial" w:eastAsia="Calibri" w:hAnsi="Arial" w:cs="Arial"/>
          <w:color w:val="000000"/>
          <w:kern w:val="0"/>
          <w:highlight w:val="red"/>
          <w:lang w:eastAsia="es-PE"/>
          <w14:ligatures w14:val="none"/>
        </w:rPr>
        <w:t xml:space="preserve"> en la medida que la presente denuncia fue declarada improcedente</w:t>
      </w:r>
      <w:r>
        <w:rPr>
          <w:rFonts w:ascii="Arial" w:eastAsia="Calibri" w:hAnsi="Arial" w:cs="Arial"/>
          <w:color w:val="000000"/>
          <w:kern w:val="0"/>
          <w:lang w:eastAsia="es-PE"/>
          <w14:ligatures w14:val="none"/>
        </w:rPr>
        <w:t>.</w:t>
      </w:r>
    </w:p>
    <w:p w14:paraId="4F766BE9" w14:textId="77777777" w:rsidR="00E82C71" w:rsidRPr="003008BD" w:rsidRDefault="00E82C71" w:rsidP="002D772B">
      <w:pPr>
        <w:widowControl w:val="0"/>
        <w:autoSpaceDE w:val="0"/>
        <w:autoSpaceDN w:val="0"/>
        <w:adjustRightInd w:val="0"/>
        <w:spacing w:after="0" w:line="240" w:lineRule="auto"/>
        <w:rPr>
          <w:rFonts w:ascii="Arial" w:eastAsia="Calibri" w:hAnsi="Arial" w:cs="Arial"/>
          <w:b/>
          <w:bCs/>
          <w:color w:val="000000"/>
          <w:kern w:val="0"/>
          <w:lang w:eastAsia="es-PE"/>
          <w14:ligatures w14:val="none"/>
        </w:rPr>
      </w:pPr>
    </w:p>
    <w:p w14:paraId="57C942C9" w14:textId="70839C15" w:rsidR="002D772B" w:rsidRPr="005B0E8B" w:rsidRDefault="002D772B" w:rsidP="002D772B">
      <w:pPr>
        <w:widowControl w:val="0"/>
        <w:autoSpaceDE w:val="0"/>
        <w:autoSpaceDN w:val="0"/>
        <w:adjustRightInd w:val="0"/>
        <w:spacing w:after="0" w:line="240" w:lineRule="auto"/>
        <w:rPr>
          <w:rFonts w:ascii="Arial" w:eastAsia="Calibri" w:hAnsi="Arial" w:cs="Arial"/>
          <w:b/>
          <w:kern w:val="0"/>
          <w:highlight w:val="yellow"/>
          <w:lang w:val="es-ES" w:eastAsia="es-PE"/>
          <w14:ligatures w14:val="none"/>
        </w:rPr>
      </w:pPr>
      <w:r w:rsidRPr="003008BD">
        <w:rPr>
          <w:rFonts w:ascii="Arial" w:eastAsia="Calibri" w:hAnsi="Arial" w:cs="Arial"/>
          <w:b/>
          <w:kern w:val="0"/>
          <w:lang w:val="es-ES" w:eastAsia="es-PE"/>
          <w14:ligatures w14:val="none"/>
        </w:rPr>
        <w:t xml:space="preserve">Sobre la </w:t>
      </w:r>
      <w:r w:rsidRPr="005B0E8B">
        <w:rPr>
          <w:rFonts w:ascii="Arial" w:eastAsia="Calibri" w:hAnsi="Arial" w:cs="Arial"/>
          <w:b/>
          <w:kern w:val="0"/>
          <w:lang w:val="es-ES" w:eastAsia="es-PE"/>
          <w14:ligatures w14:val="none"/>
        </w:rPr>
        <w:t xml:space="preserve">admisión a trámite de la denuncia interpuesta </w:t>
      </w:r>
      <w:r w:rsidR="00E82C71" w:rsidRPr="005B0E8B">
        <w:rPr>
          <w:rFonts w:ascii="Arial" w:eastAsia="Arial" w:hAnsi="Arial" w:cs="Arial"/>
          <w:b/>
          <w:color w:val="000000"/>
          <w:kern w:val="0"/>
          <w:lang w:eastAsia="es-PE"/>
          <w14:ligatures w14:val="none"/>
        </w:rPr>
        <w:t xml:space="preserve">por </w:t>
      </w:r>
      <w:r w:rsidR="00725998" w:rsidRPr="005B0E8B">
        <w:rPr>
          <w:rFonts w:ascii="Arial" w:eastAsia="Arial" w:hAnsi="Arial" w:cs="Arial"/>
          <w:b/>
          <w:color w:val="000000"/>
          <w:kern w:val="0"/>
          <w:highlight w:val="cyan"/>
          <w:lang w:eastAsia="es-PE"/>
          <w14:ligatures w14:val="none"/>
        </w:rPr>
        <w:t>la señora Saenz</w:t>
      </w:r>
    </w:p>
    <w:p w14:paraId="1A4A7FC1" w14:textId="77777777" w:rsidR="002D772B" w:rsidRPr="005B0E8B" w:rsidRDefault="002D772B" w:rsidP="002D772B">
      <w:pPr>
        <w:widowControl w:val="0"/>
        <w:autoSpaceDE w:val="0"/>
        <w:autoSpaceDN w:val="0"/>
        <w:adjustRightInd w:val="0"/>
        <w:spacing w:after="0" w:line="240" w:lineRule="auto"/>
        <w:rPr>
          <w:rFonts w:ascii="Arial" w:eastAsia="Calibri" w:hAnsi="Arial" w:cs="Arial"/>
          <w:b/>
          <w:kern w:val="0"/>
          <w:lang w:val="es-ES" w:eastAsia="es-PE"/>
          <w14:ligatures w14:val="none"/>
        </w:rPr>
      </w:pPr>
    </w:p>
    <w:p w14:paraId="5686C268" w14:textId="77777777" w:rsidR="005B0E8B" w:rsidRPr="005B0E8B" w:rsidRDefault="002D772B" w:rsidP="00C80A0E">
      <w:pPr>
        <w:numPr>
          <w:ilvl w:val="1"/>
          <w:numId w:val="1"/>
        </w:numPr>
        <w:tabs>
          <w:tab w:val="num" w:pos="1134"/>
        </w:tabs>
        <w:spacing w:after="0" w:line="240" w:lineRule="auto"/>
        <w:ind w:left="567" w:hanging="567"/>
        <w:jc w:val="both"/>
        <w:rPr>
          <w:rFonts w:ascii="Arial" w:eastAsia="Arial Narrow" w:hAnsi="Arial" w:cs="Arial"/>
          <w:kern w:val="0"/>
          <w:highlight w:val="green"/>
          <w14:ligatures w14:val="none"/>
        </w:rPr>
      </w:pPr>
      <w:r w:rsidRPr="005B0E8B">
        <w:rPr>
          <w:rFonts w:ascii="Arial" w:eastAsia="Calibri" w:hAnsi="Arial" w:cs="Arial"/>
          <w:bCs/>
          <w:kern w:val="0"/>
          <w:lang w:val="es-ES" w:eastAsia="es-PE"/>
          <w14:ligatures w14:val="none"/>
        </w:rPr>
        <w:t>La Comisión</w:t>
      </w:r>
      <w:r w:rsidR="00545F6A" w:rsidRPr="005B0E8B">
        <w:rPr>
          <w:rFonts w:ascii="Arial" w:eastAsia="Calibri" w:hAnsi="Arial" w:cs="Arial"/>
          <w:bCs/>
          <w:kern w:val="0"/>
          <w:lang w:val="es-ES" w:eastAsia="es-PE"/>
          <w14:ligatures w14:val="none"/>
        </w:rPr>
        <w:t xml:space="preserve"> de Protección al Consumidor N°1 (en adelan</w:t>
      </w:r>
      <w:r w:rsidR="00A9316C" w:rsidRPr="005B0E8B">
        <w:rPr>
          <w:rFonts w:ascii="Arial" w:eastAsia="Calibri" w:hAnsi="Arial" w:cs="Arial"/>
          <w:bCs/>
          <w:kern w:val="0"/>
          <w:lang w:val="es-ES" w:eastAsia="es-PE"/>
          <w14:ligatures w14:val="none"/>
        </w:rPr>
        <w:t>te</w:t>
      </w:r>
      <w:r w:rsidR="00545F6A" w:rsidRPr="005B0E8B">
        <w:rPr>
          <w:rFonts w:ascii="Arial" w:eastAsia="Calibri" w:hAnsi="Arial" w:cs="Arial"/>
          <w:bCs/>
          <w:kern w:val="0"/>
          <w:lang w:val="es-ES" w:eastAsia="es-PE"/>
          <w14:ligatures w14:val="none"/>
        </w:rPr>
        <w:t>, la Comisión), en ejercicio de sus facultades</w:t>
      </w:r>
      <w:r w:rsidR="00545F6A" w:rsidRPr="005B0E8B">
        <w:rPr>
          <w:rFonts w:ascii="Arial" w:eastAsia="Calibri" w:hAnsi="Arial" w:cs="Arial"/>
          <w:bCs/>
          <w:kern w:val="0"/>
          <w:vertAlign w:val="superscript"/>
          <w:lang w:val="es-ES" w:eastAsia="es-PE"/>
          <w14:ligatures w14:val="none"/>
        </w:rPr>
        <w:footnoteReference w:id="20"/>
      </w:r>
      <w:r w:rsidR="00545F6A" w:rsidRPr="005B0E8B">
        <w:rPr>
          <w:rFonts w:ascii="Arial" w:eastAsia="Calibri" w:hAnsi="Arial" w:cs="Arial"/>
          <w:bCs/>
          <w:kern w:val="0"/>
          <w:lang w:val="es-ES" w:eastAsia="es-PE"/>
          <w14:ligatures w14:val="none"/>
        </w:rPr>
        <w:t xml:space="preserve">, </w:t>
      </w:r>
      <w:r w:rsidR="00AC269B" w:rsidRPr="005B0E8B">
        <w:rPr>
          <w:rFonts w:ascii="Arial" w:eastAsia="Times New Roman" w:hAnsi="Arial" w:cs="Arial"/>
          <w:color w:val="000000"/>
          <w:kern w:val="0"/>
          <w:lang w:eastAsia="es-PE"/>
          <w14:ligatures w14:val="none"/>
        </w:rPr>
        <w:t xml:space="preserve">considera </w:t>
      </w:r>
      <w:r w:rsidR="00AC269B" w:rsidRPr="005B0E8B">
        <w:rPr>
          <w:rFonts w:ascii="Arial" w:eastAsia="Arial Narrow" w:hAnsi="Arial" w:cs="Arial"/>
          <w:kern w:val="0"/>
          <w14:ligatures w14:val="none"/>
        </w:rPr>
        <w:t xml:space="preserve">que el hecho denunciado, </w:t>
      </w:r>
      <w:bookmarkStart w:id="11" w:name="_Hlk211591623"/>
      <w:r w:rsidR="00AC269B" w:rsidRPr="005B0E8B">
        <w:rPr>
          <w:rFonts w:ascii="Arial" w:eastAsia="Arial Narrow" w:hAnsi="Arial" w:cs="Arial"/>
          <w:kern w:val="0"/>
          <w14:ligatures w14:val="none"/>
        </w:rPr>
        <w:t xml:space="preserve">consistente en que </w:t>
      </w:r>
      <w:bookmarkStart w:id="12" w:name="_Hlk213160885"/>
      <w:bookmarkStart w:id="13" w:name="_Hlk213151898"/>
      <w:bookmarkStart w:id="14" w:name="_Hlk215061838"/>
      <w:r w:rsidR="00870507" w:rsidRPr="005B0E8B">
        <w:rPr>
          <w:rFonts w:ascii="Arial" w:eastAsia="Arial" w:hAnsi="Arial" w:cs="Arial"/>
          <w:color w:val="000000"/>
          <w:kern w:val="0"/>
          <w:lang w:eastAsia="es-PE"/>
          <w14:ligatures w14:val="none"/>
        </w:rPr>
        <w:t xml:space="preserve">el proveedor </w:t>
      </w:r>
      <w:r w:rsidR="00870507" w:rsidRPr="005B0E8B">
        <w:rPr>
          <w:rFonts w:ascii="Arial" w:eastAsia="Arial" w:hAnsi="Arial" w:cs="Arial"/>
          <w:color w:val="000000"/>
          <w:kern w:val="0"/>
          <w:lang w:eastAsia="es-PE"/>
          <w14:ligatures w14:val="none"/>
        </w:rPr>
        <w:lastRenderedPageBreak/>
        <w:t>denunciado se habría negado a atender la solicitud de evaluación de menoscabo global presentada por la denunciante a fin de realizarse la gestión del otorgamiento de la cobertura de la Póliza del Seguro Complementario de Trabajo de Riesgo – Pensión, en virtud de su enfermedad de origen ocupacional</w:t>
      </w:r>
      <w:r w:rsidR="00AC269B" w:rsidRPr="005B0E8B">
        <w:rPr>
          <w:rFonts w:ascii="Arial" w:eastAsia="Arial Narrow" w:hAnsi="Arial" w:cs="Arial"/>
          <w:kern w:val="0"/>
          <w14:ligatures w14:val="none"/>
        </w:rPr>
        <w:t xml:space="preserve">; involucraría una presunta afectación a sus expectativas, quien no habría encontrado una correspondencia entre lo que esperaba recibir de parte del proveedor y lo que realmente recibió. </w:t>
      </w:r>
      <w:bookmarkEnd w:id="12"/>
      <w:bookmarkEnd w:id="13"/>
      <w:r w:rsidR="005B0E8B" w:rsidRPr="005B0E8B">
        <w:rPr>
          <w:rFonts w:ascii="Arial" w:eastAsia="Arial Narrow" w:hAnsi="Arial" w:cs="Arial"/>
          <w:kern w:val="0"/>
          <w:highlight w:val="green"/>
          <w14:ligatures w14:val="none"/>
        </w:rPr>
        <w:t>Por consiguiente, corresponde calificar el hecho materia de denuncia como una presunta infracción al deber de idoneidad, tipificado en los artículos 18</w:t>
      </w:r>
      <w:r w:rsidR="005B0E8B" w:rsidRPr="005B0E8B">
        <w:rPr>
          <w:rFonts w:ascii="Arial" w:eastAsia="Times New Roman" w:hAnsi="Arial" w:cs="Arial"/>
          <w:color w:val="000000"/>
          <w:kern w:val="0"/>
          <w:highlight w:val="green"/>
          <w:lang w:eastAsia="es-PE"/>
          <w14:ligatures w14:val="none"/>
        </w:rPr>
        <w:t>°</w:t>
      </w:r>
      <w:r w:rsidR="005B0E8B" w:rsidRPr="005B0E8B">
        <w:rPr>
          <w:rFonts w:ascii="Arial" w:eastAsia="Arial Narrow" w:hAnsi="Arial" w:cs="Arial"/>
          <w:kern w:val="0"/>
          <w:highlight w:val="green"/>
          <w14:ligatures w14:val="none"/>
        </w:rPr>
        <w:t xml:space="preserve"> y 19</w:t>
      </w:r>
      <w:r w:rsidR="005B0E8B" w:rsidRPr="005B0E8B">
        <w:rPr>
          <w:rFonts w:ascii="Arial" w:eastAsia="Times New Roman" w:hAnsi="Arial" w:cs="Arial"/>
          <w:color w:val="000000"/>
          <w:kern w:val="0"/>
          <w:highlight w:val="green"/>
          <w:lang w:eastAsia="es-PE"/>
          <w14:ligatures w14:val="none"/>
        </w:rPr>
        <w:t>°</w:t>
      </w:r>
      <w:r w:rsidR="005B0E8B" w:rsidRPr="005B0E8B">
        <w:rPr>
          <w:rFonts w:ascii="Arial" w:eastAsia="Arial Narrow" w:hAnsi="Arial" w:cs="Arial"/>
          <w:kern w:val="0"/>
          <w:highlight w:val="green"/>
          <w14:ligatures w14:val="none"/>
        </w:rPr>
        <w:t xml:space="preserve"> del Código</w:t>
      </w:r>
      <w:bookmarkStart w:id="15" w:name="_Hlk213160896"/>
      <w:r w:rsidR="005B0E8B" w:rsidRPr="005B0E8B">
        <w:rPr>
          <w:rFonts w:ascii="Arial" w:eastAsia="Arial Narrow" w:hAnsi="Arial" w:cs="Arial"/>
          <w:kern w:val="0"/>
          <w:highlight w:val="green"/>
          <w:vertAlign w:val="superscript"/>
          <w14:ligatures w14:val="none"/>
        </w:rPr>
        <w:footnoteReference w:id="21"/>
      </w:r>
      <w:bookmarkEnd w:id="15"/>
      <w:r w:rsidR="005B0E8B" w:rsidRPr="005B0E8B">
        <w:rPr>
          <w:rFonts w:ascii="Arial" w:eastAsia="Arial Narrow" w:hAnsi="Arial" w:cs="Arial"/>
          <w:kern w:val="0"/>
          <w:highlight w:val="green"/>
          <w14:ligatures w14:val="none"/>
        </w:rPr>
        <w:t>.</w:t>
      </w:r>
    </w:p>
    <w:p w14:paraId="0ADCF2EA" w14:textId="77777777" w:rsidR="005B0E8B" w:rsidRPr="005B0E8B" w:rsidRDefault="005B0E8B" w:rsidP="005B0E8B">
      <w:pPr>
        <w:pStyle w:val="Prrafodelista"/>
        <w:spacing w:after="0" w:line="240" w:lineRule="auto"/>
        <w:ind w:left="567"/>
        <w:jc w:val="both"/>
        <w:rPr>
          <w:rFonts w:ascii="Arial" w:eastAsia="Arial Narrow" w:hAnsi="Arial" w:cs="Arial"/>
          <w:kern w:val="0"/>
          <w:highlight w:val="green"/>
          <w14:ligatures w14:val="none"/>
        </w:rPr>
      </w:pPr>
    </w:p>
    <w:p w14:paraId="595FBA65" w14:textId="77777777" w:rsidR="005B0E8B" w:rsidRPr="005B0E8B" w:rsidRDefault="005B0E8B" w:rsidP="00C80A0E">
      <w:pPr>
        <w:numPr>
          <w:ilvl w:val="1"/>
          <w:numId w:val="1"/>
        </w:numPr>
        <w:tabs>
          <w:tab w:val="num" w:pos="1134"/>
        </w:tabs>
        <w:spacing w:after="0" w:line="240" w:lineRule="auto"/>
        <w:ind w:left="567" w:hanging="567"/>
        <w:jc w:val="both"/>
        <w:rPr>
          <w:rFonts w:ascii="Arial" w:eastAsia="Arial Narrow" w:hAnsi="Arial" w:cs="Arial"/>
          <w:kern w:val="0"/>
          <w:highlight w:val="green"/>
          <w14:ligatures w14:val="none"/>
        </w:rPr>
      </w:pPr>
      <w:bookmarkStart w:id="16" w:name="_Hlk213150180"/>
      <w:r w:rsidRPr="005B0E8B">
        <w:rPr>
          <w:rFonts w:ascii="Arial" w:eastAsia="Arial Narrow" w:hAnsi="Arial" w:cs="Arial"/>
          <w:kern w:val="0"/>
          <w:highlight w:val="green"/>
          <w14:ligatures w14:val="none"/>
        </w:rPr>
        <w:t xml:space="preserve">Así también, la Secretaría Técnica, en ejercicio de sus facultades, </w:t>
      </w:r>
      <w:r w:rsidRPr="005B0E8B">
        <w:rPr>
          <w:rFonts w:ascii="Arial" w:eastAsia="Times New Roman" w:hAnsi="Arial" w:cs="Arial"/>
          <w:color w:val="000000"/>
          <w:kern w:val="0"/>
          <w:highlight w:val="green"/>
          <w:lang w:eastAsia="es-PE"/>
          <w14:ligatures w14:val="none"/>
        </w:rPr>
        <w:t xml:space="preserve">considera </w:t>
      </w:r>
      <w:r w:rsidRPr="005B0E8B">
        <w:rPr>
          <w:rFonts w:ascii="Arial" w:eastAsia="Arial Narrow" w:hAnsi="Arial" w:cs="Arial"/>
          <w:kern w:val="0"/>
          <w:highlight w:val="green"/>
          <w14:ligatures w14:val="none"/>
        </w:rPr>
        <w:t>que el hecho denunciado, consistente en que Pacífico Compañía d</w:t>
      </w:r>
      <w:bookmarkEnd w:id="16"/>
      <w:r w:rsidRPr="005B0E8B">
        <w:rPr>
          <w:rFonts w:ascii="Arial" w:eastAsia="Arial Narrow" w:hAnsi="Arial" w:cs="Arial"/>
          <w:kern w:val="0"/>
          <w:highlight w:val="green"/>
          <w14:ligatures w14:val="none"/>
        </w:rPr>
        <w:t xml:space="preserve">e Seguros y Reaseguros S.A. negado injustificadamente la cobertura del Seguro de Protección de Tarjeta BCP – Póliza N° </w:t>
      </w:r>
      <w:r w:rsidRPr="005B0E8B">
        <w:rPr>
          <w:rFonts w:ascii="Arial" w:eastAsia="Arial Narrow" w:hAnsi="Arial" w:cs="Arial"/>
          <w:kern w:val="0"/>
          <w:highlight w:val="green"/>
          <w14:ligatures w14:val="none"/>
        </w:rPr>
        <w:lastRenderedPageBreak/>
        <w:t xml:space="preserve">1000001429 a la denunciante por el siniestro del 28 de marzo de 2025. </w:t>
      </w:r>
      <w:r w:rsidRPr="005B0E8B">
        <w:rPr>
          <w:rFonts w:ascii="Arial" w:eastAsia="Arial Narrow" w:hAnsi="Arial" w:cs="Arial"/>
          <w:bCs/>
          <w:color w:val="000000"/>
          <w:kern w:val="0"/>
          <w:highlight w:val="green"/>
          <w:lang w:eastAsia="es-PE"/>
          <w14:ligatures w14:val="none"/>
        </w:rPr>
        <w:t xml:space="preserve">Por consiguiente, corresponde calificar el hecho materia de denuncia como una presunta infracción al deber de protección contra los métodos comerciales coercitivos, tipificado en </w:t>
      </w:r>
      <w:r w:rsidRPr="005B0E8B">
        <w:rPr>
          <w:rFonts w:ascii="Arial" w:eastAsia="Times New Roman" w:hAnsi="Arial" w:cs="Arial"/>
          <w:color w:val="000000"/>
          <w:kern w:val="0"/>
          <w:highlight w:val="green"/>
          <w:shd w:val="clear" w:color="auto" w:fill="FFFFFF"/>
          <w:lang w:eastAsia="es-PE"/>
          <w14:ligatures w14:val="none"/>
        </w:rPr>
        <w:t xml:space="preserve">literal g) del artículo 56° </w:t>
      </w:r>
      <w:r w:rsidRPr="005B0E8B">
        <w:rPr>
          <w:rFonts w:ascii="Arial" w:eastAsia="Arial Narrow" w:hAnsi="Arial" w:cs="Arial"/>
          <w:bCs/>
          <w:color w:val="000000"/>
          <w:kern w:val="0"/>
          <w:highlight w:val="green"/>
          <w:lang w:eastAsia="es-PE"/>
          <w14:ligatures w14:val="none"/>
        </w:rPr>
        <w:t>del Código</w:t>
      </w:r>
      <w:r w:rsidRPr="005B0E8B">
        <w:rPr>
          <w:rFonts w:ascii="Arial" w:hAnsi="Arial" w:cs="Arial"/>
          <w:highlight w:val="green"/>
          <w:vertAlign w:val="superscript"/>
          <w:lang w:eastAsia="es-PE"/>
        </w:rPr>
        <w:footnoteReference w:id="22"/>
      </w:r>
      <w:r w:rsidRPr="005B0E8B">
        <w:rPr>
          <w:rFonts w:ascii="Arial" w:eastAsia="Arial Narrow" w:hAnsi="Arial" w:cs="Arial"/>
          <w:bCs/>
          <w:color w:val="000000"/>
          <w:kern w:val="0"/>
          <w:highlight w:val="green"/>
          <w:lang w:eastAsia="es-PE"/>
          <w14:ligatures w14:val="none"/>
        </w:rPr>
        <w:t xml:space="preserve">.  </w:t>
      </w:r>
    </w:p>
    <w:p w14:paraId="487EA828" w14:textId="77777777" w:rsidR="005B0E8B" w:rsidRPr="005B0E8B" w:rsidRDefault="005B0E8B" w:rsidP="005B0E8B">
      <w:pPr>
        <w:spacing w:after="0" w:line="240" w:lineRule="auto"/>
        <w:jc w:val="both"/>
        <w:rPr>
          <w:rFonts w:ascii="Arial" w:eastAsia="Arial Narrow" w:hAnsi="Arial" w:cs="Arial"/>
          <w:kern w:val="0"/>
          <w:highlight w:val="green"/>
          <w14:ligatures w14:val="none"/>
        </w:rPr>
      </w:pPr>
    </w:p>
    <w:p w14:paraId="3E05DCD9" w14:textId="77777777" w:rsidR="005B0E8B" w:rsidRPr="005B0E8B" w:rsidRDefault="005B0E8B" w:rsidP="00C80A0E">
      <w:pPr>
        <w:numPr>
          <w:ilvl w:val="1"/>
          <w:numId w:val="1"/>
        </w:numPr>
        <w:tabs>
          <w:tab w:val="num" w:pos="1134"/>
        </w:tabs>
        <w:spacing w:after="0" w:line="240" w:lineRule="auto"/>
        <w:ind w:left="567" w:hanging="567"/>
        <w:jc w:val="both"/>
        <w:rPr>
          <w:rFonts w:ascii="Arial" w:eastAsia="Arial Narrow" w:hAnsi="Arial" w:cs="Arial"/>
          <w:kern w:val="0"/>
          <w:highlight w:val="green"/>
          <w14:ligatures w14:val="none"/>
        </w:rPr>
      </w:pPr>
      <w:r w:rsidRPr="005B0E8B">
        <w:rPr>
          <w:rFonts w:ascii="Arial" w:eastAsia="Arial Narrow" w:hAnsi="Arial" w:cs="Arial"/>
          <w:kern w:val="0"/>
          <w:highlight w:val="green"/>
          <w14:ligatures w14:val="none"/>
        </w:rPr>
        <w:t xml:space="preserve">Asimismo, </w:t>
      </w:r>
      <w:r w:rsidRPr="005B0E8B">
        <w:rPr>
          <w:rFonts w:ascii="Arial" w:eastAsia="Times New Roman" w:hAnsi="Arial" w:cs="Arial"/>
          <w:color w:val="000000"/>
          <w:kern w:val="0"/>
          <w:highlight w:val="green"/>
          <w:lang w:eastAsia="es-PE"/>
          <w14:ligatures w14:val="none"/>
        </w:rPr>
        <w:t xml:space="preserve">la Secretaría Técnica, en ejercicio de sus facultades, considera </w:t>
      </w:r>
      <w:r w:rsidRPr="005B0E8B">
        <w:rPr>
          <w:rFonts w:ascii="Arial" w:eastAsia="Arial Narrow" w:hAnsi="Arial" w:cs="Arial"/>
          <w:kern w:val="0"/>
          <w:highlight w:val="green"/>
          <w14:ligatures w14:val="none"/>
        </w:rPr>
        <w:t xml:space="preserve">que el hecho denunciado, consistente en que el Banco de Crédito del Perú S.A. y Pacífico Compañía de Seguros y Reaseguros S.A. no habrían cumplido oportunamente con entregar a la denunciante los documentos contractuales del Seguro de Protección de Tarjeta BCP N° 1000001429. </w:t>
      </w:r>
      <w:bookmarkStart w:id="17" w:name="_Hlk213173539"/>
      <w:r w:rsidRPr="005B0E8B">
        <w:rPr>
          <w:rFonts w:ascii="Arial" w:eastAsia="Arial Narrow" w:hAnsi="Arial" w:cs="Arial"/>
          <w:kern w:val="0"/>
          <w:highlight w:val="green"/>
          <w14:ligatures w14: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5B0E8B">
        <w:rPr>
          <w:rFonts w:ascii="Arial" w:eastAsia="Arial Narrow" w:hAnsi="Arial" w:cs="Arial"/>
          <w:kern w:val="0"/>
          <w:highlight w:val="green"/>
          <w:vertAlign w:val="superscript"/>
          <w14:ligatures w14:val="none"/>
        </w:rPr>
        <w:footnoteReference w:id="23"/>
      </w:r>
      <w:r w:rsidRPr="005B0E8B">
        <w:rPr>
          <w:rFonts w:ascii="Arial" w:eastAsia="Arial Narrow" w:hAnsi="Arial" w:cs="Arial"/>
          <w:kern w:val="0"/>
          <w:highlight w:val="green"/>
          <w14:ligatures w14:val="none"/>
        </w:rPr>
        <w:t>.</w:t>
      </w:r>
      <w:bookmarkEnd w:id="17"/>
    </w:p>
    <w:p w14:paraId="01F65444" w14:textId="77777777" w:rsidR="005B0E8B" w:rsidRPr="005B0E8B" w:rsidRDefault="005B0E8B" w:rsidP="005B0E8B">
      <w:pPr>
        <w:spacing w:after="0" w:line="240" w:lineRule="auto"/>
        <w:jc w:val="both"/>
        <w:rPr>
          <w:rFonts w:ascii="Arial" w:eastAsia="Arial Narrow" w:hAnsi="Arial" w:cs="Arial"/>
          <w:kern w:val="0"/>
          <w:highlight w:val="green"/>
          <w14:ligatures w14:val="none"/>
        </w:rPr>
      </w:pPr>
    </w:p>
    <w:p w14:paraId="620B699A" w14:textId="77777777" w:rsidR="005B0E8B" w:rsidRPr="005B0E8B" w:rsidRDefault="005B0E8B" w:rsidP="00C80A0E">
      <w:pPr>
        <w:numPr>
          <w:ilvl w:val="1"/>
          <w:numId w:val="1"/>
        </w:numPr>
        <w:tabs>
          <w:tab w:val="num" w:pos="1134"/>
        </w:tabs>
        <w:spacing w:after="0" w:line="240" w:lineRule="auto"/>
        <w:ind w:left="567" w:hanging="567"/>
        <w:jc w:val="both"/>
        <w:rPr>
          <w:rFonts w:ascii="Arial" w:eastAsia="Arial Narrow" w:hAnsi="Arial" w:cs="Arial"/>
          <w:kern w:val="0"/>
          <w:highlight w:val="green"/>
          <w14:ligatures w14:val="none"/>
        </w:rPr>
      </w:pPr>
      <w:bookmarkStart w:id="18" w:name="_Hlk214534552"/>
      <w:bookmarkStart w:id="19" w:name="_Hlk215162008"/>
      <w:r w:rsidRPr="005B0E8B">
        <w:rPr>
          <w:rFonts w:ascii="Arial" w:eastAsia="Times New Roman" w:hAnsi="Arial" w:cs="Arial"/>
          <w:color w:val="000000"/>
          <w:kern w:val="0"/>
          <w:highlight w:val="green"/>
          <w:lang w:eastAsia="es-PE"/>
          <w14:ligatures w14:val="none"/>
        </w:rPr>
        <w:t xml:space="preserve">Además, </w:t>
      </w:r>
      <w:bookmarkStart w:id="20" w:name="_Hlk212623477"/>
      <w:r w:rsidRPr="005B0E8B">
        <w:rPr>
          <w:rFonts w:ascii="Arial" w:eastAsia="Times New Roman" w:hAnsi="Arial" w:cs="Arial"/>
          <w:color w:val="000000"/>
          <w:kern w:val="0"/>
          <w:highlight w:val="green"/>
          <w:lang w:eastAsia="es-PE"/>
          <w14:ligatures w14:val="none"/>
        </w:rPr>
        <w:t xml:space="preserve">la Secretaría Técnica, en ejercicio de sus facultades, considera </w:t>
      </w:r>
      <w:r w:rsidRPr="005B0E8B">
        <w:rPr>
          <w:rFonts w:ascii="Arial" w:eastAsia="Arial Narrow" w:hAnsi="Arial" w:cs="Arial"/>
          <w:kern w:val="0"/>
          <w:highlight w:val="green"/>
          <w14:ligatures w14:val="none"/>
        </w:rPr>
        <w:t xml:space="preserve">que el hecho denunciado, consistente en que </w:t>
      </w:r>
      <w:r w:rsidRPr="005B0E8B">
        <w:rPr>
          <w:rFonts w:ascii="Arial" w:eastAsia="Arial Narrow" w:hAnsi="Arial" w:cs="Arial"/>
          <w:kern w:val="0"/>
          <w:highlight w:val="cyan"/>
          <w14:ligatures w14:val="none"/>
        </w:rPr>
        <w:t>los proveedores denunciados no habrían cumplido con informar a la denunciante que el Seguro Devolución Vida suscrito el 5 de setiembre de 2023 con Pacífico Compañía de Seguros y Reaseguros S.A. había sido transferido a Rímac Seguros y Reaseguros S.A</w:t>
      </w:r>
      <w:r w:rsidRPr="005B0E8B">
        <w:rPr>
          <w:rFonts w:ascii="Arial" w:eastAsia="Arial Narrow" w:hAnsi="Arial" w:cs="Arial"/>
          <w:bCs/>
          <w:color w:val="000000"/>
          <w:kern w:val="0"/>
          <w:highlight w:val="green"/>
          <w:lang w:eastAsia="es-PE"/>
          <w14:ligatures w14:val="none"/>
        </w:rPr>
        <w:t xml:space="preserve">. </w:t>
      </w:r>
      <w:bookmarkStart w:id="21" w:name="_Hlk212737581"/>
      <w:bookmarkStart w:id="22" w:name="_Hlk212035520"/>
      <w:r w:rsidRPr="005B0E8B">
        <w:rPr>
          <w:rFonts w:ascii="Arial" w:eastAsia="Arial Narrow" w:hAnsi="Arial" w:cs="Arial"/>
          <w:bCs/>
          <w:color w:val="000000"/>
          <w:kern w:val="0"/>
          <w:highlight w:val="green"/>
          <w:lang w:eastAsia="es-PE"/>
          <w14:ligatures w14:val="none"/>
        </w:rPr>
        <w:t xml:space="preserve">Por consiguiente, corresponde calificar el hecho materia de denuncia como una presunta infracción al deber de información, tipificado en el </w:t>
      </w:r>
      <w:bookmarkStart w:id="23" w:name="_Hlk195611851"/>
      <w:r w:rsidRPr="005B0E8B">
        <w:rPr>
          <w:rFonts w:ascii="Arial" w:eastAsia="Arial Narrow" w:hAnsi="Arial" w:cs="Arial"/>
          <w:bCs/>
          <w:color w:val="000000"/>
          <w:kern w:val="0"/>
          <w:highlight w:val="green"/>
          <w:lang w:eastAsia="es-PE"/>
          <w14:ligatures w14:val="none"/>
        </w:rPr>
        <w:t xml:space="preserve">artículo 1°, numeral 1, literal b) </w:t>
      </w:r>
      <w:bookmarkEnd w:id="23"/>
      <w:r w:rsidRPr="005B0E8B">
        <w:rPr>
          <w:rFonts w:ascii="Arial" w:eastAsia="Arial Narrow" w:hAnsi="Arial" w:cs="Arial"/>
          <w:bCs/>
          <w:color w:val="000000"/>
          <w:kern w:val="0"/>
          <w:highlight w:val="green"/>
          <w:lang w:eastAsia="es-PE"/>
          <w14:ligatures w14:val="none"/>
        </w:rPr>
        <w:t>y al artículo 2° del Código</w:t>
      </w:r>
      <w:bookmarkStart w:id="24" w:name="_Hlk212737551"/>
      <w:bookmarkEnd w:id="21"/>
      <w:r w:rsidRPr="005B0E8B">
        <w:rPr>
          <w:rFonts w:ascii="Arial" w:eastAsia="Arial Narrow" w:hAnsi="Arial" w:cs="Arial"/>
          <w:bCs/>
          <w:color w:val="000000"/>
          <w:kern w:val="0"/>
          <w:highlight w:val="green"/>
          <w:vertAlign w:val="superscript"/>
          <w:lang w:eastAsia="es-PE"/>
          <w14:ligatures w14:val="none"/>
        </w:rPr>
        <w:footnoteReference w:id="24"/>
      </w:r>
      <w:bookmarkEnd w:id="24"/>
      <w:r w:rsidRPr="005B0E8B">
        <w:rPr>
          <w:rFonts w:ascii="Arial" w:eastAsia="Arial Narrow" w:hAnsi="Arial" w:cs="Arial"/>
          <w:bCs/>
          <w:color w:val="000000"/>
          <w:kern w:val="0"/>
          <w:highlight w:val="green"/>
          <w:lang w:eastAsia="es-PE"/>
          <w14:ligatures w14:val="none"/>
        </w:rPr>
        <w:t xml:space="preserve">.    </w:t>
      </w:r>
      <w:bookmarkEnd w:id="20"/>
      <w:bookmarkEnd w:id="22"/>
    </w:p>
    <w:bookmarkEnd w:id="18"/>
    <w:p w14:paraId="6ADF1BED" w14:textId="77777777" w:rsidR="005B0E8B" w:rsidRPr="005B0E8B" w:rsidRDefault="005B0E8B" w:rsidP="005B0E8B">
      <w:pPr>
        <w:pStyle w:val="Prrafodelista"/>
        <w:spacing w:line="240" w:lineRule="auto"/>
        <w:rPr>
          <w:rFonts w:ascii="Arial" w:eastAsia="Arial Narrow" w:hAnsi="Arial" w:cs="Arial"/>
          <w:kern w:val="0"/>
          <w:highlight w:val="green"/>
          <w14:ligatures w14:val="none"/>
        </w:rPr>
      </w:pPr>
    </w:p>
    <w:p w14:paraId="3C412ED3" w14:textId="59A7BFFB" w:rsidR="00AC269B" w:rsidRPr="005B0E8B" w:rsidRDefault="005B0E8B" w:rsidP="00C80A0E">
      <w:pPr>
        <w:numPr>
          <w:ilvl w:val="1"/>
          <w:numId w:val="1"/>
        </w:numPr>
        <w:tabs>
          <w:tab w:val="num" w:pos="1134"/>
        </w:tabs>
        <w:spacing w:after="0" w:line="240" w:lineRule="auto"/>
        <w:ind w:left="567" w:hanging="567"/>
        <w:jc w:val="both"/>
        <w:rPr>
          <w:rFonts w:ascii="Arial" w:eastAsia="Arial Narrow" w:hAnsi="Arial" w:cs="Arial"/>
          <w:kern w:val="0"/>
          <w:highlight w:val="green"/>
          <w14:ligatures w14:val="none"/>
        </w:rPr>
      </w:pPr>
      <w:bookmarkStart w:id="25" w:name="_Hlk214962902"/>
      <w:bookmarkStart w:id="26" w:name="_Hlk214559009"/>
      <w:r w:rsidRPr="005B0E8B">
        <w:rPr>
          <w:rFonts w:ascii="Arial" w:eastAsia="Arial Narrow" w:hAnsi="Arial" w:cs="Arial"/>
          <w:kern w:val="0"/>
          <w14:ligatures w14:val="none"/>
        </w:rPr>
        <w:t xml:space="preserve">Asimismo, la Secretaría Técnica, en ejercicio de sus facultades, considera que el hecho denunciado, consistente en que </w:t>
      </w:r>
      <w:r w:rsidRPr="005B0E8B">
        <w:rPr>
          <w:rFonts w:ascii="Arial" w:eastAsia="Arial Narrow" w:hAnsi="Arial" w:cs="Arial"/>
          <w:kern w:val="0"/>
          <w:highlight w:val="green"/>
          <w14:ligatures w14:val="none"/>
        </w:rPr>
        <w:t>el proveedor denunciado habría brindado una respuesta inadecuada al reclamo presentado por el denunciante el 12 de agosto de 2024. Por consiguiente, corresponde calificar el hecho materia de denuncia como una presunta infracción al numeral 88.1° del artículo 88° del Código</w:t>
      </w:r>
      <w:bookmarkEnd w:id="25"/>
      <w:r w:rsidRPr="005B0E8B">
        <w:rPr>
          <w:rFonts w:ascii="Arial" w:eastAsia="Arial Narrow" w:hAnsi="Arial" w:cs="Arial"/>
          <w:bCs/>
          <w:color w:val="000000"/>
          <w:kern w:val="0"/>
          <w:highlight w:val="green"/>
          <w:vertAlign w:val="superscript"/>
          <w:lang w:eastAsia="es-PE"/>
          <w14:ligatures w14:val="none"/>
        </w:rPr>
        <w:footnoteReference w:id="25"/>
      </w:r>
      <w:r w:rsidRPr="005B0E8B">
        <w:rPr>
          <w:rFonts w:ascii="Arial" w:eastAsia="Arial Narrow" w:hAnsi="Arial" w:cs="Arial"/>
          <w:bCs/>
          <w:color w:val="000000"/>
          <w:kern w:val="0"/>
          <w:highlight w:val="green"/>
          <w:lang w:eastAsia="es-PE"/>
          <w14:ligatures w14:val="none"/>
        </w:rPr>
        <w:t>.</w:t>
      </w:r>
      <w:bookmarkEnd w:id="19"/>
      <w:bookmarkEnd w:id="26"/>
    </w:p>
    <w:bookmarkEnd w:id="11"/>
    <w:bookmarkEnd w:id="14"/>
    <w:p w14:paraId="30AC85CA" w14:textId="3031C2F8" w:rsidR="002D772B" w:rsidRPr="005B0E8B" w:rsidRDefault="002D772B" w:rsidP="0077375E">
      <w:pPr>
        <w:widowControl w:val="0"/>
        <w:autoSpaceDE w:val="0"/>
        <w:autoSpaceDN w:val="0"/>
        <w:adjustRightInd w:val="0"/>
        <w:spacing w:after="0" w:line="240" w:lineRule="auto"/>
        <w:jc w:val="both"/>
        <w:rPr>
          <w:rFonts w:ascii="Arial" w:eastAsia="Calibri" w:hAnsi="Arial" w:cs="Arial"/>
          <w:bCs/>
          <w:kern w:val="0"/>
          <w:lang w:eastAsia="es-PE"/>
          <w14:ligatures w14:val="none"/>
        </w:rPr>
      </w:pPr>
    </w:p>
    <w:p w14:paraId="2A77D6DF" w14:textId="2FBF3655" w:rsidR="002D772B" w:rsidRPr="005B0E8B" w:rsidRDefault="00C56DCE" w:rsidP="002D772B">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5B0E8B">
        <w:rPr>
          <w:rFonts w:ascii="Arial" w:eastAsia="Calibri" w:hAnsi="Arial" w:cs="Arial"/>
          <w:b/>
          <w:kern w:val="0"/>
          <w:lang w:val="es-ES" w:eastAsia="es-PE"/>
          <w14:ligatures w14:val="none"/>
        </w:rPr>
        <w:t>REQUERIMIENTO DE INFORMACIÓN</w:t>
      </w:r>
    </w:p>
    <w:p w14:paraId="2F74C2C7" w14:textId="77777777" w:rsidR="002D772B" w:rsidRPr="005B0E8B" w:rsidRDefault="002D772B" w:rsidP="002D772B">
      <w:pPr>
        <w:pStyle w:val="Prrafodelista"/>
        <w:widowControl w:val="0"/>
        <w:autoSpaceDE w:val="0"/>
        <w:autoSpaceDN w:val="0"/>
        <w:adjustRightInd w:val="0"/>
        <w:spacing w:after="0" w:line="240" w:lineRule="auto"/>
        <w:ind w:left="0"/>
        <w:rPr>
          <w:rFonts w:ascii="Arial" w:eastAsia="Calibri" w:hAnsi="Arial" w:cs="Arial"/>
          <w:bCs/>
          <w:kern w:val="0"/>
          <w:highlight w:val="yellow"/>
          <w:lang w:val="es-ES" w:eastAsia="es-PE"/>
          <w14:ligatures w14:val="none"/>
        </w:rPr>
      </w:pPr>
    </w:p>
    <w:p w14:paraId="10D173BB" w14:textId="18DA64E6" w:rsidR="0077375E" w:rsidRPr="005B0E8B" w:rsidRDefault="002D772B" w:rsidP="0077375E">
      <w:pPr>
        <w:jc w:val="both"/>
        <w:rPr>
          <w:rFonts w:ascii="Arial" w:eastAsia="Calibri" w:hAnsi="Arial" w:cs="Arial"/>
          <w:kern w:val="0"/>
          <w:lang w:val="es-ES" w:eastAsia="es-PE"/>
          <w14:ligatures w14:val="none"/>
        </w:rPr>
      </w:pPr>
      <w:r w:rsidRPr="005B0E8B">
        <w:rPr>
          <w:rFonts w:ascii="Arial" w:eastAsia="Calibri" w:hAnsi="Arial" w:cs="Arial"/>
          <w:bCs/>
          <w:kern w:val="0"/>
          <w:lang w:val="es-ES" w:eastAsia="es-PE"/>
          <w14:ligatures w14:val="none"/>
        </w:rPr>
        <w:t xml:space="preserve">A efectos de tener mayores elementos que sirvan para la resolución definitiva del presente caso, la Comisión, en ejercicio de sus facultades que la ley le confiere, conviene requerir </w:t>
      </w:r>
      <w:r w:rsidR="0077375E" w:rsidRPr="005B0E8B">
        <w:rPr>
          <w:rFonts w:ascii="Arial" w:eastAsia="Calibri" w:hAnsi="Arial" w:cs="Arial"/>
          <w:bCs/>
          <w:kern w:val="0"/>
          <w:highlight w:val="magenta"/>
          <w:lang w:val="es-ES" w:eastAsia="es-PE"/>
          <w14:ligatures w14:val="none"/>
        </w:rPr>
        <w:t xml:space="preserve">a </w:t>
      </w:r>
      <w:r w:rsidR="0077375E" w:rsidRPr="005B0E8B">
        <w:rPr>
          <w:rFonts w:ascii="Arial" w:eastAsia="Times New Roman" w:hAnsi="Arial" w:cs="Arial"/>
          <w:color w:val="000000"/>
          <w:kern w:val="0"/>
          <w:highlight w:val="magenta"/>
          <w:lang w:val="es-ES" w:eastAsia="es-ES"/>
          <w14:ligatures w14:val="none"/>
        </w:rPr>
        <w:t>Pacífico</w:t>
      </w:r>
      <w:r w:rsidRPr="005B0E8B">
        <w:rPr>
          <w:rFonts w:ascii="Arial" w:eastAsia="Calibri" w:hAnsi="Arial" w:cs="Arial"/>
          <w:bCs/>
          <w:kern w:val="0"/>
          <w:lang w:val="es-ES" w:eastAsia="es-PE"/>
          <w14:ligatures w14:val="none"/>
        </w:rPr>
        <w:t xml:space="preserve"> que, en un plazo no </w:t>
      </w:r>
      <w:r w:rsidR="003B4249" w:rsidRPr="005B0E8B">
        <w:rPr>
          <w:rFonts w:ascii="Arial" w:eastAsia="Calibri" w:hAnsi="Arial" w:cs="Arial"/>
          <w:bCs/>
          <w:kern w:val="0"/>
          <w:lang w:val="es-ES" w:eastAsia="es-PE"/>
          <w14:ligatures w14:val="none"/>
        </w:rPr>
        <w:t>mayor</w:t>
      </w:r>
      <w:r w:rsidRPr="005B0E8B">
        <w:rPr>
          <w:rFonts w:ascii="Arial" w:eastAsia="Calibri" w:hAnsi="Arial" w:cs="Arial"/>
          <w:bCs/>
          <w:kern w:val="0"/>
          <w:lang w:val="es-ES" w:eastAsia="es-PE"/>
          <w14:ligatures w14:val="none"/>
        </w:rPr>
        <w:t xml:space="preserve"> de cinco (5) días hábiles contado a partir del día siguiente de la notificación de la presente resolución, cumpla con lo siguiente: </w:t>
      </w:r>
    </w:p>
    <w:p w14:paraId="4E517818" w14:textId="77777777" w:rsidR="0077375E" w:rsidRPr="003B4249" w:rsidRDefault="0077375E" w:rsidP="0077375E">
      <w:pPr>
        <w:pStyle w:val="Prrafodelista"/>
        <w:numPr>
          <w:ilvl w:val="0"/>
          <w:numId w:val="10"/>
        </w:numPr>
        <w:tabs>
          <w:tab w:val="left" w:pos="567"/>
        </w:tabs>
        <w:ind w:left="567" w:hanging="567"/>
        <w:jc w:val="both"/>
        <w:rPr>
          <w:rFonts w:ascii="Arial" w:eastAsia="Calibri" w:hAnsi="Arial" w:cs="Arial"/>
          <w:kern w:val="0"/>
          <w:highlight w:val="cyan"/>
          <w:lang w:eastAsia="es-PE"/>
          <w14:ligatures w14:val="none"/>
        </w:rPr>
      </w:pPr>
      <w:r w:rsidRPr="003B4249">
        <w:rPr>
          <w:rFonts w:ascii="Arial" w:eastAsia="Calibri" w:hAnsi="Arial" w:cs="Arial"/>
          <w:kern w:val="0"/>
          <w:highlight w:val="cyan"/>
          <w:lang w:eastAsia="es-PE"/>
          <w14:ligatures w14:val="none"/>
        </w:rPr>
        <w:t xml:space="preserve">Presentar una copia completa, legible y debidamente suscrita de la Póliza del Seguro Complementario de Trabajo de Riesgo, así como el cargo de remisión de la póliza. </w:t>
      </w:r>
    </w:p>
    <w:p w14:paraId="267907AD" w14:textId="77777777" w:rsidR="0077375E" w:rsidRPr="003B4249" w:rsidRDefault="0077375E" w:rsidP="0077375E">
      <w:pPr>
        <w:pStyle w:val="Prrafodelista"/>
        <w:tabs>
          <w:tab w:val="left" w:pos="567"/>
        </w:tabs>
        <w:ind w:left="567"/>
        <w:jc w:val="both"/>
        <w:rPr>
          <w:rFonts w:ascii="Arial" w:eastAsia="Calibri" w:hAnsi="Arial" w:cs="Arial"/>
          <w:kern w:val="0"/>
          <w:highlight w:val="cyan"/>
          <w:lang w:eastAsia="es-PE"/>
          <w14:ligatures w14:val="none"/>
        </w:rPr>
      </w:pPr>
    </w:p>
    <w:p w14:paraId="0C2836A4" w14:textId="77777777" w:rsidR="0077375E" w:rsidRPr="003B4249" w:rsidRDefault="0077375E" w:rsidP="0077375E">
      <w:pPr>
        <w:pStyle w:val="Prrafodelista"/>
        <w:numPr>
          <w:ilvl w:val="0"/>
          <w:numId w:val="10"/>
        </w:numPr>
        <w:tabs>
          <w:tab w:val="left" w:pos="567"/>
        </w:tabs>
        <w:ind w:left="567" w:hanging="567"/>
        <w:jc w:val="both"/>
        <w:rPr>
          <w:rFonts w:ascii="Arial" w:eastAsia="Calibri" w:hAnsi="Arial" w:cs="Arial"/>
          <w:kern w:val="0"/>
          <w:highlight w:val="cyan"/>
          <w:lang w:eastAsia="es-PE"/>
          <w14:ligatures w14:val="none"/>
        </w:rPr>
      </w:pPr>
      <w:r w:rsidRPr="003B4249">
        <w:rPr>
          <w:rFonts w:ascii="Arial" w:eastAsia="Calibri" w:hAnsi="Arial" w:cs="Arial"/>
          <w:kern w:val="0"/>
          <w:highlight w:val="cyan"/>
          <w:lang w:eastAsia="es-PE"/>
          <w14:ligatures w14:val="none"/>
        </w:rPr>
        <w:t>Presentar los medios probatorios que acrediten que la gestión de la solicitud de otorgamiento de pensión presentada por la denunciante fue acorde a la normativa actual.</w:t>
      </w:r>
    </w:p>
    <w:p w14:paraId="7DC4ED4B" w14:textId="77777777" w:rsidR="0077375E" w:rsidRPr="003B4249" w:rsidRDefault="0077375E" w:rsidP="0077375E">
      <w:pPr>
        <w:pStyle w:val="Prrafodelista"/>
        <w:rPr>
          <w:rFonts w:ascii="Arial" w:eastAsia="Calibri" w:hAnsi="Arial" w:cs="Arial"/>
          <w:kern w:val="0"/>
          <w:highlight w:val="cyan"/>
          <w:lang w:eastAsia="es-PE"/>
          <w14:ligatures w14:val="none"/>
        </w:rPr>
      </w:pPr>
    </w:p>
    <w:p w14:paraId="06D04D89" w14:textId="77777777" w:rsidR="0077375E" w:rsidRPr="003B4249" w:rsidRDefault="0077375E" w:rsidP="0077375E">
      <w:pPr>
        <w:pStyle w:val="Prrafodelista"/>
        <w:numPr>
          <w:ilvl w:val="0"/>
          <w:numId w:val="10"/>
        </w:numPr>
        <w:tabs>
          <w:tab w:val="left" w:pos="567"/>
        </w:tabs>
        <w:ind w:left="567" w:hanging="567"/>
        <w:jc w:val="both"/>
        <w:rPr>
          <w:rFonts w:ascii="Arial" w:eastAsia="Calibri" w:hAnsi="Arial" w:cs="Arial"/>
          <w:kern w:val="0"/>
          <w:highlight w:val="cyan"/>
          <w:lang w:eastAsia="es-PE"/>
          <w14:ligatures w14:val="none"/>
        </w:rPr>
      </w:pPr>
      <w:r w:rsidRPr="003B4249">
        <w:rPr>
          <w:rFonts w:ascii="Arial" w:eastAsia="Calibri" w:hAnsi="Arial" w:cs="Arial"/>
          <w:kern w:val="0"/>
          <w:highlight w:val="cyan"/>
          <w:lang w:eastAsia="es-PE"/>
          <w14:ligatures w14:val="none"/>
        </w:rPr>
        <w:t>Presentar todas las comunicaciones cursadas con la parte denunciante en virtud de los hechos materia de denuncia.</w:t>
      </w:r>
    </w:p>
    <w:p w14:paraId="0C9B66D7" w14:textId="003B3AD8" w:rsidR="002D772B" w:rsidRPr="0077375E" w:rsidRDefault="002D772B" w:rsidP="0077375E">
      <w:pPr>
        <w:tabs>
          <w:tab w:val="left" w:pos="567"/>
        </w:tabs>
        <w:spacing w:after="0"/>
        <w:jc w:val="both"/>
        <w:rPr>
          <w:rFonts w:ascii="Arial" w:eastAsia="Calibri" w:hAnsi="Arial" w:cs="Arial"/>
          <w:b/>
          <w:kern w:val="0"/>
          <w:lang w:eastAsia="es-PE"/>
          <w14:ligatures w14:val="none"/>
        </w:rPr>
      </w:pPr>
    </w:p>
    <w:p w14:paraId="362E09D6" w14:textId="3713C5E3" w:rsidR="002D772B" w:rsidRPr="00E677AB" w:rsidRDefault="002D772B" w:rsidP="002D772B">
      <w:pPr>
        <w:widowControl w:val="0"/>
        <w:autoSpaceDE w:val="0"/>
        <w:autoSpaceDN w:val="0"/>
        <w:adjustRightInd w:val="0"/>
        <w:spacing w:after="0" w:line="240" w:lineRule="auto"/>
        <w:rPr>
          <w:rFonts w:ascii="Arial" w:eastAsia="Calibri" w:hAnsi="Arial" w:cs="Arial"/>
          <w:b/>
          <w:kern w:val="0"/>
          <w:lang w:val="es-ES" w:eastAsia="es-PE"/>
          <w14:ligatures w14:val="none"/>
        </w:rPr>
      </w:pPr>
      <w:r w:rsidRPr="00E677AB">
        <w:rPr>
          <w:rFonts w:ascii="Arial" w:eastAsia="Calibri" w:hAnsi="Arial" w:cs="Arial"/>
          <w:b/>
          <w:kern w:val="0"/>
          <w:lang w:val="es-ES" w:eastAsia="es-PE"/>
          <w14:ligatures w14:val="none"/>
        </w:rPr>
        <w:t>RESUELVE</w:t>
      </w:r>
    </w:p>
    <w:p w14:paraId="1F3C227F" w14:textId="77777777" w:rsidR="002D772B" w:rsidRPr="00E677AB" w:rsidRDefault="002D772B" w:rsidP="002D772B">
      <w:pPr>
        <w:widowControl w:val="0"/>
        <w:autoSpaceDE w:val="0"/>
        <w:autoSpaceDN w:val="0"/>
        <w:adjustRightInd w:val="0"/>
        <w:spacing w:after="0" w:line="240" w:lineRule="auto"/>
        <w:rPr>
          <w:rFonts w:ascii="Arial" w:eastAsia="Calibri" w:hAnsi="Arial" w:cs="Arial"/>
          <w:b/>
          <w:kern w:val="0"/>
          <w:lang w:val="es-ES" w:eastAsia="es-PE"/>
          <w14:ligatures w14:val="none"/>
        </w:rPr>
      </w:pPr>
    </w:p>
    <w:p w14:paraId="006D0251" w14:textId="77777777" w:rsidR="003E25AA" w:rsidRPr="004A2BA4" w:rsidRDefault="003E25AA" w:rsidP="003E25AA">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lastRenderedPageBreak/>
        <w:t xml:space="preserve">PRIMERO: </w:t>
      </w:r>
      <w:r w:rsidRPr="004A2BA4">
        <w:rPr>
          <w:rFonts w:ascii="Arial" w:eastAsia="Arial" w:hAnsi="Arial" w:cs="Arial"/>
          <w:color w:val="000000"/>
          <w:kern w:val="0"/>
          <w:lang w:eastAsia="es-PE"/>
          <w14:ligatures w14:val="none"/>
        </w:rPr>
        <w:t xml:space="preserve">declarar improcedente la denuncia interpuesta por </w:t>
      </w:r>
      <w:r w:rsidRPr="00976AC6">
        <w:rPr>
          <w:rFonts w:ascii="Arial" w:eastAsia="Calibri" w:hAnsi="Arial" w:cs="Arial"/>
          <w:color w:val="000000"/>
          <w:kern w:val="0"/>
          <w:highlight w:val="cyan"/>
          <w:lang w:eastAsia="es-PE"/>
          <w14:ligatures w14:val="none"/>
        </w:rPr>
        <w:t>el señor Nelson Radamés Duran Castillo</w:t>
      </w:r>
      <w:r w:rsidRPr="00720C53">
        <w:rPr>
          <w:rFonts w:ascii="Arial" w:eastAsia="Calibri" w:hAnsi="Arial" w:cs="Arial"/>
          <w:color w:val="000000"/>
          <w:kern w:val="0"/>
          <w:lang w:eastAsia="es-PE"/>
          <w14:ligatures w14:val="none"/>
        </w:rPr>
        <w:t xml:space="preserve"> </w:t>
      </w:r>
      <w:r w:rsidRPr="00720C53">
        <w:rPr>
          <w:rFonts w:ascii="Arial" w:eastAsia="Arial" w:hAnsi="Arial" w:cs="Arial"/>
          <w:color w:val="000000"/>
          <w:kern w:val="0"/>
          <w:lang w:eastAsia="es-PE"/>
          <w14:ligatures w14:val="none"/>
        </w:rPr>
        <w:t xml:space="preserve">contra </w:t>
      </w:r>
      <w:r w:rsidRPr="00976AC6">
        <w:rPr>
          <w:rFonts w:ascii="Arial" w:eastAsia="Arial" w:hAnsi="Arial" w:cs="Arial"/>
          <w:color w:val="000000"/>
          <w:kern w:val="0"/>
          <w:highlight w:val="magenta"/>
          <w:lang w:eastAsia="es-PE"/>
          <w14:ligatures w14:val="none"/>
        </w:rPr>
        <w:t>Clínicas Maison de Santé Sociedad Anónima</w:t>
      </w:r>
      <w:r w:rsidRPr="00720C53">
        <w:rPr>
          <w:rFonts w:ascii="Arial" w:eastAsia="Arial" w:hAnsi="Arial" w:cs="Arial"/>
          <w:color w:val="000000"/>
          <w:kern w:val="0"/>
          <w:lang w:eastAsia="es-PE"/>
          <w14:ligatures w14:val="none"/>
        </w:rPr>
        <w:t>, por</w:t>
      </w:r>
      <w:r w:rsidRPr="00575825">
        <w:rPr>
          <w:rFonts w:ascii="Arial" w:eastAsia="Arial" w:hAnsi="Arial" w:cs="Arial"/>
          <w:color w:val="000000"/>
          <w:kern w:val="0"/>
          <w:lang w:eastAsia="es-PE"/>
          <w14:ligatures w14:val="none"/>
        </w:rPr>
        <w:t xml:space="preserve"> presunta</w:t>
      </w:r>
      <w:r w:rsidRPr="004A2BA4">
        <w:rPr>
          <w:rFonts w:ascii="Arial" w:eastAsia="Arial" w:hAnsi="Arial" w:cs="Arial"/>
          <w:color w:val="000000"/>
          <w:kern w:val="0"/>
          <w:lang w:eastAsia="es-PE"/>
          <w14:ligatures w14:val="none"/>
        </w:rPr>
        <w:t xml:space="preserve"> infracción a la Ley N° 29571, Código de Protección y Defensa del Consumidor, en la medida que ha quedado acreditado que la conducta cuestionada resulta ser materia de exclusiva competencia de la Superintendencia Nacional de </w:t>
      </w:r>
      <w:r w:rsidRPr="00575825">
        <w:rPr>
          <w:rFonts w:ascii="Arial" w:eastAsia="Arial" w:hAnsi="Arial" w:cs="Arial"/>
          <w:color w:val="000000"/>
          <w:kern w:val="0"/>
          <w:lang w:eastAsia="es-PE"/>
          <w14:ligatures w14:val="none"/>
        </w:rPr>
        <w:t xml:space="preserve">Salud. </w:t>
      </w:r>
      <w:commentRangeStart w:id="27"/>
      <w:r w:rsidRPr="00575825">
        <w:rPr>
          <w:rFonts w:ascii="Arial" w:eastAsia="Arial" w:hAnsi="Arial" w:cs="Arial"/>
          <w:color w:val="000000"/>
          <w:kern w:val="0"/>
          <w:lang w:eastAsia="es-PE"/>
          <w14:ligatures w14:val="none"/>
        </w:rPr>
        <w:t xml:space="preserve">En consecuencia, disponer la devolución </w:t>
      </w:r>
      <w:r w:rsidRPr="00976AC6">
        <w:rPr>
          <w:rFonts w:ascii="Arial" w:eastAsia="Arial" w:hAnsi="Arial" w:cs="Arial"/>
          <w:color w:val="000000"/>
          <w:kern w:val="0"/>
          <w:highlight w:val="green"/>
          <w:lang w:eastAsia="es-PE"/>
          <w14:ligatures w14:val="none"/>
        </w:rPr>
        <w:t>al denunciante</w:t>
      </w:r>
      <w:r w:rsidRPr="00246914">
        <w:rPr>
          <w:rFonts w:ascii="Arial" w:eastAsia="Arial" w:hAnsi="Arial" w:cs="Arial"/>
          <w:color w:val="000000"/>
          <w:kern w:val="0"/>
          <w:lang w:eastAsia="es-PE"/>
          <w14:ligatures w14:val="none"/>
        </w:rPr>
        <w:t xml:space="preserve"> de</w:t>
      </w:r>
      <w:r w:rsidRPr="00575825">
        <w:rPr>
          <w:rFonts w:ascii="Arial" w:eastAsia="Arial" w:hAnsi="Arial" w:cs="Arial"/>
          <w:color w:val="000000"/>
          <w:kern w:val="0"/>
          <w:lang w:eastAsia="es-PE"/>
          <w14:ligatures w14:val="none"/>
        </w:rPr>
        <w:t xml:space="preserve"> la tasa por derecho de trámite pagada</w:t>
      </w:r>
      <w:r w:rsidRPr="00575825">
        <w:rPr>
          <w:rFonts w:ascii="Arial" w:eastAsia="Arial" w:hAnsi="Arial" w:cs="Arial"/>
          <w:color w:val="000000"/>
          <w:kern w:val="0"/>
          <w:vertAlign w:val="superscript"/>
          <w:lang w:eastAsia="es-PE"/>
          <w14:ligatures w14:val="none"/>
        </w:rPr>
        <w:footnoteReference w:id="26"/>
      </w:r>
      <w:r w:rsidRPr="00575825">
        <w:rPr>
          <w:rFonts w:ascii="Arial" w:eastAsia="Arial" w:hAnsi="Arial" w:cs="Arial"/>
          <w:color w:val="000000"/>
          <w:kern w:val="0"/>
          <w:lang w:eastAsia="es-PE"/>
          <w14:ligatures w14:val="none"/>
        </w:rPr>
        <w:t xml:space="preserve">, previa solicitud a la </w:t>
      </w:r>
      <w:r>
        <w:rPr>
          <w:rFonts w:ascii="Arial" w:eastAsia="Arial" w:hAnsi="Arial" w:cs="Arial"/>
          <w:color w:val="000000"/>
          <w:kern w:val="0"/>
          <w:lang w:eastAsia="es-PE"/>
          <w14:ligatures w14:val="none"/>
        </w:rPr>
        <w:t>Unidad de Finanzas y</w:t>
      </w:r>
      <w:r w:rsidRPr="00575825">
        <w:rPr>
          <w:rFonts w:ascii="Arial" w:eastAsia="Arial" w:hAnsi="Arial" w:cs="Arial"/>
          <w:color w:val="000000"/>
          <w:kern w:val="0"/>
          <w:lang w:eastAsia="es-PE"/>
          <w14:ligatures w14:val="none"/>
        </w:rPr>
        <w:t xml:space="preserve"> </w:t>
      </w:r>
      <w:r>
        <w:rPr>
          <w:rFonts w:ascii="Arial" w:eastAsia="Arial" w:hAnsi="Arial" w:cs="Arial"/>
          <w:color w:val="000000"/>
          <w:kern w:val="0"/>
          <w:lang w:eastAsia="es-PE"/>
          <w14:ligatures w14:val="none"/>
        </w:rPr>
        <w:t>Contabilidad</w:t>
      </w:r>
      <w:r w:rsidRPr="00575825">
        <w:rPr>
          <w:rFonts w:ascii="Arial" w:eastAsia="Arial" w:hAnsi="Arial" w:cs="Arial"/>
          <w:color w:val="000000"/>
          <w:kern w:val="0"/>
          <w:lang w:eastAsia="es-PE"/>
          <w14:ligatures w14:val="none"/>
        </w:rPr>
        <w:t xml:space="preserve"> del Indecopi</w:t>
      </w:r>
      <w:commentRangeEnd w:id="27"/>
      <w:r w:rsidRPr="00575825">
        <w:rPr>
          <w:rStyle w:val="Refdecomentario"/>
          <w:rFonts w:ascii="Arial" w:eastAsia="Arial" w:hAnsi="Arial" w:cs="Arial"/>
          <w:color w:val="000000"/>
          <w:kern w:val="0"/>
          <w:sz w:val="22"/>
          <w:szCs w:val="22"/>
          <w:lang w:eastAsia="es-PE"/>
          <w14:ligatures w14:val="none"/>
        </w:rPr>
        <w:commentReference w:id="27"/>
      </w:r>
      <w:r w:rsidRPr="00575825">
        <w:rPr>
          <w:rFonts w:ascii="Arial" w:eastAsia="Arial" w:hAnsi="Arial" w:cs="Arial"/>
          <w:color w:val="000000"/>
          <w:kern w:val="0"/>
          <w:lang w:eastAsia="es-PE"/>
          <w14:ligatures w14:val="none"/>
        </w:rPr>
        <w:t>.</w:t>
      </w:r>
    </w:p>
    <w:p w14:paraId="70FE8A4E" w14:textId="77777777" w:rsidR="003E25AA" w:rsidRPr="006B087A" w:rsidRDefault="003E25AA" w:rsidP="003E25AA">
      <w:pPr>
        <w:spacing w:after="0" w:line="240" w:lineRule="auto"/>
        <w:jc w:val="both"/>
        <w:rPr>
          <w:rFonts w:ascii="Arial" w:eastAsia="Arial" w:hAnsi="Arial" w:cs="Arial"/>
          <w:color w:val="000000"/>
          <w:kern w:val="0"/>
          <w:lang w:eastAsia="es-PE"/>
          <w14:ligatures w14:val="none"/>
        </w:rPr>
      </w:pPr>
    </w:p>
    <w:p w14:paraId="700CCAF8" w14:textId="77777777" w:rsidR="003E25AA" w:rsidRPr="006B087A" w:rsidRDefault="003E25AA" w:rsidP="003E25AA">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SEGUNDO:</w:t>
      </w:r>
      <w:r w:rsidRPr="006B087A">
        <w:rPr>
          <w:rFonts w:ascii="Arial" w:eastAsia="Arial" w:hAnsi="Arial" w:cs="Arial"/>
          <w:color w:val="000000"/>
          <w:kern w:val="0"/>
          <w:lang w:eastAsia="es-PE"/>
          <w14:ligatures w14:val="none"/>
        </w:rPr>
        <w:t xml:space="preserve"> ordenar a la Secretaría Técnica de la Comisión de Protección al Consumidor N° 1 que remita </w:t>
      </w:r>
      <w:r>
        <w:rPr>
          <w:rFonts w:ascii="Arial" w:eastAsia="Arial" w:hAnsi="Arial" w:cs="Arial"/>
          <w:color w:val="000000"/>
          <w:kern w:val="0"/>
          <w:lang w:eastAsia="es-PE"/>
          <w14:ligatures w14:val="none"/>
        </w:rPr>
        <w:t>el original</w:t>
      </w:r>
      <w:r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72D52D2E" w14:textId="2050793E" w:rsidR="00E1136D" w:rsidRPr="006B087A" w:rsidRDefault="003E25AA" w:rsidP="00E1136D">
      <w:pPr>
        <w:spacing w:after="0" w:line="240" w:lineRule="auto"/>
        <w:jc w:val="both"/>
        <w:rPr>
          <w:rFonts w:ascii="Calibri" w:eastAsia="Calibri" w:hAnsi="Calibri" w:cs="Calibri"/>
          <w:color w:val="000000"/>
          <w:kern w:val="0"/>
          <w:lang w:eastAsia="es-PE"/>
          <w14:ligatures w14:val="none"/>
        </w:rPr>
      </w:pPr>
      <w:r>
        <w:rPr>
          <w:rFonts w:ascii="Calibri" w:eastAsia="Calibri" w:hAnsi="Calibri" w:cs="Calibri"/>
          <w:color w:val="000000"/>
          <w:kern w:val="0"/>
          <w:lang w:eastAsia="es-PE"/>
          <w14:ligatures w14:val="none"/>
        </w:rPr>
        <w:t xml:space="preserve"> </w:t>
      </w:r>
    </w:p>
    <w:p w14:paraId="77332E8D" w14:textId="2F62B574" w:rsidR="00E1136D" w:rsidRPr="006D7DFB" w:rsidRDefault="00E1136D" w:rsidP="00E1136D">
      <w:pPr>
        <w:spacing w:after="200" w:line="240" w:lineRule="auto"/>
        <w:contextualSpacing/>
        <w:jc w:val="both"/>
        <w:rPr>
          <w:rFonts w:ascii="Arial" w:eastAsia="Calibri" w:hAnsi="Arial" w:cs="Arial"/>
          <w:color w:val="000000"/>
          <w:kern w:val="0"/>
          <w:lang w:eastAsia="es-PE"/>
          <w14:ligatures w14:val="none"/>
        </w:rPr>
      </w:pPr>
      <w:r w:rsidRPr="006B087A">
        <w:rPr>
          <w:rFonts w:ascii="Arial" w:eastAsia="Calibri" w:hAnsi="Arial" w:cs="Arial"/>
          <w:b/>
          <w:color w:val="000000"/>
          <w:kern w:val="0"/>
          <w:lang w:eastAsia="es-PE"/>
          <w14:ligatures w14:val="none"/>
        </w:rPr>
        <w:t xml:space="preserve">TERCERO: </w:t>
      </w:r>
      <w:r w:rsidRPr="00F56280">
        <w:rPr>
          <w:rFonts w:ascii="Arial" w:eastAsia="Calibri" w:hAnsi="Arial" w:cs="Arial"/>
          <w:color w:val="000000"/>
          <w:kern w:val="0"/>
          <w:lang w:eastAsia="es-PE"/>
          <w14:ligatures w14:val="none"/>
        </w:rPr>
        <w:t xml:space="preserve">informar </w:t>
      </w:r>
      <w:r w:rsidR="003008BD" w:rsidRPr="00F56280">
        <w:rPr>
          <w:rFonts w:ascii="Arial" w:eastAsia="Calibri" w:hAnsi="Arial" w:cs="Arial"/>
          <w:color w:val="000000"/>
          <w:kern w:val="0"/>
          <w:lang w:eastAsia="es-PE"/>
          <w14:ligatures w14:val="none"/>
        </w:rPr>
        <w:t xml:space="preserve">a </w:t>
      </w:r>
      <w:r w:rsidR="00D84FD6" w:rsidRPr="003E25AA">
        <w:rPr>
          <w:rFonts w:ascii="Arial" w:eastAsia="Calibri" w:hAnsi="Arial" w:cs="Arial"/>
          <w:color w:val="000000"/>
          <w:kern w:val="0"/>
          <w:highlight w:val="cyan"/>
          <w:lang w:eastAsia="es-PE"/>
          <w14:ligatures w14:val="none"/>
        </w:rPr>
        <w:t>la señora Blanca Saenz Aguilar</w:t>
      </w:r>
      <w:r w:rsidR="00D84FD6" w:rsidRPr="00D84FD6">
        <w:rPr>
          <w:rFonts w:ascii="Arial" w:eastAsia="Calibri" w:hAnsi="Arial" w:cs="Arial"/>
          <w:color w:val="000000"/>
          <w:kern w:val="0"/>
          <w:lang w:eastAsia="es-PE"/>
          <w14:ligatures w14:val="none"/>
        </w:rPr>
        <w:t xml:space="preserve"> que el presente extremo de la presente resolución tiene vigencia desde el día de su notificación y no agota la vía administrativa</w:t>
      </w:r>
      <w:r w:rsidRPr="004A2BA4">
        <w:rPr>
          <w:rFonts w:ascii="Arial" w:eastAsia="Calibri" w:hAnsi="Arial" w:cs="Arial"/>
          <w:color w:val="000000"/>
          <w:kern w:val="0"/>
          <w:lang w:eastAsia="es-PE"/>
          <w14:ligatures w14:val="none"/>
        </w:rPr>
        <w:t>. En tal sentido, de conformidad con lo dispuesto por el artículo 38° del Decreto Legislativo Nº 807, el único recurso impugnativo que puede interponerse contra lo dispuesto por la Comisión de Protección al Consumidor N° 1 es el de apelación</w:t>
      </w:r>
      <w:r w:rsidRPr="004A2BA4">
        <w:rPr>
          <w:rFonts w:ascii="Arial" w:eastAsia="Calibri" w:hAnsi="Arial" w:cs="Arial"/>
          <w:color w:val="000000"/>
          <w:kern w:val="0"/>
          <w:vertAlign w:val="superscript"/>
          <w:lang w:eastAsia="es-PE"/>
          <w14:ligatures w14:val="none"/>
        </w:rPr>
        <w:footnoteReference w:id="27"/>
      </w:r>
      <w:r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Pr="004A2BA4">
        <w:rPr>
          <w:rFonts w:ascii="Arial" w:eastAsia="Calibri" w:hAnsi="Arial" w:cs="Arial"/>
          <w:color w:val="000000"/>
          <w:kern w:val="0"/>
          <w:vertAlign w:val="superscript"/>
          <w:lang w:eastAsia="es-PE"/>
          <w14:ligatures w14:val="none"/>
        </w:rPr>
        <w:footnoteReference w:id="28"/>
      </w:r>
      <w:r w:rsidRPr="004A2BA4">
        <w:rPr>
          <w:rFonts w:ascii="Arial" w:eastAsia="Calibri" w:hAnsi="Arial" w:cs="Arial"/>
          <w:color w:val="000000"/>
          <w:kern w:val="0"/>
          <w:lang w:eastAsia="es-PE"/>
          <w14:ligatures w14:val="none"/>
        </w:rPr>
        <w:t xml:space="preserve">, ello de acuerdo con lo establecido en el artículo 218° del Texto Único Ordenado de la Ley N° 27444, Ley del Procedimiento Administrativo General, aprobado por Decreto Supremo N° </w:t>
      </w:r>
      <w:r w:rsidRPr="006D7DFB">
        <w:rPr>
          <w:rFonts w:ascii="Arial" w:eastAsia="Calibri" w:hAnsi="Arial" w:cs="Arial"/>
          <w:color w:val="000000"/>
          <w:kern w:val="0"/>
          <w:lang w:eastAsia="es-PE"/>
          <w14:ligatures w14:val="none"/>
        </w:rPr>
        <w:t>004-2019-JUS; caso contrario, la resolución quedará consentida</w:t>
      </w:r>
      <w:r w:rsidRPr="006D7DFB">
        <w:rPr>
          <w:rFonts w:ascii="Arial" w:eastAsia="Calibri" w:hAnsi="Arial" w:cs="Arial"/>
          <w:color w:val="000000"/>
          <w:kern w:val="0"/>
          <w:vertAlign w:val="superscript"/>
          <w:lang w:eastAsia="es-PE"/>
          <w14:ligatures w14:val="none"/>
        </w:rPr>
        <w:footnoteReference w:id="29"/>
      </w:r>
      <w:r w:rsidRPr="006D7DFB">
        <w:rPr>
          <w:rFonts w:ascii="Arial" w:eastAsia="Calibri" w:hAnsi="Arial" w:cs="Arial"/>
          <w:color w:val="000000"/>
          <w:kern w:val="0"/>
          <w:lang w:eastAsia="es-PE"/>
          <w14:ligatures w14:val="none"/>
        </w:rPr>
        <w:t>.</w:t>
      </w:r>
    </w:p>
    <w:p w14:paraId="4F05C1F8" w14:textId="77777777" w:rsidR="002D772B" w:rsidRPr="006D7DFB" w:rsidRDefault="002D772B" w:rsidP="002D772B">
      <w:pPr>
        <w:spacing w:after="0" w:line="240" w:lineRule="auto"/>
        <w:jc w:val="both"/>
        <w:rPr>
          <w:rFonts w:ascii="Arial" w:eastAsia="Arial" w:hAnsi="Arial" w:cs="Arial"/>
          <w:color w:val="000000"/>
          <w:kern w:val="0"/>
          <w:lang w:eastAsia="es-PE"/>
          <w14:ligatures w14:val="none"/>
        </w:rPr>
      </w:pPr>
    </w:p>
    <w:p w14:paraId="00C1522D" w14:textId="1EF9968C" w:rsidR="000C5657" w:rsidRPr="005716B7" w:rsidRDefault="00886E33" w:rsidP="005716B7">
      <w:pPr>
        <w:spacing w:after="0" w:line="240" w:lineRule="auto"/>
        <w:jc w:val="both"/>
        <w:rPr>
          <w:rFonts w:ascii="Arial" w:eastAsia="Arial" w:hAnsi="Arial" w:cs="Arial"/>
          <w:color w:val="000000"/>
          <w:kern w:val="0"/>
          <w:lang w:eastAsia="es-PE"/>
          <w14:ligatures w14:val="none"/>
        </w:rPr>
      </w:pPr>
      <w:r>
        <w:rPr>
          <w:rFonts w:ascii="Arial" w:eastAsia="Arial" w:hAnsi="Arial" w:cs="Arial"/>
          <w:b/>
          <w:color w:val="000000"/>
          <w:kern w:val="0"/>
          <w:lang w:eastAsia="es-PE"/>
          <w14:ligatures w14:val="none"/>
        </w:rPr>
        <w:t>CUARTO</w:t>
      </w:r>
      <w:r w:rsidR="002D772B" w:rsidRPr="006D7DFB">
        <w:rPr>
          <w:rFonts w:ascii="Arial" w:eastAsia="Arial" w:hAnsi="Arial" w:cs="Arial"/>
          <w:b/>
          <w:bCs/>
          <w:color w:val="000000"/>
          <w:kern w:val="0"/>
          <w:lang w:eastAsia="es-PE"/>
          <w14:ligatures w14:val="none"/>
        </w:rPr>
        <w:t xml:space="preserve">: </w:t>
      </w:r>
      <w:r w:rsidR="002D772B" w:rsidRPr="006D7DFB">
        <w:rPr>
          <w:rFonts w:ascii="Arial" w:eastAsia="Arial" w:hAnsi="Arial" w:cs="Arial"/>
          <w:color w:val="000000"/>
          <w:kern w:val="0"/>
          <w:lang w:eastAsia="es-PE"/>
          <w14:ligatures w14:val="none"/>
        </w:rPr>
        <w:t>admitir a trámite la denuncia del</w:t>
      </w:r>
      <w:r w:rsidR="001F0595" w:rsidRPr="006D7DFB">
        <w:rPr>
          <w:rFonts w:ascii="Arial" w:eastAsia="Arial" w:hAnsi="Arial" w:cs="Arial"/>
          <w:color w:val="000000"/>
          <w:kern w:val="0"/>
          <w:lang w:eastAsia="es-PE"/>
          <w14:ligatures w14:val="none"/>
        </w:rPr>
        <w:t xml:space="preserve"> </w:t>
      </w:r>
      <w:r w:rsidR="003008BD" w:rsidRPr="007865FB">
        <w:rPr>
          <w:rFonts w:ascii="Arial" w:eastAsia="Arial" w:hAnsi="Arial" w:cs="Arial"/>
          <w:color w:val="000000"/>
          <w:kern w:val="0"/>
          <w:highlight w:val="cyan"/>
          <w:lang w:eastAsia="es-PE"/>
          <w14:ligatures w14:val="none"/>
        </w:rPr>
        <w:t>3 de febrero de 2026, subsanado mediante escrito del 23 de febrero de 2026</w:t>
      </w:r>
      <w:r w:rsidR="003008BD" w:rsidRPr="006D7DFB">
        <w:rPr>
          <w:rFonts w:ascii="Arial" w:eastAsia="Arial" w:hAnsi="Arial" w:cs="Arial"/>
          <w:color w:val="000000"/>
          <w:kern w:val="0"/>
          <w:lang w:eastAsia="es-PE"/>
          <w14:ligatures w14:val="none"/>
        </w:rPr>
        <w:t xml:space="preserve">, </w:t>
      </w:r>
      <w:r w:rsidR="002D772B" w:rsidRPr="006D7DFB">
        <w:rPr>
          <w:rFonts w:ascii="Arial" w:eastAsia="Arial" w:hAnsi="Arial" w:cs="Arial"/>
          <w:color w:val="000000"/>
          <w:kern w:val="0"/>
          <w:lang w:eastAsia="es-PE"/>
          <w14:ligatures w14:val="none"/>
        </w:rPr>
        <w:t xml:space="preserve">interpuesta </w:t>
      </w:r>
      <w:r w:rsidR="002D772B" w:rsidRPr="005716B7">
        <w:rPr>
          <w:rFonts w:ascii="Arial" w:eastAsia="Arial" w:hAnsi="Arial" w:cs="Arial"/>
          <w:color w:val="000000"/>
          <w:kern w:val="0"/>
          <w:lang w:eastAsia="es-PE"/>
          <w14:ligatures w14:val="none"/>
        </w:rPr>
        <w:t xml:space="preserve">por </w:t>
      </w:r>
      <w:r w:rsidR="00DA5F70" w:rsidRPr="007865FB">
        <w:rPr>
          <w:rFonts w:ascii="Arial" w:hAnsi="Arial" w:cs="Arial"/>
          <w:bCs/>
          <w:spacing w:val="-3"/>
          <w:kern w:val="0"/>
          <w:highlight w:val="magenta"/>
          <w14:ligatures w14:val="none"/>
        </w:rPr>
        <w:t xml:space="preserve">la señora </w:t>
      </w:r>
      <w:r w:rsidR="00DA5F70" w:rsidRPr="007865FB">
        <w:rPr>
          <w:rFonts w:ascii="Arial" w:eastAsia="Times New Roman" w:hAnsi="Arial" w:cs="Arial"/>
          <w:color w:val="000000"/>
          <w:kern w:val="0"/>
          <w:highlight w:val="magenta"/>
          <w:shd w:val="clear" w:color="auto" w:fill="FFFFFF"/>
          <w:lang w:eastAsia="es-PE"/>
          <w14:ligatures w14:val="none"/>
        </w:rPr>
        <w:t>Blanca Saenz Aguilar</w:t>
      </w:r>
      <w:r w:rsidR="002D772B" w:rsidRPr="005716B7">
        <w:rPr>
          <w:rFonts w:ascii="Arial" w:eastAsia="Arial" w:hAnsi="Arial" w:cs="Arial"/>
          <w:color w:val="000000"/>
          <w:kern w:val="0"/>
          <w:lang w:eastAsia="es-PE"/>
          <w14:ligatures w14:val="none"/>
        </w:rPr>
        <w:t xml:space="preserve"> contra </w:t>
      </w:r>
      <w:r w:rsidR="00DA5F70" w:rsidRPr="007865FB">
        <w:rPr>
          <w:rFonts w:ascii="Arial" w:eastAsia="Arial Narrow" w:hAnsi="Arial" w:cs="Arial"/>
          <w:bCs/>
          <w:highlight w:val="green"/>
        </w:rPr>
        <w:t>Pacífico Compañía de Seguros y Reaseguros S.A.</w:t>
      </w:r>
      <w:r w:rsidR="002D772B" w:rsidRPr="007865FB">
        <w:rPr>
          <w:rFonts w:ascii="Arial" w:eastAsia="Arial" w:hAnsi="Arial" w:cs="Arial"/>
          <w:color w:val="000000"/>
          <w:kern w:val="0"/>
          <w:highlight w:val="green"/>
          <w:lang w:eastAsia="es-PE"/>
          <w14:ligatures w14:val="none"/>
        </w:rPr>
        <w:t>,</w:t>
      </w:r>
      <w:r w:rsidR="002D772B" w:rsidRPr="005716B7">
        <w:rPr>
          <w:rFonts w:ascii="Arial" w:eastAsia="Arial" w:hAnsi="Arial" w:cs="Arial"/>
          <w:color w:val="000000"/>
          <w:kern w:val="0"/>
          <w:lang w:eastAsia="es-PE"/>
          <w14:ligatures w14:val="none"/>
        </w:rPr>
        <w:t xml:space="preserve"> en el extremo referido a </w:t>
      </w:r>
      <w:r w:rsidR="002D772B" w:rsidRPr="007865FB">
        <w:rPr>
          <w:rFonts w:ascii="Arial" w:eastAsia="Arial" w:hAnsi="Arial" w:cs="Arial"/>
          <w:color w:val="000000"/>
          <w:kern w:val="0"/>
          <w:highlight w:val="red"/>
          <w:lang w:eastAsia="es-PE"/>
          <w14:ligatures w14:val="none"/>
        </w:rPr>
        <w:t>l</w:t>
      </w:r>
      <w:r w:rsidR="005716B7" w:rsidRPr="007865FB">
        <w:rPr>
          <w:rFonts w:ascii="Arial" w:eastAsia="Arial" w:hAnsi="Arial" w:cs="Arial"/>
          <w:color w:val="000000"/>
          <w:kern w:val="0"/>
          <w:highlight w:val="red"/>
          <w:lang w:eastAsia="es-PE"/>
          <w14:ligatures w14:val="none"/>
        </w:rPr>
        <w:t>a p</w:t>
      </w:r>
      <w:r w:rsidR="002D772B" w:rsidRPr="007865FB">
        <w:rPr>
          <w:rFonts w:ascii="Arial" w:eastAsia="Arial" w:hAnsi="Arial" w:cs="Arial"/>
          <w:color w:val="000000"/>
          <w:kern w:val="0"/>
          <w:highlight w:val="red"/>
          <w:lang w:eastAsia="es-PE"/>
          <w14:ligatures w14:val="none"/>
        </w:rPr>
        <w:t xml:space="preserve">resunta infracción a los artículos </w:t>
      </w:r>
      <w:r w:rsidR="001F0595" w:rsidRPr="007865FB">
        <w:rPr>
          <w:rFonts w:ascii="Arial" w:eastAsia="Arial" w:hAnsi="Arial" w:cs="Arial"/>
          <w:color w:val="000000"/>
          <w:kern w:val="0"/>
          <w:highlight w:val="red"/>
          <w:lang w:eastAsia="es-PE"/>
          <w14:ligatures w14:val="none"/>
        </w:rPr>
        <w:t>18° y 19°</w:t>
      </w:r>
      <w:r w:rsidR="001F0595" w:rsidRPr="005716B7">
        <w:rPr>
          <w:rFonts w:ascii="Arial" w:eastAsia="Arial" w:hAnsi="Arial" w:cs="Arial"/>
          <w:color w:val="000000"/>
          <w:kern w:val="0"/>
          <w:lang w:eastAsia="es-PE"/>
          <w14:ligatures w14:val="none"/>
        </w:rPr>
        <w:t xml:space="preserve"> de la Ley 29571, Código de Protección y Defensa del Consumidor, en tanto </w:t>
      </w:r>
      <w:r w:rsidR="003F7CEF" w:rsidRPr="007865FB">
        <w:rPr>
          <w:rFonts w:ascii="Arial" w:eastAsia="Arial" w:hAnsi="Arial" w:cs="Arial"/>
          <w:color w:val="000000"/>
          <w:kern w:val="0"/>
          <w:highlight w:val="magenta"/>
          <w:lang w:eastAsia="es-PE"/>
          <w14:ligatures w14:val="none"/>
        </w:rPr>
        <w:t>el proveedor denunciado se habría negado a atender la solicitud de evaluación de menoscabo global presentada por la denunciante a fin de realizarse la gestión del otorgamiento de la cobertura de la Póliza del Seguro Complementario de Trabajo de Riesgo – Pensión, en virtud de su enfermedad de origen ocupacional</w:t>
      </w:r>
      <w:r w:rsidR="005716B7" w:rsidRPr="005716B7">
        <w:rPr>
          <w:rFonts w:ascii="Arial" w:eastAsia="Arial" w:hAnsi="Arial" w:cs="Arial"/>
          <w:color w:val="000000"/>
          <w:kern w:val="0"/>
          <w:lang w:eastAsia="es-PE"/>
          <w14:ligatures w14:val="none"/>
        </w:rPr>
        <w:t>.</w:t>
      </w:r>
      <w:r w:rsidR="00E8101E">
        <w:rPr>
          <w:rFonts w:ascii="Arial" w:eastAsia="Arial" w:hAnsi="Arial" w:cs="Arial"/>
          <w:color w:val="000000"/>
          <w:kern w:val="0"/>
          <w:lang w:eastAsia="es-PE"/>
          <w14:ligatures w14:val="none"/>
        </w:rPr>
        <w:t xml:space="preserve"> </w:t>
      </w:r>
    </w:p>
    <w:p w14:paraId="0618A291" w14:textId="77777777" w:rsidR="000C5657" w:rsidRPr="009E75F9" w:rsidRDefault="000C5657" w:rsidP="000C5657">
      <w:pPr>
        <w:spacing w:after="0" w:line="240" w:lineRule="auto"/>
        <w:jc w:val="both"/>
        <w:rPr>
          <w:rFonts w:ascii="Arial" w:eastAsia="Arial" w:hAnsi="Arial" w:cs="Arial"/>
          <w:color w:val="000000"/>
          <w:kern w:val="0"/>
          <w:lang w:eastAsia="es-PE"/>
          <w14:ligatures w14:val="none"/>
        </w:rPr>
      </w:pPr>
    </w:p>
    <w:p w14:paraId="04DB2717" w14:textId="0E2447D2" w:rsidR="002D772B" w:rsidRPr="006D7DFB" w:rsidRDefault="00886E33" w:rsidP="001427C0">
      <w:pPr>
        <w:jc w:val="both"/>
        <w:rPr>
          <w:rFonts w:ascii="Arial" w:eastAsia="Arial" w:hAnsi="Arial" w:cs="Arial"/>
          <w:bCs/>
          <w:color w:val="000000"/>
          <w:kern w:val="0"/>
          <w:lang w:eastAsia="es-PE"/>
          <w14:ligatures w14:val="none"/>
        </w:rPr>
      </w:pPr>
      <w:r w:rsidRPr="006D7DFB">
        <w:rPr>
          <w:rFonts w:ascii="Arial" w:eastAsia="Arial" w:hAnsi="Arial" w:cs="Arial"/>
          <w:b/>
          <w:color w:val="000000"/>
          <w:kern w:val="0"/>
          <w:lang w:eastAsia="es-PE"/>
          <w14:ligatures w14:val="none"/>
        </w:rPr>
        <w:t>QUINTO</w:t>
      </w:r>
      <w:r w:rsidR="002D772B" w:rsidRPr="009E75F9">
        <w:rPr>
          <w:rFonts w:ascii="Arial" w:eastAsia="Arial" w:hAnsi="Arial" w:cs="Arial"/>
          <w:b/>
          <w:color w:val="000000"/>
          <w:kern w:val="0"/>
          <w:lang w:eastAsia="es-PE"/>
          <w14:ligatures w14:val="none"/>
        </w:rPr>
        <w:t xml:space="preserve">: </w:t>
      </w:r>
      <w:r w:rsidR="002D772B" w:rsidRPr="009E75F9">
        <w:rPr>
          <w:rFonts w:ascii="Arial" w:eastAsia="Arial" w:hAnsi="Arial" w:cs="Arial"/>
          <w:bCs/>
          <w:color w:val="000000"/>
          <w:kern w:val="0"/>
          <w:lang w:eastAsia="es-PE"/>
          <w14:ligatures w14:val="none"/>
        </w:rPr>
        <w:t>tener por ofrecidos los medios p</w:t>
      </w:r>
      <w:r w:rsidR="002D772B" w:rsidRPr="006D7DFB">
        <w:rPr>
          <w:rFonts w:ascii="Arial" w:eastAsia="Arial" w:hAnsi="Arial" w:cs="Arial"/>
          <w:bCs/>
          <w:color w:val="000000"/>
          <w:kern w:val="0"/>
          <w:lang w:eastAsia="es-PE"/>
          <w14:ligatures w14:val="none"/>
        </w:rPr>
        <w:t>robatorios presentados en el escrito de denuncia del</w:t>
      </w:r>
      <w:r w:rsidR="001F0595" w:rsidRPr="006D7DFB">
        <w:rPr>
          <w:rFonts w:ascii="Arial" w:eastAsia="Arial" w:hAnsi="Arial" w:cs="Arial"/>
          <w:bCs/>
          <w:color w:val="000000"/>
          <w:kern w:val="0"/>
          <w:lang w:eastAsia="es-PE"/>
          <w14:ligatures w14:val="none"/>
        </w:rPr>
        <w:t xml:space="preserve"> </w:t>
      </w:r>
      <w:r w:rsidR="003008BD" w:rsidRPr="007865FB">
        <w:rPr>
          <w:rFonts w:ascii="Arial" w:eastAsia="Arial" w:hAnsi="Arial" w:cs="Arial"/>
          <w:color w:val="000000"/>
          <w:kern w:val="0"/>
          <w:highlight w:val="green"/>
          <w:lang w:eastAsia="es-PE"/>
          <w14:ligatures w14:val="none"/>
        </w:rPr>
        <w:t>3 de febrero de 2026, subsanado mediante escrito del 23 de febrero de 2026</w:t>
      </w:r>
      <w:r w:rsidR="001F0595" w:rsidRPr="007865FB">
        <w:rPr>
          <w:rFonts w:ascii="Arial" w:eastAsia="Arial" w:hAnsi="Arial" w:cs="Arial"/>
          <w:bCs/>
          <w:color w:val="000000"/>
          <w:kern w:val="0"/>
          <w:highlight w:val="green"/>
          <w:lang w:eastAsia="es-PE"/>
          <w14:ligatures w14:val="none"/>
        </w:rPr>
        <w:t>.</w:t>
      </w:r>
    </w:p>
    <w:p w14:paraId="1DDB98DD" w14:textId="63949DFA" w:rsidR="002D772B" w:rsidRPr="006D7DFB" w:rsidRDefault="00886E33" w:rsidP="002D772B">
      <w:pPr>
        <w:jc w:val="both"/>
        <w:rPr>
          <w:rFonts w:ascii="Arial" w:eastAsia="Arial" w:hAnsi="Arial" w:cs="Arial"/>
          <w:b/>
          <w:color w:val="000000"/>
          <w:kern w:val="0"/>
          <w:lang w:eastAsia="es-PE"/>
          <w14:ligatures w14:val="none"/>
        </w:rPr>
      </w:pPr>
      <w:r>
        <w:rPr>
          <w:rFonts w:ascii="Arial" w:eastAsia="Arial" w:hAnsi="Arial" w:cs="Arial"/>
          <w:b/>
          <w:color w:val="000000"/>
          <w:kern w:val="0"/>
          <w:lang w:eastAsia="es-PE"/>
          <w14:ligatures w14:val="none"/>
        </w:rPr>
        <w:t>SEXTO</w:t>
      </w:r>
      <w:r w:rsidR="002D772B" w:rsidRPr="006D7DFB">
        <w:rPr>
          <w:rFonts w:ascii="Arial" w:eastAsia="Arial" w:hAnsi="Arial" w:cs="Arial"/>
          <w:b/>
          <w:color w:val="000000"/>
          <w:kern w:val="0"/>
          <w:lang w:eastAsia="es-PE"/>
          <w14:ligatures w14:val="none"/>
        </w:rPr>
        <w:t xml:space="preserve">: </w:t>
      </w:r>
      <w:r w:rsidR="002D772B" w:rsidRPr="006D7DFB">
        <w:rPr>
          <w:rFonts w:ascii="Arial" w:eastAsia="Arial" w:hAnsi="Arial" w:cs="Arial"/>
          <w:bCs/>
          <w:color w:val="000000"/>
          <w:kern w:val="0"/>
          <w:lang w:eastAsia="es-PE"/>
          <w14:ligatures w14:val="none"/>
        </w:rPr>
        <w:t xml:space="preserve">requerir a </w:t>
      </w:r>
      <w:r w:rsidR="00DA5F70" w:rsidRPr="007865FB">
        <w:rPr>
          <w:rFonts w:ascii="Arial" w:eastAsia="Arial Narrow" w:hAnsi="Arial" w:cs="Arial"/>
          <w:bCs/>
          <w:highlight w:val="cyan"/>
        </w:rPr>
        <w:t>Pacífico Compañía de Seguros y Reaseguros S.A.</w:t>
      </w:r>
      <w:r w:rsidR="00DA5F70" w:rsidRPr="006D7DFB">
        <w:rPr>
          <w:rFonts w:ascii="Arial" w:eastAsia="Arial Narrow" w:hAnsi="Arial" w:cs="Arial"/>
          <w:bCs/>
        </w:rPr>
        <w:t xml:space="preserve"> </w:t>
      </w:r>
      <w:r w:rsidR="002D772B" w:rsidRPr="006D7DFB">
        <w:rPr>
          <w:rFonts w:ascii="Arial" w:eastAsia="Arial" w:hAnsi="Arial" w:cs="Arial"/>
          <w:bCs/>
          <w:color w:val="000000"/>
          <w:kern w:val="0"/>
          <w:lang w:eastAsia="es-PE"/>
          <w14:ligatures w14:val="none"/>
        </w:rPr>
        <w:t>que cumpla con lo siguiente:</w:t>
      </w:r>
      <w:r w:rsidR="002D772B" w:rsidRPr="006D7DFB">
        <w:rPr>
          <w:rFonts w:ascii="Arial" w:eastAsia="Arial" w:hAnsi="Arial" w:cs="Arial"/>
          <w:b/>
          <w:color w:val="000000"/>
          <w:kern w:val="0"/>
          <w:lang w:eastAsia="es-PE"/>
          <w14:ligatures w14:val="none"/>
        </w:rPr>
        <w:t xml:space="preserve"> </w:t>
      </w:r>
    </w:p>
    <w:p w14:paraId="3402583E" w14:textId="799E4AF4" w:rsidR="002D772B" w:rsidRPr="006D7DFB" w:rsidRDefault="002D772B" w:rsidP="00654E2A">
      <w:pPr>
        <w:numPr>
          <w:ilvl w:val="0"/>
          <w:numId w:val="4"/>
        </w:numPr>
        <w:ind w:left="567" w:hanging="567"/>
        <w:jc w:val="both"/>
        <w:rPr>
          <w:rFonts w:ascii="Arial" w:eastAsia="Calibri" w:hAnsi="Arial" w:cs="Arial"/>
          <w:kern w:val="0"/>
          <w:lang w:val="es-ES" w:eastAsia="es-PE"/>
          <w14:ligatures w14:val="none"/>
        </w:rPr>
      </w:pPr>
      <w:r w:rsidRPr="006D7DFB">
        <w:rPr>
          <w:rFonts w:ascii="Arial" w:eastAsia="Calibri" w:hAnsi="Arial" w:cs="Arial"/>
          <w:kern w:val="0"/>
          <w:lang w:val="es-ES" w:eastAsia="es-PE"/>
          <w14:ligatures w14:val="none"/>
        </w:rPr>
        <w:t>Presentar documentos que acrediten su inscripción en los Registros Públicos o una declaración jurada que indique que cuenta con dicha inscripción;</w:t>
      </w:r>
    </w:p>
    <w:p w14:paraId="59001FCF" w14:textId="77777777" w:rsidR="002D772B" w:rsidRPr="006D7DFB" w:rsidRDefault="002D772B" w:rsidP="00654E2A">
      <w:pPr>
        <w:numPr>
          <w:ilvl w:val="0"/>
          <w:numId w:val="4"/>
        </w:numPr>
        <w:ind w:left="567" w:hanging="567"/>
        <w:jc w:val="both"/>
        <w:rPr>
          <w:rFonts w:ascii="Arial" w:eastAsia="Calibri" w:hAnsi="Arial" w:cs="Arial"/>
          <w:kern w:val="0"/>
          <w:lang w:val="es-ES" w:eastAsia="es-PE"/>
          <w14:ligatures w14:val="none"/>
        </w:rPr>
      </w:pPr>
      <w:r w:rsidRPr="006D7DFB">
        <w:rPr>
          <w:rFonts w:ascii="Arial" w:eastAsia="Calibri" w:hAnsi="Arial" w:cs="Arial"/>
          <w:kern w:val="0"/>
          <w:lang w:val="es-ES"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4D12781" w14:textId="77777777" w:rsidR="002D772B" w:rsidRPr="006D7DFB" w:rsidRDefault="002D772B" w:rsidP="00654E2A">
      <w:pPr>
        <w:numPr>
          <w:ilvl w:val="0"/>
          <w:numId w:val="4"/>
        </w:numPr>
        <w:ind w:left="567" w:hanging="567"/>
        <w:jc w:val="both"/>
        <w:rPr>
          <w:rFonts w:ascii="Arial" w:eastAsia="Calibri" w:hAnsi="Arial" w:cs="Arial"/>
          <w:kern w:val="0"/>
          <w:lang w:val="es-ES" w:eastAsia="es-PE"/>
          <w14:ligatures w14:val="none"/>
        </w:rPr>
      </w:pPr>
      <w:r w:rsidRPr="006D7DFB">
        <w:rPr>
          <w:rFonts w:ascii="Arial" w:eastAsia="Calibri" w:hAnsi="Arial" w:cs="Arial"/>
          <w:kern w:val="0"/>
          <w:lang w:val="es-ES" w:eastAsia="es-PE"/>
          <w14:ligatures w14:val="none"/>
        </w:rPr>
        <w:t>consignar el Número de Registro Único de Contribuyentes (RUC); y,</w:t>
      </w:r>
    </w:p>
    <w:p w14:paraId="16E581DE" w14:textId="77777777" w:rsidR="002D772B" w:rsidRPr="006D7DFB" w:rsidRDefault="002D772B" w:rsidP="00654E2A">
      <w:pPr>
        <w:numPr>
          <w:ilvl w:val="0"/>
          <w:numId w:val="4"/>
        </w:numPr>
        <w:ind w:left="567" w:hanging="567"/>
        <w:jc w:val="both"/>
        <w:rPr>
          <w:rFonts w:ascii="Arial" w:eastAsia="Calibri" w:hAnsi="Arial" w:cs="Arial"/>
          <w:kern w:val="0"/>
          <w:lang w:val="es-ES" w:eastAsia="es-PE"/>
          <w14:ligatures w14:val="none"/>
        </w:rPr>
      </w:pPr>
      <w:r w:rsidRPr="006D7DFB">
        <w:rPr>
          <w:rFonts w:ascii="Arial" w:eastAsia="Calibri" w:hAnsi="Arial" w:cs="Arial"/>
          <w:kern w:val="0"/>
          <w:lang w:val="es-ES" w:eastAsia="es-PE"/>
          <w14:ligatures w14:val="none"/>
        </w:rPr>
        <w:t>fijar domicilio procesal para el procedimiento, de conformidad con el numeral 1 del artículo 442 del Código Procesal Civil. Para ello podrá señalar domicilio físico o una dirección electrónica a la que pueda remitirse las notificaciones;</w:t>
      </w:r>
    </w:p>
    <w:p w14:paraId="7DB3DAD1" w14:textId="70CEC1E2" w:rsidR="002D772B" w:rsidRPr="006D7DFB" w:rsidRDefault="002D772B" w:rsidP="00654E2A">
      <w:pPr>
        <w:numPr>
          <w:ilvl w:val="0"/>
          <w:numId w:val="4"/>
        </w:numPr>
        <w:ind w:left="567" w:hanging="567"/>
        <w:jc w:val="both"/>
        <w:rPr>
          <w:rFonts w:ascii="Arial" w:eastAsia="Calibri" w:hAnsi="Arial" w:cs="Arial"/>
          <w:kern w:val="0"/>
          <w:lang w:val="es-ES" w:eastAsia="es-PE"/>
          <w14:ligatures w14:val="none"/>
        </w:rPr>
      </w:pPr>
      <w:r w:rsidRPr="006D7DFB">
        <w:rPr>
          <w:rFonts w:ascii="Arial" w:eastAsia="Calibri" w:hAnsi="Arial" w:cs="Arial"/>
          <w:kern w:val="0"/>
          <w:lang w:val="es-ES" w:eastAsia="es-PE"/>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6D7DFB">
        <w:rPr>
          <w:rFonts w:ascii="Arial" w:eastAsia="Calibri" w:hAnsi="Arial" w:cs="Arial"/>
          <w:kern w:val="0"/>
          <w:lang w:val="es-ES" w:eastAsia="es-PE"/>
          <w14:ligatures w14:val="none"/>
        </w:rPr>
        <w:footnoteReference w:id="30"/>
      </w:r>
      <w:r w:rsidRPr="006D7DFB">
        <w:rPr>
          <w:rFonts w:ascii="Arial" w:eastAsia="Calibri" w:hAnsi="Arial" w:cs="Arial"/>
          <w:kern w:val="0"/>
          <w:lang w:val="es-ES" w:eastAsia="es-PE"/>
          <w14:ligatures w14:val="none"/>
        </w:rPr>
        <w:t>. Ello, a fin de que la Comisión pueda meritar dicha documentación, conforme lo establece el artículo 110º del Código</w:t>
      </w:r>
      <w:r w:rsidRPr="006D7DFB">
        <w:rPr>
          <w:rFonts w:ascii="Arial" w:eastAsia="Calibri" w:hAnsi="Arial" w:cs="Arial"/>
          <w:kern w:val="0"/>
          <w:vertAlign w:val="superscript"/>
          <w:lang w:val="es-ES" w:eastAsia="es-PE"/>
          <w14:ligatures w14:val="none"/>
        </w:rPr>
        <w:footnoteReference w:id="31"/>
      </w:r>
      <w:r w:rsidR="00654E2A" w:rsidRPr="006D7DFB">
        <w:rPr>
          <w:rFonts w:ascii="Arial" w:eastAsia="Calibri" w:hAnsi="Arial" w:cs="Arial"/>
          <w:kern w:val="0"/>
          <w:lang w:val="es-ES" w:eastAsia="es-PE"/>
          <w14:ligatures w14:val="none"/>
        </w:rPr>
        <w:t>.</w:t>
      </w:r>
    </w:p>
    <w:p w14:paraId="58600C81" w14:textId="7AA4BE52" w:rsidR="002D772B" w:rsidRPr="003008BD" w:rsidRDefault="00886E33" w:rsidP="002D772B">
      <w:pPr>
        <w:jc w:val="both"/>
        <w:rPr>
          <w:rFonts w:ascii="Arial" w:eastAsia="Calibri" w:hAnsi="Arial" w:cs="Arial"/>
          <w:kern w:val="0"/>
          <w:lang w:eastAsia="es-PE"/>
          <w14:ligatures w14:val="none"/>
        </w:rPr>
      </w:pPr>
      <w:r>
        <w:rPr>
          <w:rFonts w:ascii="Arial" w:eastAsia="Calibri" w:hAnsi="Arial" w:cs="Arial"/>
          <w:b/>
          <w:bCs/>
          <w:kern w:val="0"/>
          <w:lang w:val="es-ES" w:eastAsia="es-PE"/>
          <w14:ligatures w14:val="none"/>
        </w:rPr>
        <w:lastRenderedPageBreak/>
        <w:t>SÉTIMO</w:t>
      </w:r>
      <w:r w:rsidR="002D772B" w:rsidRPr="006D7DFB">
        <w:rPr>
          <w:rFonts w:ascii="Arial" w:eastAsia="Calibri" w:hAnsi="Arial" w:cs="Arial"/>
          <w:b/>
          <w:bCs/>
          <w:kern w:val="0"/>
          <w:lang w:val="es-ES" w:eastAsia="es-PE"/>
          <w14:ligatures w14:val="none"/>
        </w:rPr>
        <w:t>:</w:t>
      </w:r>
      <w:r w:rsidR="002D772B" w:rsidRPr="006D7DFB">
        <w:rPr>
          <w:rFonts w:ascii="Arial" w:eastAsia="Calibri" w:hAnsi="Arial" w:cs="Arial"/>
          <w:kern w:val="0"/>
          <w:lang w:val="es-ES" w:eastAsia="es-PE"/>
          <w14:ligatures w14:val="none"/>
        </w:rPr>
        <w:t xml:space="preserve"> c</w:t>
      </w:r>
      <w:r w:rsidR="002D772B" w:rsidRPr="006D7DFB">
        <w:rPr>
          <w:rFonts w:ascii="Arial" w:eastAsia="Calibri" w:hAnsi="Arial" w:cs="Arial"/>
          <w:kern w:val="0"/>
          <w:lang w:eastAsia="es-PE"/>
          <w14:ligatures w14:val="none"/>
        </w:rPr>
        <w:t xml:space="preserve">orrer traslado de la denuncia interpuesta </w:t>
      </w:r>
      <w:r w:rsidR="002D772B" w:rsidRPr="006D7DFB">
        <w:rPr>
          <w:rFonts w:ascii="Arial" w:eastAsia="Calibri" w:hAnsi="Arial" w:cs="Arial"/>
          <w:kern w:val="0"/>
          <w:lang w:val="es-ES" w:eastAsia="es-PE"/>
          <w14:ligatures w14:val="none"/>
        </w:rPr>
        <w:t xml:space="preserve">el </w:t>
      </w:r>
      <w:r w:rsidR="002C072A" w:rsidRPr="007865FB">
        <w:rPr>
          <w:rFonts w:ascii="Arial" w:eastAsia="Arial" w:hAnsi="Arial" w:cs="Arial"/>
          <w:color w:val="000000"/>
          <w:kern w:val="0"/>
          <w:highlight w:val="magenta"/>
          <w:lang w:eastAsia="es-PE"/>
          <w14:ligatures w14:val="none"/>
        </w:rPr>
        <w:t>3 de febrero de 2026, subsanado mediante escrito del 23 de febrero de 2026</w:t>
      </w:r>
      <w:r w:rsidR="002C072A" w:rsidRPr="006D7DFB">
        <w:rPr>
          <w:rFonts w:ascii="Arial" w:eastAsia="Arial" w:hAnsi="Arial" w:cs="Arial"/>
          <w:color w:val="000000"/>
          <w:kern w:val="0"/>
          <w:lang w:eastAsia="es-PE"/>
          <w14:ligatures w14:val="none"/>
        </w:rPr>
        <w:t xml:space="preserve">, </w:t>
      </w:r>
      <w:r w:rsidR="001F0595" w:rsidRPr="006D7DFB">
        <w:rPr>
          <w:rFonts w:ascii="Arial" w:eastAsia="Calibri" w:hAnsi="Arial" w:cs="Arial"/>
          <w:kern w:val="0"/>
          <w:lang w:eastAsia="es-PE"/>
          <w14:ligatures w14:val="none"/>
        </w:rPr>
        <w:t xml:space="preserve">a </w:t>
      </w:r>
      <w:r w:rsidR="00DA5F70" w:rsidRPr="007865FB">
        <w:rPr>
          <w:rFonts w:ascii="Arial" w:eastAsia="Arial Narrow" w:hAnsi="Arial" w:cs="Arial"/>
          <w:bCs/>
          <w:highlight w:val="cyan"/>
        </w:rPr>
        <w:t>Pacífico Compañía de Seguros y Reaseguros S.A.</w:t>
      </w:r>
      <w:r w:rsidR="00DA5F70" w:rsidRPr="006D7DFB">
        <w:rPr>
          <w:rFonts w:ascii="Arial" w:eastAsia="Arial Narrow" w:hAnsi="Arial" w:cs="Arial"/>
          <w:bCs/>
        </w:rPr>
        <w:t xml:space="preserve"> </w:t>
      </w:r>
      <w:r w:rsidR="002D772B" w:rsidRPr="006D7DFB">
        <w:rPr>
          <w:rFonts w:ascii="Arial" w:eastAsia="Calibri" w:hAnsi="Arial" w:cs="Arial"/>
          <w:kern w:val="0"/>
          <w:lang w:eastAsia="es-PE"/>
          <w14:ligatures w14:val="none"/>
        </w:rPr>
        <w:t>para que, de conformidad con lo dispuesto por el artículo</w:t>
      </w:r>
      <w:r w:rsidR="002D772B" w:rsidRPr="009E75F9">
        <w:rPr>
          <w:rFonts w:ascii="Arial" w:eastAsia="Calibri" w:hAnsi="Arial" w:cs="Arial"/>
          <w:kern w:val="0"/>
          <w:lang w:eastAsia="es-PE"/>
          <w14:ligatures w14:val="none"/>
        </w:rPr>
        <w:t xml:space="preserve"> 26 de la Ley sobre Facultades, Normas y Organización del Indecopi, aprobada por Decreto Legislativo 807, presente sus descargos en un plazo no mayor de cinco (5) días hábiles contado a partir del día siguiente de la notificación de la presente resolución, vencido el cual, el Secretario Técnico declarará en rebeldía al denunciado que no lo hubiera presentado. Debe precisarse que de conformidad con lo establecido por el numeral 225.1 del artículo 225 del Texto Único Ordenado de la Ley del Procedimiento Administrativo General, aprobado por Decreto Supremo N° 004-2019-JUS las alegaciones y los hechos relevantes de la reclamación, salvo que hayan sido específicamente negadas en la constatación, </w:t>
      </w:r>
      <w:r w:rsidR="00082236" w:rsidRPr="00082236">
        <w:rPr>
          <w:rFonts w:ascii="Arial" w:eastAsia="Calibri" w:hAnsi="Arial" w:cs="Arial"/>
          <w:kern w:val="0"/>
          <w:lang w:eastAsia="es-PE"/>
          <w14:ligatures w14:val="none"/>
        </w:rPr>
        <w:t>se tendrán por aceptadas o meritadas como ciertas</w:t>
      </w:r>
      <w:r w:rsidR="002D772B" w:rsidRPr="009E75F9">
        <w:rPr>
          <w:rFonts w:ascii="Arial" w:eastAsia="Calibri" w:hAnsi="Arial" w:cs="Arial"/>
          <w:kern w:val="0"/>
          <w:lang w:eastAsia="es-PE"/>
          <w14:ligatures w14:val="none"/>
        </w:rPr>
        <w:t xml:space="preserve">. </w:t>
      </w:r>
      <w:bookmarkStart w:id="28" w:name="_Hlk171515351"/>
    </w:p>
    <w:p w14:paraId="76445587" w14:textId="05610BA0" w:rsidR="002D772B" w:rsidRPr="00B71283" w:rsidRDefault="00886E33" w:rsidP="002D772B">
      <w:pPr>
        <w:jc w:val="both"/>
        <w:rPr>
          <w:rFonts w:ascii="Arial" w:eastAsia="Calibri" w:hAnsi="Arial" w:cs="Arial"/>
          <w:kern w:val="0"/>
          <w:lang w:val="es-ES" w:eastAsia="es-PE"/>
          <w14:ligatures w14:val="none"/>
        </w:rPr>
      </w:pPr>
      <w:r w:rsidRPr="00B71283">
        <w:rPr>
          <w:rFonts w:ascii="Arial" w:eastAsia="Calibri" w:hAnsi="Arial" w:cs="Arial"/>
          <w:b/>
          <w:kern w:val="0"/>
          <w:lang w:eastAsia="es-PE"/>
          <w14:ligatures w14:val="none"/>
        </w:rPr>
        <w:t>OCTAVO</w:t>
      </w:r>
      <w:r w:rsidR="002D772B" w:rsidRPr="00B71283">
        <w:rPr>
          <w:rFonts w:ascii="Arial" w:eastAsia="Calibri" w:hAnsi="Arial" w:cs="Arial"/>
          <w:b/>
          <w:bCs/>
          <w:kern w:val="0"/>
          <w:lang w:eastAsia="es-PE"/>
          <w14:ligatures w14:val="none"/>
        </w:rPr>
        <w:t>:</w:t>
      </w:r>
      <w:r w:rsidR="002D772B" w:rsidRPr="00B71283">
        <w:rPr>
          <w:rFonts w:ascii="Arial" w:eastAsia="Calibri" w:hAnsi="Arial" w:cs="Arial"/>
          <w:kern w:val="0"/>
          <w:lang w:eastAsia="es-PE"/>
          <w14:ligatures w14:val="none"/>
        </w:rPr>
        <w:t xml:space="preserve"> requerir </w:t>
      </w:r>
      <w:r w:rsidR="003008BD" w:rsidRPr="00B71283">
        <w:rPr>
          <w:rFonts w:ascii="Arial" w:eastAsia="Calibri" w:hAnsi="Arial" w:cs="Arial"/>
          <w:kern w:val="0"/>
          <w:lang w:eastAsia="es-PE"/>
          <w14:ligatures w14:val="none"/>
        </w:rPr>
        <w:t>a</w:t>
      </w:r>
      <w:r w:rsidR="00654E2A" w:rsidRPr="00B71283">
        <w:rPr>
          <w:rFonts w:ascii="Arial" w:eastAsia="Arial" w:hAnsi="Arial" w:cs="Arial"/>
          <w:color w:val="000000"/>
          <w:kern w:val="0"/>
          <w:lang w:eastAsia="es-PE"/>
          <w14:ligatures w14:val="none"/>
        </w:rPr>
        <w:t xml:space="preserve"> </w:t>
      </w:r>
      <w:r w:rsidR="00101F21" w:rsidRPr="007865FB">
        <w:rPr>
          <w:rFonts w:ascii="Arial" w:eastAsia="Arial" w:hAnsi="Arial" w:cs="Arial"/>
          <w:color w:val="000000"/>
          <w:kern w:val="0"/>
          <w:highlight w:val="cyan"/>
          <w:lang w:eastAsia="es-PE"/>
          <w14:ligatures w14:val="none"/>
        </w:rPr>
        <w:t>Pacífico Compañía de Seguros y Reaseguros S.A.</w:t>
      </w:r>
      <w:r w:rsidR="00101F21" w:rsidRPr="00B71283">
        <w:rPr>
          <w:rFonts w:ascii="Arial" w:eastAsia="Arial" w:hAnsi="Arial" w:cs="Arial"/>
          <w:color w:val="000000"/>
          <w:kern w:val="0"/>
          <w:lang w:eastAsia="es-PE"/>
          <w14:ligatures w14:val="none"/>
        </w:rPr>
        <w:t xml:space="preserve"> </w:t>
      </w:r>
      <w:r w:rsidR="00654E2A" w:rsidRPr="00B71283">
        <w:rPr>
          <w:rFonts w:ascii="Arial" w:eastAsia="Arial" w:hAnsi="Arial" w:cs="Arial"/>
          <w:color w:val="000000"/>
          <w:kern w:val="0"/>
          <w:lang w:eastAsia="es-PE"/>
          <w14:ligatures w14:val="none"/>
        </w:rPr>
        <w:t xml:space="preserve">que, </w:t>
      </w:r>
      <w:r w:rsidR="002D772B" w:rsidRPr="00B71283">
        <w:rPr>
          <w:rFonts w:ascii="Arial" w:eastAsia="Calibri" w:hAnsi="Arial" w:cs="Arial"/>
          <w:kern w:val="0"/>
          <w:lang w:val="es-ES" w:eastAsia="es-PE"/>
          <w14:ligatures w14:val="none"/>
        </w:rPr>
        <w:t xml:space="preserve">en un </w:t>
      </w:r>
      <w:r w:rsidR="002D772B" w:rsidRPr="00B71283">
        <w:rPr>
          <w:rFonts w:ascii="Arial" w:eastAsia="Calibri" w:hAnsi="Arial" w:cs="Arial"/>
          <w:kern w:val="0"/>
          <w:lang w:eastAsia="es-PE"/>
          <w14:ligatures w14:val="none"/>
        </w:rPr>
        <w:t>plazo no mayor de cinco (5) días hábiles contado a partir del día siguiente de la notificación de la presente resolución</w:t>
      </w:r>
      <w:bookmarkEnd w:id="28"/>
      <w:r w:rsidR="002D772B" w:rsidRPr="00B71283">
        <w:rPr>
          <w:rFonts w:ascii="Arial" w:eastAsia="Calibri" w:hAnsi="Arial" w:cs="Arial"/>
          <w:kern w:val="0"/>
          <w:lang w:eastAsia="es-PE"/>
          <w14:ligatures w14:val="none"/>
        </w:rPr>
        <w:t xml:space="preserve">, </w:t>
      </w:r>
      <w:r w:rsidR="002D772B" w:rsidRPr="00B71283">
        <w:rPr>
          <w:rFonts w:ascii="Arial" w:eastAsia="Calibri" w:hAnsi="Arial" w:cs="Arial"/>
          <w:kern w:val="0"/>
          <w:lang w:val="es-ES" w:eastAsia="es-PE"/>
          <w14:ligatures w14:val="none"/>
        </w:rPr>
        <w:t xml:space="preserve">cumpla con lo siguiente: </w:t>
      </w:r>
    </w:p>
    <w:p w14:paraId="75B37F58" w14:textId="177BAFA4" w:rsidR="00741AB0" w:rsidRPr="00A51889" w:rsidRDefault="00741AB0" w:rsidP="001427C0">
      <w:pPr>
        <w:pStyle w:val="Prrafodelista"/>
        <w:numPr>
          <w:ilvl w:val="0"/>
          <w:numId w:val="10"/>
        </w:numPr>
        <w:tabs>
          <w:tab w:val="left" w:pos="567"/>
        </w:tabs>
        <w:ind w:left="567" w:hanging="567"/>
        <w:jc w:val="both"/>
        <w:rPr>
          <w:rFonts w:ascii="Arial" w:eastAsia="Calibri" w:hAnsi="Arial" w:cs="Arial"/>
          <w:kern w:val="0"/>
          <w:highlight w:val="green"/>
          <w:lang w:eastAsia="es-PE"/>
          <w14:ligatures w14:val="none"/>
        </w:rPr>
      </w:pPr>
      <w:bookmarkStart w:id="29" w:name="_Hlk174924238"/>
      <w:r w:rsidRPr="00A51889">
        <w:rPr>
          <w:rFonts w:ascii="Arial" w:eastAsia="Calibri" w:hAnsi="Arial" w:cs="Arial"/>
          <w:kern w:val="0"/>
          <w:highlight w:val="green"/>
          <w:lang w:eastAsia="es-PE"/>
          <w14:ligatures w14:val="none"/>
        </w:rPr>
        <w:t xml:space="preserve">Presentar una copia completa, legible y debidamente suscrita de la Póliza del Seguro Complementario de Trabajo de Riesgo, así como el cargo de remisión de la póliza. </w:t>
      </w:r>
    </w:p>
    <w:p w14:paraId="6D14132F" w14:textId="77777777" w:rsidR="00741AB0" w:rsidRPr="00A51889" w:rsidRDefault="00741AB0" w:rsidP="00741AB0">
      <w:pPr>
        <w:pStyle w:val="Prrafodelista"/>
        <w:tabs>
          <w:tab w:val="left" w:pos="567"/>
        </w:tabs>
        <w:ind w:left="567"/>
        <w:jc w:val="both"/>
        <w:rPr>
          <w:rFonts w:ascii="Arial" w:eastAsia="Calibri" w:hAnsi="Arial" w:cs="Arial"/>
          <w:kern w:val="0"/>
          <w:highlight w:val="green"/>
          <w:lang w:eastAsia="es-PE"/>
          <w14:ligatures w14:val="none"/>
        </w:rPr>
      </w:pPr>
    </w:p>
    <w:p w14:paraId="00E38481" w14:textId="7497AA53" w:rsidR="00741AB0" w:rsidRPr="00A51889" w:rsidRDefault="00741AB0" w:rsidP="001427C0">
      <w:pPr>
        <w:pStyle w:val="Prrafodelista"/>
        <w:numPr>
          <w:ilvl w:val="0"/>
          <w:numId w:val="10"/>
        </w:numPr>
        <w:tabs>
          <w:tab w:val="left" w:pos="567"/>
        </w:tabs>
        <w:ind w:left="567" w:hanging="567"/>
        <w:jc w:val="both"/>
        <w:rPr>
          <w:rFonts w:ascii="Arial" w:eastAsia="Calibri" w:hAnsi="Arial" w:cs="Arial"/>
          <w:kern w:val="0"/>
          <w:highlight w:val="green"/>
          <w:lang w:eastAsia="es-PE"/>
          <w14:ligatures w14:val="none"/>
        </w:rPr>
      </w:pPr>
      <w:r w:rsidRPr="00A51889">
        <w:rPr>
          <w:rFonts w:ascii="Arial" w:eastAsia="Calibri" w:hAnsi="Arial" w:cs="Arial"/>
          <w:kern w:val="0"/>
          <w:highlight w:val="green"/>
          <w:lang w:eastAsia="es-PE"/>
          <w14:ligatures w14:val="none"/>
        </w:rPr>
        <w:t>Presentar los medios probatorios que acrediten que la gestión de la solicitud de otorgamiento de pensión presentada por la denunciante fue acorde a la normativa actual.</w:t>
      </w:r>
    </w:p>
    <w:p w14:paraId="335EEAF5" w14:textId="77777777" w:rsidR="00741AB0" w:rsidRPr="00A51889" w:rsidRDefault="00741AB0" w:rsidP="00741AB0">
      <w:pPr>
        <w:pStyle w:val="Prrafodelista"/>
        <w:rPr>
          <w:rFonts w:ascii="Arial" w:eastAsia="Calibri" w:hAnsi="Arial" w:cs="Arial"/>
          <w:kern w:val="0"/>
          <w:highlight w:val="green"/>
          <w:lang w:eastAsia="es-PE"/>
          <w14:ligatures w14:val="none"/>
        </w:rPr>
      </w:pPr>
    </w:p>
    <w:p w14:paraId="542856EB" w14:textId="2124B333" w:rsidR="006D7DFB" w:rsidRPr="00A51889" w:rsidRDefault="00741AB0" w:rsidP="00A51889">
      <w:pPr>
        <w:pStyle w:val="Prrafodelista"/>
        <w:numPr>
          <w:ilvl w:val="0"/>
          <w:numId w:val="10"/>
        </w:numPr>
        <w:tabs>
          <w:tab w:val="left" w:pos="567"/>
        </w:tabs>
        <w:ind w:left="567" w:hanging="567"/>
        <w:jc w:val="both"/>
        <w:rPr>
          <w:rFonts w:ascii="Arial" w:eastAsia="Calibri" w:hAnsi="Arial" w:cs="Arial"/>
          <w:kern w:val="0"/>
          <w:highlight w:val="green"/>
          <w:lang w:eastAsia="es-PE"/>
          <w14:ligatures w14:val="none"/>
        </w:rPr>
      </w:pPr>
      <w:r w:rsidRPr="00A51889">
        <w:rPr>
          <w:rFonts w:ascii="Arial" w:eastAsia="Calibri" w:hAnsi="Arial" w:cs="Arial"/>
          <w:kern w:val="0"/>
          <w:highlight w:val="green"/>
          <w:lang w:eastAsia="es-PE"/>
          <w14:ligatures w14:val="none"/>
        </w:rPr>
        <w:t>Presentar todas las comunicaciones cursadas con la parte denunciante en virtud de los hechos materia de denuncia</w:t>
      </w:r>
      <w:r w:rsidR="00654E2A" w:rsidRPr="00A51889">
        <w:rPr>
          <w:rFonts w:ascii="Arial" w:eastAsia="Calibri" w:hAnsi="Arial" w:cs="Arial"/>
          <w:kern w:val="0"/>
          <w:highlight w:val="green"/>
          <w:lang w:eastAsia="es-PE"/>
          <w14:ligatures w14:val="none"/>
        </w:rPr>
        <w:t>.</w:t>
      </w:r>
      <w:bookmarkStart w:id="30" w:name="_Hlk174924255"/>
      <w:bookmarkEnd w:id="29"/>
    </w:p>
    <w:bookmarkEnd w:id="30"/>
    <w:p w14:paraId="09A47C92" w14:textId="34D7F174" w:rsidR="001F0595" w:rsidRPr="009E75F9" w:rsidRDefault="00886E33" w:rsidP="001427C0">
      <w:pPr>
        <w:spacing w:after="0"/>
        <w:jc w:val="both"/>
        <w:rPr>
          <w:rFonts w:ascii="Arial" w:eastAsia="Calibri" w:hAnsi="Arial" w:cs="Arial"/>
          <w:b/>
          <w:kern w:val="0"/>
          <w:lang w:eastAsia="es-PE"/>
          <w14:ligatures w14:val="none"/>
        </w:rPr>
      </w:pPr>
      <w:r w:rsidRPr="00B71283">
        <w:rPr>
          <w:rFonts w:ascii="Arial" w:eastAsia="Calibri" w:hAnsi="Arial" w:cs="Arial"/>
          <w:b/>
          <w:kern w:val="0"/>
          <w:lang w:eastAsia="es-PE"/>
          <w14:ligatures w14:val="none"/>
        </w:rPr>
        <w:t>NOVENO</w:t>
      </w:r>
      <w:r w:rsidR="002D772B" w:rsidRPr="00B71283">
        <w:rPr>
          <w:rFonts w:ascii="Arial" w:eastAsia="Calibri" w:hAnsi="Arial" w:cs="Arial"/>
          <w:b/>
          <w:kern w:val="0"/>
          <w:lang w:eastAsia="es-PE"/>
          <w14:ligatures w14:val="none"/>
        </w:rPr>
        <w:t xml:space="preserve">: </w:t>
      </w:r>
      <w:r w:rsidR="002D772B" w:rsidRPr="00B71283">
        <w:rPr>
          <w:rFonts w:ascii="Arial" w:eastAsia="Calibri" w:hAnsi="Arial" w:cs="Arial"/>
          <w:kern w:val="0"/>
          <w:lang w:eastAsia="es-PE"/>
          <w14:ligatures w14:val="none"/>
        </w:rPr>
        <w:t>informar a las partes que el artículo 110 de la Ley 29571, Código de Protecció</w:t>
      </w:r>
      <w:r w:rsidR="00654E2A" w:rsidRPr="00B71283">
        <w:rPr>
          <w:rFonts w:ascii="Arial" w:eastAsia="Calibri" w:hAnsi="Arial" w:cs="Arial"/>
          <w:kern w:val="0"/>
          <w:lang w:eastAsia="es-PE"/>
          <w14:ligatures w14:val="none"/>
        </w:rPr>
        <w:t xml:space="preserve">n y </w:t>
      </w:r>
      <w:r w:rsidR="002D772B" w:rsidRPr="00B71283">
        <w:rPr>
          <w:rFonts w:ascii="Arial" w:eastAsia="Calibri" w:hAnsi="Arial" w:cs="Arial"/>
          <w:kern w:val="0"/>
          <w:lang w:eastAsia="es-PE"/>
          <w14:ligatures w14:val="none"/>
        </w:rPr>
        <w:t>Defensa del Consumidor</w:t>
      </w:r>
      <w:r w:rsidR="002D772B" w:rsidRPr="00B71283">
        <w:rPr>
          <w:rFonts w:ascii="Arial" w:eastAsia="Calibri" w:hAnsi="Arial" w:cs="Arial"/>
          <w:kern w:val="0"/>
          <w:vertAlign w:val="superscript"/>
          <w:lang w:eastAsia="es-PE"/>
          <w14:ligatures w14:val="none"/>
        </w:rPr>
        <w:footnoteReference w:id="32"/>
      </w:r>
      <w:r w:rsidR="002D772B" w:rsidRPr="00B71283">
        <w:rPr>
          <w:rFonts w:ascii="Arial" w:eastAsia="Calibri" w:hAnsi="Arial" w:cs="Arial"/>
          <w:kern w:val="0"/>
          <w:lang w:eastAsia="es-PE"/>
          <w14:ligatures w14:val="none"/>
        </w:rPr>
        <w:t>, faculta a la Comisión</w:t>
      </w:r>
      <w:r w:rsidR="002D772B" w:rsidRPr="009E75F9">
        <w:rPr>
          <w:rFonts w:ascii="Arial" w:eastAsia="Calibri" w:hAnsi="Arial" w:cs="Arial"/>
          <w:kern w:val="0"/>
          <w:lang w:eastAsia="es-PE"/>
          <w14:ligatures w14:val="none"/>
        </w:rPr>
        <w:t xml:space="preserve"> a calificar las infracciones de la referida norma</w:t>
      </w:r>
      <w:r w:rsidR="001F0595" w:rsidRPr="009E75F9">
        <w:rPr>
          <w:rFonts w:ascii="Arial" w:eastAsia="Calibri" w:hAnsi="Arial" w:cs="Arial"/>
          <w:kern w:val="0"/>
          <w:lang w:eastAsia="es-PE"/>
          <w14:ligatures w14:val="none"/>
        </w:rPr>
        <w:t xml:space="preserve"> </w:t>
      </w:r>
      <w:r w:rsidR="001F0595" w:rsidRPr="009E75F9">
        <w:rPr>
          <w:rFonts w:ascii="Arial" w:eastAsia="Calibri" w:hAnsi="Arial" w:cs="Arial"/>
          <w:kern w:val="0"/>
          <w:lang w:eastAsia="es-PE"/>
          <w14:ligatures w14:val="none"/>
        </w:rPr>
        <w:lastRenderedPageBreak/>
        <w:t>como</w:t>
      </w:r>
      <w:r w:rsidR="002D772B" w:rsidRPr="009E75F9">
        <w:rPr>
          <w:rFonts w:ascii="Arial" w:eastAsia="Calibri" w:hAnsi="Arial" w:cs="Arial"/>
          <w:kern w:val="0"/>
          <w:lang w:eastAsia="es-PE"/>
          <w14:ligatures w14:val="none"/>
        </w:rPr>
        <w:t xml:space="preserve">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2D772B" w:rsidRPr="009E75F9">
        <w:rPr>
          <w:rFonts w:ascii="Arial" w:eastAsia="Calibri" w:hAnsi="Arial" w:cs="Arial"/>
          <w:kern w:val="0"/>
          <w:vertAlign w:val="superscript"/>
          <w:lang w:eastAsia="es-PE"/>
          <w14:ligatures w14:val="none"/>
        </w:rPr>
        <w:footnoteReference w:id="33"/>
      </w:r>
      <w:r w:rsidR="002D772B" w:rsidRPr="009E75F9">
        <w:rPr>
          <w:rFonts w:ascii="Arial" w:eastAsia="Calibri" w:hAnsi="Arial" w:cs="Arial"/>
          <w:kern w:val="0"/>
          <w:lang w:eastAsia="es-PE"/>
          <w14:ligatures w14:val="none"/>
        </w:rPr>
        <w:t xml:space="preserve">. Asimismo, se consideran circunstancias </w:t>
      </w:r>
      <w:r w:rsidR="002D772B" w:rsidRPr="009E75F9">
        <w:rPr>
          <w:rFonts w:ascii="Arial" w:eastAsia="Calibri" w:hAnsi="Arial" w:cs="Arial"/>
          <w:kern w:val="0"/>
          <w:lang w:eastAsia="es-PE"/>
          <w14:ligatures w14:val="none"/>
        </w:rPr>
        <w:lastRenderedPageBreak/>
        <w:t>atenuantes para la graduación de la sanción, el allanamiento de la denuncia o el reconocimiento de las pretensiones en ella contenidas, de acuerdo con el artículo 112 del Código</w:t>
      </w:r>
      <w:r w:rsidR="002D772B" w:rsidRPr="009E75F9">
        <w:rPr>
          <w:rFonts w:ascii="Arial" w:eastAsia="Calibri" w:hAnsi="Arial" w:cs="Arial"/>
          <w:kern w:val="0"/>
          <w:vertAlign w:val="superscript"/>
          <w:lang w:eastAsia="es-PE"/>
          <w14:ligatures w14:val="none"/>
        </w:rPr>
        <w:footnoteReference w:id="34"/>
      </w:r>
      <w:r w:rsidR="002D772B" w:rsidRPr="009E75F9">
        <w:rPr>
          <w:rFonts w:ascii="Arial" w:eastAsia="Calibri" w:hAnsi="Arial" w:cs="Arial"/>
          <w:kern w:val="0"/>
          <w:lang w:eastAsia="es-PE"/>
          <w14:ligatures w14:val="none"/>
        </w:rPr>
        <w:t>.</w:t>
      </w:r>
    </w:p>
    <w:p w14:paraId="1D4B85C9" w14:textId="77777777" w:rsidR="001F0595" w:rsidRPr="009E75F9" w:rsidRDefault="001F0595" w:rsidP="00654E2A">
      <w:pPr>
        <w:spacing w:after="0"/>
        <w:ind w:left="567" w:hanging="567"/>
        <w:jc w:val="both"/>
        <w:rPr>
          <w:rFonts w:ascii="Arial" w:eastAsia="Calibri" w:hAnsi="Arial" w:cs="Arial"/>
          <w:b/>
          <w:kern w:val="0"/>
          <w:lang w:eastAsia="es-PE"/>
          <w14:ligatures w14:val="none"/>
        </w:rPr>
      </w:pPr>
    </w:p>
    <w:p w14:paraId="0F78A674" w14:textId="667BCD30" w:rsidR="001F0595" w:rsidRPr="009E75F9" w:rsidRDefault="00283D15" w:rsidP="001F0595">
      <w:pPr>
        <w:spacing w:after="0"/>
        <w:jc w:val="both"/>
        <w:rPr>
          <w:rFonts w:ascii="Arial" w:eastAsia="Calibri" w:hAnsi="Arial" w:cs="Arial"/>
          <w:kern w:val="0"/>
          <w:lang w:eastAsia="es-PE"/>
          <w14:ligatures w14:val="none"/>
        </w:rPr>
      </w:pPr>
      <w:r w:rsidRPr="009E75F9">
        <w:rPr>
          <w:rFonts w:ascii="Arial" w:eastAsia="Calibri" w:hAnsi="Arial" w:cs="Arial"/>
          <w:b/>
          <w:bCs/>
          <w:kern w:val="0"/>
          <w:lang w:eastAsia="es-PE"/>
          <w14:ligatures w14:val="none"/>
        </w:rPr>
        <w:t>DÉCIMO</w:t>
      </w:r>
      <w:r w:rsidR="002D772B" w:rsidRPr="009E75F9">
        <w:rPr>
          <w:rFonts w:ascii="Arial" w:eastAsia="Calibri" w:hAnsi="Arial" w:cs="Arial"/>
          <w:b/>
          <w:kern w:val="0"/>
          <w:lang w:eastAsia="es-PE"/>
          <w14:ligatures w14:val="none"/>
        </w:rPr>
        <w:t>:</w:t>
      </w:r>
      <w:r w:rsidR="002D772B" w:rsidRPr="009E75F9">
        <w:rPr>
          <w:rFonts w:ascii="Arial" w:eastAsia="Calibri" w:hAnsi="Arial" w:cs="Arial"/>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7CE6082C" w14:textId="77777777" w:rsidR="001F0595" w:rsidRPr="009E75F9" w:rsidRDefault="001F0595" w:rsidP="001F0595">
      <w:pPr>
        <w:spacing w:after="0"/>
        <w:jc w:val="both"/>
        <w:rPr>
          <w:rFonts w:ascii="Arial" w:eastAsia="Calibri" w:hAnsi="Arial" w:cs="Arial"/>
          <w:kern w:val="0"/>
          <w:lang w:eastAsia="es-PE"/>
          <w14:ligatures w14:val="none"/>
        </w:rPr>
      </w:pPr>
    </w:p>
    <w:p w14:paraId="51FD4CE7" w14:textId="687C0AAA" w:rsidR="001F0595" w:rsidRPr="009E75F9" w:rsidRDefault="00654E2A" w:rsidP="001F0595">
      <w:pPr>
        <w:spacing w:after="0"/>
        <w:jc w:val="both"/>
        <w:rPr>
          <w:rFonts w:ascii="Arial" w:eastAsia="Calibri" w:hAnsi="Arial" w:cs="Arial"/>
          <w:kern w:val="0"/>
          <w:lang w:eastAsia="es-PE"/>
          <w14:ligatures w14:val="none"/>
        </w:rPr>
      </w:pPr>
      <w:r w:rsidRPr="009E75F9">
        <w:rPr>
          <w:rFonts w:ascii="Arial" w:eastAsia="Calibri" w:hAnsi="Arial" w:cs="Arial"/>
          <w:b/>
          <w:bCs/>
          <w:kern w:val="0"/>
          <w:lang w:eastAsia="es-PE"/>
          <w14:ligatures w14:val="none"/>
        </w:rPr>
        <w:t>DÉCIMO</w:t>
      </w:r>
      <w:r w:rsidR="00283D15">
        <w:rPr>
          <w:rFonts w:ascii="Arial" w:eastAsia="Calibri" w:hAnsi="Arial" w:cs="Arial"/>
          <w:b/>
          <w:bCs/>
          <w:kern w:val="0"/>
          <w:lang w:eastAsia="es-PE"/>
          <w14:ligatures w14:val="none"/>
        </w:rPr>
        <w:t xml:space="preserve"> </w:t>
      </w:r>
      <w:r w:rsidR="00283D15" w:rsidRPr="009E75F9">
        <w:rPr>
          <w:rFonts w:ascii="Arial" w:eastAsia="Calibri" w:hAnsi="Arial" w:cs="Arial"/>
          <w:b/>
          <w:kern w:val="0"/>
          <w:lang w:eastAsia="es-PE"/>
          <w14:ligatures w14:val="none"/>
        </w:rPr>
        <w:t>PRIMERO</w:t>
      </w:r>
      <w:r w:rsidR="002D772B" w:rsidRPr="009E75F9">
        <w:rPr>
          <w:rFonts w:ascii="Arial" w:eastAsia="Calibri" w:hAnsi="Arial" w:cs="Arial"/>
          <w:b/>
          <w:kern w:val="0"/>
          <w:lang w:eastAsia="es-PE"/>
          <w14:ligatures w14:val="none"/>
        </w:rPr>
        <w:t>:</w:t>
      </w:r>
      <w:r w:rsidR="002D772B" w:rsidRPr="009E75F9">
        <w:rPr>
          <w:rFonts w:ascii="Arial" w:eastAsia="Calibri" w:hAnsi="Arial" w:cs="Arial"/>
          <w:kern w:val="0"/>
          <w:lang w:eastAsia="es-PE"/>
          <w14:ligatures w14:val="none"/>
        </w:rPr>
        <w:t xml:space="preserve"> comunicar a las partes que, de acuerdo a lo señalado por el artículo 29° del Decreto Legislativo N° 807</w:t>
      </w:r>
      <w:r w:rsidR="002D772B" w:rsidRPr="009E75F9">
        <w:rPr>
          <w:rFonts w:ascii="Arial" w:eastAsia="Calibri" w:hAnsi="Arial" w:cs="Arial"/>
          <w:kern w:val="0"/>
          <w:vertAlign w:val="superscript"/>
          <w:lang w:eastAsia="es-PE"/>
          <w14:ligatures w14:val="none"/>
        </w:rPr>
        <w:footnoteReference w:id="35"/>
      </w:r>
      <w:r w:rsidR="002D772B" w:rsidRPr="009E75F9">
        <w:rPr>
          <w:rFonts w:ascii="Arial" w:eastAsia="Calibri" w:hAnsi="Arial" w:cs="Arial"/>
          <w:kern w:val="0"/>
          <w:lang w:eastAsia="es-PE"/>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2D772B" w:rsidRPr="009E75F9">
        <w:rPr>
          <w:rFonts w:ascii="Arial" w:eastAsia="Calibri" w:hAnsi="Arial" w:cs="Arial"/>
          <w:kern w:val="0"/>
          <w:u w:val="single"/>
          <w:lang w:eastAsia="es-PE"/>
          <w14:ligatures w14:val="none"/>
        </w:rPr>
        <w:t>expresamente su facultad para asistir y conciliar en su representación</w:t>
      </w:r>
      <w:r w:rsidR="002D772B" w:rsidRPr="009E75F9">
        <w:rPr>
          <w:rFonts w:ascii="Arial" w:eastAsia="Calibri" w:hAnsi="Arial" w:cs="Arial"/>
          <w:bCs/>
          <w:kern w:val="0"/>
          <w:lang w:eastAsia="es-PE"/>
          <w14:ligatures w14:val="none"/>
        </w:rPr>
        <w:t>.</w:t>
      </w:r>
      <w:r w:rsidR="002D772B" w:rsidRPr="009E75F9">
        <w:rPr>
          <w:rFonts w:ascii="Arial" w:eastAsia="Calibri" w:hAnsi="Arial" w:cs="Arial"/>
          <w:b/>
          <w:bCs/>
          <w:kern w:val="0"/>
          <w:lang w:eastAsia="es-PE"/>
          <w14:ligatures w14:val="none"/>
        </w:rPr>
        <w:t xml:space="preserve"> </w:t>
      </w:r>
      <w:r w:rsidR="002D772B" w:rsidRPr="009E75F9">
        <w:rPr>
          <w:rFonts w:ascii="Arial" w:eastAsia="Calibri" w:hAnsi="Arial" w:cs="Arial"/>
          <w:kern w:val="0"/>
          <w:u w:val="single"/>
          <w:lang w:eastAsia="es-PE"/>
          <w14:ligatures w14:val="none"/>
        </w:rPr>
        <w:t xml:space="preserve">Ello bajo apercibimiento de no realizar la audiencia de conciliación y levantar el acta de inasistencia correspondiente. </w:t>
      </w:r>
    </w:p>
    <w:p w14:paraId="1A7C5D42" w14:textId="77777777" w:rsidR="001F0595" w:rsidRPr="009E75F9" w:rsidRDefault="001F0595" w:rsidP="001F0595">
      <w:pPr>
        <w:spacing w:after="0"/>
        <w:jc w:val="both"/>
        <w:rPr>
          <w:rFonts w:ascii="Arial" w:eastAsia="Calibri" w:hAnsi="Arial" w:cs="Arial"/>
          <w:kern w:val="0"/>
          <w:lang w:eastAsia="es-PE"/>
          <w14:ligatures w14:val="none"/>
        </w:rPr>
      </w:pPr>
    </w:p>
    <w:p w14:paraId="1E004BD2" w14:textId="4BB0BE98" w:rsidR="002C072A" w:rsidRPr="00A51889" w:rsidRDefault="002D772B" w:rsidP="002C072A">
      <w:pPr>
        <w:spacing w:after="0"/>
        <w:jc w:val="both"/>
        <w:rPr>
          <w:rFonts w:ascii="Arial" w:eastAsia="Calibri" w:hAnsi="Arial" w:cs="Arial"/>
          <w:kern w:val="0"/>
          <w:lang w:eastAsia="es-PE"/>
          <w14:ligatures w14:val="none"/>
        </w:rPr>
      </w:pPr>
      <w:r w:rsidRPr="009E75F9">
        <w:rPr>
          <w:rFonts w:ascii="Arial" w:eastAsia="Calibri" w:hAnsi="Arial" w:cs="Arial"/>
          <w:b/>
          <w:kern w:val="0"/>
          <w:lang w:eastAsia="es-PE"/>
          <w14:ligatures w14:val="none"/>
        </w:rPr>
        <w:t>DÉCIMO</w:t>
      </w:r>
      <w:r w:rsidR="00654E2A" w:rsidRPr="009E75F9">
        <w:rPr>
          <w:rFonts w:ascii="Arial" w:eastAsia="Calibri" w:hAnsi="Arial" w:cs="Arial"/>
          <w:b/>
          <w:kern w:val="0"/>
          <w:lang w:eastAsia="es-PE"/>
          <w14:ligatures w14:val="none"/>
        </w:rPr>
        <w:t xml:space="preserve"> </w:t>
      </w:r>
      <w:r w:rsidR="00283D15" w:rsidRPr="00E96F76">
        <w:rPr>
          <w:rFonts w:ascii="Arial" w:eastAsia="Arial Narrow" w:hAnsi="Arial" w:cs="Arial"/>
          <w:b/>
          <w:bCs/>
        </w:rPr>
        <w:t>SEGUNDO</w:t>
      </w:r>
      <w:r w:rsidRPr="009E75F9">
        <w:rPr>
          <w:rFonts w:ascii="Arial" w:eastAsia="Calibri" w:hAnsi="Arial" w:cs="Arial"/>
          <w:b/>
          <w:kern w:val="0"/>
          <w:lang w:eastAsia="es-PE"/>
          <w14:ligatures w14:val="none"/>
        </w:rPr>
        <w:t>:</w:t>
      </w:r>
      <w:r w:rsidRPr="009E75F9">
        <w:rPr>
          <w:rFonts w:ascii="Arial" w:eastAsia="Calibri" w:hAnsi="Arial" w:cs="Arial"/>
          <w:kern w:val="0"/>
          <w:lang w:eastAsia="es-PE"/>
          <w14:ligatures w14:val="none"/>
        </w:rPr>
        <w:t xml:space="preserve"> poner en conocimiento</w:t>
      </w:r>
      <w:r w:rsidRPr="002D772B">
        <w:rPr>
          <w:rFonts w:ascii="Arial" w:eastAsia="Calibri" w:hAnsi="Arial" w:cs="Arial"/>
          <w:kern w:val="0"/>
          <w:lang w:eastAsia="es-PE"/>
          <w14:ligatures w14:val="none"/>
        </w:rPr>
        <w:t xml:space="preserve"> de las partes que, antes de la emisión de la Resolución Final, tienen la posibilidad de formular su desistimiento o presentar el acuerdo arribado mediante la </w:t>
      </w:r>
      <w:r w:rsidRPr="00A51889">
        <w:rPr>
          <w:rFonts w:ascii="Arial" w:eastAsia="Calibri" w:hAnsi="Arial" w:cs="Arial"/>
          <w:kern w:val="0"/>
          <w:lang w:eastAsia="es-PE"/>
          <w14:ligatures w14:val="none"/>
        </w:rPr>
        <w:t>conciliación, mediación, transacción o cualquier otro que, de forma indubitable, deje constancia que se ha solucionado la controversia materia de denuncia.</w:t>
      </w:r>
      <w:bookmarkStart w:id="31" w:name="h.gjdgxs" w:colFirst="0" w:colLast="0"/>
      <w:bookmarkEnd w:id="31"/>
    </w:p>
    <w:p w14:paraId="43908E9B" w14:textId="77777777" w:rsidR="002C072A" w:rsidRPr="00A51889" w:rsidRDefault="002C072A" w:rsidP="002C072A">
      <w:pPr>
        <w:spacing w:after="0"/>
        <w:jc w:val="both"/>
        <w:rPr>
          <w:rFonts w:ascii="Arial" w:eastAsia="Calibri" w:hAnsi="Arial" w:cs="Arial"/>
          <w:kern w:val="0"/>
          <w:lang w:eastAsia="es-PE"/>
          <w14:ligatures w14:val="none"/>
        </w:rPr>
      </w:pPr>
    </w:p>
    <w:p w14:paraId="1E36610A" w14:textId="79677EBD" w:rsidR="00A51889" w:rsidRPr="00A51889" w:rsidRDefault="00A51889" w:rsidP="00A51889">
      <w:pPr>
        <w:suppressAutoHyphens/>
        <w:spacing w:after="0" w:line="240" w:lineRule="auto"/>
        <w:jc w:val="both"/>
        <w:rPr>
          <w:rFonts w:ascii="Arial" w:hAnsi="Arial" w:cs="Arial"/>
        </w:rPr>
      </w:pPr>
      <w:r w:rsidRPr="00A51889">
        <w:rPr>
          <w:rFonts w:ascii="Arial" w:eastAsia="Arial Narrow" w:hAnsi="Arial" w:cs="Arial"/>
          <w:b/>
          <w:bCs/>
        </w:rPr>
        <w:t>DÉCIMO</w:t>
      </w:r>
      <w:r w:rsidR="00FE1C99">
        <w:rPr>
          <w:rFonts w:ascii="Arial" w:eastAsia="Arial Narrow" w:hAnsi="Arial" w:cs="Arial"/>
          <w:b/>
          <w:bCs/>
        </w:rPr>
        <w:t xml:space="preserve"> TERCERO</w:t>
      </w:r>
      <w:r w:rsidRPr="00A51889">
        <w:rPr>
          <w:rFonts w:ascii="Arial" w:hAnsi="Arial" w:cs="Arial"/>
          <w:b/>
          <w:spacing w:val="-3"/>
          <w:kern w:val="0"/>
          <w14:ligatures w14:val="none"/>
        </w:rPr>
        <w:t>:</w:t>
      </w:r>
      <w:r w:rsidRPr="00A51889">
        <w:rPr>
          <w:rFonts w:ascii="Arial" w:hAnsi="Arial" w:cs="Arial"/>
          <w:bCs/>
          <w:spacing w:val="-3"/>
          <w:kern w:val="0"/>
          <w14:ligatures w14:val="none"/>
        </w:rPr>
        <w:t xml:space="preserve"> requerir </w:t>
      </w:r>
      <w:r w:rsidRPr="00A51889">
        <w:rPr>
          <w:rFonts w:ascii="Arial" w:hAnsi="Arial" w:cs="Arial"/>
          <w:bCs/>
          <w:spacing w:val="-3"/>
          <w:kern w:val="0"/>
          <w:highlight w:val="red"/>
          <w14:ligatures w14:val="none"/>
        </w:rPr>
        <w:t xml:space="preserve">a la señora </w:t>
      </w:r>
      <w:r w:rsidRPr="00A51889">
        <w:rPr>
          <w:rFonts w:ascii="Arial" w:eastAsia="Times New Roman" w:hAnsi="Arial" w:cs="Arial"/>
          <w:color w:val="000000"/>
          <w:kern w:val="0"/>
          <w:highlight w:val="red"/>
          <w:shd w:val="clear" w:color="auto" w:fill="FFFFFF"/>
          <w:lang w:eastAsia="es-PE"/>
          <w14:ligatures w14:val="none"/>
        </w:rPr>
        <w:t xml:space="preserve">Liliana Ursula Asencios Malca </w:t>
      </w:r>
      <w:r w:rsidRPr="00A51889">
        <w:rPr>
          <w:rFonts w:ascii="Arial" w:hAnsi="Arial" w:cs="Arial"/>
          <w:color w:val="000000"/>
          <w:highlight w:val="red"/>
        </w:rPr>
        <w:t>para que</w:t>
      </w:r>
      <w:r w:rsidRPr="00A51889">
        <w:rPr>
          <w:rFonts w:ascii="Arial" w:hAnsi="Arial" w:cs="Arial"/>
          <w:color w:val="000000"/>
        </w:rPr>
        <w:t xml:space="preserve">, dentro del plazo de dos (2) días hábiles siguientes a la fecha en que </w:t>
      </w:r>
      <w:r w:rsidRPr="00A51889">
        <w:rPr>
          <w:rFonts w:ascii="Arial" w:hAnsi="Arial" w:cs="Arial"/>
          <w:color w:val="000000"/>
          <w:highlight w:val="red"/>
        </w:rPr>
        <w:t>reciba</w:t>
      </w:r>
      <w:r w:rsidRPr="00A51889">
        <w:rPr>
          <w:rFonts w:ascii="Arial" w:hAnsi="Arial" w:cs="Arial"/>
          <w:color w:val="000000"/>
        </w:rPr>
        <w:t xml:space="preserve"> la </w:t>
      </w:r>
      <w:r w:rsidRPr="00A51889">
        <w:rPr>
          <w:rFonts w:ascii="Arial" w:hAnsi="Arial" w:cs="Arial"/>
          <w:color w:val="000000"/>
          <w:highlight w:val="red"/>
        </w:rPr>
        <w:t>notificación en su bandeja de correo electrónico, efectúe(NNNN) la confirmación de recepción de la notificación remitida por este despacho a su correo electrónico</w:t>
      </w:r>
      <w:r w:rsidRPr="00A51889">
        <w:rPr>
          <w:rFonts w:ascii="Arial" w:hAnsi="Arial" w:cs="Arial"/>
          <w:color w:val="000000"/>
        </w:rPr>
        <w:t>, de conformidad con el segundo párrafo del numeral 4 del artículo 20</w:t>
      </w:r>
      <w:r w:rsidRPr="00A51889">
        <w:rPr>
          <w:rFonts w:ascii="Arial" w:eastAsia="Times New Roman" w:hAnsi="Arial" w:cs="Arial"/>
          <w:color w:val="000000"/>
          <w:kern w:val="0"/>
          <w:lang w:eastAsia="es-PE"/>
          <w14:ligatures w14:val="none"/>
        </w:rPr>
        <w:t>°</w:t>
      </w:r>
      <w:r w:rsidRPr="00A51889">
        <w:rPr>
          <w:rFonts w:ascii="Arial" w:hAnsi="Arial" w:cs="Arial"/>
          <w:color w:val="000000"/>
        </w:rPr>
        <w:t xml:space="preserve"> del Texto Único Ordenado de la Ley del Procedimiento Administrativo General, aprobado mediante Decreto Supremo N° 004-2019-JUS, bajo apercibimiento de rehacer el acto de notificación y notificarle conforme al numeral 1 del artículo 20</w:t>
      </w:r>
      <w:r w:rsidRPr="00A51889">
        <w:rPr>
          <w:rFonts w:ascii="Arial" w:eastAsia="Times New Roman" w:hAnsi="Arial" w:cs="Arial"/>
          <w:color w:val="000000"/>
          <w:kern w:val="0"/>
          <w:lang w:eastAsia="es-PE"/>
          <w14:ligatures w14:val="none"/>
        </w:rPr>
        <w:t>°</w:t>
      </w:r>
      <w:r w:rsidRPr="00A51889">
        <w:rPr>
          <w:rFonts w:ascii="Arial" w:hAnsi="Arial" w:cs="Arial"/>
          <w:color w:val="000000"/>
        </w:rPr>
        <w:t xml:space="preserve"> del citado cuerpo </w:t>
      </w:r>
      <w:bookmarkStart w:id="32" w:name="_Hlk214964186"/>
      <w:r w:rsidRPr="00A51889">
        <w:rPr>
          <w:rFonts w:ascii="Arial" w:hAnsi="Arial" w:cs="Arial"/>
          <w:color w:val="000000"/>
        </w:rPr>
        <w:t>normativo</w:t>
      </w:r>
      <w:r w:rsidRPr="00A51889">
        <w:rPr>
          <w:rFonts w:ascii="Arial" w:hAnsi="Arial" w:cs="Arial"/>
          <w:vertAlign w:val="superscript"/>
        </w:rPr>
        <w:footnoteReference w:id="36"/>
      </w:r>
      <w:r w:rsidRPr="00A51889">
        <w:rPr>
          <w:rFonts w:ascii="Arial" w:hAnsi="Arial" w:cs="Arial"/>
        </w:rPr>
        <w:t>.</w:t>
      </w:r>
    </w:p>
    <w:bookmarkEnd w:id="32"/>
    <w:p w14:paraId="27357EA5" w14:textId="77777777" w:rsidR="00A51889" w:rsidRPr="00A51889" w:rsidRDefault="00A51889" w:rsidP="00A51889">
      <w:pPr>
        <w:suppressAutoHyphens/>
        <w:spacing w:after="0" w:line="240" w:lineRule="auto"/>
        <w:jc w:val="both"/>
        <w:rPr>
          <w:rFonts w:ascii="Arial" w:hAnsi="Arial" w:cs="Arial"/>
        </w:rPr>
      </w:pPr>
    </w:p>
    <w:p w14:paraId="4A485AC1" w14:textId="1AFE9A2C" w:rsidR="00A51889" w:rsidRPr="00A51889" w:rsidRDefault="00A51889" w:rsidP="00A51889">
      <w:pPr>
        <w:suppressAutoHyphens/>
        <w:spacing w:line="240" w:lineRule="auto"/>
        <w:jc w:val="both"/>
        <w:rPr>
          <w:rFonts w:ascii="Arial" w:hAnsi="Arial" w:cs="Arial"/>
        </w:rPr>
      </w:pPr>
      <w:r w:rsidRPr="00A51889">
        <w:rPr>
          <w:rFonts w:ascii="Arial" w:eastAsia="Arial Narrow" w:hAnsi="Arial" w:cs="Arial"/>
          <w:b/>
          <w:bCs/>
        </w:rPr>
        <w:t xml:space="preserve">DÉCIMO </w:t>
      </w:r>
      <w:r w:rsidR="00FE1C99">
        <w:rPr>
          <w:rFonts w:ascii="Arial" w:eastAsia="Arial Narrow" w:hAnsi="Arial" w:cs="Arial"/>
          <w:b/>
          <w:bCs/>
        </w:rPr>
        <w:t>CUARTO</w:t>
      </w:r>
      <w:r w:rsidRPr="00A51889">
        <w:rPr>
          <w:rFonts w:ascii="Arial" w:eastAsia="Arial Narrow" w:hAnsi="Arial" w:cs="Arial"/>
          <w:b/>
          <w:bCs/>
        </w:rPr>
        <w:t>:</w:t>
      </w:r>
      <w:r w:rsidRPr="00A51889">
        <w:rPr>
          <w:rFonts w:ascii="Arial" w:eastAsia="Arial Narrow" w:hAnsi="Arial" w:cs="Arial"/>
        </w:rPr>
        <w:t xml:space="preserve"> </w:t>
      </w:r>
      <w:r w:rsidRPr="00A51889">
        <w:rPr>
          <w:rFonts w:ascii="Arial" w:hAnsi="Arial" w:cs="Arial"/>
          <w:color w:val="000000"/>
        </w:rPr>
        <w:t xml:space="preserve">requerir a </w:t>
      </w:r>
      <w:r w:rsidRPr="00A51889">
        <w:rPr>
          <w:rFonts w:ascii="Arial" w:eastAsia="Arial Narrow" w:hAnsi="Arial" w:cs="Arial"/>
          <w:bCs/>
          <w:highlight w:val="red"/>
        </w:rPr>
        <w:t>Mapfre Perú Compañía de Seguros y Reaseguros S.A</w:t>
      </w:r>
      <w:r w:rsidRPr="00A51889">
        <w:rPr>
          <w:rFonts w:ascii="Arial" w:eastAsia="Arial Narrow" w:hAnsi="Arial" w:cs="Arial"/>
          <w:bCs/>
        </w:rPr>
        <w:t xml:space="preserve">. </w:t>
      </w:r>
      <w:r w:rsidRPr="00A51889">
        <w:rPr>
          <w:rFonts w:ascii="Arial" w:hAnsi="Arial" w:cs="Arial"/>
          <w:shd w:val="clear" w:color="auto" w:fill="FFFFFF"/>
        </w:rPr>
        <w:t xml:space="preserve">para que </w:t>
      </w:r>
      <w:r w:rsidRPr="00A51889">
        <w:rPr>
          <w:rFonts w:ascii="Arial" w:eastAsia="Calibri" w:hAnsi="Arial" w:cs="Arial"/>
          <w:highlight w:val="red"/>
        </w:rPr>
        <w:t>efectúe(((N))))</w:t>
      </w:r>
      <w:r w:rsidRPr="00A51889">
        <w:rPr>
          <w:rFonts w:ascii="Arial" w:eastAsia="Calibri" w:hAnsi="Arial" w:cs="Arial"/>
        </w:rPr>
        <w:t xml:space="preserve"> el acuse de recibo mediante la confirmación de recepción de la </w:t>
      </w:r>
      <w:r w:rsidRPr="00A51889">
        <w:rPr>
          <w:rFonts w:ascii="Arial" w:eastAsia="Calibri" w:hAnsi="Arial" w:cs="Arial"/>
          <w:highlight w:val="red"/>
        </w:rPr>
        <w:t>notificación remitida por este despacho a su Casilla Electrónica</w:t>
      </w:r>
      <w:r w:rsidRPr="00A51889">
        <w:rPr>
          <w:rFonts w:ascii="Arial" w:eastAsia="Calibri" w:hAnsi="Arial" w:cs="Arial"/>
        </w:rPr>
        <w:t xml:space="preserve">, dentro de los cinco (5) primeros días hábiles siguientes a la fecha en que </w:t>
      </w:r>
      <w:r w:rsidRPr="00A51889">
        <w:rPr>
          <w:rFonts w:ascii="Arial" w:eastAsia="Calibri" w:hAnsi="Arial" w:cs="Arial"/>
          <w:highlight w:val="red"/>
        </w:rPr>
        <w:t>recibe</w:t>
      </w:r>
      <w:r w:rsidRPr="00A51889">
        <w:rPr>
          <w:rFonts w:ascii="Arial" w:eastAsia="Calibri" w:hAnsi="Arial" w:cs="Arial"/>
        </w:rPr>
        <w:t xml:space="preserve"> la notificación.</w:t>
      </w:r>
      <w:bookmarkStart w:id="33" w:name="_Hlk198890962"/>
    </w:p>
    <w:p w14:paraId="54CE7DA5" w14:textId="7A141540" w:rsidR="00A51889" w:rsidRPr="00A51889" w:rsidRDefault="00A51889" w:rsidP="00A51889">
      <w:pPr>
        <w:suppressAutoHyphens/>
        <w:spacing w:after="0" w:line="240" w:lineRule="auto"/>
        <w:jc w:val="both"/>
        <w:rPr>
          <w:rFonts w:ascii="Arial" w:hAnsi="Arial" w:cs="Arial"/>
        </w:rPr>
      </w:pPr>
      <w:r w:rsidRPr="00A51889">
        <w:rPr>
          <w:rFonts w:ascii="Arial" w:hAnsi="Arial" w:cs="Arial"/>
          <w:b/>
          <w:spacing w:val="-3"/>
          <w:kern w:val="0"/>
          <w14:ligatures w14:val="none"/>
        </w:rPr>
        <w:t xml:space="preserve">DÉCIMO </w:t>
      </w:r>
      <w:r w:rsidR="00FE1C99">
        <w:rPr>
          <w:rFonts w:ascii="Arial" w:hAnsi="Arial" w:cs="Arial"/>
          <w:b/>
          <w:spacing w:val="-3"/>
          <w:kern w:val="0"/>
          <w14:ligatures w14:val="none"/>
        </w:rPr>
        <w:t>QUINTO</w:t>
      </w:r>
      <w:r w:rsidRPr="00A51889">
        <w:rPr>
          <w:rFonts w:ascii="Arial" w:hAnsi="Arial" w:cs="Arial"/>
          <w:b/>
          <w:spacing w:val="-3"/>
          <w:kern w:val="0"/>
          <w14:ligatures w14:val="none"/>
        </w:rPr>
        <w:t>:</w:t>
      </w:r>
      <w:r w:rsidRPr="00A51889">
        <w:rPr>
          <w:rFonts w:ascii="Arial" w:hAnsi="Arial" w:cs="Arial"/>
          <w:bCs/>
          <w:spacing w:val="-3"/>
          <w:kern w:val="0"/>
          <w14:ligatures w14:val="none"/>
        </w:rPr>
        <w:t xml:space="preserve"> requerir al</w:t>
      </w:r>
      <w:r w:rsidRPr="00A51889">
        <w:rPr>
          <w:rFonts w:ascii="Arial" w:eastAsia="Arial Narrow" w:hAnsi="Arial" w:cs="Arial"/>
          <w:bCs/>
          <w:highlight w:val="red"/>
        </w:rPr>
        <w:t xml:space="preserve"> Comité de Administración del Fondo de Asistencia y Estímulo</w:t>
      </w:r>
      <w:r w:rsidRPr="00A51889">
        <w:rPr>
          <w:rFonts w:ascii="Arial" w:hAnsi="Arial" w:cs="Arial"/>
          <w:bCs/>
          <w:spacing w:val="-3"/>
          <w:kern w:val="0"/>
          <w:highlight w:val="red"/>
          <w14:ligatures w14:val="none"/>
        </w:rPr>
        <w:t xml:space="preserve"> </w:t>
      </w:r>
      <w:r w:rsidRPr="00A51889">
        <w:rPr>
          <w:rFonts w:ascii="Arial" w:hAnsi="Arial" w:cs="Arial"/>
          <w:color w:val="000000"/>
          <w:highlight w:val="red"/>
        </w:rPr>
        <w:t xml:space="preserve">para que, </w:t>
      </w:r>
      <w:r w:rsidRPr="00A51889">
        <w:rPr>
          <w:rFonts w:ascii="Arial" w:eastAsia="Arial Narrow" w:hAnsi="Arial" w:cs="Arial"/>
          <w:bCs/>
          <w:color w:val="000000"/>
          <w:kern w:val="0"/>
          <w:highlight w:val="red"/>
          <w:lang w:eastAsia="es-PE"/>
          <w14:ligatures w14:val="none"/>
        </w:rPr>
        <w:t>dentro del plazo de dos (2) días hábiles siguientes a la fecha en que reciba(NNN) la notificación en su domicilio procesal</w:t>
      </w:r>
      <w:r w:rsidRPr="00A51889">
        <w:rPr>
          <w:rFonts w:ascii="Arial" w:hAnsi="Arial" w:cs="Arial"/>
          <w:color w:val="000000"/>
          <w:highlight w:val="red"/>
        </w:rPr>
        <w:t>, señale(NNN) un correo electrónico autorizando recibir las notificaciones correspondientes por dicho medio.</w:t>
      </w:r>
      <w:r w:rsidRPr="00A51889">
        <w:rPr>
          <w:rFonts w:ascii="Arial" w:hAnsi="Arial" w:cs="Arial"/>
          <w:color w:val="000000"/>
        </w:rPr>
        <w:t xml:space="preserve"> </w:t>
      </w:r>
    </w:p>
    <w:p w14:paraId="10B7137D" w14:textId="77777777" w:rsidR="00A51889" w:rsidRPr="00A51889" w:rsidRDefault="00A51889" w:rsidP="00A51889">
      <w:pPr>
        <w:suppressAutoHyphens/>
        <w:spacing w:after="0" w:line="240" w:lineRule="auto"/>
        <w:jc w:val="both"/>
        <w:rPr>
          <w:rFonts w:ascii="Arial" w:hAnsi="Arial" w:cs="Arial"/>
          <w:bCs/>
        </w:rPr>
      </w:pPr>
    </w:p>
    <w:bookmarkEnd w:id="33"/>
    <w:p w14:paraId="5A734F24" w14:textId="77777777" w:rsidR="00A51889" w:rsidRPr="00A51889" w:rsidRDefault="00A51889" w:rsidP="00A51889">
      <w:pPr>
        <w:suppressAutoHyphens/>
        <w:spacing w:after="0" w:line="240" w:lineRule="auto"/>
        <w:jc w:val="both"/>
        <w:rPr>
          <w:rFonts w:ascii="Arial" w:hAnsi="Arial" w:cs="Arial"/>
        </w:rPr>
      </w:pPr>
    </w:p>
    <w:p w14:paraId="3A9B8E70" w14:textId="77777777" w:rsidR="00B0264A" w:rsidRPr="00A51889" w:rsidRDefault="00B0264A" w:rsidP="003106CB">
      <w:pPr>
        <w:spacing w:after="0"/>
        <w:jc w:val="both"/>
        <w:rPr>
          <w:rFonts w:ascii="Arial" w:eastAsia="Calibri" w:hAnsi="Arial" w:cs="Arial"/>
        </w:rPr>
      </w:pPr>
    </w:p>
    <w:p w14:paraId="36900D9B" w14:textId="4B4D5F9F" w:rsidR="00B0264A" w:rsidRPr="00B0264A" w:rsidRDefault="00B0264A" w:rsidP="00A51889">
      <w:pPr>
        <w:spacing w:after="0"/>
        <w:rPr>
          <w:rFonts w:ascii="Arial" w:eastAsia="Calibri" w:hAnsi="Arial" w:cs="Arial"/>
          <w:b/>
          <w:bCs/>
          <w:kern w:val="0"/>
          <w:lang w:eastAsia="es-PE"/>
          <w14:ligatures w14:val="none"/>
        </w:rPr>
      </w:pPr>
    </w:p>
    <w:sectPr w:rsidR="00B0264A" w:rsidRPr="00B0264A" w:rsidSect="002D772B">
      <w:headerReference w:type="default" r:id="rId16"/>
      <w:footerReference w:type="default" r:id="rId17"/>
      <w:pgSz w:w="12240" w:h="15840"/>
      <w:pgMar w:top="1984" w:right="1417" w:bottom="1700" w:left="1417" w:header="567" w:footer="624"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poyo CC1 E" w:date="2026-03-05T10:59:00Z" w:initials="AC">
    <w:p w14:paraId="05729F2F" w14:textId="77777777" w:rsidR="00473FBB" w:rsidRDefault="00473FBB" w:rsidP="00832E69">
      <w:pPr>
        <w:pStyle w:val="Textocomentario"/>
      </w:pPr>
      <w:r>
        <w:rPr>
          <w:rStyle w:val="Refdecomentario"/>
        </w:rPr>
        <w:annotationRef/>
      </w:r>
      <w:r>
        <w:rPr>
          <w:lang w:val="es-ES"/>
        </w:rPr>
        <w:t>Debe corresponder con el pie de pagina</w:t>
      </w:r>
    </w:p>
  </w:comment>
  <w:comment w:id="3" w:author="Apoyo Legal CC1" w:date="2026-01-19T12:39:00Z" w:initials="AC">
    <w:p w14:paraId="19517544" w14:textId="77777777" w:rsidR="00473FBB" w:rsidRDefault="00473FBB" w:rsidP="001F3C2F">
      <w:pPr>
        <w:pStyle w:val="Textocomentario"/>
      </w:pPr>
      <w:r>
        <w:rPr>
          <w:rStyle w:val="Refdecomentario"/>
        </w:rPr>
        <w:annotationRef/>
      </w:r>
      <w:r>
        <w:rPr>
          <w:lang w:val="es-ES"/>
        </w:rPr>
        <w:t>Solo si hay prestacion de salud (no hay seguro de salud y tampoco soat de gastos medicos)</w:t>
      </w:r>
    </w:p>
  </w:comment>
  <w:comment w:id="4" w:author="Apoyo CC1 E" w:date="2026-03-05T10:59:00Z" w:initials="AC">
    <w:p w14:paraId="650C651A" w14:textId="77777777" w:rsidR="00473FBB" w:rsidRDefault="00473FBB" w:rsidP="00832E69">
      <w:pPr>
        <w:pStyle w:val="Textocomentario"/>
      </w:pPr>
      <w:r>
        <w:rPr>
          <w:rStyle w:val="Refdecomentario"/>
        </w:rPr>
        <w:annotationRef/>
      </w:r>
      <w:r>
        <w:rPr>
          <w:lang w:val="es-ES"/>
        </w:rPr>
        <w:t>Debe corresponder con el pie de pagina</w:t>
      </w:r>
    </w:p>
  </w:comment>
  <w:comment w:id="5" w:author="Apoyo Legal CC1" w:date="2026-01-19T12:45:00Z" w:initials="AC">
    <w:p w14:paraId="278F8784" w14:textId="77777777" w:rsidR="00473FBB" w:rsidRDefault="00473FBB" w:rsidP="00251652">
      <w:pPr>
        <w:pStyle w:val="Textocomentario"/>
      </w:pPr>
      <w:r>
        <w:rPr>
          <w:rStyle w:val="Refdecomentario"/>
        </w:rPr>
        <w:annotationRef/>
      </w:r>
      <w:r>
        <w:rPr>
          <w:lang w:val="es-ES"/>
        </w:rPr>
        <w:t>Solo si hay SEGUROS de salud de por medio (o soat por gastos medicos).</w:t>
      </w:r>
    </w:p>
  </w:comment>
  <w:comment w:id="6" w:author="Apoyo Legal CC1" w:date="2026-01-19T12:47:00Z" w:initials="AC">
    <w:p w14:paraId="484E8A1A" w14:textId="77777777" w:rsidR="00473FBB" w:rsidRDefault="00473FBB" w:rsidP="00D96091">
      <w:pPr>
        <w:pStyle w:val="Textocomentario"/>
      </w:pPr>
      <w:r>
        <w:rPr>
          <w:rStyle w:val="Refdecomentario"/>
        </w:rPr>
        <w:annotationRef/>
      </w:r>
      <w:r>
        <w:rPr>
          <w:lang w:val="es-ES"/>
        </w:rPr>
        <w:t>Especificar el tipo de SEGURO  DE SALUD según el caso materia de denuncia</w:t>
      </w:r>
    </w:p>
  </w:comment>
  <w:comment w:id="7" w:author="Apoyo Legal CC1" w:date="2026-01-19T12:34:00Z" w:initials="AC">
    <w:p w14:paraId="0814D54D" w14:textId="77777777" w:rsidR="00473FBB" w:rsidRDefault="00473FBB" w:rsidP="009F6CEB">
      <w:pPr>
        <w:pStyle w:val="Textocomentario"/>
      </w:pPr>
      <w:r>
        <w:rPr>
          <w:rStyle w:val="Refdecomentario"/>
        </w:rPr>
        <w:annotationRef/>
      </w:r>
      <w:r>
        <w:rPr>
          <w:lang w:val="es-ES"/>
        </w:rPr>
        <w:t>Eliminar si la denuncia NO trata sobre cobertura de gastos medicos de SOAT . ADEMAS TAMBIEN SE PUEDE HACER LA PRECISION SOBRE SCTR-SALUD PERO DE MANERA ESPECIFICA ESTABLECIDO EN LA MISMA NORMA DE SER EL CASO SI CORRESPONDE</w:t>
      </w:r>
    </w:p>
  </w:comment>
  <w:comment w:id="8" w:author="Luis Alberto Gamonal Palomino" w:date="2026-03-05T09:59:00Z" w:initials="LG">
    <w:p w14:paraId="224793E3" w14:textId="77777777" w:rsidR="00473FBB" w:rsidRDefault="00473FBB" w:rsidP="0041709E">
      <w:pPr>
        <w:pStyle w:val="Textocomentario"/>
      </w:pPr>
      <w:r>
        <w:rPr>
          <w:rStyle w:val="Refdecomentario"/>
        </w:rPr>
        <w:annotationRef/>
      </w:r>
      <w:r>
        <w:rPr>
          <w:lang w:val="es-ES"/>
        </w:rPr>
        <w:t>David, creo que aquí faltaría precisar que las conductas señaladas en el párrafo anterior se encuentran contenidas en el Anexo I-B o en el Anexo I-C, para que no quede “en el aire” la conclusión del párrafo siguiente; me parece que en anteriores proyectos ya te había hecho la misma observación</w:t>
      </w:r>
    </w:p>
  </w:comment>
  <w:comment w:id="9" w:author="Apoyo Legal CC1" w:date="2026-01-27T19:21:00Z" w:initials="AC">
    <w:p w14:paraId="2F0125AF" w14:textId="77777777" w:rsidR="00473FBB" w:rsidRDefault="00473FBB" w:rsidP="009375AF">
      <w:pPr>
        <w:pStyle w:val="Textocomentario"/>
      </w:pPr>
      <w:r>
        <w:rPr>
          <w:rStyle w:val="Refdecomentario"/>
        </w:rPr>
        <w:annotationRef/>
      </w:r>
      <w:r>
        <w:rPr>
          <w:lang w:val="es-ES"/>
        </w:rPr>
        <w:t>Todo este parrafo es solo si ya interpuso denuncia a susalud, evaluar si lo quitamos o si lo modificamos dependiendo del caso.</w:t>
      </w:r>
    </w:p>
  </w:comment>
  <w:comment w:id="10" w:author="Apoyo Legal CC1" w:date="2026-01-19T12:36:00Z" w:initials="AC">
    <w:p w14:paraId="5A0F8995" w14:textId="77777777" w:rsidR="00473FBB" w:rsidRDefault="00473FBB" w:rsidP="00480AE9">
      <w:pPr>
        <w:pStyle w:val="Textocomentario"/>
      </w:pPr>
      <w:r>
        <w:rPr>
          <w:rStyle w:val="Refdecomentario"/>
        </w:rPr>
        <w:annotationRef/>
      </w:r>
      <w:r>
        <w:rPr>
          <w:lang w:val="es-ES"/>
        </w:rPr>
        <w:t>Solo si presentaron medida cautelar</w:t>
      </w:r>
    </w:p>
  </w:comment>
  <w:comment w:id="27" w:author="Apoyo Legal CC1" w:date="2026-01-22T12:48:00Z" w:initials="AC">
    <w:p w14:paraId="35D38268" w14:textId="77777777" w:rsidR="003E25AA" w:rsidRDefault="003E25AA" w:rsidP="00C46980">
      <w:pPr>
        <w:pStyle w:val="Textocomentario"/>
      </w:pPr>
      <w:r>
        <w:rPr>
          <w:rStyle w:val="Refdecomentario"/>
        </w:rPr>
        <w:annotationRef/>
      </w:r>
      <w:r>
        <w:t>solo cuando es impro pura de traslado a otra entidad y no se agrega otro tipo de improcedencia entonces corresponde devolver tasa, pero cuando es una impro mixta entonces no corresponde devolver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729F2F" w15:done="0"/>
  <w15:commentEx w15:paraId="19517544" w15:done="0"/>
  <w15:commentEx w15:paraId="650C651A" w15:done="0"/>
  <w15:commentEx w15:paraId="278F8784" w15:done="0"/>
  <w15:commentEx w15:paraId="484E8A1A" w15:done="0"/>
  <w15:commentEx w15:paraId="0814D54D" w15:done="0"/>
  <w15:commentEx w15:paraId="224793E3" w15:done="0"/>
  <w15:commentEx w15:paraId="2F0125AF" w15:done="0"/>
  <w15:commentEx w15:paraId="5A0F8995" w15:done="0"/>
  <w15:commentEx w15:paraId="35D382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B32ECB" w16cex:dateUtc="2026-03-05T15:59:00Z"/>
  <w16cex:commentExtensible w16cex:durableId="0FF9E528" w16cex:dateUtc="2026-01-19T17:39:00Z"/>
  <w16cex:commentExtensible w16cex:durableId="37BE17D4" w16cex:dateUtc="2026-03-05T15:59:00Z"/>
  <w16cex:commentExtensible w16cex:durableId="5E9A594F" w16cex:dateUtc="2026-01-19T17:45:00Z"/>
  <w16cex:commentExtensible w16cex:durableId="68C5682F" w16cex:dateUtc="2026-01-19T17:47:00Z"/>
  <w16cex:commentExtensible w16cex:durableId="05B2D1F6" w16cex:dateUtc="2026-01-19T17:34:00Z"/>
  <w16cex:commentExtensible w16cex:durableId="5EEE3205" w16cex:dateUtc="2026-03-05T14:59:00Z"/>
  <w16cex:commentExtensible w16cex:durableId="012EBC19" w16cex:dateUtc="2026-01-28T00:21:00Z"/>
  <w16cex:commentExtensible w16cex:durableId="3BBD4905" w16cex:dateUtc="2026-01-19T17:36:00Z"/>
  <w16cex:commentExtensible w16cex:durableId="498549EA" w16cex:dateUtc="2026-01-22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729F2F" w16cid:durableId="64B32ECB"/>
  <w16cid:commentId w16cid:paraId="19517544" w16cid:durableId="0FF9E528"/>
  <w16cid:commentId w16cid:paraId="650C651A" w16cid:durableId="37BE17D4"/>
  <w16cid:commentId w16cid:paraId="278F8784" w16cid:durableId="5E9A594F"/>
  <w16cid:commentId w16cid:paraId="484E8A1A" w16cid:durableId="68C5682F"/>
  <w16cid:commentId w16cid:paraId="0814D54D" w16cid:durableId="05B2D1F6"/>
  <w16cid:commentId w16cid:paraId="224793E3" w16cid:durableId="5EEE3205"/>
  <w16cid:commentId w16cid:paraId="2F0125AF" w16cid:durableId="012EBC19"/>
  <w16cid:commentId w16cid:paraId="5A0F8995" w16cid:durableId="3BBD4905"/>
  <w16cid:commentId w16cid:paraId="35D38268" w16cid:durableId="498549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CF14F" w14:textId="77777777" w:rsidR="00646D59" w:rsidRDefault="00646D59" w:rsidP="002D772B">
      <w:pPr>
        <w:spacing w:after="0" w:line="240" w:lineRule="auto"/>
      </w:pPr>
      <w:r>
        <w:separator/>
      </w:r>
    </w:p>
  </w:endnote>
  <w:endnote w:type="continuationSeparator" w:id="0">
    <w:p w14:paraId="5A4D04FF" w14:textId="77777777" w:rsidR="00646D59" w:rsidRDefault="00646D59" w:rsidP="002D7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0A10F" w14:textId="16F2FF1A" w:rsidR="00E4030C" w:rsidRDefault="00E4030C">
    <w:pPr>
      <w:tabs>
        <w:tab w:val="center" w:pos="4252"/>
        <w:tab w:val="right" w:pos="8504"/>
      </w:tabs>
      <w:spacing w:after="0" w:line="240" w:lineRule="auto"/>
      <w:jc w:val="center"/>
      <w:rPr>
        <w:sz w:val="18"/>
        <w:szCs w:val="18"/>
      </w:rPr>
    </w:pPr>
  </w:p>
  <w:p w14:paraId="6FEFAF63" w14:textId="77777777" w:rsidR="00E4030C" w:rsidRDefault="00E4030C">
    <w:pPr>
      <w:tabs>
        <w:tab w:val="center" w:pos="4252"/>
        <w:tab w:val="right" w:pos="8504"/>
      </w:tabs>
      <w:spacing w:after="0" w:line="240" w:lineRule="auto"/>
      <w:jc w:val="center"/>
      <w:rPr>
        <w:sz w:val="18"/>
        <w:szCs w:val="18"/>
      </w:rPr>
    </w:pPr>
  </w:p>
  <w:p w14:paraId="59285B3B" w14:textId="77777777" w:rsidR="00E4030C" w:rsidRPr="004E4ACC" w:rsidRDefault="00E4030C">
    <w:pPr>
      <w:tabs>
        <w:tab w:val="center" w:pos="4252"/>
        <w:tab w:val="right" w:pos="8504"/>
      </w:tabs>
      <w:spacing w:after="0" w:line="240" w:lineRule="auto"/>
      <w:jc w:val="center"/>
      <w:rPr>
        <w:sz w:val="18"/>
        <w:szCs w:val="18"/>
      </w:rPr>
    </w:pPr>
  </w:p>
  <w:p w14:paraId="7C40C06B" w14:textId="77777777" w:rsidR="00E4030C" w:rsidRDefault="00E4030C" w:rsidP="00C80BA4">
    <w:pPr>
      <w:tabs>
        <w:tab w:val="center" w:pos="4252"/>
        <w:tab w:val="right" w:pos="8504"/>
      </w:tabs>
      <w:spacing w:after="0" w:line="240" w:lineRule="auto"/>
      <w:jc w:val="center"/>
      <w:rPr>
        <w:rFonts w:ascii="Arial" w:hAnsi="Arial" w:cs="Arial"/>
        <w:sz w:val="18"/>
        <w:szCs w:val="18"/>
      </w:rPr>
    </w:pPr>
    <w:r w:rsidRPr="00C80BA4">
      <w:rPr>
        <w:rFonts w:ascii="Arial" w:hAnsi="Arial" w:cs="Arial"/>
        <w:sz w:val="18"/>
        <w:szCs w:val="18"/>
      </w:rPr>
      <w:fldChar w:fldCharType="begin"/>
    </w:r>
    <w:r w:rsidRPr="00C80BA4">
      <w:rPr>
        <w:rFonts w:ascii="Arial" w:hAnsi="Arial" w:cs="Arial"/>
        <w:sz w:val="18"/>
        <w:szCs w:val="18"/>
      </w:rPr>
      <w:instrText>PAGE</w:instrText>
    </w:r>
    <w:r w:rsidRPr="00C80BA4">
      <w:rPr>
        <w:rFonts w:ascii="Arial" w:hAnsi="Arial" w:cs="Arial"/>
        <w:sz w:val="18"/>
        <w:szCs w:val="18"/>
      </w:rPr>
      <w:fldChar w:fldCharType="separate"/>
    </w:r>
    <w:r>
      <w:rPr>
        <w:rFonts w:ascii="Arial" w:hAnsi="Arial" w:cs="Arial"/>
        <w:noProof/>
        <w:sz w:val="18"/>
        <w:szCs w:val="18"/>
      </w:rPr>
      <w:t>1</w:t>
    </w:r>
    <w:r w:rsidRPr="00C80BA4">
      <w:rPr>
        <w:rFonts w:ascii="Arial" w:hAnsi="Arial" w:cs="Arial"/>
        <w:sz w:val="18"/>
        <w:szCs w:val="18"/>
      </w:rPr>
      <w:fldChar w:fldCharType="end"/>
    </w:r>
  </w:p>
  <w:p w14:paraId="5B22CED7" w14:textId="77777777" w:rsidR="00E4030C" w:rsidRPr="004E4ACC" w:rsidRDefault="00E4030C" w:rsidP="00C80BA4">
    <w:pPr>
      <w:tabs>
        <w:tab w:val="center" w:pos="4252"/>
        <w:tab w:val="right" w:pos="8504"/>
      </w:tabs>
      <w:spacing w:after="0" w:line="240" w:lineRule="auto"/>
      <w:jc w:val="center"/>
      <w:rPr>
        <w:rFonts w:ascii="Arial" w:hAnsi="Arial" w:cs="Arial"/>
        <w:sz w:val="16"/>
        <w:szCs w:val="16"/>
      </w:rPr>
    </w:pPr>
  </w:p>
  <w:p w14:paraId="6166059D" w14:textId="77777777" w:rsidR="00E4030C" w:rsidRPr="00EA0D12" w:rsidRDefault="00E4030C" w:rsidP="00EA0D12">
    <w:pPr>
      <w:pStyle w:val="Sinespaciado"/>
      <w:jc w:val="center"/>
      <w:rPr>
        <w:rFonts w:ascii="Arial" w:hAnsi="Arial" w:cs="Arial"/>
        <w:b/>
        <w:i/>
        <w:sz w:val="15"/>
        <w:szCs w:val="15"/>
      </w:rPr>
    </w:pPr>
    <w:r w:rsidRPr="00EA0D12">
      <w:rPr>
        <w:rFonts w:ascii="Arial" w:hAnsi="Arial" w:cs="Arial"/>
        <w:b/>
        <w:i/>
        <w:sz w:val="15"/>
        <w:szCs w:val="15"/>
      </w:rPr>
      <w:t>INSTITUTO NACIONAL DE DEFENSA DE LA COMPETENCIA Y DE LA PROTECCIÓN DE LA PROPIEDAD INTELECTUAL</w:t>
    </w:r>
  </w:p>
  <w:p w14:paraId="21F24D60" w14:textId="77777777" w:rsidR="00E4030C" w:rsidRPr="00EA0D12" w:rsidRDefault="00E4030C" w:rsidP="00EA0D12">
    <w:pPr>
      <w:pStyle w:val="Sinespaciado"/>
      <w:jc w:val="center"/>
      <w:rPr>
        <w:rFonts w:ascii="Arial" w:hAnsi="Arial" w:cs="Arial"/>
        <w:sz w:val="15"/>
        <w:szCs w:val="15"/>
      </w:rPr>
    </w:pPr>
    <w:r w:rsidRPr="00EA0D12">
      <w:rPr>
        <w:rFonts w:ascii="Arial" w:hAnsi="Arial" w:cs="Arial"/>
        <w:sz w:val="15"/>
        <w:szCs w:val="15"/>
      </w:rPr>
      <w:t>Calle De la Prosa 104, San Borja, Lima 41 - Perú Telf: 224 7800 / Fax: 224 0348</w:t>
    </w:r>
  </w:p>
  <w:p w14:paraId="678F2095" w14:textId="77777777" w:rsidR="00E4030C" w:rsidRPr="00EA0D12" w:rsidRDefault="00E4030C" w:rsidP="00EA0D12">
    <w:pPr>
      <w:pStyle w:val="Sinespaciado"/>
      <w:jc w:val="center"/>
      <w:rPr>
        <w:rFonts w:ascii="Arial" w:hAnsi="Arial" w:cs="Arial"/>
        <w:sz w:val="15"/>
        <w:szCs w:val="15"/>
        <w:lang w:val="en-US"/>
      </w:rPr>
    </w:pPr>
    <w:r w:rsidRPr="00EA0D12">
      <w:rPr>
        <w:rFonts w:ascii="Arial" w:hAnsi="Arial" w:cs="Arial"/>
        <w:sz w:val="15"/>
        <w:szCs w:val="15"/>
        <w:lang w:val="en-US"/>
      </w:rPr>
      <w:t>E-mail: postmaster@indecopi.gob.pe / Web: www.indecopi.gob.pe</w:t>
    </w:r>
  </w:p>
  <w:p w14:paraId="78E1E39E" w14:textId="77777777" w:rsidR="00E4030C" w:rsidRPr="00EA0D12" w:rsidRDefault="00E4030C" w:rsidP="00C80BA4">
    <w:pPr>
      <w:tabs>
        <w:tab w:val="center" w:pos="4419"/>
        <w:tab w:val="right" w:pos="8838"/>
      </w:tabs>
      <w:spacing w:after="0" w:line="240" w:lineRule="auto"/>
      <w:rPr>
        <w:sz w:val="18"/>
        <w:szCs w:val="18"/>
        <w:lang w:val="en-US"/>
      </w:rPr>
    </w:pPr>
  </w:p>
  <w:p w14:paraId="0CE62F65" w14:textId="68C8646A" w:rsidR="00E4030C" w:rsidRPr="00C80BA4" w:rsidRDefault="00E4030C" w:rsidP="00C80BA4">
    <w:pPr>
      <w:tabs>
        <w:tab w:val="center" w:pos="4419"/>
        <w:tab w:val="right" w:pos="8838"/>
      </w:tabs>
      <w:spacing w:after="0" w:line="240" w:lineRule="auto"/>
      <w:rPr>
        <w:sz w:val="16"/>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DC520" w14:textId="77777777" w:rsidR="00646D59" w:rsidRDefault="00646D59" w:rsidP="002D772B">
      <w:pPr>
        <w:spacing w:after="0" w:line="240" w:lineRule="auto"/>
      </w:pPr>
      <w:r>
        <w:separator/>
      </w:r>
    </w:p>
  </w:footnote>
  <w:footnote w:type="continuationSeparator" w:id="0">
    <w:p w14:paraId="4A73FC5E" w14:textId="77777777" w:rsidR="00646D59" w:rsidRDefault="00646D59" w:rsidP="002D772B">
      <w:pPr>
        <w:spacing w:after="0" w:line="240" w:lineRule="auto"/>
      </w:pPr>
      <w:r>
        <w:continuationSeparator/>
      </w:r>
    </w:p>
  </w:footnote>
  <w:footnote w:id="1">
    <w:p w14:paraId="7C653684" w14:textId="77777777" w:rsidR="009C2867" w:rsidRPr="00DE5C4D" w:rsidRDefault="009C2867" w:rsidP="00DE5C4D">
      <w:pPr>
        <w:pStyle w:val="Textonotapie"/>
        <w:ind w:left="567" w:hanging="567"/>
        <w:jc w:val="both"/>
        <w:rPr>
          <w:rFonts w:ascii="Arial" w:hAnsi="Arial" w:cs="Arial"/>
          <w:sz w:val="16"/>
          <w:szCs w:val="16"/>
        </w:rPr>
      </w:pPr>
      <w:r w:rsidRPr="00DE5C4D">
        <w:rPr>
          <w:rStyle w:val="Refdenotaalpie"/>
          <w:rFonts w:ascii="Arial" w:hAnsi="Arial" w:cs="Arial"/>
          <w:sz w:val="16"/>
          <w:szCs w:val="16"/>
        </w:rPr>
        <w:footnoteRef/>
      </w:r>
      <w:r w:rsidRPr="00DE5C4D">
        <w:rPr>
          <w:rFonts w:ascii="Arial" w:hAnsi="Arial" w:cs="Arial"/>
          <w:sz w:val="16"/>
          <w:szCs w:val="16"/>
        </w:rPr>
        <w:t xml:space="preserve"> </w:t>
      </w:r>
      <w:r w:rsidRPr="00DE5C4D">
        <w:rPr>
          <w:rFonts w:ascii="Arial" w:hAnsi="Arial" w:cs="Arial"/>
          <w:sz w:val="16"/>
          <w:szCs w:val="16"/>
        </w:rPr>
        <w:tab/>
        <w:t xml:space="preserve">Denuncia remitida a esta Comisión mediante </w:t>
      </w:r>
      <w:r w:rsidRPr="00DE5C4D">
        <w:rPr>
          <w:rFonts w:ascii="Arial" w:hAnsi="Arial" w:cs="Arial"/>
          <w:sz w:val="16"/>
          <w:szCs w:val="16"/>
          <w:highlight w:val="green"/>
        </w:rPr>
        <w:t>MEMORANDUM</w:t>
      </w:r>
      <w:r w:rsidRPr="00DE5C4D">
        <w:rPr>
          <w:rFonts w:ascii="Arial" w:hAnsi="Arial" w:cs="Arial"/>
          <w:sz w:val="16"/>
          <w:szCs w:val="16"/>
        </w:rPr>
        <w:t xml:space="preserve"> N° </w:t>
      </w:r>
      <w:r w:rsidRPr="00DE5C4D">
        <w:rPr>
          <w:rFonts w:ascii="Arial" w:hAnsi="Arial" w:cs="Arial"/>
          <w:sz w:val="16"/>
          <w:szCs w:val="16"/>
          <w:highlight w:val="cyan"/>
        </w:rPr>
        <w:t>000832-2025-ILN-PS0/INDECOPI</w:t>
      </w:r>
      <w:r w:rsidRPr="00DE5C4D">
        <w:rPr>
          <w:rFonts w:ascii="Arial" w:hAnsi="Arial" w:cs="Arial"/>
          <w:sz w:val="16"/>
          <w:szCs w:val="16"/>
        </w:rPr>
        <w:t xml:space="preserve"> de fecha </w:t>
      </w:r>
      <w:r w:rsidRPr="00DE5C4D">
        <w:rPr>
          <w:rFonts w:ascii="Arial" w:hAnsi="Arial" w:cs="Arial"/>
          <w:sz w:val="16"/>
          <w:szCs w:val="16"/>
          <w:highlight w:val="magenta"/>
        </w:rPr>
        <w:t>7 de agosto del 2025</w:t>
      </w:r>
      <w:r w:rsidRPr="00DE5C4D">
        <w:rPr>
          <w:rFonts w:ascii="Arial" w:hAnsi="Arial" w:cs="Arial"/>
          <w:sz w:val="16"/>
          <w:szCs w:val="16"/>
        </w:rPr>
        <w:t xml:space="preserve">, recibida el </w:t>
      </w:r>
      <w:r w:rsidRPr="00DE5C4D">
        <w:rPr>
          <w:rFonts w:ascii="Arial" w:hAnsi="Arial" w:cs="Arial"/>
          <w:sz w:val="16"/>
          <w:szCs w:val="16"/>
          <w:highlight w:val="magenta"/>
        </w:rPr>
        <w:t>7 de agosto del 2025</w:t>
      </w:r>
      <w:r w:rsidRPr="00DE5C4D">
        <w:rPr>
          <w:rFonts w:ascii="Arial" w:hAnsi="Arial" w:cs="Arial"/>
          <w:sz w:val="16"/>
          <w:szCs w:val="16"/>
        </w:rPr>
        <w:t>.</w:t>
      </w:r>
    </w:p>
    <w:p w14:paraId="51E95AB1" w14:textId="77777777" w:rsidR="009C2867" w:rsidRPr="00DE5C4D" w:rsidRDefault="009C2867" w:rsidP="00DE5C4D">
      <w:pPr>
        <w:pStyle w:val="Textonotapie"/>
        <w:ind w:left="567" w:hanging="567"/>
        <w:jc w:val="both"/>
        <w:rPr>
          <w:rFonts w:ascii="Arial" w:hAnsi="Arial" w:cs="Arial"/>
          <w:sz w:val="16"/>
          <w:szCs w:val="16"/>
        </w:rPr>
      </w:pPr>
    </w:p>
  </w:footnote>
  <w:footnote w:id="2">
    <w:p w14:paraId="00491225" w14:textId="77777777" w:rsidR="009C2867" w:rsidRPr="00DE5C4D" w:rsidRDefault="009C2867" w:rsidP="00DE5C4D">
      <w:pPr>
        <w:pStyle w:val="Textonotapie"/>
        <w:ind w:left="567" w:hanging="567"/>
        <w:jc w:val="both"/>
        <w:rPr>
          <w:rFonts w:ascii="Arial" w:hAnsi="Arial" w:cs="Arial"/>
          <w:sz w:val="16"/>
          <w:szCs w:val="16"/>
        </w:rPr>
      </w:pPr>
      <w:r w:rsidRPr="00DE5C4D">
        <w:rPr>
          <w:rStyle w:val="Refdenotaalpie"/>
          <w:rFonts w:ascii="Arial" w:hAnsi="Arial" w:cs="Arial"/>
          <w:sz w:val="16"/>
          <w:szCs w:val="16"/>
        </w:rPr>
        <w:footnoteRef/>
      </w:r>
      <w:r w:rsidRPr="00DE5C4D">
        <w:rPr>
          <w:rFonts w:ascii="Arial" w:hAnsi="Arial" w:cs="Arial"/>
          <w:sz w:val="16"/>
          <w:szCs w:val="16"/>
        </w:rPr>
        <w:tab/>
        <w:t>Publicada el 2 de setiembre de 2010 en el diario oficial El Peruano y vigente a partir del 2 de octubre de 2010.</w:t>
      </w:r>
    </w:p>
  </w:footnote>
  <w:footnote w:id="3">
    <w:p w14:paraId="7E3F8063" w14:textId="77777777" w:rsidR="009C2867" w:rsidRPr="00DE5C4D" w:rsidRDefault="009C2867" w:rsidP="00DE5C4D">
      <w:pPr>
        <w:pStyle w:val="Textonotapie"/>
        <w:ind w:left="567" w:hanging="567"/>
        <w:jc w:val="both"/>
        <w:rPr>
          <w:rFonts w:ascii="Arial" w:hAnsi="Arial" w:cs="Arial"/>
          <w:b/>
          <w:sz w:val="16"/>
          <w:szCs w:val="16"/>
          <w:lang w:val="es-ES"/>
        </w:rPr>
      </w:pPr>
      <w:r w:rsidRPr="00DE5C4D">
        <w:rPr>
          <w:rStyle w:val="Refdenotaalpie"/>
          <w:rFonts w:ascii="Arial" w:hAnsi="Arial" w:cs="Arial"/>
          <w:sz w:val="16"/>
          <w:szCs w:val="16"/>
        </w:rPr>
        <w:footnoteRef/>
      </w:r>
      <w:r w:rsidRPr="00DE5C4D">
        <w:rPr>
          <w:rFonts w:ascii="Arial" w:hAnsi="Arial" w:cs="Arial"/>
          <w:sz w:val="16"/>
          <w:szCs w:val="16"/>
        </w:rPr>
        <w:t xml:space="preserve"> </w:t>
      </w:r>
      <w:r w:rsidRPr="00DE5C4D">
        <w:rPr>
          <w:rFonts w:ascii="Arial" w:hAnsi="Arial" w:cs="Arial"/>
          <w:sz w:val="16"/>
          <w:szCs w:val="16"/>
        </w:rPr>
        <w:tab/>
      </w:r>
      <w:r w:rsidRPr="00DE5C4D">
        <w:rPr>
          <w:rFonts w:ascii="Arial" w:hAnsi="Arial" w:cs="Arial"/>
          <w:b/>
          <w:sz w:val="16"/>
          <w:szCs w:val="16"/>
          <w:lang w:val="es-ES"/>
        </w:rPr>
        <w:t xml:space="preserve">LEY N° 29571, CÓDIGO DE PROTECCIÓN Y DEFENSA DEL CONSUMIDOR, publicada el 2 de setiembre de 2010 </w:t>
      </w:r>
    </w:p>
    <w:p w14:paraId="652D4FA5" w14:textId="77777777" w:rsidR="009C2867" w:rsidRPr="00DE5C4D" w:rsidRDefault="009C2867" w:rsidP="00DE5C4D">
      <w:pPr>
        <w:pStyle w:val="Textonotapie"/>
        <w:ind w:left="567"/>
        <w:jc w:val="both"/>
        <w:rPr>
          <w:rFonts w:ascii="Arial" w:hAnsi="Arial" w:cs="Arial"/>
          <w:b/>
          <w:sz w:val="16"/>
          <w:szCs w:val="16"/>
          <w:lang w:val="es-ES"/>
        </w:rPr>
      </w:pPr>
      <w:r w:rsidRPr="00DE5C4D">
        <w:rPr>
          <w:rFonts w:ascii="Arial" w:hAnsi="Arial" w:cs="Arial"/>
          <w:b/>
          <w:sz w:val="16"/>
          <w:szCs w:val="16"/>
          <w:lang w:val="es-ES"/>
        </w:rPr>
        <w:t>Artículo 105.- Autoridad competente</w:t>
      </w:r>
    </w:p>
    <w:p w14:paraId="16556C8C" w14:textId="77777777" w:rsidR="009C2867" w:rsidRPr="00DE5C4D" w:rsidRDefault="009C2867" w:rsidP="00DE5C4D">
      <w:pPr>
        <w:pStyle w:val="Textonotapie"/>
        <w:ind w:left="567"/>
        <w:jc w:val="both"/>
        <w:rPr>
          <w:rFonts w:ascii="Arial" w:hAnsi="Arial" w:cs="Arial"/>
          <w:sz w:val="16"/>
          <w:szCs w:val="16"/>
          <w:lang w:val="es-ES"/>
        </w:rPr>
      </w:pPr>
      <w:r w:rsidRPr="00DE5C4D">
        <w:rPr>
          <w:rFonts w:ascii="Arial" w:hAnsi="Arial" w:cs="Arial"/>
          <w:sz w:val="16"/>
          <w:szCs w:val="16"/>
          <w:lang w:val="es-ES"/>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 (…)</w:t>
      </w:r>
    </w:p>
    <w:p w14:paraId="6631F725" w14:textId="77777777" w:rsidR="009C2867" w:rsidRPr="00DE5C4D" w:rsidRDefault="009C2867" w:rsidP="00DE5C4D">
      <w:pPr>
        <w:pStyle w:val="Textonotapie"/>
        <w:ind w:left="567"/>
        <w:jc w:val="both"/>
        <w:rPr>
          <w:rFonts w:ascii="Arial" w:hAnsi="Arial" w:cs="Arial"/>
          <w:sz w:val="16"/>
          <w:szCs w:val="16"/>
          <w:lang w:val="es-ES_tradnl"/>
        </w:rPr>
      </w:pPr>
    </w:p>
  </w:footnote>
  <w:footnote w:id="4">
    <w:p w14:paraId="25E340CD" w14:textId="77777777" w:rsidR="009C2867" w:rsidRPr="00DE5C4D" w:rsidRDefault="009C2867" w:rsidP="00DE5C4D">
      <w:pPr>
        <w:pStyle w:val="Textonotapie"/>
        <w:ind w:left="567" w:hanging="567"/>
        <w:jc w:val="both"/>
        <w:rPr>
          <w:rFonts w:ascii="Arial" w:hAnsi="Arial" w:cs="Arial"/>
          <w:sz w:val="16"/>
          <w:szCs w:val="16"/>
          <w:lang w:val="es-ES"/>
        </w:rPr>
      </w:pPr>
      <w:r w:rsidRPr="00DE5C4D">
        <w:rPr>
          <w:rStyle w:val="Refdenotaalpie"/>
          <w:rFonts w:ascii="Arial" w:hAnsi="Arial" w:cs="Arial"/>
          <w:sz w:val="16"/>
          <w:szCs w:val="16"/>
        </w:rPr>
        <w:footnoteRef/>
      </w:r>
      <w:r w:rsidRPr="00DE5C4D">
        <w:rPr>
          <w:rFonts w:ascii="Arial" w:hAnsi="Arial" w:cs="Arial"/>
          <w:sz w:val="16"/>
          <w:szCs w:val="16"/>
        </w:rPr>
        <w:t xml:space="preserve"> </w:t>
      </w:r>
      <w:r w:rsidRPr="00DE5C4D">
        <w:rPr>
          <w:rFonts w:ascii="Arial" w:hAnsi="Arial" w:cs="Arial"/>
          <w:sz w:val="16"/>
          <w:szCs w:val="16"/>
        </w:rPr>
        <w:tab/>
      </w:r>
      <w:r w:rsidRPr="00DE5C4D">
        <w:rPr>
          <w:rFonts w:ascii="Arial" w:hAnsi="Arial" w:cs="Arial"/>
          <w:sz w:val="16"/>
          <w:szCs w:val="16"/>
          <w:lang w:val="es-ES"/>
        </w:rPr>
        <w:t xml:space="preserve">Ver Resolución 0277-1999/TDC-INDECOPI del 18 de agosto de 1999, seguido por Shirley Sánchez Cama contra José Cantuarias Pacheco y Corporación José R. Lindley S.A. </w:t>
      </w:r>
    </w:p>
    <w:p w14:paraId="1A39C3B4" w14:textId="77777777" w:rsidR="009C2867" w:rsidRPr="00DE5C4D" w:rsidRDefault="009C2867" w:rsidP="00DE5C4D">
      <w:pPr>
        <w:pStyle w:val="Textonotapie"/>
        <w:ind w:left="567" w:hanging="567"/>
        <w:jc w:val="both"/>
        <w:rPr>
          <w:rFonts w:ascii="Arial" w:hAnsi="Arial" w:cs="Arial"/>
          <w:sz w:val="16"/>
          <w:szCs w:val="16"/>
          <w:lang w:val="es-ES"/>
        </w:rPr>
      </w:pPr>
    </w:p>
  </w:footnote>
  <w:footnote w:id="5">
    <w:p w14:paraId="211DFF42" w14:textId="77777777" w:rsidR="00473FBB" w:rsidRPr="00DE5C4D" w:rsidRDefault="00473FBB" w:rsidP="00DE5C4D">
      <w:pPr>
        <w:spacing w:after="0" w:line="240" w:lineRule="auto"/>
        <w:ind w:left="565" w:hanging="570"/>
        <w:jc w:val="both"/>
        <w:rPr>
          <w:rFonts w:ascii="Arial" w:hAnsi="Arial" w:cs="Arial"/>
          <w:sz w:val="16"/>
          <w:szCs w:val="16"/>
        </w:rPr>
      </w:pPr>
      <w:r w:rsidRPr="00DE5C4D">
        <w:rPr>
          <w:rFonts w:ascii="Arial" w:hAnsi="Arial" w:cs="Arial"/>
          <w:sz w:val="16"/>
          <w:szCs w:val="16"/>
          <w:vertAlign w:val="superscript"/>
        </w:rPr>
        <w:footnoteRef/>
      </w:r>
      <w:r w:rsidRPr="00DE5C4D">
        <w:rPr>
          <w:rFonts w:ascii="Arial" w:eastAsia="Arial" w:hAnsi="Arial" w:cs="Arial"/>
          <w:sz w:val="16"/>
          <w:szCs w:val="16"/>
        </w:rPr>
        <w:t xml:space="preserve"> </w:t>
      </w:r>
      <w:r w:rsidRPr="00DE5C4D">
        <w:rPr>
          <w:rFonts w:ascii="Arial" w:eastAsia="Arial" w:hAnsi="Arial" w:cs="Arial"/>
          <w:sz w:val="16"/>
          <w:szCs w:val="16"/>
        </w:rPr>
        <w:tab/>
      </w:r>
      <w:r w:rsidRPr="00DE5C4D">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16D6508F"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b/>
          <w:sz w:val="16"/>
          <w:szCs w:val="16"/>
        </w:rPr>
        <w:t>Artículo 1.- Objeto de la norma</w:t>
      </w:r>
    </w:p>
    <w:p w14:paraId="36DD3FAA"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60E01BB2" w14:textId="77777777" w:rsidR="00473FBB" w:rsidRPr="00DE5C4D" w:rsidRDefault="00473FBB" w:rsidP="00DE5C4D">
      <w:pPr>
        <w:spacing w:after="0" w:line="240" w:lineRule="auto"/>
        <w:ind w:left="565"/>
        <w:jc w:val="both"/>
        <w:rPr>
          <w:rFonts w:ascii="Arial" w:hAnsi="Arial" w:cs="Arial"/>
          <w:sz w:val="16"/>
          <w:szCs w:val="16"/>
        </w:rPr>
      </w:pPr>
    </w:p>
  </w:footnote>
  <w:footnote w:id="6">
    <w:p w14:paraId="10936BAF" w14:textId="77777777" w:rsidR="00473FBB" w:rsidRPr="00DE5C4D" w:rsidRDefault="00473FBB" w:rsidP="00DE5C4D">
      <w:pPr>
        <w:spacing w:after="0" w:line="240" w:lineRule="auto"/>
        <w:ind w:left="565" w:hanging="570"/>
        <w:jc w:val="both"/>
        <w:rPr>
          <w:rFonts w:ascii="Arial" w:hAnsi="Arial" w:cs="Arial"/>
          <w:sz w:val="16"/>
          <w:szCs w:val="16"/>
        </w:rPr>
      </w:pPr>
      <w:r w:rsidRPr="00DE5C4D">
        <w:rPr>
          <w:rFonts w:ascii="Arial" w:hAnsi="Arial" w:cs="Arial"/>
          <w:sz w:val="16"/>
          <w:szCs w:val="16"/>
          <w:vertAlign w:val="superscript"/>
        </w:rPr>
        <w:footnoteRef/>
      </w:r>
      <w:r w:rsidRPr="00DE5C4D">
        <w:rPr>
          <w:rFonts w:ascii="Arial" w:eastAsia="Arial" w:hAnsi="Arial" w:cs="Arial"/>
          <w:sz w:val="16"/>
          <w:szCs w:val="16"/>
        </w:rPr>
        <w:t xml:space="preserve"> </w:t>
      </w:r>
      <w:r w:rsidRPr="00DE5C4D">
        <w:rPr>
          <w:rFonts w:ascii="Arial" w:eastAsia="Arial" w:hAnsi="Arial" w:cs="Arial"/>
          <w:sz w:val="16"/>
          <w:szCs w:val="16"/>
        </w:rPr>
        <w:tab/>
      </w:r>
      <w:r w:rsidRPr="00DE5C4D">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0296E142"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b/>
          <w:sz w:val="16"/>
          <w:szCs w:val="16"/>
        </w:rPr>
        <w:t xml:space="preserve">Artículo 5.- Ámbito de competencia </w:t>
      </w:r>
    </w:p>
    <w:p w14:paraId="714C5BCB" w14:textId="77777777" w:rsidR="00473FBB" w:rsidRPr="00DE5C4D" w:rsidRDefault="00473FBB" w:rsidP="00DE5C4D">
      <w:pPr>
        <w:spacing w:after="0" w:line="240" w:lineRule="auto"/>
        <w:ind w:left="565"/>
        <w:jc w:val="both"/>
        <w:rPr>
          <w:rFonts w:ascii="Arial" w:eastAsia="Arial" w:hAnsi="Arial" w:cs="Arial"/>
          <w:sz w:val="16"/>
          <w:szCs w:val="16"/>
        </w:rPr>
      </w:pPr>
      <w:r w:rsidRPr="00DE5C4D">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196A6B25" w14:textId="77777777" w:rsidR="00473FBB" w:rsidRPr="00DE5C4D" w:rsidRDefault="00473FBB" w:rsidP="00DE5C4D">
      <w:pPr>
        <w:spacing w:after="0" w:line="240" w:lineRule="auto"/>
        <w:ind w:left="565"/>
        <w:jc w:val="both"/>
        <w:rPr>
          <w:rFonts w:ascii="Arial" w:eastAsia="Arial" w:hAnsi="Arial" w:cs="Arial"/>
          <w:sz w:val="16"/>
          <w:szCs w:val="16"/>
        </w:rPr>
      </w:pPr>
    </w:p>
  </w:footnote>
  <w:footnote w:id="7">
    <w:p w14:paraId="229D2051" w14:textId="77777777" w:rsidR="00473FBB" w:rsidRPr="00DE5C4D" w:rsidRDefault="00473FBB" w:rsidP="00DE5C4D">
      <w:pPr>
        <w:spacing w:after="0" w:line="240" w:lineRule="auto"/>
        <w:ind w:left="565" w:hanging="570"/>
        <w:jc w:val="both"/>
        <w:rPr>
          <w:rFonts w:ascii="Arial" w:hAnsi="Arial" w:cs="Arial"/>
          <w:sz w:val="16"/>
          <w:szCs w:val="16"/>
        </w:rPr>
      </w:pPr>
      <w:r w:rsidRPr="00DE5C4D">
        <w:rPr>
          <w:rFonts w:ascii="Arial" w:hAnsi="Arial" w:cs="Arial"/>
          <w:sz w:val="16"/>
          <w:szCs w:val="16"/>
          <w:vertAlign w:val="superscript"/>
        </w:rPr>
        <w:footnoteRef/>
      </w:r>
      <w:r w:rsidRPr="00DE5C4D">
        <w:rPr>
          <w:rFonts w:ascii="Arial" w:eastAsia="Arial" w:hAnsi="Arial" w:cs="Arial"/>
          <w:sz w:val="16"/>
          <w:szCs w:val="16"/>
        </w:rPr>
        <w:t xml:space="preserve"> </w:t>
      </w:r>
      <w:r w:rsidRPr="00DE5C4D">
        <w:rPr>
          <w:rFonts w:ascii="Arial" w:eastAsia="Arial" w:hAnsi="Arial" w:cs="Arial"/>
          <w:sz w:val="16"/>
          <w:szCs w:val="16"/>
        </w:rPr>
        <w:tab/>
      </w:r>
      <w:r w:rsidRPr="00DE5C4D">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00ED8DE9"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b/>
          <w:sz w:val="16"/>
          <w:szCs w:val="16"/>
        </w:rPr>
        <w:t>Artículo 6.- De las Instituciones Administradoras de Fondos de Aseguramiento en Salud – IAFAS</w:t>
      </w:r>
    </w:p>
    <w:p w14:paraId="3469C5E3"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58D96FAE" w14:textId="77777777" w:rsidR="00473FBB" w:rsidRPr="00DE5C4D" w:rsidRDefault="00473FBB" w:rsidP="00DE5C4D">
      <w:pPr>
        <w:spacing w:after="0" w:line="240" w:lineRule="auto"/>
        <w:ind w:left="565"/>
        <w:jc w:val="both"/>
        <w:rPr>
          <w:rFonts w:ascii="Arial" w:hAnsi="Arial" w:cs="Arial"/>
          <w:sz w:val="16"/>
          <w:szCs w:val="16"/>
        </w:rPr>
      </w:pPr>
    </w:p>
    <w:p w14:paraId="289E3FDD"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sz w:val="16"/>
          <w:szCs w:val="16"/>
        </w:rPr>
        <w:t xml:space="preserve">Son IAFAS las siguientes: </w:t>
      </w:r>
    </w:p>
    <w:p w14:paraId="5A04D4C1" w14:textId="77777777" w:rsidR="00473FBB" w:rsidRPr="00DE5C4D" w:rsidRDefault="00473FBB" w:rsidP="00DE5C4D">
      <w:pPr>
        <w:spacing w:after="0" w:line="240" w:lineRule="auto"/>
        <w:ind w:left="853" w:hanging="288"/>
        <w:jc w:val="both"/>
        <w:rPr>
          <w:rFonts w:ascii="Arial" w:hAnsi="Arial" w:cs="Arial"/>
          <w:sz w:val="16"/>
          <w:szCs w:val="16"/>
        </w:rPr>
      </w:pPr>
      <w:r w:rsidRPr="00DE5C4D">
        <w:rPr>
          <w:rFonts w:ascii="Arial" w:eastAsia="Arial" w:hAnsi="Arial" w:cs="Arial"/>
          <w:sz w:val="16"/>
          <w:szCs w:val="16"/>
        </w:rPr>
        <w:t xml:space="preserve">1. </w:t>
      </w:r>
      <w:r w:rsidRPr="00DE5C4D">
        <w:rPr>
          <w:rFonts w:ascii="Arial" w:eastAsia="Arial" w:hAnsi="Arial" w:cs="Arial"/>
          <w:sz w:val="16"/>
          <w:szCs w:val="16"/>
        </w:rPr>
        <w:tab/>
        <w:t xml:space="preserve">Seguro Integral de Salud. </w:t>
      </w:r>
    </w:p>
    <w:p w14:paraId="0662D74B" w14:textId="77777777" w:rsidR="00473FBB" w:rsidRPr="00DE5C4D" w:rsidRDefault="00473FBB" w:rsidP="00DE5C4D">
      <w:pPr>
        <w:spacing w:after="0" w:line="240" w:lineRule="auto"/>
        <w:ind w:left="853" w:hanging="288"/>
        <w:jc w:val="both"/>
        <w:rPr>
          <w:rFonts w:ascii="Arial" w:hAnsi="Arial" w:cs="Arial"/>
          <w:sz w:val="16"/>
          <w:szCs w:val="16"/>
        </w:rPr>
      </w:pPr>
      <w:r w:rsidRPr="00DE5C4D">
        <w:rPr>
          <w:rFonts w:ascii="Arial" w:eastAsia="Arial" w:hAnsi="Arial" w:cs="Arial"/>
          <w:sz w:val="16"/>
          <w:szCs w:val="16"/>
        </w:rPr>
        <w:t xml:space="preserve">2. </w:t>
      </w:r>
      <w:r w:rsidRPr="00DE5C4D">
        <w:rPr>
          <w:rFonts w:ascii="Arial" w:eastAsia="Arial" w:hAnsi="Arial" w:cs="Arial"/>
          <w:sz w:val="16"/>
          <w:szCs w:val="16"/>
        </w:rPr>
        <w:tab/>
        <w:t xml:space="preserve">Seguro Social de Salud (EsSalud), excluyendo la cobertura de prestaciones económicas y sociales. </w:t>
      </w:r>
    </w:p>
    <w:p w14:paraId="18EA104C" w14:textId="77777777" w:rsidR="00473FBB" w:rsidRPr="00DE5C4D" w:rsidRDefault="00473FBB" w:rsidP="00DE5C4D">
      <w:pPr>
        <w:spacing w:after="0" w:line="240" w:lineRule="auto"/>
        <w:ind w:left="853" w:hanging="288"/>
        <w:jc w:val="both"/>
        <w:rPr>
          <w:rFonts w:ascii="Arial" w:hAnsi="Arial" w:cs="Arial"/>
          <w:sz w:val="16"/>
          <w:szCs w:val="16"/>
        </w:rPr>
      </w:pPr>
      <w:r w:rsidRPr="00DE5C4D">
        <w:rPr>
          <w:rFonts w:ascii="Arial" w:eastAsia="Arial" w:hAnsi="Arial" w:cs="Arial"/>
          <w:sz w:val="16"/>
          <w:szCs w:val="16"/>
        </w:rPr>
        <w:t xml:space="preserve">3. </w:t>
      </w:r>
      <w:r w:rsidRPr="00DE5C4D">
        <w:rPr>
          <w:rFonts w:ascii="Arial" w:eastAsia="Arial" w:hAnsi="Arial" w:cs="Arial"/>
          <w:sz w:val="16"/>
          <w:szCs w:val="16"/>
        </w:rPr>
        <w:tab/>
        <w:t xml:space="preserve">Fondo Intangible Solidario de Salud (FISSAL). </w:t>
      </w:r>
    </w:p>
    <w:p w14:paraId="667FE1FD" w14:textId="77777777" w:rsidR="00473FBB" w:rsidRPr="00DE5C4D" w:rsidRDefault="00473FBB" w:rsidP="00DE5C4D">
      <w:pPr>
        <w:spacing w:after="0" w:line="240" w:lineRule="auto"/>
        <w:ind w:left="853" w:hanging="288"/>
        <w:jc w:val="both"/>
        <w:rPr>
          <w:rFonts w:ascii="Arial" w:hAnsi="Arial" w:cs="Arial"/>
          <w:sz w:val="16"/>
          <w:szCs w:val="16"/>
        </w:rPr>
      </w:pPr>
      <w:r w:rsidRPr="00DE5C4D">
        <w:rPr>
          <w:rFonts w:ascii="Arial" w:eastAsia="Arial" w:hAnsi="Arial" w:cs="Arial"/>
          <w:sz w:val="16"/>
          <w:szCs w:val="16"/>
        </w:rPr>
        <w:t xml:space="preserve">4. </w:t>
      </w:r>
      <w:r w:rsidRPr="00DE5C4D">
        <w:rPr>
          <w:rFonts w:ascii="Arial" w:eastAsia="Arial" w:hAnsi="Arial" w:cs="Arial"/>
          <w:sz w:val="16"/>
          <w:szCs w:val="16"/>
        </w:rPr>
        <w:tab/>
        <w:t>Fondos de Aseguramiento en Salud de las Fuerzas Armadas y de la Policía Nacional del Perú.</w:t>
      </w:r>
    </w:p>
    <w:p w14:paraId="530D9175" w14:textId="77777777" w:rsidR="00473FBB" w:rsidRPr="00DE5C4D" w:rsidRDefault="00473FBB" w:rsidP="00DE5C4D">
      <w:pPr>
        <w:spacing w:after="0" w:line="240" w:lineRule="auto"/>
        <w:ind w:left="853" w:hanging="288"/>
        <w:jc w:val="both"/>
        <w:rPr>
          <w:rFonts w:ascii="Arial" w:hAnsi="Arial" w:cs="Arial"/>
          <w:sz w:val="16"/>
          <w:szCs w:val="16"/>
        </w:rPr>
      </w:pPr>
      <w:r w:rsidRPr="00DE5C4D">
        <w:rPr>
          <w:rFonts w:ascii="Arial" w:eastAsia="Arial" w:hAnsi="Arial" w:cs="Arial"/>
          <w:sz w:val="16"/>
          <w:szCs w:val="16"/>
        </w:rPr>
        <w:t xml:space="preserve">5. </w:t>
      </w:r>
      <w:r w:rsidRPr="00DE5C4D">
        <w:rPr>
          <w:rFonts w:ascii="Arial" w:eastAsia="Arial" w:hAnsi="Arial" w:cs="Arial"/>
          <w:sz w:val="16"/>
          <w:szCs w:val="16"/>
        </w:rPr>
        <w:tab/>
        <w:t xml:space="preserve">Entidades Prestadoras de Salud (EPS). </w:t>
      </w:r>
    </w:p>
    <w:p w14:paraId="4A921A95" w14:textId="77777777" w:rsidR="00473FBB" w:rsidRPr="00DE5C4D" w:rsidRDefault="00473FBB" w:rsidP="00DE5C4D">
      <w:pPr>
        <w:spacing w:after="0" w:line="240" w:lineRule="auto"/>
        <w:ind w:left="853" w:hanging="288"/>
        <w:jc w:val="both"/>
        <w:rPr>
          <w:rFonts w:ascii="Arial" w:hAnsi="Arial" w:cs="Arial"/>
          <w:sz w:val="16"/>
          <w:szCs w:val="16"/>
        </w:rPr>
      </w:pPr>
      <w:r w:rsidRPr="00DE5C4D">
        <w:rPr>
          <w:rFonts w:ascii="Arial" w:eastAsia="Arial" w:hAnsi="Arial" w:cs="Arial"/>
          <w:sz w:val="16"/>
          <w:szCs w:val="16"/>
        </w:rPr>
        <w:t xml:space="preserve">6. </w:t>
      </w:r>
      <w:r w:rsidRPr="00DE5C4D">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6212A13D" w14:textId="77777777" w:rsidR="00473FBB" w:rsidRPr="00DE5C4D" w:rsidRDefault="00473FBB" w:rsidP="00DE5C4D">
      <w:pPr>
        <w:spacing w:after="0" w:line="240" w:lineRule="auto"/>
        <w:ind w:left="853" w:hanging="288"/>
        <w:jc w:val="both"/>
        <w:rPr>
          <w:rFonts w:ascii="Arial" w:hAnsi="Arial" w:cs="Arial"/>
          <w:sz w:val="16"/>
          <w:szCs w:val="16"/>
        </w:rPr>
      </w:pPr>
      <w:r w:rsidRPr="00DE5C4D">
        <w:rPr>
          <w:rFonts w:ascii="Arial" w:eastAsia="Arial" w:hAnsi="Arial" w:cs="Arial"/>
          <w:sz w:val="16"/>
          <w:szCs w:val="16"/>
        </w:rPr>
        <w:t xml:space="preserve">7. </w:t>
      </w:r>
      <w:r w:rsidRPr="00DE5C4D">
        <w:rPr>
          <w:rFonts w:ascii="Arial" w:eastAsia="Arial" w:hAnsi="Arial" w:cs="Arial"/>
          <w:sz w:val="16"/>
          <w:szCs w:val="16"/>
        </w:rPr>
        <w:tab/>
        <w:t xml:space="preserve">Asociaciones de Fondos Regionales y Provinciales Contra Accidentes de Tránsito (AFOCAT). </w:t>
      </w:r>
    </w:p>
    <w:p w14:paraId="7FC09C90" w14:textId="77777777" w:rsidR="00473FBB" w:rsidRPr="00DE5C4D" w:rsidRDefault="00473FBB" w:rsidP="00DE5C4D">
      <w:pPr>
        <w:spacing w:after="0" w:line="240" w:lineRule="auto"/>
        <w:ind w:left="853" w:hanging="288"/>
        <w:jc w:val="both"/>
        <w:rPr>
          <w:rFonts w:ascii="Arial" w:hAnsi="Arial" w:cs="Arial"/>
          <w:sz w:val="16"/>
          <w:szCs w:val="16"/>
        </w:rPr>
      </w:pPr>
      <w:r w:rsidRPr="00DE5C4D">
        <w:rPr>
          <w:rFonts w:ascii="Arial" w:eastAsia="Arial" w:hAnsi="Arial" w:cs="Arial"/>
          <w:sz w:val="16"/>
          <w:szCs w:val="16"/>
        </w:rPr>
        <w:t xml:space="preserve">8. </w:t>
      </w:r>
      <w:r w:rsidRPr="00DE5C4D">
        <w:rPr>
          <w:rFonts w:ascii="Arial" w:eastAsia="Arial" w:hAnsi="Arial" w:cs="Arial"/>
          <w:sz w:val="16"/>
          <w:szCs w:val="16"/>
        </w:rPr>
        <w:tab/>
        <w:t xml:space="preserve">Entidades de Salud que ofrecen servicios de salud prepagadas. </w:t>
      </w:r>
    </w:p>
    <w:p w14:paraId="1B4346BD" w14:textId="77777777" w:rsidR="00473FBB" w:rsidRPr="00DE5C4D" w:rsidRDefault="00473FBB" w:rsidP="00DE5C4D">
      <w:pPr>
        <w:spacing w:after="0" w:line="240" w:lineRule="auto"/>
        <w:ind w:left="853" w:hanging="288"/>
        <w:jc w:val="both"/>
        <w:rPr>
          <w:rFonts w:ascii="Arial" w:hAnsi="Arial" w:cs="Arial"/>
          <w:sz w:val="16"/>
          <w:szCs w:val="16"/>
        </w:rPr>
      </w:pPr>
      <w:r w:rsidRPr="00DE5C4D">
        <w:rPr>
          <w:rFonts w:ascii="Arial" w:eastAsia="Arial" w:hAnsi="Arial" w:cs="Arial"/>
          <w:sz w:val="16"/>
          <w:szCs w:val="16"/>
        </w:rPr>
        <w:t xml:space="preserve">9. </w:t>
      </w:r>
      <w:r w:rsidRPr="00DE5C4D">
        <w:rPr>
          <w:rFonts w:ascii="Arial" w:eastAsia="Arial" w:hAnsi="Arial" w:cs="Arial"/>
          <w:sz w:val="16"/>
          <w:szCs w:val="16"/>
        </w:rPr>
        <w:tab/>
        <w:t xml:space="preserve">Autoseguros y fondos de salud, que gestionen fondos para la cobertura de salud de modo exclusivo o en adición a otro tipo de coberturas. </w:t>
      </w:r>
    </w:p>
    <w:p w14:paraId="7EFD6F0A" w14:textId="77777777" w:rsidR="00473FBB" w:rsidRPr="00DE5C4D" w:rsidRDefault="00473FBB" w:rsidP="00DE5C4D">
      <w:pPr>
        <w:spacing w:after="0" w:line="240" w:lineRule="auto"/>
        <w:ind w:left="853" w:hanging="288"/>
        <w:jc w:val="both"/>
        <w:rPr>
          <w:rFonts w:ascii="Arial" w:hAnsi="Arial" w:cs="Arial"/>
          <w:sz w:val="16"/>
          <w:szCs w:val="16"/>
        </w:rPr>
      </w:pPr>
      <w:r w:rsidRPr="00DE5C4D">
        <w:rPr>
          <w:rFonts w:ascii="Arial" w:eastAsia="Arial" w:hAnsi="Arial" w:cs="Arial"/>
          <w:sz w:val="16"/>
          <w:szCs w:val="16"/>
        </w:rPr>
        <w:t xml:space="preserve">10. </w:t>
      </w:r>
      <w:r w:rsidRPr="00DE5C4D">
        <w:rPr>
          <w:rFonts w:ascii="Arial" w:eastAsia="Arial" w:hAnsi="Arial" w:cs="Arial"/>
          <w:sz w:val="16"/>
          <w:szCs w:val="16"/>
        </w:rPr>
        <w:tab/>
        <w:t xml:space="preserve">Otras modalidades de aseguramiento público, privado o mixto distintas a las señaladas anteriormente. </w:t>
      </w:r>
    </w:p>
    <w:p w14:paraId="5B99BD2E" w14:textId="77777777" w:rsidR="00473FBB" w:rsidRPr="00DE5C4D" w:rsidRDefault="00473FBB" w:rsidP="00DE5C4D">
      <w:pPr>
        <w:spacing w:after="0" w:line="240" w:lineRule="auto"/>
        <w:ind w:left="565"/>
        <w:jc w:val="both"/>
        <w:rPr>
          <w:rFonts w:ascii="Arial" w:hAnsi="Arial" w:cs="Arial"/>
          <w:sz w:val="16"/>
          <w:szCs w:val="16"/>
        </w:rPr>
      </w:pPr>
    </w:p>
    <w:p w14:paraId="33FB72F1"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b/>
          <w:sz w:val="16"/>
          <w:szCs w:val="16"/>
        </w:rPr>
        <w:t>Artículo 7.-De las Instituciones Prestadoras de Servicios de Salud – IPRESS</w:t>
      </w:r>
      <w:r w:rsidRPr="00DE5C4D">
        <w:rPr>
          <w:rFonts w:ascii="Arial" w:eastAsia="Arial" w:hAnsi="Arial" w:cs="Arial"/>
          <w:sz w:val="16"/>
          <w:szCs w:val="16"/>
        </w:rPr>
        <w:t xml:space="preserve"> </w:t>
      </w:r>
    </w:p>
    <w:p w14:paraId="50754A3C"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3EADD2F6" w14:textId="77777777" w:rsidR="00473FBB" w:rsidRPr="00DE5C4D" w:rsidRDefault="00473FBB" w:rsidP="00DE5C4D">
      <w:pPr>
        <w:spacing w:after="0" w:line="240" w:lineRule="auto"/>
        <w:ind w:left="565"/>
        <w:jc w:val="both"/>
        <w:rPr>
          <w:rFonts w:ascii="Arial" w:hAnsi="Arial" w:cs="Arial"/>
          <w:sz w:val="16"/>
          <w:szCs w:val="16"/>
        </w:rPr>
      </w:pPr>
    </w:p>
  </w:footnote>
  <w:footnote w:id="8">
    <w:p w14:paraId="2D83082D" w14:textId="77777777" w:rsidR="00473FBB" w:rsidRPr="00DE5C4D" w:rsidRDefault="00473FBB" w:rsidP="00DE5C4D">
      <w:pPr>
        <w:spacing w:after="0" w:line="240" w:lineRule="auto"/>
        <w:ind w:left="565" w:hanging="570"/>
        <w:jc w:val="both"/>
        <w:rPr>
          <w:rFonts w:ascii="Arial" w:hAnsi="Arial" w:cs="Arial"/>
          <w:sz w:val="16"/>
          <w:szCs w:val="16"/>
        </w:rPr>
      </w:pPr>
      <w:r w:rsidRPr="00DE5C4D">
        <w:rPr>
          <w:rFonts w:ascii="Arial" w:hAnsi="Arial" w:cs="Arial"/>
          <w:sz w:val="16"/>
          <w:szCs w:val="16"/>
          <w:vertAlign w:val="superscript"/>
        </w:rPr>
        <w:footnoteRef/>
      </w:r>
      <w:r w:rsidRPr="00DE5C4D">
        <w:rPr>
          <w:rFonts w:ascii="Arial" w:eastAsia="Arial" w:hAnsi="Arial" w:cs="Arial"/>
          <w:sz w:val="16"/>
          <w:szCs w:val="16"/>
        </w:rPr>
        <w:t xml:space="preserve"> </w:t>
      </w:r>
      <w:r w:rsidRPr="00DE5C4D">
        <w:rPr>
          <w:rFonts w:ascii="Arial" w:eastAsia="Arial" w:hAnsi="Arial" w:cs="Arial"/>
          <w:sz w:val="16"/>
          <w:szCs w:val="16"/>
        </w:rPr>
        <w:tab/>
      </w:r>
      <w:r w:rsidRPr="00DE5C4D">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16DD73E7"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b/>
          <w:sz w:val="16"/>
          <w:szCs w:val="16"/>
        </w:rPr>
        <w:t>Artículo 10.- Potestad sancionadora de la Superintendencia</w:t>
      </w:r>
    </w:p>
    <w:p w14:paraId="48B41852"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sz w:val="16"/>
          <w:szCs w:val="16"/>
        </w:rPr>
        <w:t>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ii) los estándares de acceso, calidad, oportunidad, disponibilidad y aceptabilidad con que dichas prestaciones sean otorgadas. (...)</w:t>
      </w:r>
    </w:p>
    <w:p w14:paraId="4015CC7E" w14:textId="77777777" w:rsidR="00473FBB" w:rsidRPr="00DE5C4D" w:rsidRDefault="00473FBB" w:rsidP="00DE5C4D">
      <w:pPr>
        <w:spacing w:after="0" w:line="240" w:lineRule="auto"/>
        <w:ind w:left="565"/>
        <w:jc w:val="both"/>
        <w:rPr>
          <w:rFonts w:ascii="Arial" w:hAnsi="Arial" w:cs="Arial"/>
          <w:sz w:val="16"/>
          <w:szCs w:val="16"/>
        </w:rPr>
      </w:pPr>
    </w:p>
  </w:footnote>
  <w:footnote w:id="9">
    <w:p w14:paraId="1F52DB49" w14:textId="77777777" w:rsidR="00473FBB" w:rsidRPr="00DE5C4D" w:rsidRDefault="00473FBB" w:rsidP="00DE5C4D">
      <w:pPr>
        <w:spacing w:after="0" w:line="240" w:lineRule="auto"/>
        <w:ind w:left="564" w:hanging="564"/>
        <w:jc w:val="both"/>
        <w:rPr>
          <w:rFonts w:ascii="Arial" w:hAnsi="Arial" w:cs="Arial"/>
          <w:sz w:val="16"/>
          <w:szCs w:val="16"/>
        </w:rPr>
      </w:pPr>
      <w:r w:rsidRPr="00DE5C4D">
        <w:rPr>
          <w:rFonts w:ascii="Arial" w:hAnsi="Arial" w:cs="Arial"/>
          <w:sz w:val="16"/>
          <w:szCs w:val="16"/>
          <w:vertAlign w:val="superscript"/>
        </w:rPr>
        <w:footnoteRef/>
      </w:r>
      <w:r w:rsidRPr="00DE5C4D">
        <w:rPr>
          <w:rFonts w:ascii="Arial" w:eastAsia="Arial" w:hAnsi="Arial" w:cs="Arial"/>
          <w:sz w:val="16"/>
          <w:szCs w:val="16"/>
        </w:rPr>
        <w:t xml:space="preserve"> </w:t>
      </w:r>
      <w:r w:rsidRPr="00DE5C4D">
        <w:rPr>
          <w:rFonts w:ascii="Arial" w:eastAsia="Arial" w:hAnsi="Arial" w:cs="Arial"/>
          <w:sz w:val="16"/>
          <w:szCs w:val="16"/>
        </w:rPr>
        <w:tab/>
      </w:r>
      <w:r w:rsidRPr="00DE5C4D">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8B34D5F" w14:textId="77777777" w:rsidR="00473FBB" w:rsidRPr="00DE5C4D" w:rsidRDefault="00473FBB" w:rsidP="00DE5C4D">
      <w:pPr>
        <w:spacing w:after="0" w:line="240" w:lineRule="auto"/>
        <w:ind w:left="564"/>
        <w:jc w:val="both"/>
        <w:rPr>
          <w:rFonts w:ascii="Arial" w:hAnsi="Arial" w:cs="Arial"/>
          <w:sz w:val="16"/>
          <w:szCs w:val="16"/>
        </w:rPr>
      </w:pPr>
      <w:r w:rsidRPr="00DE5C4D">
        <w:rPr>
          <w:rFonts w:ascii="Arial" w:eastAsia="Arial" w:hAnsi="Arial" w:cs="Arial"/>
          <w:b/>
          <w:sz w:val="16"/>
          <w:szCs w:val="16"/>
        </w:rPr>
        <w:t xml:space="preserve">Artículo 11.- Tipos de Sanciones </w:t>
      </w:r>
    </w:p>
    <w:p w14:paraId="21AC04CA" w14:textId="77777777" w:rsidR="00473FBB" w:rsidRPr="00DE5C4D" w:rsidRDefault="00473FBB" w:rsidP="00DE5C4D">
      <w:pPr>
        <w:spacing w:after="0" w:line="240" w:lineRule="auto"/>
        <w:ind w:left="564"/>
        <w:jc w:val="both"/>
        <w:rPr>
          <w:rFonts w:ascii="Arial" w:hAnsi="Arial" w:cs="Arial"/>
          <w:sz w:val="16"/>
          <w:szCs w:val="16"/>
        </w:rPr>
      </w:pPr>
      <w:r w:rsidRPr="00DE5C4D">
        <w:rPr>
          <w:rFonts w:ascii="Arial" w:eastAsia="Arial" w:hAnsi="Arial" w:cs="Arial"/>
          <w:sz w:val="16"/>
          <w:szCs w:val="16"/>
        </w:rPr>
        <w:t xml:space="preserve">La Superintendencia Nacional de Salud, de acuerdo a la gravedad de la infracción cometida, puede imponer a las IAFAS, IPRESS y Unidades de Gestión de IPRESS, vinculadas al Sistema Nacional de Salud, los siguientes tipos de sanción: </w:t>
      </w:r>
    </w:p>
    <w:p w14:paraId="5F40739A" w14:textId="77777777" w:rsidR="00473FBB" w:rsidRPr="00DE5C4D" w:rsidRDefault="00473FBB" w:rsidP="00DE5C4D">
      <w:pPr>
        <w:spacing w:after="0" w:line="240" w:lineRule="auto"/>
        <w:ind w:left="852" w:hanging="288"/>
        <w:jc w:val="both"/>
        <w:rPr>
          <w:rFonts w:ascii="Arial" w:hAnsi="Arial" w:cs="Arial"/>
          <w:sz w:val="16"/>
          <w:szCs w:val="16"/>
        </w:rPr>
      </w:pPr>
      <w:r w:rsidRPr="00DE5C4D">
        <w:rPr>
          <w:rFonts w:ascii="Arial" w:eastAsia="Arial" w:hAnsi="Arial" w:cs="Arial"/>
          <w:sz w:val="16"/>
          <w:szCs w:val="16"/>
        </w:rPr>
        <w:t xml:space="preserve">a. </w:t>
      </w:r>
      <w:r w:rsidRPr="00DE5C4D">
        <w:rPr>
          <w:rFonts w:ascii="Arial" w:eastAsia="Arial" w:hAnsi="Arial" w:cs="Arial"/>
          <w:sz w:val="16"/>
          <w:szCs w:val="16"/>
        </w:rPr>
        <w:tab/>
        <w:t>Amonestación escrita;</w:t>
      </w:r>
    </w:p>
    <w:p w14:paraId="469FB9F4" w14:textId="77777777" w:rsidR="00473FBB" w:rsidRPr="00DE5C4D" w:rsidRDefault="00473FBB" w:rsidP="00DE5C4D">
      <w:pPr>
        <w:spacing w:after="0" w:line="240" w:lineRule="auto"/>
        <w:ind w:left="852" w:hanging="288"/>
        <w:jc w:val="both"/>
        <w:rPr>
          <w:rFonts w:ascii="Arial" w:hAnsi="Arial" w:cs="Arial"/>
          <w:sz w:val="16"/>
          <w:szCs w:val="16"/>
        </w:rPr>
      </w:pPr>
      <w:r w:rsidRPr="00DE5C4D">
        <w:rPr>
          <w:rFonts w:ascii="Arial" w:eastAsia="Arial" w:hAnsi="Arial" w:cs="Arial"/>
          <w:sz w:val="16"/>
          <w:szCs w:val="16"/>
        </w:rPr>
        <w:t xml:space="preserve">b. </w:t>
      </w:r>
      <w:r w:rsidRPr="00DE5C4D">
        <w:rPr>
          <w:rFonts w:ascii="Arial" w:eastAsia="Arial" w:hAnsi="Arial" w:cs="Arial"/>
          <w:sz w:val="16"/>
          <w:szCs w:val="16"/>
        </w:rPr>
        <w:tab/>
        <w:t xml:space="preserve">Multa hasta un monto máximo de quinientas (500) UIT; </w:t>
      </w:r>
    </w:p>
    <w:p w14:paraId="78ADABC4" w14:textId="77777777" w:rsidR="00473FBB" w:rsidRPr="00DE5C4D" w:rsidRDefault="00473FBB" w:rsidP="00DE5C4D">
      <w:pPr>
        <w:spacing w:after="0" w:line="240" w:lineRule="auto"/>
        <w:ind w:left="852" w:hanging="288"/>
        <w:jc w:val="both"/>
        <w:rPr>
          <w:rFonts w:ascii="Arial" w:hAnsi="Arial" w:cs="Arial"/>
          <w:sz w:val="16"/>
          <w:szCs w:val="16"/>
        </w:rPr>
      </w:pPr>
      <w:r w:rsidRPr="00DE5C4D">
        <w:rPr>
          <w:rFonts w:ascii="Arial" w:eastAsia="Arial" w:hAnsi="Arial" w:cs="Arial"/>
          <w:sz w:val="16"/>
          <w:szCs w:val="16"/>
        </w:rPr>
        <w:t xml:space="preserve">c. </w:t>
      </w:r>
      <w:r w:rsidRPr="00DE5C4D">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39A36E26" w14:textId="77777777" w:rsidR="00473FBB" w:rsidRPr="00DE5C4D" w:rsidRDefault="00473FBB" w:rsidP="00DE5C4D">
      <w:pPr>
        <w:spacing w:after="0" w:line="240" w:lineRule="auto"/>
        <w:ind w:left="852" w:hanging="288"/>
        <w:jc w:val="both"/>
        <w:rPr>
          <w:rFonts w:ascii="Arial" w:hAnsi="Arial" w:cs="Arial"/>
          <w:sz w:val="16"/>
          <w:szCs w:val="16"/>
        </w:rPr>
      </w:pPr>
      <w:r w:rsidRPr="00DE5C4D">
        <w:rPr>
          <w:rFonts w:ascii="Arial" w:eastAsia="Arial" w:hAnsi="Arial" w:cs="Arial"/>
          <w:sz w:val="16"/>
          <w:szCs w:val="16"/>
        </w:rPr>
        <w:t xml:space="preserve">d. </w:t>
      </w:r>
      <w:r w:rsidRPr="00DE5C4D">
        <w:rPr>
          <w:rFonts w:ascii="Arial" w:eastAsia="Arial" w:hAnsi="Arial" w:cs="Arial"/>
          <w:sz w:val="16"/>
          <w:szCs w:val="16"/>
        </w:rPr>
        <w:tab/>
        <w:t>Restricción de uno o más servicios de IPRESS, hasta por un plazo máximo de seis (6) meses;</w:t>
      </w:r>
    </w:p>
    <w:p w14:paraId="4DC569AB" w14:textId="77777777" w:rsidR="00473FBB" w:rsidRPr="00DE5C4D" w:rsidRDefault="00473FBB" w:rsidP="00DE5C4D">
      <w:pPr>
        <w:spacing w:after="0" w:line="240" w:lineRule="auto"/>
        <w:ind w:left="852" w:hanging="288"/>
        <w:jc w:val="both"/>
        <w:rPr>
          <w:rFonts w:ascii="Arial" w:hAnsi="Arial" w:cs="Arial"/>
          <w:sz w:val="16"/>
          <w:szCs w:val="16"/>
        </w:rPr>
      </w:pPr>
      <w:r w:rsidRPr="00DE5C4D">
        <w:rPr>
          <w:rFonts w:ascii="Arial" w:eastAsia="Arial" w:hAnsi="Arial" w:cs="Arial"/>
          <w:sz w:val="16"/>
          <w:szCs w:val="16"/>
        </w:rPr>
        <w:t xml:space="preserve">e. </w:t>
      </w:r>
      <w:r w:rsidRPr="00DE5C4D">
        <w:rPr>
          <w:rFonts w:ascii="Arial" w:eastAsia="Arial" w:hAnsi="Arial" w:cs="Arial"/>
          <w:sz w:val="16"/>
          <w:szCs w:val="16"/>
        </w:rPr>
        <w:tab/>
        <w:t xml:space="preserve">Cierre temporal para IPRESS, hasta por un plazo máximo de seis (6) meses; </w:t>
      </w:r>
    </w:p>
    <w:p w14:paraId="29739200" w14:textId="77777777" w:rsidR="00473FBB" w:rsidRPr="00DE5C4D" w:rsidRDefault="00473FBB" w:rsidP="00DE5C4D">
      <w:pPr>
        <w:spacing w:after="0" w:line="240" w:lineRule="auto"/>
        <w:ind w:left="852" w:hanging="288"/>
        <w:jc w:val="both"/>
        <w:rPr>
          <w:rFonts w:ascii="Arial" w:hAnsi="Arial" w:cs="Arial"/>
          <w:sz w:val="16"/>
          <w:szCs w:val="16"/>
        </w:rPr>
      </w:pPr>
      <w:r w:rsidRPr="00DE5C4D">
        <w:rPr>
          <w:rFonts w:ascii="Arial" w:eastAsia="Arial" w:hAnsi="Arial" w:cs="Arial"/>
          <w:sz w:val="16"/>
          <w:szCs w:val="16"/>
        </w:rPr>
        <w:t xml:space="preserve">f. </w:t>
      </w:r>
      <w:r w:rsidRPr="00DE5C4D">
        <w:rPr>
          <w:rFonts w:ascii="Arial" w:eastAsia="Arial" w:hAnsi="Arial" w:cs="Arial"/>
          <w:sz w:val="16"/>
          <w:szCs w:val="16"/>
        </w:rPr>
        <w:tab/>
        <w:t xml:space="preserve">Revocación de la Autorización de Funcionamiento para IAFAS; </w:t>
      </w:r>
    </w:p>
    <w:p w14:paraId="51B4CB69" w14:textId="77777777" w:rsidR="00473FBB" w:rsidRPr="00DE5C4D" w:rsidRDefault="00473FBB" w:rsidP="00DE5C4D">
      <w:pPr>
        <w:spacing w:after="0" w:line="240" w:lineRule="auto"/>
        <w:ind w:left="852" w:hanging="288"/>
        <w:jc w:val="both"/>
        <w:rPr>
          <w:rFonts w:ascii="Arial" w:hAnsi="Arial" w:cs="Arial"/>
          <w:sz w:val="16"/>
          <w:szCs w:val="16"/>
        </w:rPr>
      </w:pPr>
      <w:r w:rsidRPr="00DE5C4D">
        <w:rPr>
          <w:rFonts w:ascii="Arial" w:eastAsia="Arial" w:hAnsi="Arial" w:cs="Arial"/>
          <w:sz w:val="16"/>
          <w:szCs w:val="16"/>
        </w:rPr>
        <w:t xml:space="preserve">g. </w:t>
      </w:r>
      <w:r w:rsidRPr="00DE5C4D">
        <w:rPr>
          <w:rFonts w:ascii="Arial" w:eastAsia="Arial" w:hAnsi="Arial" w:cs="Arial"/>
          <w:sz w:val="16"/>
          <w:szCs w:val="16"/>
        </w:rPr>
        <w:tab/>
        <w:t xml:space="preserve">Cierre definitivo para IPRESS. </w:t>
      </w:r>
    </w:p>
    <w:p w14:paraId="1FEC6AF1" w14:textId="77777777" w:rsidR="00473FBB" w:rsidRPr="00DE5C4D" w:rsidRDefault="00473FBB" w:rsidP="00DE5C4D">
      <w:pPr>
        <w:spacing w:after="0" w:line="240" w:lineRule="auto"/>
        <w:ind w:left="852" w:hanging="288"/>
        <w:jc w:val="both"/>
        <w:rPr>
          <w:rFonts w:ascii="Arial" w:hAnsi="Arial" w:cs="Arial"/>
          <w:sz w:val="16"/>
          <w:szCs w:val="16"/>
        </w:rPr>
      </w:pPr>
      <w:r w:rsidRPr="00DE5C4D">
        <w:rPr>
          <w:rFonts w:ascii="Arial" w:eastAsia="Arial" w:hAnsi="Arial" w:cs="Arial"/>
          <w:sz w:val="16"/>
          <w:szCs w:val="16"/>
        </w:rPr>
        <w:t>(...)</w:t>
      </w:r>
    </w:p>
    <w:p w14:paraId="4BCF5353" w14:textId="77777777" w:rsidR="00473FBB" w:rsidRPr="00DE5C4D" w:rsidRDefault="00473FBB" w:rsidP="00DE5C4D">
      <w:pPr>
        <w:spacing w:after="0" w:line="240" w:lineRule="auto"/>
        <w:ind w:left="565"/>
        <w:jc w:val="both"/>
        <w:rPr>
          <w:rFonts w:ascii="Arial" w:hAnsi="Arial" w:cs="Arial"/>
          <w:sz w:val="16"/>
          <w:szCs w:val="16"/>
        </w:rPr>
      </w:pPr>
    </w:p>
  </w:footnote>
  <w:footnote w:id="10">
    <w:p w14:paraId="6BBC84B2" w14:textId="77777777" w:rsidR="00473FBB" w:rsidRPr="00DE5C4D" w:rsidRDefault="00473FBB" w:rsidP="00DE5C4D">
      <w:pPr>
        <w:pStyle w:val="Textonotapie"/>
        <w:ind w:left="567" w:hanging="567"/>
        <w:jc w:val="both"/>
        <w:rPr>
          <w:rFonts w:ascii="Arial" w:hAnsi="Arial" w:cs="Arial"/>
          <w:b/>
          <w:sz w:val="16"/>
          <w:szCs w:val="16"/>
        </w:rPr>
      </w:pPr>
      <w:r w:rsidRPr="00DE5C4D">
        <w:rPr>
          <w:rStyle w:val="Refdenotaalpie"/>
          <w:rFonts w:ascii="Arial" w:hAnsi="Arial" w:cs="Arial"/>
          <w:sz w:val="16"/>
          <w:szCs w:val="16"/>
        </w:rPr>
        <w:footnoteRef/>
      </w:r>
      <w:r w:rsidRPr="00DE5C4D">
        <w:rPr>
          <w:rFonts w:ascii="Arial" w:hAnsi="Arial" w:cs="Arial"/>
          <w:sz w:val="16"/>
          <w:szCs w:val="16"/>
        </w:rPr>
        <w:t xml:space="preserve"> </w:t>
      </w:r>
      <w:r w:rsidRPr="00DE5C4D">
        <w:rPr>
          <w:rFonts w:ascii="Arial" w:hAnsi="Arial" w:cs="Arial"/>
          <w:sz w:val="16"/>
          <w:szCs w:val="16"/>
        </w:rPr>
        <w:tab/>
      </w:r>
      <w:r w:rsidRPr="00DE5C4D">
        <w:rPr>
          <w:rFonts w:ascii="Arial" w:hAnsi="Arial" w:cs="Arial"/>
          <w:b/>
          <w:sz w:val="16"/>
          <w:szCs w:val="16"/>
        </w:rPr>
        <w:t>ANEXO III - INFRACCIONES APLICABLES A LAS IPRESS</w:t>
      </w:r>
    </w:p>
    <w:p w14:paraId="3A3B8FEF" w14:textId="77777777" w:rsidR="00473FBB" w:rsidRPr="00DE5C4D" w:rsidRDefault="00473FBB" w:rsidP="00DE5C4D">
      <w:pPr>
        <w:pStyle w:val="Textonotapie"/>
        <w:ind w:left="567"/>
        <w:jc w:val="both"/>
        <w:rPr>
          <w:rFonts w:ascii="Arial" w:hAnsi="Arial" w:cs="Arial"/>
          <w:b/>
          <w:bCs/>
          <w:sz w:val="16"/>
          <w:szCs w:val="16"/>
        </w:rPr>
      </w:pPr>
      <w:r w:rsidRPr="00DE5C4D">
        <w:rPr>
          <w:rFonts w:ascii="Arial" w:hAnsi="Arial" w:cs="Arial"/>
          <w:b/>
          <w:bCs/>
          <w:sz w:val="16"/>
          <w:szCs w:val="16"/>
        </w:rPr>
        <w:t xml:space="preserve">ANEXO III – A INFRACCIONES DE CARACTER GENERAL </w:t>
      </w:r>
    </w:p>
    <w:p w14:paraId="1A0D93A0" w14:textId="77777777" w:rsidR="00473FBB" w:rsidRPr="00DE5C4D" w:rsidRDefault="00473FBB" w:rsidP="00DE5C4D">
      <w:pPr>
        <w:pStyle w:val="Textonotapie"/>
        <w:ind w:left="567"/>
        <w:jc w:val="both"/>
        <w:rPr>
          <w:rFonts w:ascii="Arial" w:hAnsi="Arial" w:cs="Arial"/>
          <w:b/>
          <w:bCs/>
          <w:sz w:val="16"/>
          <w:szCs w:val="16"/>
        </w:rPr>
      </w:pPr>
      <w:r w:rsidRPr="00DE5C4D">
        <w:rPr>
          <w:rFonts w:ascii="Arial" w:hAnsi="Arial" w:cs="Arial"/>
          <w:b/>
          <w:bCs/>
          <w:sz w:val="16"/>
          <w:szCs w:val="16"/>
        </w:rPr>
        <w:t xml:space="preserve">INFRACCIONES LEVES </w:t>
      </w:r>
    </w:p>
    <w:p w14:paraId="15E525C3" w14:textId="77777777" w:rsidR="00473FBB" w:rsidRPr="00DE5C4D" w:rsidRDefault="00473FBB" w:rsidP="00DE5C4D">
      <w:pPr>
        <w:pStyle w:val="Textonotapie"/>
        <w:ind w:left="567"/>
        <w:jc w:val="both"/>
        <w:rPr>
          <w:rFonts w:ascii="Arial" w:hAnsi="Arial" w:cs="Arial"/>
          <w:sz w:val="16"/>
          <w:szCs w:val="16"/>
        </w:rPr>
      </w:pPr>
      <w:r w:rsidRPr="00DE5C4D">
        <w:rPr>
          <w:rFonts w:ascii="Arial" w:hAnsi="Arial" w:cs="Arial"/>
          <w:sz w:val="16"/>
          <w:szCs w:val="16"/>
        </w:rPr>
        <w:t xml:space="preserve">(…) </w:t>
      </w:r>
    </w:p>
    <w:p w14:paraId="12E66C01" w14:textId="77777777" w:rsidR="00473FBB" w:rsidRPr="00DE5C4D" w:rsidRDefault="00473FBB" w:rsidP="00DE5C4D">
      <w:pPr>
        <w:pStyle w:val="Textonotapie"/>
        <w:ind w:left="567"/>
        <w:jc w:val="both"/>
        <w:rPr>
          <w:rFonts w:ascii="Arial" w:hAnsi="Arial" w:cs="Arial"/>
          <w:sz w:val="16"/>
          <w:szCs w:val="16"/>
        </w:rPr>
      </w:pPr>
      <w:r w:rsidRPr="00DE5C4D">
        <w:rPr>
          <w:rFonts w:ascii="Arial" w:hAnsi="Arial" w:cs="Arial"/>
          <w:sz w:val="16"/>
          <w:szCs w:val="16"/>
        </w:rPr>
        <w:t xml:space="preserve">26. Modificar o contravenir el clausulado mínimo de los contratos o convenios suscritos con una IAFAS. </w:t>
      </w:r>
    </w:p>
    <w:p w14:paraId="2CCA24C0" w14:textId="77777777" w:rsidR="00473FBB" w:rsidRPr="00DE5C4D" w:rsidRDefault="00473FBB" w:rsidP="00DE5C4D">
      <w:pPr>
        <w:pStyle w:val="Textonotapie"/>
        <w:ind w:left="567"/>
        <w:jc w:val="both"/>
        <w:rPr>
          <w:rFonts w:ascii="Arial" w:hAnsi="Arial" w:cs="Arial"/>
          <w:sz w:val="16"/>
          <w:szCs w:val="16"/>
        </w:rPr>
      </w:pPr>
      <w:r w:rsidRPr="00DE5C4D">
        <w:rPr>
          <w:rFonts w:ascii="Arial" w:hAnsi="Arial" w:cs="Arial"/>
          <w:sz w:val="16"/>
          <w:szCs w:val="16"/>
        </w:rPr>
        <w:t>(…).</w:t>
      </w:r>
    </w:p>
    <w:p w14:paraId="61F0B10A" w14:textId="77777777" w:rsidR="00473FBB" w:rsidRPr="00DE5C4D" w:rsidRDefault="00473FBB" w:rsidP="00DE5C4D">
      <w:pPr>
        <w:pStyle w:val="Textonotapie"/>
        <w:jc w:val="both"/>
        <w:rPr>
          <w:rFonts w:ascii="Arial" w:hAnsi="Arial" w:cs="Arial"/>
          <w:sz w:val="16"/>
          <w:szCs w:val="16"/>
        </w:rPr>
      </w:pPr>
    </w:p>
  </w:footnote>
  <w:footnote w:id="11">
    <w:p w14:paraId="69C4BDEC" w14:textId="77777777" w:rsidR="00473FBB" w:rsidRPr="00DE5C4D" w:rsidRDefault="00473FBB" w:rsidP="00DE5C4D">
      <w:pPr>
        <w:pStyle w:val="Textonotapie"/>
        <w:ind w:left="567" w:hanging="567"/>
        <w:jc w:val="both"/>
        <w:rPr>
          <w:rFonts w:ascii="Arial" w:hAnsi="Arial" w:cs="Arial"/>
          <w:b/>
          <w:sz w:val="16"/>
          <w:szCs w:val="16"/>
        </w:rPr>
      </w:pPr>
      <w:r w:rsidRPr="00DE5C4D">
        <w:rPr>
          <w:rStyle w:val="Refdenotaalpie"/>
          <w:rFonts w:ascii="Arial" w:hAnsi="Arial" w:cs="Arial"/>
          <w:sz w:val="16"/>
          <w:szCs w:val="16"/>
        </w:rPr>
        <w:footnoteRef/>
      </w:r>
      <w:r w:rsidRPr="00DE5C4D">
        <w:rPr>
          <w:rFonts w:ascii="Arial" w:hAnsi="Arial" w:cs="Arial"/>
          <w:sz w:val="16"/>
          <w:szCs w:val="16"/>
        </w:rPr>
        <w:t xml:space="preserve"> </w:t>
      </w:r>
      <w:r w:rsidRPr="00DE5C4D">
        <w:rPr>
          <w:rFonts w:ascii="Arial" w:hAnsi="Arial" w:cs="Arial"/>
          <w:sz w:val="16"/>
          <w:szCs w:val="16"/>
        </w:rPr>
        <w:tab/>
      </w:r>
      <w:r w:rsidRPr="00DE5C4D">
        <w:rPr>
          <w:rFonts w:ascii="Arial" w:hAnsi="Arial" w:cs="Arial"/>
          <w:b/>
          <w:sz w:val="16"/>
          <w:szCs w:val="16"/>
        </w:rPr>
        <w:t>ANEXO I INFRACCIONES APLICABLES A LAS IAFAS</w:t>
      </w:r>
    </w:p>
    <w:p w14:paraId="3BB6F927" w14:textId="77777777" w:rsidR="00473FBB" w:rsidRPr="00DE5C4D" w:rsidRDefault="00473FBB" w:rsidP="00DE5C4D">
      <w:pPr>
        <w:pStyle w:val="Textonotapie"/>
        <w:ind w:left="567"/>
        <w:jc w:val="both"/>
        <w:rPr>
          <w:rFonts w:ascii="Arial" w:hAnsi="Arial" w:cs="Arial"/>
          <w:b/>
          <w:sz w:val="16"/>
          <w:szCs w:val="16"/>
        </w:rPr>
      </w:pPr>
      <w:r w:rsidRPr="00DE5C4D">
        <w:rPr>
          <w:rFonts w:ascii="Arial" w:hAnsi="Arial" w:cs="Arial"/>
          <w:b/>
          <w:sz w:val="16"/>
          <w:szCs w:val="16"/>
        </w:rPr>
        <w:t>ANEXO I - B INFRACCIONES APLICABLES A LAS IAFAS DE SEGUROS CONTEMPLADAS EN EL NUMERAL 6 DEL ARTÍCULO 6° DEL DL 1158</w:t>
      </w:r>
    </w:p>
    <w:p w14:paraId="75810EA7" w14:textId="77777777" w:rsidR="00473FBB" w:rsidRPr="00DE5C4D" w:rsidRDefault="00473FBB" w:rsidP="00DE5C4D">
      <w:pPr>
        <w:pStyle w:val="Textonotapie"/>
        <w:ind w:left="567"/>
        <w:jc w:val="both"/>
        <w:rPr>
          <w:rFonts w:ascii="Arial" w:hAnsi="Arial" w:cs="Arial"/>
          <w:b/>
          <w:sz w:val="16"/>
          <w:szCs w:val="16"/>
        </w:rPr>
      </w:pPr>
      <w:r w:rsidRPr="00DE5C4D">
        <w:rPr>
          <w:rFonts w:ascii="Arial" w:hAnsi="Arial" w:cs="Arial"/>
          <w:b/>
          <w:sz w:val="16"/>
          <w:szCs w:val="16"/>
        </w:rPr>
        <w:t>INFRACCIONES GRAVES</w:t>
      </w:r>
    </w:p>
    <w:p w14:paraId="731C136D" w14:textId="77777777" w:rsidR="00473FBB" w:rsidRPr="00DE5C4D" w:rsidRDefault="00473FBB" w:rsidP="00DE5C4D">
      <w:pPr>
        <w:pStyle w:val="Textonotapie"/>
        <w:ind w:left="851" w:hanging="284"/>
        <w:jc w:val="both"/>
        <w:rPr>
          <w:rFonts w:ascii="Arial" w:hAnsi="Arial" w:cs="Arial"/>
          <w:sz w:val="16"/>
          <w:szCs w:val="16"/>
        </w:rPr>
      </w:pPr>
      <w:r w:rsidRPr="00DE5C4D">
        <w:rPr>
          <w:rFonts w:ascii="Arial" w:hAnsi="Arial" w:cs="Arial"/>
          <w:sz w:val="16"/>
          <w:szCs w:val="16"/>
        </w:rPr>
        <w:t>(…)</w:t>
      </w:r>
    </w:p>
    <w:p w14:paraId="1722390E" w14:textId="77777777" w:rsidR="00473FBB" w:rsidRPr="00DE5C4D" w:rsidRDefault="00473FBB" w:rsidP="00DE5C4D">
      <w:pPr>
        <w:pStyle w:val="Textonotapie"/>
        <w:ind w:left="567"/>
        <w:jc w:val="both"/>
        <w:rPr>
          <w:rFonts w:ascii="Arial" w:hAnsi="Arial" w:cs="Arial"/>
          <w:sz w:val="16"/>
          <w:szCs w:val="16"/>
        </w:rPr>
      </w:pPr>
      <w:r w:rsidRPr="00DE5C4D">
        <w:rPr>
          <w:rFonts w:ascii="Arial" w:hAnsi="Arial" w:cs="Arial"/>
          <w:sz w:val="16"/>
          <w:szCs w:val="16"/>
        </w:rPr>
        <w:t>1.  No brindar cobertura oportuna a los afiliados o sus beneficiarios de acuerdo a las condiciones pactadas y la normatividad vigente emitida por la SBS.</w:t>
      </w:r>
    </w:p>
    <w:p w14:paraId="16F39CB0" w14:textId="77777777" w:rsidR="00473FBB" w:rsidRPr="00DE5C4D" w:rsidRDefault="00473FBB" w:rsidP="00DE5C4D">
      <w:pPr>
        <w:pStyle w:val="Textonotapie"/>
        <w:ind w:left="851" w:hanging="284"/>
        <w:jc w:val="both"/>
        <w:rPr>
          <w:rFonts w:ascii="Arial" w:hAnsi="Arial" w:cs="Arial"/>
          <w:sz w:val="16"/>
          <w:szCs w:val="16"/>
        </w:rPr>
      </w:pPr>
      <w:r w:rsidRPr="00DE5C4D">
        <w:rPr>
          <w:rFonts w:ascii="Arial" w:hAnsi="Arial" w:cs="Arial"/>
          <w:sz w:val="16"/>
          <w:szCs w:val="16"/>
        </w:rPr>
        <w:t>(…)</w:t>
      </w:r>
    </w:p>
    <w:p w14:paraId="1ACED42C" w14:textId="77777777" w:rsidR="00473FBB" w:rsidRPr="00DE5C4D" w:rsidRDefault="00473FBB" w:rsidP="00DE5C4D">
      <w:pPr>
        <w:pStyle w:val="Textonotapie"/>
        <w:jc w:val="both"/>
        <w:rPr>
          <w:rFonts w:ascii="Arial" w:hAnsi="Arial" w:cs="Arial"/>
          <w:sz w:val="16"/>
          <w:szCs w:val="16"/>
        </w:rPr>
      </w:pPr>
    </w:p>
  </w:footnote>
  <w:footnote w:id="12">
    <w:p w14:paraId="0BAE535C" w14:textId="77777777" w:rsidR="00473FBB" w:rsidRPr="00DE5C4D" w:rsidRDefault="00473FBB" w:rsidP="00DE5C4D">
      <w:pPr>
        <w:spacing w:after="0" w:line="240" w:lineRule="auto"/>
        <w:ind w:left="565" w:hanging="570"/>
        <w:jc w:val="both"/>
        <w:rPr>
          <w:rFonts w:ascii="Arial" w:hAnsi="Arial" w:cs="Arial"/>
          <w:sz w:val="16"/>
          <w:szCs w:val="16"/>
        </w:rPr>
      </w:pPr>
      <w:r w:rsidRPr="00DE5C4D">
        <w:rPr>
          <w:rFonts w:ascii="Arial" w:hAnsi="Arial" w:cs="Arial"/>
          <w:sz w:val="16"/>
          <w:szCs w:val="16"/>
          <w:vertAlign w:val="superscript"/>
        </w:rPr>
        <w:footnoteRef/>
      </w:r>
      <w:r w:rsidRPr="00DE5C4D">
        <w:rPr>
          <w:rFonts w:ascii="Arial" w:eastAsia="Arial" w:hAnsi="Arial" w:cs="Arial"/>
          <w:sz w:val="16"/>
          <w:szCs w:val="16"/>
        </w:rPr>
        <w:t xml:space="preserve"> </w:t>
      </w:r>
      <w:r w:rsidRPr="00DE5C4D">
        <w:rPr>
          <w:rFonts w:ascii="Arial" w:eastAsia="Arial" w:hAnsi="Arial" w:cs="Arial"/>
          <w:sz w:val="16"/>
          <w:szCs w:val="16"/>
        </w:rPr>
        <w:tab/>
      </w:r>
      <w:r w:rsidRPr="00DE5C4D">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39C0ACD1"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b/>
          <w:sz w:val="16"/>
          <w:szCs w:val="16"/>
        </w:rPr>
        <w:t>Artículo 10.- Potestad sancionadora de la Superintendencia</w:t>
      </w:r>
    </w:p>
    <w:p w14:paraId="2FB290D7"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sz w:val="16"/>
          <w:szCs w:val="16"/>
        </w:rPr>
        <w:t>(...)</w:t>
      </w:r>
    </w:p>
    <w:p w14:paraId="706B4372"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E076738"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sz w:val="16"/>
          <w:szCs w:val="16"/>
        </w:rPr>
        <w:t>(...)</w:t>
      </w:r>
    </w:p>
    <w:p w14:paraId="5D0FC475" w14:textId="77777777" w:rsidR="00473FBB" w:rsidRPr="00DE5C4D" w:rsidRDefault="00473FBB" w:rsidP="00DE5C4D">
      <w:pPr>
        <w:spacing w:after="0" w:line="240" w:lineRule="auto"/>
        <w:ind w:left="565"/>
        <w:jc w:val="both"/>
        <w:rPr>
          <w:rFonts w:ascii="Arial" w:hAnsi="Arial" w:cs="Arial"/>
          <w:sz w:val="16"/>
          <w:szCs w:val="16"/>
        </w:rPr>
      </w:pPr>
    </w:p>
  </w:footnote>
  <w:footnote w:id="13">
    <w:p w14:paraId="40F092AC" w14:textId="77777777" w:rsidR="00473FBB" w:rsidRPr="00DE5C4D" w:rsidRDefault="00473FBB" w:rsidP="00DE5C4D">
      <w:pPr>
        <w:spacing w:after="0" w:line="240" w:lineRule="auto"/>
        <w:ind w:left="565" w:hanging="570"/>
        <w:jc w:val="both"/>
        <w:rPr>
          <w:rFonts w:ascii="Arial" w:hAnsi="Arial" w:cs="Arial"/>
          <w:sz w:val="16"/>
          <w:szCs w:val="16"/>
        </w:rPr>
      </w:pPr>
      <w:r w:rsidRPr="00DE5C4D">
        <w:rPr>
          <w:rFonts w:ascii="Arial" w:hAnsi="Arial" w:cs="Arial"/>
          <w:sz w:val="16"/>
          <w:szCs w:val="16"/>
          <w:vertAlign w:val="superscript"/>
        </w:rPr>
        <w:footnoteRef/>
      </w:r>
      <w:r w:rsidRPr="00DE5C4D">
        <w:rPr>
          <w:rFonts w:ascii="Arial" w:eastAsia="Arial" w:hAnsi="Arial" w:cs="Arial"/>
          <w:sz w:val="16"/>
          <w:szCs w:val="16"/>
        </w:rPr>
        <w:t xml:space="preserve"> </w:t>
      </w:r>
      <w:r w:rsidRPr="00DE5C4D">
        <w:rPr>
          <w:rFonts w:ascii="Arial" w:eastAsia="Arial" w:hAnsi="Arial" w:cs="Arial"/>
          <w:sz w:val="16"/>
          <w:szCs w:val="16"/>
        </w:rPr>
        <w:tab/>
      </w:r>
      <w:r w:rsidRPr="00DE5C4D">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837A5FA"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b/>
          <w:sz w:val="16"/>
          <w:szCs w:val="16"/>
        </w:rPr>
        <w:t>Artículo 14.- Medidas correctivas</w:t>
      </w:r>
    </w:p>
    <w:p w14:paraId="39E74B53"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sz w:val="16"/>
          <w:szCs w:val="16"/>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79419161"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sz w:val="16"/>
          <w:szCs w:val="16"/>
        </w:rPr>
        <w:t xml:space="preserve">1.   Devolver los cobros indebidos o en exceso, según la cobertura de los planes de salud correspondientes. </w:t>
      </w:r>
    </w:p>
    <w:p w14:paraId="63733B75" w14:textId="77777777" w:rsidR="00473FBB" w:rsidRPr="00DE5C4D" w:rsidRDefault="00473FBB" w:rsidP="00DE5C4D">
      <w:pPr>
        <w:spacing w:after="0" w:line="240" w:lineRule="auto"/>
        <w:ind w:left="849" w:hanging="285"/>
        <w:jc w:val="both"/>
        <w:rPr>
          <w:rFonts w:ascii="Arial" w:hAnsi="Arial" w:cs="Arial"/>
          <w:sz w:val="16"/>
          <w:szCs w:val="16"/>
        </w:rPr>
      </w:pPr>
      <w:r w:rsidRPr="00DE5C4D">
        <w:rPr>
          <w:rFonts w:ascii="Arial" w:eastAsia="Arial" w:hAnsi="Arial" w:cs="Arial"/>
          <w:sz w:val="16"/>
          <w:szCs w:val="16"/>
        </w:rPr>
        <w:t xml:space="preserve">2. </w:t>
      </w:r>
      <w:r w:rsidRPr="00DE5C4D">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56BCF635" w14:textId="77777777" w:rsidR="00473FBB" w:rsidRPr="00DE5C4D" w:rsidRDefault="00473FBB" w:rsidP="00DE5C4D">
      <w:pPr>
        <w:spacing w:after="0" w:line="240" w:lineRule="auto"/>
        <w:ind w:left="849" w:hanging="285"/>
        <w:jc w:val="both"/>
        <w:rPr>
          <w:rFonts w:ascii="Arial" w:hAnsi="Arial" w:cs="Arial"/>
          <w:sz w:val="16"/>
          <w:szCs w:val="16"/>
        </w:rPr>
      </w:pPr>
      <w:r w:rsidRPr="00DE5C4D">
        <w:rPr>
          <w:rFonts w:ascii="Arial" w:eastAsia="Arial" w:hAnsi="Arial" w:cs="Arial"/>
          <w:sz w:val="16"/>
          <w:szCs w:val="16"/>
        </w:rPr>
        <w:t xml:space="preserve">3. </w:t>
      </w:r>
      <w:r w:rsidRPr="00DE5C4D">
        <w:rPr>
          <w:rFonts w:ascii="Arial" w:eastAsia="Arial" w:hAnsi="Arial" w:cs="Arial"/>
          <w:sz w:val="16"/>
          <w:szCs w:val="16"/>
        </w:rPr>
        <w:tab/>
        <w:t xml:space="preserve">Declarar inexigibles las cláusulas de sus contratos o convenios que han sido identificadas como abusivas; </w:t>
      </w:r>
    </w:p>
    <w:p w14:paraId="2A3E2F04" w14:textId="77777777" w:rsidR="00473FBB" w:rsidRPr="00DE5C4D" w:rsidRDefault="00473FBB" w:rsidP="00DE5C4D">
      <w:pPr>
        <w:spacing w:after="0" w:line="240" w:lineRule="auto"/>
        <w:ind w:left="849" w:hanging="285"/>
        <w:jc w:val="both"/>
        <w:rPr>
          <w:rFonts w:ascii="Arial" w:hAnsi="Arial" w:cs="Arial"/>
          <w:sz w:val="16"/>
          <w:szCs w:val="16"/>
        </w:rPr>
      </w:pPr>
      <w:r w:rsidRPr="00DE5C4D">
        <w:rPr>
          <w:rFonts w:ascii="Arial" w:eastAsia="Arial" w:hAnsi="Arial" w:cs="Arial"/>
          <w:sz w:val="16"/>
          <w:szCs w:val="16"/>
        </w:rPr>
        <w:t>4.</w:t>
      </w:r>
      <w:r w:rsidRPr="00DE5C4D">
        <w:rPr>
          <w:rFonts w:ascii="Arial" w:eastAsia="Arial" w:hAnsi="Arial" w:cs="Arial"/>
          <w:sz w:val="16"/>
          <w:szCs w:val="16"/>
        </w:rPr>
        <w:tab/>
        <w:t xml:space="preserve">Publicar avisos rectificatorios o informativos en la forma que determine la Superintendencia Nacional de Salud tomando en consideración los medios que resulten idóneos para revertir los efectos que el acto materia de sanción hubiere ocasionado; </w:t>
      </w:r>
    </w:p>
    <w:p w14:paraId="2E9E652D" w14:textId="77777777" w:rsidR="00473FBB" w:rsidRPr="00DE5C4D" w:rsidRDefault="00473FBB" w:rsidP="00DE5C4D">
      <w:pPr>
        <w:spacing w:after="0" w:line="240" w:lineRule="auto"/>
        <w:ind w:left="849" w:hanging="285"/>
        <w:jc w:val="both"/>
        <w:rPr>
          <w:rFonts w:ascii="Arial" w:hAnsi="Arial" w:cs="Arial"/>
          <w:sz w:val="16"/>
          <w:szCs w:val="16"/>
        </w:rPr>
      </w:pPr>
      <w:r w:rsidRPr="00DE5C4D">
        <w:rPr>
          <w:rFonts w:ascii="Arial" w:eastAsia="Arial" w:hAnsi="Arial" w:cs="Arial"/>
          <w:sz w:val="16"/>
          <w:szCs w:val="16"/>
        </w:rPr>
        <w:t xml:space="preserve">5. </w:t>
      </w:r>
      <w:r w:rsidRPr="00DE5C4D">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0D9C3615"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sz w:val="16"/>
          <w:szCs w:val="16"/>
        </w:rPr>
        <w:t>(..)</w:t>
      </w:r>
    </w:p>
    <w:p w14:paraId="3CD38917" w14:textId="77777777" w:rsidR="00473FBB" w:rsidRPr="00DE5C4D" w:rsidRDefault="00473FBB" w:rsidP="00DE5C4D">
      <w:pPr>
        <w:spacing w:after="0" w:line="240" w:lineRule="auto"/>
        <w:ind w:left="565"/>
        <w:jc w:val="both"/>
        <w:rPr>
          <w:rFonts w:ascii="Arial" w:hAnsi="Arial" w:cs="Arial"/>
          <w:sz w:val="16"/>
          <w:szCs w:val="16"/>
        </w:rPr>
      </w:pPr>
    </w:p>
  </w:footnote>
  <w:footnote w:id="14">
    <w:p w14:paraId="1A3EF972" w14:textId="77777777" w:rsidR="00473FBB" w:rsidRPr="00DE5C4D" w:rsidRDefault="00473FBB" w:rsidP="00DE5C4D">
      <w:pPr>
        <w:spacing w:after="0" w:line="240" w:lineRule="auto"/>
        <w:ind w:left="565" w:hanging="570"/>
        <w:jc w:val="both"/>
        <w:rPr>
          <w:rFonts w:ascii="Arial" w:hAnsi="Arial" w:cs="Arial"/>
          <w:sz w:val="16"/>
          <w:szCs w:val="16"/>
        </w:rPr>
      </w:pPr>
      <w:r w:rsidRPr="00DE5C4D">
        <w:rPr>
          <w:rFonts w:ascii="Arial" w:hAnsi="Arial" w:cs="Arial"/>
          <w:sz w:val="16"/>
          <w:szCs w:val="16"/>
          <w:vertAlign w:val="superscript"/>
        </w:rPr>
        <w:footnoteRef/>
      </w:r>
      <w:r w:rsidRPr="00DE5C4D">
        <w:rPr>
          <w:rFonts w:ascii="Arial" w:eastAsia="Arial" w:hAnsi="Arial" w:cs="Arial"/>
          <w:sz w:val="16"/>
          <w:szCs w:val="16"/>
        </w:rPr>
        <w:t xml:space="preserve"> </w:t>
      </w:r>
      <w:r w:rsidRPr="00DE5C4D">
        <w:rPr>
          <w:rFonts w:ascii="Arial" w:eastAsia="Arial" w:hAnsi="Arial" w:cs="Arial"/>
          <w:sz w:val="16"/>
          <w:szCs w:val="16"/>
        </w:rPr>
        <w:tab/>
      </w:r>
      <w:r w:rsidRPr="00DE5C4D">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CF445D4"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b/>
          <w:sz w:val="16"/>
          <w:szCs w:val="16"/>
        </w:rPr>
        <w:t>Artículo 15.- Multas coercitivas</w:t>
      </w:r>
    </w:p>
    <w:p w14:paraId="4227D7CB" w14:textId="77777777" w:rsidR="00473FBB" w:rsidRPr="00DE5C4D" w:rsidRDefault="00473FBB" w:rsidP="00DE5C4D">
      <w:pPr>
        <w:spacing w:after="0" w:line="240" w:lineRule="auto"/>
        <w:ind w:left="564"/>
        <w:jc w:val="both"/>
        <w:rPr>
          <w:rFonts w:ascii="Arial" w:hAnsi="Arial" w:cs="Arial"/>
          <w:sz w:val="16"/>
          <w:szCs w:val="16"/>
        </w:rPr>
      </w:pPr>
      <w:r w:rsidRPr="00DE5C4D">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0D8E514E" w14:textId="77777777" w:rsidR="00473FBB" w:rsidRPr="00DE5C4D" w:rsidRDefault="00473FBB" w:rsidP="00DE5C4D">
      <w:pPr>
        <w:spacing w:after="0" w:line="240" w:lineRule="auto"/>
        <w:ind w:left="565"/>
        <w:jc w:val="both"/>
        <w:rPr>
          <w:rFonts w:ascii="Arial" w:hAnsi="Arial" w:cs="Arial"/>
          <w:sz w:val="16"/>
          <w:szCs w:val="16"/>
        </w:rPr>
      </w:pPr>
    </w:p>
  </w:footnote>
  <w:footnote w:id="15">
    <w:p w14:paraId="27D1C68C" w14:textId="77777777" w:rsidR="00473FBB" w:rsidRPr="00DE5C4D" w:rsidRDefault="00473FBB" w:rsidP="00DE5C4D">
      <w:pPr>
        <w:spacing w:after="0" w:line="240" w:lineRule="auto"/>
        <w:ind w:left="565" w:hanging="564"/>
        <w:jc w:val="both"/>
        <w:rPr>
          <w:rFonts w:ascii="Arial" w:hAnsi="Arial" w:cs="Arial"/>
          <w:sz w:val="16"/>
          <w:szCs w:val="16"/>
        </w:rPr>
      </w:pPr>
      <w:r w:rsidRPr="00DE5C4D">
        <w:rPr>
          <w:rFonts w:ascii="Arial" w:hAnsi="Arial" w:cs="Arial"/>
          <w:sz w:val="16"/>
          <w:szCs w:val="16"/>
          <w:vertAlign w:val="superscript"/>
        </w:rPr>
        <w:footnoteRef/>
      </w:r>
      <w:r w:rsidRPr="00DE5C4D">
        <w:rPr>
          <w:rFonts w:ascii="Arial" w:eastAsia="Arial" w:hAnsi="Arial" w:cs="Arial"/>
          <w:sz w:val="16"/>
          <w:szCs w:val="16"/>
        </w:rPr>
        <w:t xml:space="preserve"> </w:t>
      </w:r>
      <w:r w:rsidRPr="00DE5C4D">
        <w:rPr>
          <w:rFonts w:ascii="Arial" w:eastAsia="Arial" w:hAnsi="Arial" w:cs="Arial"/>
          <w:sz w:val="16"/>
          <w:szCs w:val="16"/>
        </w:rPr>
        <w:tab/>
      </w:r>
      <w:r w:rsidRPr="00DE5C4D">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35BABEF4" w14:textId="77777777" w:rsidR="00473FBB" w:rsidRPr="00DE5C4D" w:rsidRDefault="00473FBB" w:rsidP="00DE5C4D">
      <w:pPr>
        <w:spacing w:after="0" w:line="240" w:lineRule="auto"/>
        <w:ind w:left="565"/>
        <w:jc w:val="both"/>
        <w:rPr>
          <w:rFonts w:ascii="Arial" w:hAnsi="Arial" w:cs="Arial"/>
          <w:sz w:val="16"/>
          <w:szCs w:val="16"/>
        </w:rPr>
      </w:pPr>
      <w:r w:rsidRPr="00DE5C4D">
        <w:rPr>
          <w:rFonts w:ascii="Arial" w:eastAsia="Arial" w:hAnsi="Arial" w:cs="Arial"/>
          <w:b/>
          <w:sz w:val="16"/>
          <w:szCs w:val="16"/>
        </w:rPr>
        <w:t>Artículo 5.- Competencias Generales de la Superintendencia Nacional de Salud</w:t>
      </w:r>
    </w:p>
    <w:p w14:paraId="583C652A" w14:textId="77777777" w:rsidR="00473FBB" w:rsidRPr="00DE5C4D" w:rsidRDefault="00473FBB" w:rsidP="00DE5C4D">
      <w:pPr>
        <w:spacing w:after="0" w:line="240" w:lineRule="auto"/>
        <w:ind w:left="996" w:hanging="432"/>
        <w:jc w:val="both"/>
        <w:rPr>
          <w:rFonts w:ascii="Arial" w:hAnsi="Arial" w:cs="Arial"/>
          <w:sz w:val="16"/>
          <w:szCs w:val="16"/>
        </w:rPr>
      </w:pPr>
      <w:r w:rsidRPr="00DE5C4D">
        <w:rPr>
          <w:rFonts w:ascii="Arial" w:eastAsia="Arial" w:hAnsi="Arial" w:cs="Arial"/>
          <w:sz w:val="16"/>
          <w:szCs w:val="16"/>
        </w:rPr>
        <w:t xml:space="preserve">5.1. </w:t>
      </w:r>
      <w:r w:rsidRPr="00DE5C4D">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2001E3E3" w14:textId="77777777" w:rsidR="00473FBB" w:rsidRPr="00DE5C4D" w:rsidRDefault="00473FBB" w:rsidP="00DE5C4D">
      <w:pPr>
        <w:spacing w:after="0" w:line="240" w:lineRule="auto"/>
        <w:ind w:left="996" w:hanging="432"/>
        <w:jc w:val="both"/>
        <w:rPr>
          <w:rFonts w:ascii="Arial" w:hAnsi="Arial" w:cs="Arial"/>
          <w:sz w:val="16"/>
          <w:szCs w:val="16"/>
        </w:rPr>
      </w:pPr>
      <w:r w:rsidRPr="00DE5C4D">
        <w:rPr>
          <w:rFonts w:ascii="Arial" w:eastAsia="Arial" w:hAnsi="Arial" w:cs="Arial"/>
          <w:sz w:val="16"/>
          <w:szCs w:val="16"/>
        </w:rPr>
        <w:t xml:space="preserve">5.2. </w:t>
      </w:r>
      <w:r w:rsidRPr="00DE5C4D">
        <w:rPr>
          <w:rFonts w:ascii="Arial" w:eastAsia="Arial" w:hAnsi="Arial" w:cs="Arial"/>
          <w:sz w:val="16"/>
          <w:szCs w:val="16"/>
        </w:rPr>
        <w:tab/>
        <w:t>SUSALUD es competente también para identificar las cláusulas abusivas en los contratos o convenios que suscriben las IAFAS con los asegurados o entidades que los representen, según las disposiciones aplicables de la Ley Nº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039036F6" w14:textId="77777777" w:rsidR="00473FBB" w:rsidRPr="00DE5C4D" w:rsidRDefault="00473FBB" w:rsidP="00DE5C4D">
      <w:pPr>
        <w:spacing w:after="0" w:line="240" w:lineRule="auto"/>
        <w:ind w:left="996" w:hanging="432"/>
        <w:jc w:val="both"/>
        <w:rPr>
          <w:rFonts w:ascii="Arial" w:eastAsia="Arial" w:hAnsi="Arial" w:cs="Arial"/>
          <w:sz w:val="16"/>
          <w:szCs w:val="16"/>
        </w:rPr>
      </w:pPr>
      <w:r w:rsidRPr="00DE5C4D">
        <w:rPr>
          <w:rFonts w:ascii="Arial" w:eastAsia="Arial" w:hAnsi="Arial" w:cs="Arial"/>
          <w:sz w:val="16"/>
          <w:szCs w:val="16"/>
        </w:rPr>
        <w:t xml:space="preserve">5.3. </w:t>
      </w:r>
      <w:r w:rsidRPr="00DE5C4D">
        <w:rPr>
          <w:rFonts w:ascii="Arial" w:eastAsia="Arial" w:hAnsi="Arial" w:cs="Arial"/>
          <w:sz w:val="16"/>
          <w:szCs w:val="16"/>
        </w:rPr>
        <w:tab/>
        <w:t>SUSALUD velará por el cumplimiento de la Ley Nº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Nº 1158.</w:t>
      </w:r>
    </w:p>
    <w:p w14:paraId="4E993762" w14:textId="77777777" w:rsidR="00473FBB" w:rsidRPr="00DE5C4D" w:rsidRDefault="00473FBB" w:rsidP="00DE5C4D">
      <w:pPr>
        <w:spacing w:after="0" w:line="240" w:lineRule="auto"/>
        <w:ind w:left="996" w:hanging="432"/>
        <w:jc w:val="both"/>
        <w:rPr>
          <w:rFonts w:ascii="Arial" w:eastAsia="Arial" w:hAnsi="Arial" w:cs="Arial"/>
          <w:sz w:val="16"/>
          <w:szCs w:val="16"/>
        </w:rPr>
      </w:pPr>
    </w:p>
  </w:footnote>
  <w:footnote w:id="16">
    <w:p w14:paraId="66EE9765" w14:textId="77777777" w:rsidR="00473FBB" w:rsidRPr="00DE5C4D" w:rsidRDefault="00473FBB" w:rsidP="00DE5C4D">
      <w:pPr>
        <w:spacing w:after="0" w:line="240" w:lineRule="auto"/>
        <w:ind w:left="564" w:hanging="564"/>
        <w:jc w:val="both"/>
        <w:rPr>
          <w:rFonts w:ascii="Arial" w:hAnsi="Arial" w:cs="Arial"/>
          <w:sz w:val="16"/>
          <w:szCs w:val="16"/>
        </w:rPr>
      </w:pPr>
      <w:r w:rsidRPr="00DE5C4D">
        <w:rPr>
          <w:rFonts w:ascii="Arial" w:hAnsi="Arial" w:cs="Arial"/>
          <w:sz w:val="16"/>
          <w:szCs w:val="16"/>
          <w:vertAlign w:val="superscript"/>
        </w:rPr>
        <w:footnoteRef/>
      </w:r>
      <w:r w:rsidRPr="00DE5C4D">
        <w:rPr>
          <w:rFonts w:ascii="Arial" w:eastAsia="Arial" w:hAnsi="Arial" w:cs="Arial"/>
          <w:sz w:val="16"/>
          <w:szCs w:val="16"/>
        </w:rPr>
        <w:t xml:space="preserve"> </w:t>
      </w:r>
      <w:r w:rsidRPr="00DE5C4D">
        <w:rPr>
          <w:rFonts w:ascii="Arial" w:eastAsia="Arial" w:hAnsi="Arial" w:cs="Arial"/>
          <w:sz w:val="16"/>
          <w:szCs w:val="16"/>
        </w:rPr>
        <w:tab/>
      </w:r>
      <w:r w:rsidRPr="00DE5C4D">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6A32F400" w14:textId="77777777" w:rsidR="00473FBB" w:rsidRPr="00DE5C4D" w:rsidRDefault="00473FBB" w:rsidP="00DE5C4D">
      <w:pPr>
        <w:spacing w:after="0" w:line="240" w:lineRule="auto"/>
        <w:ind w:left="564"/>
        <w:jc w:val="both"/>
        <w:rPr>
          <w:rFonts w:ascii="Arial" w:hAnsi="Arial" w:cs="Arial"/>
          <w:sz w:val="16"/>
          <w:szCs w:val="16"/>
        </w:rPr>
      </w:pPr>
      <w:r w:rsidRPr="00DE5C4D">
        <w:rPr>
          <w:rFonts w:ascii="Arial" w:eastAsia="Arial" w:hAnsi="Arial" w:cs="Arial"/>
          <w:b/>
          <w:sz w:val="16"/>
          <w:szCs w:val="16"/>
        </w:rPr>
        <w:t>Artículo 9.- Procedimientos asumidos por SUSALUD</w:t>
      </w:r>
    </w:p>
    <w:p w14:paraId="3FC79CEF" w14:textId="77777777" w:rsidR="00473FBB" w:rsidRPr="00DE5C4D" w:rsidRDefault="00473FBB" w:rsidP="00DE5C4D">
      <w:pPr>
        <w:spacing w:after="0" w:line="240" w:lineRule="auto"/>
        <w:ind w:left="564"/>
        <w:jc w:val="both"/>
        <w:rPr>
          <w:rFonts w:ascii="Arial" w:hAnsi="Arial" w:cs="Arial"/>
          <w:sz w:val="16"/>
          <w:szCs w:val="16"/>
        </w:rPr>
      </w:pPr>
      <w:r w:rsidRPr="00DE5C4D">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7DC5D1B" w14:textId="77777777" w:rsidR="00473FBB" w:rsidRPr="00DE5C4D" w:rsidRDefault="00473FBB" w:rsidP="00DE5C4D">
      <w:pPr>
        <w:spacing w:after="0" w:line="240" w:lineRule="auto"/>
        <w:ind w:left="564"/>
        <w:jc w:val="both"/>
        <w:rPr>
          <w:rFonts w:ascii="Arial" w:hAnsi="Arial" w:cs="Arial"/>
          <w:sz w:val="16"/>
          <w:szCs w:val="16"/>
        </w:rPr>
      </w:pPr>
    </w:p>
    <w:p w14:paraId="0BECBE50" w14:textId="77777777" w:rsidR="00473FBB" w:rsidRPr="00DE5C4D" w:rsidRDefault="00473FBB" w:rsidP="00DE5C4D">
      <w:pPr>
        <w:spacing w:after="0" w:line="240" w:lineRule="auto"/>
        <w:ind w:left="564"/>
        <w:jc w:val="both"/>
        <w:rPr>
          <w:rFonts w:ascii="Arial" w:eastAsia="Arial" w:hAnsi="Arial" w:cs="Arial"/>
          <w:sz w:val="16"/>
          <w:szCs w:val="16"/>
        </w:rPr>
      </w:pPr>
      <w:r w:rsidRPr="00DE5C4D">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7">
    <w:p w14:paraId="144DACF3" w14:textId="77777777" w:rsidR="00473FBB" w:rsidRPr="00DE5C4D" w:rsidRDefault="00473FBB" w:rsidP="00DE5C4D">
      <w:pPr>
        <w:spacing w:after="0" w:line="240" w:lineRule="auto"/>
        <w:ind w:left="564" w:hanging="564"/>
        <w:jc w:val="both"/>
        <w:rPr>
          <w:rFonts w:ascii="Arial" w:hAnsi="Arial" w:cs="Arial"/>
          <w:sz w:val="16"/>
          <w:szCs w:val="16"/>
        </w:rPr>
      </w:pPr>
      <w:r w:rsidRPr="00DE5C4D">
        <w:rPr>
          <w:rStyle w:val="Refdenotaalpie"/>
          <w:rFonts w:ascii="Arial" w:hAnsi="Arial" w:cs="Arial"/>
          <w:sz w:val="16"/>
          <w:szCs w:val="16"/>
        </w:rPr>
        <w:footnoteRef/>
      </w:r>
      <w:r w:rsidRPr="00DE5C4D">
        <w:rPr>
          <w:rFonts w:ascii="Arial" w:hAnsi="Arial" w:cs="Arial"/>
          <w:sz w:val="16"/>
          <w:szCs w:val="16"/>
        </w:rPr>
        <w:t xml:space="preserve"> </w:t>
      </w:r>
      <w:r w:rsidRPr="00DE5C4D">
        <w:rPr>
          <w:rFonts w:ascii="Arial" w:hAnsi="Arial" w:cs="Arial"/>
          <w:sz w:val="16"/>
          <w:szCs w:val="16"/>
        </w:rPr>
        <w:tab/>
      </w:r>
      <w:r w:rsidRPr="00DE5C4D">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02F0AE5D" w14:textId="77777777" w:rsidR="00473FBB" w:rsidRPr="00DE5C4D" w:rsidRDefault="00473FBB" w:rsidP="00DE5C4D">
      <w:pPr>
        <w:spacing w:after="0" w:line="240" w:lineRule="auto"/>
        <w:ind w:left="567"/>
        <w:jc w:val="both"/>
        <w:rPr>
          <w:rFonts w:ascii="Arial" w:hAnsi="Arial" w:cs="Arial"/>
          <w:b/>
          <w:bCs/>
          <w:sz w:val="16"/>
          <w:szCs w:val="16"/>
          <w:shd w:val="clear" w:color="auto" w:fill="FFFFFF"/>
        </w:rPr>
      </w:pPr>
      <w:r w:rsidRPr="00DE5C4D">
        <w:rPr>
          <w:rFonts w:ascii="Arial" w:hAnsi="Arial" w:cs="Arial"/>
          <w:b/>
          <w:bCs/>
          <w:sz w:val="16"/>
          <w:szCs w:val="16"/>
          <w:shd w:val="clear" w:color="auto" w:fill="FFFFFF"/>
        </w:rPr>
        <w:t>Artículo 1.- Del objeto</w:t>
      </w:r>
    </w:p>
    <w:p w14:paraId="665DCF38" w14:textId="77777777" w:rsidR="00473FBB" w:rsidRPr="00DE5C4D" w:rsidRDefault="00473FBB" w:rsidP="00DE5C4D">
      <w:pPr>
        <w:spacing w:after="0" w:line="240" w:lineRule="auto"/>
        <w:ind w:left="851" w:hanging="284"/>
        <w:jc w:val="both"/>
        <w:rPr>
          <w:rFonts w:ascii="Arial" w:eastAsia="Times New Roman" w:hAnsi="Arial" w:cs="Arial"/>
          <w:bCs/>
          <w:sz w:val="16"/>
          <w:szCs w:val="16"/>
        </w:rPr>
      </w:pPr>
      <w:r w:rsidRPr="00DE5C4D">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37E38258" w14:textId="77777777" w:rsidR="00473FBB" w:rsidRPr="00DE5C4D" w:rsidRDefault="00473FBB" w:rsidP="00DE5C4D">
      <w:pPr>
        <w:spacing w:after="0" w:line="240" w:lineRule="auto"/>
        <w:ind w:left="567"/>
        <w:jc w:val="both"/>
        <w:rPr>
          <w:rFonts w:ascii="Arial" w:eastAsia="Times New Roman" w:hAnsi="Arial" w:cs="Arial"/>
          <w:bCs/>
          <w:sz w:val="16"/>
          <w:szCs w:val="16"/>
        </w:rPr>
      </w:pPr>
      <w:r w:rsidRPr="00DE5C4D">
        <w:rPr>
          <w:rFonts w:ascii="Arial" w:eastAsia="Times New Roman" w:hAnsi="Arial" w:cs="Arial"/>
          <w:bCs/>
          <w:sz w:val="16"/>
          <w:szCs w:val="16"/>
        </w:rPr>
        <w:t>(…).</w:t>
      </w:r>
    </w:p>
    <w:p w14:paraId="2E0C4323" w14:textId="77777777" w:rsidR="00473FBB" w:rsidRPr="00DE5C4D" w:rsidRDefault="00473FBB" w:rsidP="00DE5C4D">
      <w:pPr>
        <w:spacing w:after="0" w:line="240" w:lineRule="auto"/>
        <w:ind w:left="567"/>
        <w:jc w:val="both"/>
        <w:rPr>
          <w:rFonts w:ascii="Arial" w:eastAsia="Times New Roman" w:hAnsi="Arial" w:cs="Arial"/>
          <w:b/>
          <w:bCs/>
          <w:sz w:val="16"/>
          <w:szCs w:val="16"/>
        </w:rPr>
      </w:pPr>
      <w:r w:rsidRPr="00DE5C4D">
        <w:rPr>
          <w:rFonts w:ascii="Arial" w:eastAsia="Times New Roman" w:hAnsi="Arial" w:cs="Arial"/>
          <w:b/>
          <w:bCs/>
          <w:sz w:val="16"/>
          <w:szCs w:val="16"/>
        </w:rPr>
        <w:t>Artículo 4.- Del ámbito de aplicación</w:t>
      </w:r>
    </w:p>
    <w:p w14:paraId="27784F09" w14:textId="77777777" w:rsidR="00473FBB" w:rsidRPr="00DE5C4D" w:rsidRDefault="00473FBB" w:rsidP="00DE5C4D">
      <w:pPr>
        <w:spacing w:after="0" w:line="240" w:lineRule="auto"/>
        <w:ind w:left="851" w:hanging="284"/>
        <w:jc w:val="both"/>
        <w:rPr>
          <w:rFonts w:ascii="Arial" w:eastAsia="Times New Roman" w:hAnsi="Arial" w:cs="Arial"/>
          <w:bCs/>
          <w:sz w:val="16"/>
          <w:szCs w:val="16"/>
        </w:rPr>
      </w:pPr>
      <w:r w:rsidRPr="00DE5C4D">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4D7CE462" w14:textId="77777777" w:rsidR="00473FBB" w:rsidRPr="00DE5C4D" w:rsidRDefault="00473FBB" w:rsidP="00DE5C4D">
      <w:pPr>
        <w:spacing w:after="0" w:line="240" w:lineRule="auto"/>
        <w:ind w:left="567"/>
        <w:jc w:val="both"/>
        <w:rPr>
          <w:rFonts w:ascii="Arial" w:eastAsia="Times New Roman" w:hAnsi="Arial" w:cs="Arial"/>
          <w:bCs/>
          <w:sz w:val="16"/>
          <w:szCs w:val="16"/>
        </w:rPr>
      </w:pPr>
      <w:r w:rsidRPr="00DE5C4D">
        <w:rPr>
          <w:rFonts w:ascii="Arial" w:eastAsia="Times New Roman" w:hAnsi="Arial" w:cs="Arial"/>
          <w:bCs/>
          <w:sz w:val="16"/>
          <w:szCs w:val="16"/>
        </w:rPr>
        <w:t>(…).</w:t>
      </w:r>
    </w:p>
    <w:p w14:paraId="4B5274D1" w14:textId="77777777" w:rsidR="00473FBB" w:rsidRPr="00DE5C4D" w:rsidRDefault="00473FBB" w:rsidP="00DE5C4D">
      <w:pPr>
        <w:spacing w:after="0" w:line="240" w:lineRule="auto"/>
        <w:ind w:left="567"/>
        <w:jc w:val="both"/>
        <w:rPr>
          <w:rFonts w:ascii="Arial" w:eastAsia="Times New Roman" w:hAnsi="Arial" w:cs="Arial"/>
          <w:bCs/>
          <w:sz w:val="16"/>
          <w:szCs w:val="16"/>
        </w:rPr>
      </w:pPr>
    </w:p>
    <w:p w14:paraId="35586160" w14:textId="77777777" w:rsidR="00473FBB" w:rsidRPr="00DE5C4D" w:rsidRDefault="00473FBB" w:rsidP="00DE5C4D">
      <w:pPr>
        <w:spacing w:after="0" w:line="240" w:lineRule="auto"/>
        <w:ind w:left="567"/>
        <w:jc w:val="both"/>
        <w:rPr>
          <w:rFonts w:ascii="Arial" w:eastAsia="Times New Roman" w:hAnsi="Arial" w:cs="Arial"/>
          <w:b/>
          <w:bCs/>
          <w:sz w:val="16"/>
          <w:szCs w:val="16"/>
        </w:rPr>
      </w:pPr>
      <w:r w:rsidRPr="00DE5C4D">
        <w:rPr>
          <w:rFonts w:ascii="Arial" w:eastAsia="Times New Roman" w:hAnsi="Arial" w:cs="Arial"/>
          <w:b/>
          <w:bCs/>
          <w:sz w:val="16"/>
          <w:szCs w:val="16"/>
        </w:rPr>
        <w:t>Artículo 6.- De las instancias competentes</w:t>
      </w:r>
    </w:p>
    <w:p w14:paraId="1A9C657C" w14:textId="77777777" w:rsidR="00473FBB" w:rsidRPr="00DE5C4D" w:rsidRDefault="00473FBB" w:rsidP="00DE5C4D">
      <w:pPr>
        <w:spacing w:after="0" w:line="240" w:lineRule="auto"/>
        <w:ind w:left="567"/>
        <w:jc w:val="both"/>
        <w:rPr>
          <w:rFonts w:ascii="Arial" w:eastAsia="Times New Roman" w:hAnsi="Arial" w:cs="Arial"/>
          <w:bCs/>
          <w:sz w:val="16"/>
          <w:szCs w:val="16"/>
        </w:rPr>
      </w:pPr>
      <w:r w:rsidRPr="00DE5C4D">
        <w:rPr>
          <w:rFonts w:ascii="Arial" w:eastAsia="Times New Roman" w:hAnsi="Arial" w:cs="Arial"/>
          <w:bCs/>
          <w:sz w:val="16"/>
          <w:szCs w:val="16"/>
        </w:rPr>
        <w:t>(...)</w:t>
      </w:r>
    </w:p>
    <w:p w14:paraId="7CEE1611" w14:textId="77777777" w:rsidR="00473FBB" w:rsidRPr="00DE5C4D" w:rsidRDefault="00473FBB" w:rsidP="00DE5C4D">
      <w:pPr>
        <w:spacing w:after="0" w:line="240" w:lineRule="auto"/>
        <w:ind w:left="851" w:hanging="284"/>
        <w:jc w:val="both"/>
        <w:rPr>
          <w:rFonts w:ascii="Arial" w:eastAsia="Times New Roman" w:hAnsi="Arial" w:cs="Arial"/>
          <w:bCs/>
          <w:sz w:val="16"/>
          <w:szCs w:val="16"/>
        </w:rPr>
      </w:pPr>
      <w:r w:rsidRPr="00DE5C4D">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54D18A14" w14:textId="77777777" w:rsidR="00473FBB" w:rsidRPr="00DE5C4D" w:rsidRDefault="00473FBB" w:rsidP="00DE5C4D">
      <w:pPr>
        <w:spacing w:after="0" w:line="240" w:lineRule="auto"/>
        <w:ind w:left="567"/>
        <w:jc w:val="both"/>
        <w:rPr>
          <w:rFonts w:ascii="Arial" w:eastAsia="Times New Roman" w:hAnsi="Arial" w:cs="Arial"/>
          <w:sz w:val="16"/>
          <w:szCs w:val="16"/>
        </w:rPr>
      </w:pPr>
      <w:r w:rsidRPr="00DE5C4D">
        <w:rPr>
          <w:rFonts w:ascii="Arial" w:eastAsia="Times New Roman" w:hAnsi="Arial" w:cs="Arial"/>
          <w:bCs/>
          <w:sz w:val="16"/>
          <w:szCs w:val="16"/>
        </w:rPr>
        <w:t>(…).</w:t>
      </w:r>
    </w:p>
    <w:p w14:paraId="05AAFD82" w14:textId="77777777" w:rsidR="00473FBB" w:rsidRPr="00DE5C4D" w:rsidRDefault="00473FBB" w:rsidP="00DE5C4D">
      <w:pPr>
        <w:spacing w:after="0" w:line="240" w:lineRule="auto"/>
        <w:ind w:left="567"/>
        <w:jc w:val="both"/>
        <w:rPr>
          <w:rFonts w:ascii="Arial" w:hAnsi="Arial" w:cs="Arial"/>
          <w:sz w:val="16"/>
          <w:szCs w:val="16"/>
        </w:rPr>
      </w:pPr>
    </w:p>
    <w:p w14:paraId="0BCC0858" w14:textId="77777777" w:rsidR="00473FBB" w:rsidRPr="00DE5C4D" w:rsidRDefault="00473FBB" w:rsidP="00DE5C4D">
      <w:pPr>
        <w:spacing w:after="0" w:line="240" w:lineRule="auto"/>
        <w:ind w:left="567"/>
        <w:jc w:val="both"/>
        <w:rPr>
          <w:rFonts w:ascii="Arial" w:eastAsia="Times New Roman" w:hAnsi="Arial" w:cs="Arial"/>
          <w:sz w:val="16"/>
          <w:szCs w:val="16"/>
        </w:rPr>
      </w:pPr>
      <w:hyperlink r:id="rId1" w:anchor="JD_B.-Institucionesb" w:history="1">
        <w:r w:rsidRPr="00DE5C4D">
          <w:rPr>
            <w:rFonts w:ascii="Arial" w:eastAsia="Times New Roman" w:hAnsi="Arial" w:cs="Arial"/>
            <w:b/>
            <w:bCs/>
            <w:sz w:val="16"/>
            <w:szCs w:val="16"/>
          </w:rPr>
          <w:t>Artículo 12</w:t>
        </w:r>
      </w:hyperlink>
      <w:r w:rsidRPr="00DE5C4D">
        <w:rPr>
          <w:rFonts w:ascii="Arial" w:eastAsia="Times New Roman" w:hAnsi="Arial" w:cs="Arial"/>
          <w:b/>
          <w:bCs/>
          <w:sz w:val="16"/>
          <w:szCs w:val="16"/>
        </w:rPr>
        <w:t xml:space="preserve"> .- De la canalización de reclamos</w:t>
      </w:r>
    </w:p>
    <w:p w14:paraId="2D68E093" w14:textId="77777777" w:rsidR="00473FBB" w:rsidRPr="00DE5C4D" w:rsidRDefault="00473FBB" w:rsidP="00DE5C4D">
      <w:pPr>
        <w:spacing w:after="0" w:line="240" w:lineRule="auto"/>
        <w:ind w:left="567"/>
        <w:jc w:val="both"/>
        <w:rPr>
          <w:rFonts w:ascii="Arial" w:eastAsia="Times New Roman" w:hAnsi="Arial" w:cs="Arial"/>
          <w:sz w:val="16"/>
          <w:szCs w:val="16"/>
        </w:rPr>
      </w:pPr>
      <w:r w:rsidRPr="00DE5C4D">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2B7C419E" w14:textId="77777777" w:rsidR="00473FBB" w:rsidRPr="00DE5C4D" w:rsidRDefault="00473FBB" w:rsidP="00DE5C4D">
      <w:pPr>
        <w:spacing w:after="0" w:line="240" w:lineRule="auto"/>
        <w:ind w:left="567"/>
        <w:jc w:val="both"/>
        <w:rPr>
          <w:rFonts w:ascii="Arial" w:eastAsia="Times New Roman" w:hAnsi="Arial" w:cs="Arial"/>
          <w:sz w:val="16"/>
          <w:szCs w:val="16"/>
        </w:rPr>
      </w:pPr>
    </w:p>
  </w:footnote>
  <w:footnote w:id="18">
    <w:p w14:paraId="58EE188C" w14:textId="77777777" w:rsidR="00473FBB" w:rsidRPr="00DE5C4D" w:rsidRDefault="00473FBB" w:rsidP="00DE5C4D">
      <w:pPr>
        <w:spacing w:after="0" w:line="240" w:lineRule="auto"/>
        <w:ind w:left="564" w:hanging="564"/>
        <w:jc w:val="both"/>
        <w:rPr>
          <w:rFonts w:ascii="Arial" w:hAnsi="Arial" w:cs="Arial"/>
          <w:sz w:val="16"/>
          <w:szCs w:val="16"/>
        </w:rPr>
      </w:pPr>
      <w:r w:rsidRPr="00DE5C4D">
        <w:rPr>
          <w:rStyle w:val="Refdenotaalpie"/>
          <w:rFonts w:ascii="Arial" w:hAnsi="Arial" w:cs="Arial"/>
          <w:sz w:val="16"/>
          <w:szCs w:val="16"/>
        </w:rPr>
        <w:footnoteRef/>
      </w:r>
      <w:r w:rsidRPr="00DE5C4D">
        <w:rPr>
          <w:rFonts w:ascii="Arial" w:hAnsi="Arial" w:cs="Arial"/>
          <w:sz w:val="16"/>
          <w:szCs w:val="16"/>
        </w:rPr>
        <w:t xml:space="preserve"> </w:t>
      </w:r>
      <w:r w:rsidRPr="00DE5C4D">
        <w:rPr>
          <w:rFonts w:ascii="Arial" w:hAnsi="Arial" w:cs="Arial"/>
          <w:sz w:val="16"/>
          <w:szCs w:val="16"/>
        </w:rPr>
        <w:tab/>
      </w:r>
      <w:r w:rsidRPr="00DE5C4D">
        <w:rPr>
          <w:rFonts w:ascii="Arial" w:eastAsia="Arial" w:hAnsi="Arial" w:cs="Arial"/>
          <w:b/>
          <w:sz w:val="16"/>
          <w:szCs w:val="16"/>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41309E02" w14:textId="77777777" w:rsidR="00473FBB" w:rsidRPr="00DE5C4D" w:rsidRDefault="00473FBB" w:rsidP="00DE5C4D">
      <w:pPr>
        <w:spacing w:after="0" w:line="240" w:lineRule="auto"/>
        <w:ind w:left="564"/>
        <w:jc w:val="both"/>
        <w:rPr>
          <w:rFonts w:ascii="Arial" w:hAnsi="Arial" w:cs="Arial"/>
          <w:sz w:val="16"/>
          <w:szCs w:val="16"/>
        </w:rPr>
      </w:pPr>
      <w:r w:rsidRPr="00DE5C4D">
        <w:rPr>
          <w:rFonts w:ascii="Arial" w:eastAsia="Arial" w:hAnsi="Arial" w:cs="Arial"/>
          <w:b/>
          <w:sz w:val="16"/>
          <w:szCs w:val="16"/>
        </w:rPr>
        <w:t>Artículo 5.- Competencias Generales de la Superintendencia Nacional de Salud</w:t>
      </w:r>
    </w:p>
    <w:p w14:paraId="012A82D4" w14:textId="77777777" w:rsidR="00473FBB" w:rsidRPr="00DE5C4D" w:rsidRDefault="00473FBB" w:rsidP="00DE5C4D">
      <w:pPr>
        <w:pStyle w:val="Textonotapie"/>
        <w:ind w:firstLine="564"/>
        <w:jc w:val="both"/>
        <w:rPr>
          <w:rFonts w:ascii="Arial" w:eastAsia="Arial" w:hAnsi="Arial" w:cs="Arial"/>
          <w:sz w:val="16"/>
          <w:szCs w:val="16"/>
        </w:rPr>
      </w:pPr>
      <w:r w:rsidRPr="00DE5C4D">
        <w:rPr>
          <w:rFonts w:ascii="Arial" w:eastAsia="Arial" w:hAnsi="Arial" w:cs="Arial"/>
          <w:sz w:val="16"/>
          <w:szCs w:val="16"/>
        </w:rPr>
        <w:t>(…)</w:t>
      </w:r>
    </w:p>
    <w:p w14:paraId="56E9B929" w14:textId="77777777" w:rsidR="00473FBB" w:rsidRPr="00DE5C4D" w:rsidRDefault="00473FBB" w:rsidP="00DE5C4D">
      <w:pPr>
        <w:pStyle w:val="Textonotapie"/>
        <w:ind w:left="564"/>
        <w:jc w:val="both"/>
        <w:rPr>
          <w:rFonts w:ascii="Arial" w:eastAsia="Arial" w:hAnsi="Arial" w:cs="Arial"/>
          <w:sz w:val="16"/>
          <w:szCs w:val="16"/>
        </w:rPr>
      </w:pPr>
      <w:r w:rsidRPr="00DE5C4D">
        <w:rPr>
          <w:rFonts w:ascii="Arial" w:eastAsia="Arial" w:hAnsi="Arial" w:cs="Arial"/>
          <w:sz w:val="16"/>
          <w:szCs w:val="16"/>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5F7131EF" w14:textId="77777777" w:rsidR="00473FBB" w:rsidRPr="00DE5C4D" w:rsidRDefault="00473FBB" w:rsidP="00DE5C4D">
      <w:pPr>
        <w:pStyle w:val="Textonotapie"/>
        <w:ind w:left="564"/>
        <w:jc w:val="both"/>
        <w:rPr>
          <w:rFonts w:ascii="Arial" w:hAnsi="Arial" w:cs="Arial"/>
          <w:sz w:val="16"/>
          <w:szCs w:val="16"/>
        </w:rPr>
      </w:pPr>
    </w:p>
  </w:footnote>
  <w:footnote w:id="19">
    <w:p w14:paraId="1495938A" w14:textId="77777777" w:rsidR="00473FBB" w:rsidRPr="00DE5C4D" w:rsidRDefault="00473FBB" w:rsidP="00DE5C4D">
      <w:pPr>
        <w:spacing w:after="0" w:line="240" w:lineRule="auto"/>
        <w:ind w:left="564" w:hanging="564"/>
        <w:jc w:val="both"/>
        <w:rPr>
          <w:rFonts w:ascii="Arial" w:hAnsi="Arial" w:cs="Arial"/>
          <w:sz w:val="16"/>
          <w:szCs w:val="16"/>
        </w:rPr>
      </w:pPr>
      <w:r w:rsidRPr="00DE5C4D">
        <w:rPr>
          <w:rStyle w:val="Refdenotaalpie"/>
          <w:rFonts w:ascii="Arial" w:hAnsi="Arial" w:cs="Arial"/>
          <w:sz w:val="16"/>
          <w:szCs w:val="16"/>
        </w:rPr>
        <w:footnoteRef/>
      </w:r>
      <w:r w:rsidRPr="00DE5C4D">
        <w:rPr>
          <w:rFonts w:ascii="Arial" w:hAnsi="Arial" w:cs="Arial"/>
          <w:sz w:val="16"/>
          <w:szCs w:val="16"/>
        </w:rPr>
        <w:t xml:space="preserve"> </w:t>
      </w:r>
      <w:r w:rsidRPr="00DE5C4D">
        <w:rPr>
          <w:rFonts w:ascii="Arial" w:hAnsi="Arial" w:cs="Arial"/>
          <w:sz w:val="16"/>
          <w:szCs w:val="16"/>
        </w:rPr>
        <w:tab/>
      </w:r>
      <w:r w:rsidRPr="00DE5C4D">
        <w:rPr>
          <w:rFonts w:ascii="Arial" w:eastAsia="Arial" w:hAnsi="Arial" w:cs="Arial"/>
          <w:b/>
          <w:sz w:val="16"/>
          <w:szCs w:val="16"/>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N° 1158, APROBADO POR DECRETO SUPREMO N° 026-2015-SA Y PUBLICADO EL 13 DE AGOSTO DE 2015 </w:t>
      </w:r>
    </w:p>
    <w:p w14:paraId="4949D652" w14:textId="77777777" w:rsidR="00473FBB" w:rsidRPr="00DE5C4D" w:rsidRDefault="00473FBB" w:rsidP="00DE5C4D">
      <w:pPr>
        <w:spacing w:after="0" w:line="240" w:lineRule="auto"/>
        <w:ind w:left="564"/>
        <w:jc w:val="both"/>
        <w:rPr>
          <w:rFonts w:ascii="Arial" w:hAnsi="Arial" w:cs="Arial"/>
          <w:sz w:val="16"/>
          <w:szCs w:val="16"/>
        </w:rPr>
      </w:pPr>
      <w:r w:rsidRPr="00DE5C4D">
        <w:rPr>
          <w:rFonts w:ascii="Arial" w:eastAsia="Arial" w:hAnsi="Arial" w:cs="Arial"/>
          <w:b/>
          <w:sz w:val="16"/>
          <w:szCs w:val="16"/>
        </w:rPr>
        <w:t>Artículo 8.- Competencias sobre Empresas de Seguros, SOAT y AFOCAT</w:t>
      </w:r>
    </w:p>
    <w:p w14:paraId="30AFE2AE" w14:textId="77777777" w:rsidR="00473FBB" w:rsidRPr="00DE5C4D" w:rsidRDefault="00473FBB" w:rsidP="00DE5C4D">
      <w:pPr>
        <w:pStyle w:val="Textonotapie"/>
        <w:ind w:left="567"/>
        <w:jc w:val="both"/>
        <w:rPr>
          <w:rFonts w:ascii="Arial" w:eastAsia="Arial" w:hAnsi="Arial" w:cs="Arial"/>
          <w:sz w:val="16"/>
          <w:szCs w:val="16"/>
        </w:rPr>
      </w:pPr>
      <w:r w:rsidRPr="00DE5C4D">
        <w:rPr>
          <w:rFonts w:ascii="Arial" w:eastAsia="Arial" w:hAnsi="Arial" w:cs="Arial"/>
          <w:sz w:val="16"/>
          <w:szCs w:val="16"/>
        </w:rPr>
        <w:t>SUSALUD es competente para supervisar el cumplimiento de las normas que protegen a los consumidores en las IAFAS – Empresas de Seguros, incluidas las que oferten la cobertura del Seguro Obligatorio de Accidentes de Tránsito (SOAT), así como a las Asociaciones de Fondos Regionales y Provinciales Contra Accidentes de Tránsito (AFOCAT), ejerciendo su potestad sancionadora de acuerdo a lo establecido en el Decreto Legislativo N° 1158. La Superintendencia de Banca, Seguros y Administradoras Privadas de Fondos de Pensiones – SBS e INDECOPI, mantienen las facultades para actuar en la vía administrativa, en materias referidas a las coberturas para los casos de muerte, invalidez permanente, incapacidad temporal y gastos de sepelio, dentro de sus ámbitos de competencia, de acuerdo a la normativa vigente.)</w:t>
      </w:r>
    </w:p>
    <w:p w14:paraId="6697ED59" w14:textId="77777777" w:rsidR="00473FBB" w:rsidRPr="00DE5C4D" w:rsidRDefault="00473FBB" w:rsidP="00DE5C4D">
      <w:pPr>
        <w:pStyle w:val="Textonotapie"/>
        <w:ind w:left="564"/>
        <w:jc w:val="both"/>
        <w:rPr>
          <w:rFonts w:ascii="Arial" w:eastAsia="Arial" w:hAnsi="Arial" w:cs="Arial"/>
          <w:sz w:val="16"/>
          <w:szCs w:val="16"/>
        </w:rPr>
      </w:pPr>
      <w:r w:rsidRPr="00DE5C4D">
        <w:rPr>
          <w:rFonts w:ascii="Arial" w:eastAsia="Arial" w:hAnsi="Arial" w:cs="Arial"/>
          <w:sz w:val="16"/>
          <w:szCs w:val="16"/>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D795BC0" w14:textId="77777777" w:rsidR="00473FBB" w:rsidRPr="00DE5C4D" w:rsidRDefault="00473FBB" w:rsidP="00DE5C4D">
      <w:pPr>
        <w:pStyle w:val="Textonotapie"/>
        <w:ind w:left="564"/>
        <w:jc w:val="both"/>
        <w:rPr>
          <w:rFonts w:ascii="Arial" w:hAnsi="Arial" w:cs="Arial"/>
          <w:sz w:val="16"/>
          <w:szCs w:val="16"/>
        </w:rPr>
      </w:pPr>
    </w:p>
  </w:footnote>
  <w:footnote w:id="20">
    <w:p w14:paraId="7924FBED" w14:textId="77777777" w:rsidR="00545F6A" w:rsidRPr="00DE5C4D" w:rsidRDefault="00545F6A" w:rsidP="00DE5C4D">
      <w:pPr>
        <w:tabs>
          <w:tab w:val="left" w:pos="567"/>
        </w:tabs>
        <w:spacing w:after="0"/>
        <w:ind w:left="567" w:hanging="567"/>
        <w:jc w:val="both"/>
        <w:rPr>
          <w:rFonts w:ascii="Arial" w:hAnsi="Arial" w:cs="Arial"/>
          <w:b/>
          <w:bCs/>
          <w:sz w:val="16"/>
          <w:szCs w:val="16"/>
        </w:rPr>
      </w:pPr>
      <w:r w:rsidRPr="00DE5C4D">
        <w:rPr>
          <w:rFonts w:ascii="Arial" w:hAnsi="Arial" w:cs="Arial"/>
          <w:sz w:val="16"/>
          <w:szCs w:val="16"/>
          <w:vertAlign w:val="superscript"/>
        </w:rPr>
        <w:footnoteRef/>
      </w:r>
      <w:r w:rsidRPr="00DE5C4D">
        <w:rPr>
          <w:rFonts w:ascii="Arial" w:eastAsia="Arial Narrow" w:hAnsi="Arial" w:cs="Arial"/>
          <w:sz w:val="16"/>
          <w:szCs w:val="16"/>
        </w:rPr>
        <w:t xml:space="preserve">            </w:t>
      </w:r>
      <w:r w:rsidRPr="00DE5C4D">
        <w:rPr>
          <w:rFonts w:ascii="Arial" w:eastAsia="Arial Narrow" w:hAnsi="Arial" w:cs="Arial"/>
          <w:sz w:val="16"/>
          <w:szCs w:val="16"/>
        </w:rPr>
        <w:tab/>
      </w:r>
      <w:r w:rsidRPr="00DE5C4D">
        <w:rPr>
          <w:rFonts w:ascii="Arial" w:hAnsi="Arial" w:cs="Arial"/>
          <w:b/>
          <w:bCs/>
          <w:sz w:val="16"/>
          <w:szCs w:val="16"/>
        </w:rPr>
        <w:t>LEY 29571, CÓDIGO DE PROTECCIÓN Y DEFENSA DEL CONSUMIDOR, publicado el 2 de setiembre de 2010 y modificado por Decreto Legislativo N° 1308</w:t>
      </w:r>
    </w:p>
    <w:p w14:paraId="1AE1B001" w14:textId="77777777" w:rsidR="00545F6A" w:rsidRPr="00DE5C4D" w:rsidRDefault="00545F6A" w:rsidP="00DE5C4D">
      <w:pPr>
        <w:tabs>
          <w:tab w:val="left" w:pos="567"/>
        </w:tabs>
        <w:spacing w:after="0"/>
        <w:jc w:val="both"/>
        <w:rPr>
          <w:rFonts w:ascii="Arial" w:hAnsi="Arial" w:cs="Arial"/>
          <w:b/>
          <w:bCs/>
          <w:sz w:val="16"/>
          <w:szCs w:val="16"/>
        </w:rPr>
      </w:pPr>
      <w:r w:rsidRPr="00DE5C4D">
        <w:rPr>
          <w:rFonts w:ascii="Arial" w:hAnsi="Arial" w:cs="Arial"/>
          <w:b/>
          <w:bCs/>
          <w:sz w:val="16"/>
          <w:szCs w:val="16"/>
        </w:rPr>
        <w:tab/>
      </w:r>
      <w:r w:rsidRPr="00DE5C4D">
        <w:rPr>
          <w:rFonts w:ascii="Arial" w:eastAsia="Arial Narrow" w:hAnsi="Arial" w:cs="Arial"/>
          <w:b/>
          <w:bCs/>
          <w:sz w:val="16"/>
          <w:szCs w:val="16"/>
        </w:rPr>
        <w:t>Artículo 105.- Autoridad Competente</w:t>
      </w:r>
    </w:p>
    <w:p w14:paraId="5F29E868" w14:textId="77777777" w:rsidR="00545F6A" w:rsidRPr="00DE5C4D" w:rsidRDefault="00545F6A" w:rsidP="00DE5C4D">
      <w:pPr>
        <w:spacing w:after="0"/>
        <w:ind w:left="567"/>
        <w:jc w:val="both"/>
        <w:rPr>
          <w:rFonts w:ascii="Arial" w:eastAsia="Arial Narrow" w:hAnsi="Arial" w:cs="Arial"/>
          <w:sz w:val="16"/>
          <w:szCs w:val="16"/>
        </w:rPr>
      </w:pPr>
      <w:r w:rsidRPr="00DE5C4D">
        <w:rPr>
          <w:rFonts w:ascii="Arial" w:eastAsia="Arial Narrow"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w:t>
      </w:r>
    </w:p>
    <w:p w14:paraId="65C5DA03" w14:textId="77777777" w:rsidR="00545F6A" w:rsidRPr="00DE5C4D" w:rsidRDefault="00545F6A" w:rsidP="00DE5C4D">
      <w:pPr>
        <w:spacing w:after="0"/>
        <w:ind w:left="567"/>
        <w:jc w:val="both"/>
        <w:rPr>
          <w:rFonts w:ascii="Arial" w:eastAsia="Arial Narrow" w:hAnsi="Arial" w:cs="Arial"/>
          <w:sz w:val="16"/>
          <w:szCs w:val="16"/>
        </w:rPr>
      </w:pPr>
      <w:r w:rsidRPr="00DE5C4D">
        <w:rPr>
          <w:rFonts w:ascii="Arial" w:eastAsia="Arial Narrow" w:hAnsi="Arial" w:cs="Arial"/>
          <w:sz w:val="16"/>
          <w:szCs w:val="16"/>
        </w:rPr>
        <w:t>(…)</w:t>
      </w:r>
    </w:p>
    <w:p w14:paraId="72498512" w14:textId="77777777" w:rsidR="00545F6A" w:rsidRPr="00DE5C4D" w:rsidRDefault="00545F6A" w:rsidP="00DE5C4D">
      <w:pPr>
        <w:spacing w:after="0"/>
        <w:ind w:left="567"/>
        <w:jc w:val="both"/>
        <w:rPr>
          <w:rFonts w:ascii="Arial" w:eastAsia="Arial Narrow" w:hAnsi="Arial" w:cs="Arial"/>
          <w:sz w:val="16"/>
          <w:szCs w:val="16"/>
        </w:rPr>
      </w:pPr>
    </w:p>
    <w:p w14:paraId="0982F788" w14:textId="77777777" w:rsidR="00545F6A" w:rsidRPr="00DE5C4D" w:rsidRDefault="00545F6A" w:rsidP="00DE5C4D">
      <w:pPr>
        <w:spacing w:after="0"/>
        <w:ind w:left="567"/>
        <w:jc w:val="both"/>
        <w:rPr>
          <w:rFonts w:ascii="Arial" w:eastAsia="Arial Narrow" w:hAnsi="Arial" w:cs="Arial"/>
          <w:sz w:val="16"/>
          <w:szCs w:val="16"/>
        </w:rPr>
      </w:pPr>
      <w:r w:rsidRPr="00DE5C4D">
        <w:rPr>
          <w:rFonts w:ascii="Arial" w:eastAsia="Arial Narrow" w:hAnsi="Arial" w:cs="Arial"/>
          <w:b/>
          <w:bCs/>
          <w:sz w:val="16"/>
          <w:szCs w:val="16"/>
        </w:rPr>
        <w:t>LEY DE ORGANIZACIÓN Y FUNCIONES DEL INDECOPI, APROBADA POR DECRETO LEGISLATIVO 1033</w:t>
      </w:r>
    </w:p>
    <w:p w14:paraId="005ED6C8" w14:textId="77777777" w:rsidR="00545F6A" w:rsidRPr="00DE5C4D" w:rsidRDefault="00545F6A" w:rsidP="00DE5C4D">
      <w:pPr>
        <w:spacing w:after="0"/>
        <w:ind w:left="567"/>
        <w:jc w:val="both"/>
        <w:rPr>
          <w:rFonts w:ascii="Arial" w:eastAsia="Arial Narrow" w:hAnsi="Arial" w:cs="Arial"/>
          <w:sz w:val="16"/>
          <w:szCs w:val="16"/>
        </w:rPr>
      </w:pPr>
      <w:r w:rsidRPr="00DE5C4D">
        <w:rPr>
          <w:rFonts w:ascii="Arial" w:eastAsia="Arial Narrow" w:hAnsi="Arial" w:cs="Arial"/>
          <w:b/>
          <w:bCs/>
          <w:sz w:val="16"/>
          <w:szCs w:val="16"/>
        </w:rPr>
        <w:t>Artículo 27.- De la Comisión de Protección al Consumidor</w:t>
      </w:r>
    </w:p>
    <w:p w14:paraId="516256E0" w14:textId="77777777" w:rsidR="00545F6A" w:rsidRPr="00DE5C4D" w:rsidRDefault="00545F6A" w:rsidP="00DE5C4D">
      <w:pPr>
        <w:spacing w:after="0"/>
        <w:ind w:left="567"/>
        <w:jc w:val="both"/>
        <w:rPr>
          <w:rFonts w:ascii="Arial" w:eastAsia="Arial Narrow" w:hAnsi="Arial" w:cs="Arial"/>
          <w:sz w:val="16"/>
          <w:szCs w:val="16"/>
        </w:rPr>
      </w:pPr>
      <w:r w:rsidRPr="00DE5C4D">
        <w:rPr>
          <w:rFonts w:ascii="Arial" w:eastAsia="Arial Narrow" w:hAnsi="Arial"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4ABAD43" w14:textId="77777777" w:rsidR="00545F6A" w:rsidRPr="00DE5C4D" w:rsidRDefault="00545F6A" w:rsidP="00DE5C4D">
      <w:pPr>
        <w:spacing w:after="0"/>
        <w:ind w:left="567" w:hanging="567"/>
        <w:jc w:val="both"/>
        <w:rPr>
          <w:rFonts w:ascii="Arial" w:eastAsia="Arial Narrow" w:hAnsi="Arial" w:cs="Arial"/>
          <w:sz w:val="16"/>
          <w:szCs w:val="16"/>
        </w:rPr>
      </w:pPr>
    </w:p>
    <w:p w14:paraId="0922BC0F" w14:textId="77777777" w:rsidR="00545F6A" w:rsidRPr="00DE5C4D" w:rsidRDefault="00545F6A" w:rsidP="00DE5C4D">
      <w:pPr>
        <w:spacing w:after="0"/>
        <w:ind w:left="567"/>
        <w:jc w:val="both"/>
        <w:rPr>
          <w:rFonts w:ascii="Arial" w:eastAsia="Arial Narrow" w:hAnsi="Arial" w:cs="Arial"/>
          <w:b/>
          <w:bCs/>
          <w:sz w:val="16"/>
          <w:szCs w:val="16"/>
        </w:rPr>
      </w:pPr>
      <w:r w:rsidRPr="00DE5C4D">
        <w:rPr>
          <w:rFonts w:ascii="Arial" w:eastAsia="Arial Narrow" w:hAnsi="Arial" w:cs="Arial"/>
          <w:b/>
          <w:bCs/>
          <w:sz w:val="16"/>
          <w:szCs w:val="16"/>
        </w:rPr>
        <w:t>LEY SOBRE FACULTADES, NORMAS Y ORGANIZACIÓN DEL INDECOPI, APROBADA POR DECRETO LEGISLATIVO 807</w:t>
      </w:r>
    </w:p>
    <w:p w14:paraId="14954153" w14:textId="77777777" w:rsidR="00545F6A" w:rsidRPr="00DE5C4D" w:rsidRDefault="00545F6A" w:rsidP="00DE5C4D">
      <w:pPr>
        <w:spacing w:after="0"/>
        <w:ind w:left="567"/>
        <w:jc w:val="both"/>
        <w:rPr>
          <w:rFonts w:ascii="Arial" w:eastAsia="Arial Narrow" w:hAnsi="Arial" w:cs="Arial"/>
          <w:sz w:val="16"/>
          <w:szCs w:val="16"/>
        </w:rPr>
      </w:pPr>
      <w:r w:rsidRPr="00DE5C4D">
        <w:rPr>
          <w:rFonts w:ascii="Arial" w:eastAsia="Arial Narrow" w:hAnsi="Arial" w:cs="Arial"/>
          <w:b/>
          <w:sz w:val="16"/>
          <w:szCs w:val="16"/>
        </w:rPr>
        <w:t>Artículo 24.-</w:t>
      </w:r>
      <w:r w:rsidRPr="00DE5C4D">
        <w:rPr>
          <w:rFonts w:ascii="Arial" w:eastAsia="Arial Narrow" w:hAnsi="Arial" w:cs="Arial"/>
          <w:sz w:val="16"/>
          <w:szCs w:val="16"/>
        </w:rPr>
        <w:t xml:space="preserve"> El Secretario Técnico se encargará de la tramitación del procedimiento. Para ello, cuenta con las siguientes facultades:</w:t>
      </w:r>
    </w:p>
    <w:p w14:paraId="3CF7D7A2" w14:textId="77777777" w:rsidR="00545F6A" w:rsidRPr="00DE5C4D" w:rsidRDefault="00545F6A" w:rsidP="00DE5C4D">
      <w:pPr>
        <w:spacing w:after="0"/>
        <w:ind w:left="360" w:firstLine="207"/>
        <w:jc w:val="both"/>
        <w:rPr>
          <w:rFonts w:ascii="Arial" w:eastAsia="Arial Narrow" w:hAnsi="Arial" w:cs="Arial"/>
          <w:sz w:val="16"/>
          <w:szCs w:val="16"/>
        </w:rPr>
      </w:pPr>
      <w:r w:rsidRPr="00DE5C4D">
        <w:rPr>
          <w:rFonts w:ascii="Arial" w:eastAsia="Arial Narrow" w:hAnsi="Arial" w:cs="Arial"/>
          <w:sz w:val="16"/>
          <w:szCs w:val="16"/>
        </w:rPr>
        <w:t>(...)</w:t>
      </w:r>
    </w:p>
    <w:p w14:paraId="0B182A76" w14:textId="77777777" w:rsidR="00545F6A" w:rsidRPr="00DE5C4D" w:rsidRDefault="00545F6A" w:rsidP="00DE5C4D">
      <w:pPr>
        <w:spacing w:after="0"/>
        <w:ind w:left="360" w:firstLine="207"/>
        <w:jc w:val="both"/>
        <w:rPr>
          <w:rFonts w:ascii="Arial" w:eastAsia="Arial Narrow" w:hAnsi="Arial" w:cs="Arial"/>
          <w:sz w:val="16"/>
          <w:szCs w:val="16"/>
        </w:rPr>
      </w:pPr>
      <w:r w:rsidRPr="00DE5C4D">
        <w:rPr>
          <w:rFonts w:ascii="Arial" w:eastAsia="Arial Narrow" w:hAnsi="Arial" w:cs="Arial"/>
          <w:sz w:val="16"/>
          <w:szCs w:val="16"/>
        </w:rPr>
        <w:t>c) Admitir denuncias a trámite, en aquellos casos en que la Comisión le haya delegado esta facultad.</w:t>
      </w:r>
    </w:p>
    <w:p w14:paraId="3921A4B8" w14:textId="77777777" w:rsidR="00545F6A" w:rsidRPr="00DE5C4D" w:rsidRDefault="00545F6A" w:rsidP="00DE5C4D">
      <w:pPr>
        <w:pBdr>
          <w:top w:val="nil"/>
          <w:left w:val="nil"/>
          <w:bottom w:val="nil"/>
          <w:right w:val="nil"/>
          <w:between w:val="nil"/>
        </w:pBdr>
        <w:spacing w:after="0"/>
        <w:ind w:firstLine="567"/>
        <w:jc w:val="both"/>
        <w:rPr>
          <w:rFonts w:ascii="Arial" w:eastAsia="Arial Narrow" w:hAnsi="Arial" w:cs="Arial"/>
          <w:sz w:val="16"/>
          <w:szCs w:val="16"/>
        </w:rPr>
      </w:pPr>
      <w:r w:rsidRPr="00DE5C4D">
        <w:rPr>
          <w:rFonts w:ascii="Arial" w:eastAsia="Arial Narrow" w:hAnsi="Arial" w:cs="Arial"/>
          <w:sz w:val="16"/>
          <w:szCs w:val="16"/>
        </w:rPr>
        <w:t>(...)</w:t>
      </w:r>
    </w:p>
    <w:p w14:paraId="5AB8F4FE" w14:textId="77777777" w:rsidR="00545F6A" w:rsidRPr="00DE5C4D" w:rsidRDefault="00545F6A" w:rsidP="00DE5C4D">
      <w:pPr>
        <w:pBdr>
          <w:top w:val="nil"/>
          <w:left w:val="nil"/>
          <w:bottom w:val="nil"/>
          <w:right w:val="nil"/>
          <w:between w:val="nil"/>
        </w:pBdr>
        <w:ind w:left="567"/>
        <w:jc w:val="both"/>
        <w:rPr>
          <w:rFonts w:ascii="Arial" w:eastAsia="Arial Narrow" w:hAnsi="Arial" w:cs="Arial"/>
          <w:sz w:val="16"/>
          <w:szCs w:val="16"/>
        </w:rPr>
      </w:pPr>
    </w:p>
  </w:footnote>
  <w:footnote w:id="21">
    <w:p w14:paraId="6BB2B691" w14:textId="77777777" w:rsidR="005B0E8B" w:rsidRPr="00DE5C4D" w:rsidRDefault="005B0E8B" w:rsidP="00DE5C4D">
      <w:pPr>
        <w:pStyle w:val="Textonotapie"/>
        <w:tabs>
          <w:tab w:val="left" w:pos="567"/>
        </w:tabs>
        <w:ind w:left="567" w:right="-1" w:hanging="567"/>
        <w:jc w:val="both"/>
        <w:rPr>
          <w:rFonts w:ascii="Arial" w:eastAsia="Arial Narrow" w:hAnsi="Arial" w:cs="Arial"/>
          <w:b/>
          <w:bCs/>
          <w:sz w:val="16"/>
          <w:szCs w:val="16"/>
        </w:rPr>
      </w:pPr>
      <w:r w:rsidRPr="00DE5C4D">
        <w:rPr>
          <w:rStyle w:val="Refdenotaalpie"/>
          <w:rFonts w:ascii="Arial" w:hAnsi="Arial" w:cs="Arial"/>
          <w:sz w:val="16"/>
          <w:szCs w:val="16"/>
        </w:rPr>
        <w:footnoteRef/>
      </w:r>
      <w:r w:rsidRPr="00DE5C4D">
        <w:rPr>
          <w:rFonts w:ascii="Arial" w:hAnsi="Arial" w:cs="Arial"/>
          <w:sz w:val="16"/>
          <w:szCs w:val="16"/>
        </w:rPr>
        <w:t xml:space="preserve">           </w:t>
      </w:r>
      <w:r w:rsidRPr="00DE5C4D">
        <w:rPr>
          <w:rFonts w:ascii="Arial" w:hAnsi="Arial" w:cs="Arial"/>
          <w:sz w:val="16"/>
          <w:szCs w:val="16"/>
        </w:rPr>
        <w:tab/>
      </w:r>
      <w:r w:rsidRPr="00DE5C4D">
        <w:rPr>
          <w:rFonts w:ascii="Arial" w:eastAsia="Arial Narrow" w:hAnsi="Arial" w:cs="Arial"/>
          <w:b/>
          <w:bCs/>
          <w:sz w:val="16"/>
          <w:szCs w:val="16"/>
        </w:rPr>
        <w:t xml:space="preserve">LEY N° 29571, CÓDIGO DE PROTECCIÓN Y DEFENSA DEL CONSUMIDOR, publicado el 2 de setiembre de 2010 y modificado por Decreto Legislativo N° 1308   </w:t>
      </w:r>
    </w:p>
    <w:p w14:paraId="4212BF1A" w14:textId="77777777" w:rsidR="005B0E8B" w:rsidRPr="00DE5C4D" w:rsidRDefault="005B0E8B" w:rsidP="00DE5C4D">
      <w:pPr>
        <w:pStyle w:val="Textonotapie"/>
        <w:ind w:left="567" w:right="-1"/>
        <w:jc w:val="both"/>
        <w:rPr>
          <w:rFonts w:ascii="Arial" w:eastAsia="Arial Narrow" w:hAnsi="Arial" w:cs="Arial"/>
          <w:b/>
          <w:bCs/>
          <w:sz w:val="16"/>
          <w:szCs w:val="16"/>
        </w:rPr>
      </w:pPr>
      <w:r w:rsidRPr="00DE5C4D">
        <w:rPr>
          <w:rFonts w:ascii="Arial" w:eastAsia="Arial Narrow" w:hAnsi="Arial" w:cs="Arial"/>
          <w:b/>
          <w:bCs/>
          <w:sz w:val="16"/>
          <w:szCs w:val="16"/>
        </w:rPr>
        <w:t xml:space="preserve">Artículo 18.- Idoneidad   </w:t>
      </w:r>
    </w:p>
    <w:p w14:paraId="643A2DF9" w14:textId="77777777" w:rsidR="005B0E8B" w:rsidRPr="00DE5C4D" w:rsidRDefault="005B0E8B" w:rsidP="00DE5C4D">
      <w:pPr>
        <w:pStyle w:val="Textonotapie"/>
        <w:ind w:left="567" w:right="-1"/>
        <w:jc w:val="both"/>
        <w:rPr>
          <w:rFonts w:ascii="Arial" w:eastAsia="Arial Narrow" w:hAnsi="Arial" w:cs="Arial"/>
          <w:sz w:val="16"/>
          <w:szCs w:val="16"/>
        </w:rPr>
      </w:pPr>
      <w:r w:rsidRPr="00DE5C4D">
        <w:rPr>
          <w:rFonts w:ascii="Arial" w:eastAsia="Arial Narrow" w:hAnsi="Arial"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7028805" w14:textId="77777777" w:rsidR="005B0E8B" w:rsidRPr="00DE5C4D" w:rsidRDefault="005B0E8B" w:rsidP="00DE5C4D">
      <w:pPr>
        <w:pStyle w:val="Textonotapie"/>
        <w:ind w:left="567" w:right="-1"/>
        <w:jc w:val="both"/>
        <w:rPr>
          <w:rFonts w:ascii="Arial" w:eastAsia="Arial Narrow" w:hAnsi="Arial" w:cs="Arial"/>
          <w:sz w:val="16"/>
          <w:szCs w:val="16"/>
        </w:rPr>
      </w:pPr>
      <w:r w:rsidRPr="00DE5C4D">
        <w:rPr>
          <w:rFonts w:ascii="Arial" w:eastAsia="Arial Narrow" w:hAnsi="Arial"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728E423" w14:textId="77777777" w:rsidR="005B0E8B" w:rsidRPr="00DE5C4D" w:rsidRDefault="005B0E8B" w:rsidP="00DE5C4D">
      <w:pPr>
        <w:pStyle w:val="Textonotapie"/>
        <w:ind w:left="567" w:right="-1"/>
        <w:jc w:val="both"/>
        <w:rPr>
          <w:rFonts w:ascii="Arial" w:eastAsia="Arial Narrow" w:hAnsi="Arial" w:cs="Arial"/>
          <w:sz w:val="16"/>
          <w:szCs w:val="16"/>
        </w:rPr>
      </w:pPr>
    </w:p>
    <w:p w14:paraId="66C4CEA8" w14:textId="77777777" w:rsidR="005B0E8B" w:rsidRPr="00DE5C4D" w:rsidRDefault="005B0E8B" w:rsidP="00DE5C4D">
      <w:pPr>
        <w:pStyle w:val="Textonotapie"/>
        <w:ind w:left="567" w:right="-1"/>
        <w:jc w:val="both"/>
        <w:rPr>
          <w:rFonts w:ascii="Arial" w:eastAsia="Arial Narrow" w:hAnsi="Arial" w:cs="Arial"/>
          <w:sz w:val="16"/>
          <w:szCs w:val="16"/>
        </w:rPr>
      </w:pPr>
      <w:r w:rsidRPr="00DE5C4D">
        <w:rPr>
          <w:rFonts w:ascii="Arial" w:eastAsia="Arial Narrow" w:hAnsi="Arial" w:cs="Arial"/>
          <w:b/>
          <w:bCs/>
          <w:sz w:val="16"/>
          <w:szCs w:val="16"/>
        </w:rPr>
        <w:t xml:space="preserve">Artículo 19.- Obligación de los proveedores </w:t>
      </w:r>
    </w:p>
    <w:p w14:paraId="2738E8DC" w14:textId="77777777" w:rsidR="005B0E8B" w:rsidRPr="00DE5C4D" w:rsidRDefault="005B0E8B" w:rsidP="00DE5C4D">
      <w:pPr>
        <w:pStyle w:val="Textonotapie"/>
        <w:ind w:left="567" w:right="-1"/>
        <w:jc w:val="both"/>
        <w:rPr>
          <w:rFonts w:ascii="Arial" w:eastAsia="Arial Narrow" w:hAnsi="Arial" w:cs="Arial"/>
          <w:sz w:val="16"/>
          <w:szCs w:val="16"/>
        </w:rPr>
      </w:pPr>
      <w:r w:rsidRPr="00DE5C4D">
        <w:rPr>
          <w:rFonts w:ascii="Arial" w:eastAsia="Arial Narrow" w:hAnsi="Arial"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D4A13FE" w14:textId="77777777" w:rsidR="005B0E8B" w:rsidRPr="00DE5C4D" w:rsidRDefault="005B0E8B" w:rsidP="00DE5C4D">
      <w:pPr>
        <w:pStyle w:val="Textonotapie"/>
        <w:jc w:val="both"/>
        <w:rPr>
          <w:rFonts w:ascii="Arial" w:hAnsi="Arial" w:cs="Arial"/>
          <w:sz w:val="16"/>
          <w:szCs w:val="16"/>
        </w:rPr>
      </w:pPr>
    </w:p>
  </w:footnote>
  <w:footnote w:id="22">
    <w:p w14:paraId="2DEDC979" w14:textId="77777777" w:rsidR="005B0E8B" w:rsidRPr="00DE5C4D" w:rsidRDefault="005B0E8B" w:rsidP="00DE5C4D">
      <w:pPr>
        <w:pStyle w:val="Textonotapie"/>
        <w:tabs>
          <w:tab w:val="left" w:pos="567"/>
        </w:tabs>
        <w:ind w:left="567" w:right="-1" w:hanging="567"/>
        <w:jc w:val="both"/>
        <w:rPr>
          <w:rFonts w:ascii="Arial" w:eastAsia="Arial Narrow" w:hAnsi="Arial" w:cs="Arial"/>
          <w:b/>
          <w:bCs/>
          <w:sz w:val="16"/>
          <w:szCs w:val="16"/>
        </w:rPr>
      </w:pPr>
      <w:r w:rsidRPr="00DE5C4D">
        <w:rPr>
          <w:rStyle w:val="Refdenotaalpie"/>
          <w:rFonts w:ascii="Arial" w:hAnsi="Arial" w:cs="Arial"/>
          <w:sz w:val="16"/>
          <w:szCs w:val="16"/>
        </w:rPr>
        <w:footnoteRef/>
      </w:r>
      <w:r w:rsidRPr="00DE5C4D">
        <w:rPr>
          <w:rFonts w:ascii="Arial" w:hAnsi="Arial" w:cs="Arial"/>
          <w:sz w:val="16"/>
          <w:szCs w:val="16"/>
        </w:rPr>
        <w:t xml:space="preserve"> </w:t>
      </w:r>
      <w:r w:rsidRPr="00DE5C4D">
        <w:rPr>
          <w:rFonts w:ascii="Arial" w:hAnsi="Arial" w:cs="Arial"/>
          <w:sz w:val="16"/>
          <w:szCs w:val="16"/>
        </w:rPr>
        <w:tab/>
      </w:r>
      <w:r w:rsidRPr="00DE5C4D">
        <w:rPr>
          <w:rFonts w:ascii="Arial" w:eastAsia="Arial Narrow" w:hAnsi="Arial" w:cs="Arial"/>
          <w:b/>
          <w:bCs/>
          <w:sz w:val="16"/>
          <w:szCs w:val="16"/>
        </w:rPr>
        <w:t xml:space="preserve">LEY N° 29571, CÓDIGO DE PROTECCIÓN Y DEFENSA DEL CONSUMIDOR, publicado el 2 de setiembre de 2010 y modificado por Decreto Legislativo N° 1308   </w:t>
      </w:r>
    </w:p>
    <w:p w14:paraId="1656E467" w14:textId="77777777" w:rsidR="005B0E8B" w:rsidRPr="00DE5C4D" w:rsidRDefault="005B0E8B" w:rsidP="00DE5C4D">
      <w:pPr>
        <w:pStyle w:val="Textonotapie"/>
        <w:tabs>
          <w:tab w:val="left" w:pos="567"/>
        </w:tabs>
        <w:jc w:val="both"/>
        <w:rPr>
          <w:rFonts w:ascii="Arial" w:eastAsia="Arial Narrow" w:hAnsi="Arial" w:cs="Arial"/>
          <w:sz w:val="16"/>
          <w:szCs w:val="16"/>
        </w:rPr>
      </w:pPr>
      <w:r w:rsidRPr="00DE5C4D">
        <w:rPr>
          <w:rFonts w:ascii="Arial" w:eastAsia="Arial Narrow" w:hAnsi="Arial" w:cs="Arial"/>
          <w:b/>
          <w:bCs/>
          <w:sz w:val="16"/>
          <w:szCs w:val="16"/>
        </w:rPr>
        <w:tab/>
        <w:t>Artículo 56.- Métodos comerciales coercitivos</w:t>
      </w:r>
    </w:p>
    <w:p w14:paraId="1E84F4CC" w14:textId="77777777" w:rsidR="005B0E8B" w:rsidRPr="00DE5C4D" w:rsidRDefault="005B0E8B" w:rsidP="00DE5C4D">
      <w:pPr>
        <w:pStyle w:val="Textonotapie"/>
        <w:ind w:left="567"/>
        <w:jc w:val="both"/>
        <w:rPr>
          <w:rFonts w:ascii="Arial" w:eastAsia="Arial Narrow" w:hAnsi="Arial" w:cs="Arial"/>
          <w:sz w:val="16"/>
          <w:szCs w:val="16"/>
        </w:rPr>
      </w:pPr>
      <w:r w:rsidRPr="00DE5C4D">
        <w:rPr>
          <w:rFonts w:ascii="Arial" w:eastAsia="Arial Narrow" w:hAnsi="Arial" w:cs="Arial"/>
          <w:sz w:val="16"/>
          <w:szCs w:val="16"/>
        </w:rPr>
        <w:t>56.1 De manera enunciativa y no limitativa, el derecho de todo consumidor a la protección contra los métodos comerciales coercitivos implica que los proveedores no pueden:</w:t>
      </w:r>
    </w:p>
    <w:p w14:paraId="6DB0047B" w14:textId="77777777" w:rsidR="005B0E8B" w:rsidRPr="00DE5C4D" w:rsidRDefault="005B0E8B" w:rsidP="00DE5C4D">
      <w:pPr>
        <w:pStyle w:val="Textonotapie"/>
        <w:ind w:left="567"/>
        <w:jc w:val="both"/>
        <w:rPr>
          <w:rFonts w:ascii="Arial" w:eastAsia="Arial Narrow" w:hAnsi="Arial" w:cs="Arial"/>
          <w:sz w:val="16"/>
          <w:szCs w:val="16"/>
        </w:rPr>
      </w:pPr>
      <w:r w:rsidRPr="00DE5C4D">
        <w:rPr>
          <w:rFonts w:ascii="Arial" w:eastAsia="Arial Narrow" w:hAnsi="Arial" w:cs="Arial"/>
          <w:sz w:val="16"/>
          <w:szCs w:val="16"/>
        </w:rPr>
        <w:t>(…)</w:t>
      </w:r>
    </w:p>
    <w:p w14:paraId="14A8E2BD" w14:textId="77777777" w:rsidR="005B0E8B" w:rsidRPr="00DE5C4D" w:rsidRDefault="005B0E8B" w:rsidP="00DE5C4D">
      <w:pPr>
        <w:pStyle w:val="Textonotapie"/>
        <w:ind w:left="567"/>
        <w:jc w:val="both"/>
        <w:rPr>
          <w:rFonts w:ascii="Arial" w:hAnsi="Arial" w:cs="Arial"/>
          <w:sz w:val="16"/>
          <w:szCs w:val="16"/>
        </w:rPr>
      </w:pPr>
      <w:r w:rsidRPr="00DE5C4D">
        <w:rPr>
          <w:rFonts w:ascii="Arial" w:hAnsi="Arial" w:cs="Arial"/>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2E0F3079" w14:textId="77777777" w:rsidR="005B0E8B" w:rsidRPr="00DE5C4D" w:rsidRDefault="005B0E8B" w:rsidP="00DE5C4D">
      <w:pPr>
        <w:pStyle w:val="Textonotapie"/>
        <w:ind w:left="567"/>
        <w:jc w:val="both"/>
        <w:rPr>
          <w:rFonts w:ascii="Arial" w:hAnsi="Arial" w:cs="Arial"/>
          <w:sz w:val="16"/>
          <w:szCs w:val="16"/>
        </w:rPr>
      </w:pPr>
    </w:p>
  </w:footnote>
  <w:footnote w:id="23">
    <w:p w14:paraId="17C35432" w14:textId="77777777" w:rsidR="005B0E8B" w:rsidRPr="00DE5C4D" w:rsidRDefault="005B0E8B" w:rsidP="00DE5C4D">
      <w:pPr>
        <w:pStyle w:val="Textonotapie"/>
        <w:tabs>
          <w:tab w:val="left" w:pos="567"/>
        </w:tabs>
        <w:ind w:left="567" w:right="-1" w:hanging="567"/>
        <w:jc w:val="both"/>
        <w:rPr>
          <w:rFonts w:ascii="Arial" w:eastAsia="Arial Narrow" w:hAnsi="Arial" w:cs="Arial"/>
          <w:b/>
          <w:bCs/>
          <w:sz w:val="16"/>
          <w:szCs w:val="16"/>
        </w:rPr>
      </w:pPr>
      <w:r w:rsidRPr="00DE5C4D">
        <w:rPr>
          <w:rStyle w:val="Refdenotaalpie"/>
          <w:rFonts w:ascii="Arial" w:hAnsi="Arial" w:cs="Arial"/>
          <w:sz w:val="16"/>
          <w:szCs w:val="16"/>
        </w:rPr>
        <w:footnoteRef/>
      </w:r>
      <w:r w:rsidRPr="00DE5C4D">
        <w:rPr>
          <w:rFonts w:ascii="Arial" w:hAnsi="Arial" w:cs="Arial"/>
          <w:sz w:val="16"/>
          <w:szCs w:val="16"/>
        </w:rPr>
        <w:t xml:space="preserve">           </w:t>
      </w:r>
      <w:r w:rsidRPr="00DE5C4D">
        <w:rPr>
          <w:rFonts w:ascii="Arial" w:hAnsi="Arial" w:cs="Arial"/>
          <w:sz w:val="16"/>
          <w:szCs w:val="16"/>
        </w:rPr>
        <w:tab/>
      </w:r>
      <w:r w:rsidRPr="00DE5C4D">
        <w:rPr>
          <w:rFonts w:ascii="Arial" w:eastAsia="Arial Narrow" w:hAnsi="Arial" w:cs="Arial"/>
          <w:b/>
          <w:bCs/>
          <w:sz w:val="16"/>
          <w:szCs w:val="16"/>
        </w:rPr>
        <w:t xml:space="preserve">LEY N° 29571, CÓDIGO DE PROTECCIÓN Y DEFENSA DEL CONSUMIDOR, publicado el 2 de setiembre de 2010 y modificado por Decreto Legislativo N° 1308   </w:t>
      </w:r>
    </w:p>
    <w:p w14:paraId="3B81CB85" w14:textId="77777777" w:rsidR="005B0E8B" w:rsidRPr="00DE5C4D" w:rsidRDefault="005B0E8B" w:rsidP="00DE5C4D">
      <w:pPr>
        <w:pStyle w:val="Textonotapie"/>
        <w:ind w:left="567" w:right="-1"/>
        <w:jc w:val="both"/>
        <w:rPr>
          <w:rFonts w:ascii="Arial" w:eastAsia="Arial Narrow" w:hAnsi="Arial" w:cs="Arial"/>
          <w:b/>
          <w:bCs/>
          <w:sz w:val="16"/>
          <w:szCs w:val="16"/>
        </w:rPr>
      </w:pPr>
      <w:r w:rsidRPr="00DE5C4D">
        <w:rPr>
          <w:rFonts w:ascii="Arial" w:eastAsia="Arial Narrow" w:hAnsi="Arial" w:cs="Arial"/>
          <w:b/>
          <w:bCs/>
          <w:sz w:val="16"/>
          <w:szCs w:val="16"/>
        </w:rPr>
        <w:t>Artículo 47.- Protección mínima del contrato de consumo</w:t>
      </w:r>
    </w:p>
    <w:p w14:paraId="7D69807C" w14:textId="77777777" w:rsidR="005B0E8B" w:rsidRPr="00DE5C4D" w:rsidRDefault="005B0E8B" w:rsidP="00DE5C4D">
      <w:pPr>
        <w:pStyle w:val="Textonotapie"/>
        <w:ind w:left="567" w:right="-1"/>
        <w:jc w:val="both"/>
        <w:rPr>
          <w:rFonts w:ascii="Arial" w:eastAsia="Arial Narrow" w:hAnsi="Arial" w:cs="Arial"/>
          <w:sz w:val="16"/>
          <w:szCs w:val="16"/>
        </w:rPr>
      </w:pPr>
      <w:r w:rsidRPr="00DE5C4D">
        <w:rPr>
          <w:rFonts w:ascii="Arial" w:eastAsia="Arial Narrow" w:hAnsi="Arial" w:cs="Arial"/>
          <w:sz w:val="16"/>
          <w:szCs w:val="16"/>
        </w:rPr>
        <w:t>En los contratos de consumo se observa lo siguiente:</w:t>
      </w:r>
    </w:p>
    <w:p w14:paraId="537306B6" w14:textId="77777777" w:rsidR="005B0E8B" w:rsidRPr="00DE5C4D" w:rsidRDefault="005B0E8B" w:rsidP="00DE5C4D">
      <w:pPr>
        <w:pStyle w:val="Textonotapie"/>
        <w:ind w:left="567" w:right="-1"/>
        <w:jc w:val="both"/>
        <w:rPr>
          <w:rFonts w:ascii="Arial" w:eastAsia="Arial Narrow" w:hAnsi="Arial" w:cs="Arial"/>
          <w:sz w:val="16"/>
          <w:szCs w:val="16"/>
        </w:rPr>
      </w:pPr>
      <w:r w:rsidRPr="00DE5C4D">
        <w:rPr>
          <w:rFonts w:ascii="Arial" w:eastAsia="Arial Narrow" w:hAnsi="Arial" w:cs="Arial"/>
          <w:sz w:val="16"/>
          <w:szCs w:val="16"/>
        </w:rPr>
        <w:t>(…)</w:t>
      </w:r>
    </w:p>
    <w:p w14:paraId="7ED56315" w14:textId="77777777" w:rsidR="005B0E8B" w:rsidRPr="00DE5C4D" w:rsidRDefault="005B0E8B" w:rsidP="00DE5C4D">
      <w:pPr>
        <w:pStyle w:val="Textonotapie"/>
        <w:ind w:left="567" w:right="-1"/>
        <w:jc w:val="both"/>
        <w:rPr>
          <w:rFonts w:ascii="Arial" w:eastAsia="Arial Narrow" w:hAnsi="Arial" w:cs="Arial"/>
          <w:sz w:val="16"/>
          <w:szCs w:val="16"/>
        </w:rPr>
      </w:pPr>
      <w:r w:rsidRPr="00DE5C4D">
        <w:rPr>
          <w:rFonts w:ascii="Arial" w:eastAsia="Arial Narrow" w:hAnsi="Arial" w:cs="Arial"/>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5B471D34" w14:textId="77777777" w:rsidR="005B0E8B" w:rsidRPr="00DE5C4D" w:rsidRDefault="005B0E8B" w:rsidP="00DE5C4D">
      <w:pPr>
        <w:pStyle w:val="Textonotapie"/>
        <w:jc w:val="both"/>
        <w:rPr>
          <w:rFonts w:ascii="Arial" w:hAnsi="Arial" w:cs="Arial"/>
          <w:sz w:val="16"/>
          <w:szCs w:val="16"/>
        </w:rPr>
      </w:pPr>
    </w:p>
  </w:footnote>
  <w:footnote w:id="24">
    <w:p w14:paraId="52384867" w14:textId="77777777" w:rsidR="005B0E8B" w:rsidRPr="00DE5C4D" w:rsidRDefault="005B0E8B" w:rsidP="00DE5C4D">
      <w:pPr>
        <w:pStyle w:val="Textonotapie"/>
        <w:tabs>
          <w:tab w:val="left" w:pos="567"/>
        </w:tabs>
        <w:ind w:left="567" w:right="-1" w:hanging="567"/>
        <w:jc w:val="both"/>
        <w:rPr>
          <w:rFonts w:ascii="Arial" w:eastAsia="Arial Narrow" w:hAnsi="Arial" w:cs="Arial"/>
          <w:b/>
          <w:bCs/>
          <w:sz w:val="16"/>
          <w:szCs w:val="16"/>
        </w:rPr>
      </w:pPr>
      <w:r w:rsidRPr="00DE5C4D">
        <w:rPr>
          <w:rStyle w:val="Refdenotaalpie"/>
          <w:rFonts w:ascii="Arial" w:hAnsi="Arial" w:cs="Arial"/>
          <w:sz w:val="16"/>
          <w:szCs w:val="16"/>
        </w:rPr>
        <w:footnoteRef/>
      </w:r>
      <w:r w:rsidRPr="00DE5C4D">
        <w:rPr>
          <w:rFonts w:ascii="Arial" w:hAnsi="Arial" w:cs="Arial"/>
          <w:sz w:val="16"/>
          <w:szCs w:val="16"/>
        </w:rPr>
        <w:t xml:space="preserve"> </w:t>
      </w:r>
      <w:r w:rsidRPr="00DE5C4D">
        <w:rPr>
          <w:rFonts w:ascii="Arial" w:hAnsi="Arial" w:cs="Arial"/>
          <w:sz w:val="16"/>
          <w:szCs w:val="16"/>
        </w:rPr>
        <w:tab/>
      </w:r>
      <w:r w:rsidRPr="00DE5C4D">
        <w:rPr>
          <w:rFonts w:ascii="Arial" w:eastAsia="Arial Narrow" w:hAnsi="Arial" w:cs="Arial"/>
          <w:b/>
          <w:bCs/>
          <w:sz w:val="16"/>
          <w:szCs w:val="16"/>
        </w:rPr>
        <w:t xml:space="preserve">LEY N° 29571, CÓDIGO DE PROTECCIÓN Y DEFENSA DEL CONSUMIDOR, publicado el 2 de setiembre de 2010 y modificado por Decreto Legislativo N° 1308   </w:t>
      </w:r>
    </w:p>
    <w:p w14:paraId="543E8291" w14:textId="77777777" w:rsidR="005B0E8B" w:rsidRPr="00DE5C4D" w:rsidRDefault="005B0E8B" w:rsidP="00DE5C4D">
      <w:pPr>
        <w:pStyle w:val="Textonotapie"/>
        <w:ind w:firstLine="567"/>
        <w:jc w:val="both"/>
        <w:rPr>
          <w:rFonts w:ascii="Arial" w:eastAsia="Arial Narrow" w:hAnsi="Arial" w:cs="Arial"/>
          <w:b/>
          <w:bCs/>
          <w:sz w:val="16"/>
          <w:szCs w:val="16"/>
        </w:rPr>
      </w:pPr>
      <w:r w:rsidRPr="00DE5C4D">
        <w:rPr>
          <w:rFonts w:ascii="Arial" w:eastAsia="Arial Narrow" w:hAnsi="Arial" w:cs="Arial"/>
          <w:b/>
          <w:bCs/>
          <w:sz w:val="16"/>
          <w:szCs w:val="16"/>
        </w:rPr>
        <w:t>Artículo 1.- Derechos de los consumidores</w:t>
      </w:r>
    </w:p>
    <w:p w14:paraId="7D23C4C5" w14:textId="77777777" w:rsidR="005B0E8B" w:rsidRPr="00DE5C4D" w:rsidRDefault="005B0E8B" w:rsidP="00DE5C4D">
      <w:pPr>
        <w:pStyle w:val="Textonotapie"/>
        <w:tabs>
          <w:tab w:val="left" w:pos="567"/>
        </w:tabs>
        <w:jc w:val="both"/>
        <w:rPr>
          <w:rFonts w:ascii="Arial" w:eastAsia="Arial Narrow" w:hAnsi="Arial" w:cs="Arial"/>
          <w:sz w:val="16"/>
          <w:szCs w:val="16"/>
        </w:rPr>
      </w:pPr>
      <w:r w:rsidRPr="00DE5C4D">
        <w:rPr>
          <w:rFonts w:ascii="Arial" w:eastAsia="Arial Narrow" w:hAnsi="Arial" w:cs="Arial"/>
          <w:sz w:val="16"/>
          <w:szCs w:val="16"/>
        </w:rPr>
        <w:tab/>
        <w:t>1.1 (…)</w:t>
      </w:r>
    </w:p>
    <w:p w14:paraId="6040C070" w14:textId="77777777" w:rsidR="005B0E8B" w:rsidRPr="00DE5C4D" w:rsidRDefault="005B0E8B" w:rsidP="00DE5C4D">
      <w:pPr>
        <w:pStyle w:val="Textonotapie"/>
        <w:tabs>
          <w:tab w:val="left" w:pos="567"/>
        </w:tabs>
        <w:ind w:left="570"/>
        <w:jc w:val="both"/>
        <w:rPr>
          <w:rFonts w:ascii="Arial" w:eastAsia="Arial Narrow" w:hAnsi="Arial" w:cs="Arial"/>
          <w:sz w:val="16"/>
          <w:szCs w:val="16"/>
        </w:rPr>
      </w:pPr>
      <w:r w:rsidRPr="00DE5C4D">
        <w:rPr>
          <w:rFonts w:ascii="Arial" w:eastAsia="Arial Narrow" w:hAnsi="Arial" w:cs="Arial"/>
          <w:sz w:val="16"/>
          <w:szCs w:val="16"/>
        </w:rPr>
        <w:t xml:space="preserve">b. 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2F2360BB" w14:textId="77777777" w:rsidR="005B0E8B" w:rsidRPr="00DE5C4D" w:rsidRDefault="005B0E8B" w:rsidP="00DE5C4D">
      <w:pPr>
        <w:pStyle w:val="Textonotapie"/>
        <w:tabs>
          <w:tab w:val="left" w:pos="567"/>
        </w:tabs>
        <w:ind w:left="567" w:right="-1" w:hanging="567"/>
        <w:jc w:val="both"/>
        <w:rPr>
          <w:rFonts w:ascii="Arial" w:eastAsia="Arial Narrow" w:hAnsi="Arial" w:cs="Arial"/>
          <w:sz w:val="16"/>
          <w:szCs w:val="16"/>
        </w:rPr>
      </w:pPr>
      <w:r w:rsidRPr="00DE5C4D">
        <w:rPr>
          <w:rFonts w:ascii="Arial" w:eastAsia="Arial Narrow" w:hAnsi="Arial" w:cs="Arial"/>
          <w:sz w:val="16"/>
          <w:szCs w:val="16"/>
        </w:rPr>
        <w:tab/>
        <w:t>(…).</w:t>
      </w:r>
    </w:p>
    <w:p w14:paraId="7B42A9D1" w14:textId="77777777" w:rsidR="005B0E8B" w:rsidRPr="00DE5C4D" w:rsidRDefault="005B0E8B" w:rsidP="00DE5C4D">
      <w:pPr>
        <w:pStyle w:val="Textonotapie"/>
        <w:tabs>
          <w:tab w:val="left" w:pos="567"/>
        </w:tabs>
        <w:ind w:left="567" w:right="-1" w:hanging="567"/>
        <w:jc w:val="both"/>
        <w:rPr>
          <w:rFonts w:ascii="Arial" w:eastAsia="Arial Narrow" w:hAnsi="Arial" w:cs="Arial"/>
          <w:b/>
          <w:bCs/>
          <w:sz w:val="16"/>
          <w:szCs w:val="16"/>
        </w:rPr>
      </w:pPr>
    </w:p>
    <w:p w14:paraId="4779A67E" w14:textId="77777777" w:rsidR="005B0E8B" w:rsidRPr="00DE5C4D" w:rsidRDefault="005B0E8B" w:rsidP="00DE5C4D">
      <w:pPr>
        <w:pStyle w:val="Textonotapie"/>
        <w:ind w:firstLine="567"/>
        <w:jc w:val="both"/>
        <w:rPr>
          <w:rFonts w:ascii="Arial" w:eastAsia="Arial Narrow" w:hAnsi="Arial" w:cs="Arial"/>
          <w:b/>
          <w:bCs/>
          <w:sz w:val="16"/>
          <w:szCs w:val="16"/>
        </w:rPr>
      </w:pPr>
      <w:r w:rsidRPr="00DE5C4D">
        <w:rPr>
          <w:rFonts w:ascii="Arial" w:eastAsia="Arial Narrow" w:hAnsi="Arial" w:cs="Arial"/>
          <w:b/>
          <w:bCs/>
          <w:sz w:val="16"/>
          <w:szCs w:val="16"/>
        </w:rPr>
        <w:t>Artículo 2.- Información relevante</w:t>
      </w:r>
    </w:p>
    <w:p w14:paraId="20F51B73" w14:textId="77777777" w:rsidR="005B0E8B" w:rsidRPr="00DE5C4D" w:rsidRDefault="005B0E8B" w:rsidP="00DE5C4D">
      <w:pPr>
        <w:pStyle w:val="Textonotapie"/>
        <w:tabs>
          <w:tab w:val="left" w:pos="567"/>
        </w:tabs>
        <w:ind w:left="567"/>
        <w:jc w:val="both"/>
        <w:rPr>
          <w:rFonts w:ascii="Arial" w:eastAsia="Arial Narrow" w:hAnsi="Arial" w:cs="Arial"/>
          <w:sz w:val="16"/>
          <w:szCs w:val="16"/>
        </w:rPr>
      </w:pPr>
      <w:r w:rsidRPr="00DE5C4D">
        <w:rPr>
          <w:rFonts w:ascii="Arial" w:eastAsia="Arial Narrow" w:hAnsi="Arial" w:cs="Arial"/>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762ABEED" w14:textId="77777777" w:rsidR="005B0E8B" w:rsidRPr="00DE5C4D" w:rsidRDefault="005B0E8B" w:rsidP="00DE5C4D">
      <w:pPr>
        <w:pStyle w:val="Textonotapie"/>
        <w:tabs>
          <w:tab w:val="left" w:pos="567"/>
        </w:tabs>
        <w:ind w:left="567"/>
        <w:jc w:val="both"/>
        <w:rPr>
          <w:rFonts w:ascii="Arial" w:eastAsia="Arial Narrow" w:hAnsi="Arial" w:cs="Arial"/>
          <w:sz w:val="16"/>
          <w:szCs w:val="16"/>
        </w:rPr>
      </w:pPr>
      <w:r w:rsidRPr="00DE5C4D">
        <w:rPr>
          <w:rFonts w:ascii="Arial" w:eastAsia="Arial Narrow" w:hAnsi="Arial" w:cs="Arial"/>
          <w:sz w:val="16"/>
          <w:szCs w:val="16"/>
        </w:rPr>
        <w:t xml:space="preserve">2.2 La información debe ser veraz, suficiente, de fácil comprensión, apropiada, oportuna y fácilmente accesible, debiendo ser brindada en idioma castellano. </w:t>
      </w:r>
    </w:p>
    <w:p w14:paraId="60EB741F" w14:textId="77777777" w:rsidR="005B0E8B" w:rsidRPr="00DE5C4D" w:rsidRDefault="005B0E8B" w:rsidP="00DE5C4D">
      <w:pPr>
        <w:pStyle w:val="Textonotapie"/>
        <w:tabs>
          <w:tab w:val="left" w:pos="567"/>
        </w:tabs>
        <w:ind w:left="567"/>
        <w:jc w:val="both"/>
        <w:rPr>
          <w:rFonts w:ascii="Arial" w:eastAsia="Arial Narrow" w:hAnsi="Arial" w:cs="Arial"/>
          <w:sz w:val="16"/>
          <w:szCs w:val="16"/>
        </w:rPr>
      </w:pPr>
      <w:r w:rsidRPr="00DE5C4D">
        <w:rPr>
          <w:rFonts w:ascii="Arial" w:eastAsia="Arial Narrow" w:hAnsi="Arial" w:cs="Arial"/>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43D2A400" w14:textId="77777777" w:rsidR="005B0E8B" w:rsidRPr="00DE5C4D" w:rsidRDefault="005B0E8B" w:rsidP="00DE5C4D">
      <w:pPr>
        <w:pStyle w:val="Textonotapie"/>
        <w:tabs>
          <w:tab w:val="left" w:pos="567"/>
        </w:tabs>
        <w:ind w:left="567"/>
        <w:jc w:val="both"/>
        <w:rPr>
          <w:rFonts w:ascii="Arial" w:eastAsia="Arial Narrow" w:hAnsi="Arial" w:cs="Arial"/>
          <w:sz w:val="16"/>
          <w:szCs w:val="16"/>
        </w:rPr>
      </w:pPr>
      <w:r w:rsidRPr="00DE5C4D">
        <w:rPr>
          <w:rFonts w:ascii="Arial" w:eastAsia="Arial Narrow" w:hAnsi="Arial" w:cs="Arial"/>
          <w:sz w:val="16"/>
          <w:szCs w:val="16"/>
        </w:rPr>
        <w:t xml:space="preserve">2.4 Al evaluarse la información, deben considerarse los problemas de confusión que generarían al consumidor el suministro de información excesiva o sumamente compleja, atendiendo a la naturaleza del producto adquirido o al servicio contratado. </w:t>
      </w:r>
    </w:p>
    <w:p w14:paraId="02EA6C92" w14:textId="77777777" w:rsidR="005B0E8B" w:rsidRPr="00DE5C4D" w:rsidRDefault="005B0E8B" w:rsidP="00DE5C4D">
      <w:pPr>
        <w:pStyle w:val="Textonotapie"/>
        <w:ind w:firstLine="567"/>
        <w:jc w:val="both"/>
        <w:rPr>
          <w:rFonts w:ascii="Arial" w:hAnsi="Arial" w:cs="Arial"/>
          <w:sz w:val="16"/>
          <w:szCs w:val="16"/>
        </w:rPr>
      </w:pPr>
    </w:p>
  </w:footnote>
  <w:footnote w:id="25">
    <w:p w14:paraId="7653C4F9" w14:textId="77777777" w:rsidR="005B0E8B" w:rsidRPr="00DE5C4D" w:rsidRDefault="005B0E8B" w:rsidP="00DE5C4D">
      <w:pPr>
        <w:pStyle w:val="Textonotapie"/>
        <w:tabs>
          <w:tab w:val="left" w:pos="567"/>
        </w:tabs>
        <w:ind w:left="567" w:right="-1" w:hanging="567"/>
        <w:jc w:val="both"/>
        <w:rPr>
          <w:rFonts w:ascii="Arial" w:eastAsia="Arial Narrow" w:hAnsi="Arial" w:cs="Arial"/>
          <w:b/>
          <w:bCs/>
          <w:sz w:val="16"/>
          <w:szCs w:val="16"/>
        </w:rPr>
      </w:pPr>
      <w:r w:rsidRPr="00DE5C4D">
        <w:rPr>
          <w:rStyle w:val="Refdenotaalpie"/>
          <w:rFonts w:ascii="Arial" w:hAnsi="Arial" w:cs="Arial"/>
          <w:sz w:val="16"/>
          <w:szCs w:val="16"/>
        </w:rPr>
        <w:footnoteRef/>
      </w:r>
      <w:r w:rsidRPr="00DE5C4D">
        <w:rPr>
          <w:rFonts w:ascii="Arial" w:hAnsi="Arial" w:cs="Arial"/>
          <w:sz w:val="16"/>
          <w:szCs w:val="16"/>
        </w:rPr>
        <w:t xml:space="preserve"> </w:t>
      </w:r>
      <w:r w:rsidRPr="00DE5C4D">
        <w:rPr>
          <w:rFonts w:ascii="Arial" w:hAnsi="Arial" w:cs="Arial"/>
          <w:sz w:val="16"/>
          <w:szCs w:val="16"/>
        </w:rPr>
        <w:tab/>
      </w:r>
      <w:r w:rsidRPr="00DE5C4D">
        <w:rPr>
          <w:rFonts w:ascii="Arial" w:eastAsia="Arial Narrow" w:hAnsi="Arial" w:cs="Arial"/>
          <w:b/>
          <w:bCs/>
          <w:sz w:val="16"/>
          <w:szCs w:val="16"/>
        </w:rPr>
        <w:t xml:space="preserve">LEY N° 29571, CÓDIGO DE PROTECCIÓN Y DEFENSA DEL CONSUMIDOR, publicado el 2 de setiembre de 2010 y modificado por Decreto Legislativo N° 1308 </w:t>
      </w:r>
    </w:p>
    <w:p w14:paraId="06B87D8C" w14:textId="77777777" w:rsidR="005B0E8B" w:rsidRPr="00DE5C4D" w:rsidRDefault="005B0E8B" w:rsidP="00DE5C4D">
      <w:pPr>
        <w:pStyle w:val="Textonotapie"/>
        <w:ind w:left="567" w:right="-1"/>
        <w:jc w:val="both"/>
        <w:rPr>
          <w:rFonts w:ascii="Arial" w:eastAsia="Arial Narrow" w:hAnsi="Arial" w:cs="Arial"/>
          <w:b/>
          <w:bCs/>
          <w:sz w:val="16"/>
          <w:szCs w:val="16"/>
        </w:rPr>
      </w:pPr>
      <w:r w:rsidRPr="00DE5C4D">
        <w:rPr>
          <w:rFonts w:ascii="Arial" w:eastAsia="Arial Narrow" w:hAnsi="Arial" w:cs="Arial"/>
          <w:b/>
          <w:bCs/>
          <w:sz w:val="16"/>
          <w:szCs w:val="16"/>
        </w:rPr>
        <w:t>Artículo 88.- Reclamo de productos o servicios financieros y de seguros</w:t>
      </w:r>
    </w:p>
    <w:p w14:paraId="6EB51C6D" w14:textId="77777777" w:rsidR="005B0E8B" w:rsidRPr="00DE5C4D" w:rsidRDefault="005B0E8B" w:rsidP="00DE5C4D">
      <w:pPr>
        <w:pStyle w:val="Textonotapie"/>
        <w:ind w:left="567" w:right="-1"/>
        <w:jc w:val="both"/>
        <w:rPr>
          <w:rFonts w:ascii="Arial" w:eastAsia="Arial Narrow" w:hAnsi="Arial" w:cs="Arial"/>
          <w:sz w:val="16"/>
          <w:szCs w:val="16"/>
        </w:rPr>
      </w:pPr>
      <w:r w:rsidRPr="00DE5C4D">
        <w:rPr>
          <w:rFonts w:ascii="Arial" w:eastAsia="Arial Narrow" w:hAnsi="Arial" w:cs="Arial"/>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3510871F" w14:textId="77777777" w:rsidR="005B0E8B" w:rsidRPr="00DE5C4D" w:rsidRDefault="005B0E8B" w:rsidP="00DE5C4D">
      <w:pPr>
        <w:pStyle w:val="Textonotapie"/>
        <w:ind w:firstLine="567"/>
        <w:jc w:val="both"/>
        <w:rPr>
          <w:rFonts w:ascii="Arial" w:hAnsi="Arial" w:cs="Arial"/>
          <w:sz w:val="16"/>
          <w:szCs w:val="16"/>
        </w:rPr>
      </w:pPr>
    </w:p>
  </w:footnote>
  <w:footnote w:id="26">
    <w:p w14:paraId="0E3EA26E" w14:textId="77777777" w:rsidR="003E25AA" w:rsidRPr="00C936FE" w:rsidRDefault="003E25AA" w:rsidP="003E25AA">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Directiva N° 001-2021-COD-INDECOPI, Directiva única que regula los procedimientos de Protección al Consumidor previstos en el Código de Protección al Consumidor</w:t>
      </w:r>
    </w:p>
    <w:p w14:paraId="13EA16DA" w14:textId="77777777" w:rsidR="003E25AA" w:rsidRPr="00C936FE" w:rsidRDefault="003E25AA" w:rsidP="003E25AA">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167B6836" w14:textId="77777777" w:rsidR="003E25AA" w:rsidRPr="00C936FE" w:rsidRDefault="003E25AA" w:rsidP="003E25AA">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1759B03E" w14:textId="77777777" w:rsidR="003E25AA" w:rsidRPr="00C936FE" w:rsidRDefault="003E25AA" w:rsidP="003E25AA">
      <w:pPr>
        <w:spacing w:after="0" w:line="240" w:lineRule="auto"/>
        <w:ind w:firstLine="567"/>
        <w:jc w:val="both"/>
        <w:rPr>
          <w:rFonts w:ascii="Arial" w:hAnsi="Arial" w:cs="Arial"/>
          <w:sz w:val="16"/>
          <w:szCs w:val="16"/>
        </w:rPr>
      </w:pPr>
      <w:r w:rsidRPr="00C936FE">
        <w:rPr>
          <w:rFonts w:ascii="Arial" w:hAnsi="Arial" w:cs="Arial"/>
          <w:sz w:val="16"/>
          <w:szCs w:val="16"/>
        </w:rPr>
        <w:t>(…)</w:t>
      </w:r>
    </w:p>
    <w:p w14:paraId="66CAFF15" w14:textId="77777777" w:rsidR="003E25AA" w:rsidRPr="00C936FE" w:rsidRDefault="003E25AA" w:rsidP="003E25AA">
      <w:pPr>
        <w:spacing w:after="0" w:line="240" w:lineRule="auto"/>
        <w:ind w:firstLine="567"/>
        <w:jc w:val="both"/>
        <w:rPr>
          <w:rFonts w:ascii="Arial" w:hAnsi="Arial" w:cs="Arial"/>
          <w:bCs/>
          <w:sz w:val="16"/>
          <w:szCs w:val="16"/>
        </w:rPr>
      </w:pPr>
    </w:p>
  </w:footnote>
  <w:footnote w:id="27">
    <w:p w14:paraId="586A8489" w14:textId="77777777" w:rsidR="00E1136D" w:rsidRPr="00DE5C4D" w:rsidRDefault="00E1136D" w:rsidP="00DE5C4D">
      <w:pPr>
        <w:widowControl w:val="0"/>
        <w:spacing w:after="0" w:line="240" w:lineRule="auto"/>
        <w:ind w:left="567" w:hanging="567"/>
        <w:jc w:val="both"/>
        <w:rPr>
          <w:rFonts w:ascii="Arial" w:hAnsi="Arial" w:cs="Arial"/>
          <w:b/>
          <w:sz w:val="16"/>
          <w:szCs w:val="16"/>
        </w:rPr>
      </w:pPr>
      <w:r w:rsidRPr="00DE5C4D">
        <w:rPr>
          <w:rFonts w:ascii="Arial" w:hAnsi="Arial" w:cs="Arial"/>
          <w:sz w:val="16"/>
          <w:szCs w:val="16"/>
          <w:vertAlign w:val="superscript"/>
        </w:rPr>
        <w:footnoteRef/>
      </w:r>
      <w:r w:rsidRPr="00DE5C4D">
        <w:rPr>
          <w:rFonts w:ascii="Arial" w:hAnsi="Arial" w:cs="Arial"/>
          <w:sz w:val="16"/>
          <w:szCs w:val="16"/>
        </w:rPr>
        <w:t xml:space="preserve"> </w:t>
      </w:r>
      <w:r w:rsidRPr="00DE5C4D">
        <w:rPr>
          <w:rFonts w:ascii="Arial" w:hAnsi="Arial" w:cs="Arial"/>
          <w:sz w:val="16"/>
          <w:szCs w:val="16"/>
        </w:rPr>
        <w:tab/>
      </w:r>
      <w:r w:rsidRPr="00DE5C4D">
        <w:rPr>
          <w:rFonts w:ascii="Arial" w:hAnsi="Arial" w:cs="Arial"/>
          <w:b/>
          <w:sz w:val="16"/>
          <w:szCs w:val="16"/>
        </w:rPr>
        <w:t>LEY 29571, CÓDIGO DE PROTECCIÓN Y DEFENSA DEL CONSUMIDOR, publicada el 2 de setiembre de 2010 y modificada por el Decreto Legislativo 1308, publicado el 30 de diciembre de 2016</w:t>
      </w:r>
    </w:p>
    <w:p w14:paraId="096B51A4" w14:textId="77777777" w:rsidR="00E1136D" w:rsidRPr="00DE5C4D" w:rsidRDefault="00E1136D" w:rsidP="00DE5C4D">
      <w:pPr>
        <w:widowControl w:val="0"/>
        <w:spacing w:after="0" w:line="240" w:lineRule="auto"/>
        <w:ind w:left="567"/>
        <w:jc w:val="both"/>
        <w:rPr>
          <w:rFonts w:ascii="Arial" w:hAnsi="Arial" w:cs="Arial"/>
          <w:sz w:val="16"/>
          <w:szCs w:val="16"/>
        </w:rPr>
      </w:pPr>
      <w:r w:rsidRPr="00DE5C4D">
        <w:rPr>
          <w:rFonts w:ascii="Arial" w:hAnsi="Arial" w:cs="Arial"/>
          <w:b/>
          <w:sz w:val="16"/>
          <w:szCs w:val="16"/>
        </w:rPr>
        <w:t>DISPOSICIONES COMPLEMENTARIAS MODIFICATORIAS.</w:t>
      </w:r>
    </w:p>
    <w:p w14:paraId="7527BA32" w14:textId="77777777" w:rsidR="00E1136D" w:rsidRPr="00DE5C4D" w:rsidRDefault="00E1136D" w:rsidP="00DE5C4D">
      <w:pPr>
        <w:widowControl w:val="0"/>
        <w:spacing w:after="0" w:line="240" w:lineRule="auto"/>
        <w:ind w:left="567"/>
        <w:jc w:val="both"/>
        <w:rPr>
          <w:rFonts w:ascii="Arial" w:hAnsi="Arial" w:cs="Arial"/>
          <w:sz w:val="16"/>
          <w:szCs w:val="16"/>
        </w:rPr>
      </w:pPr>
      <w:r w:rsidRPr="00DE5C4D">
        <w:rPr>
          <w:rFonts w:ascii="Arial" w:hAnsi="Arial" w:cs="Arial"/>
          <w:b/>
          <w:sz w:val="16"/>
          <w:szCs w:val="16"/>
        </w:rPr>
        <w:t>PRIMERA. - Modificación del artículo 38º del Decreto Legislativo núm. 807</w:t>
      </w:r>
    </w:p>
    <w:p w14:paraId="101F0428" w14:textId="77777777" w:rsidR="00E1136D" w:rsidRPr="00DE5C4D" w:rsidRDefault="00E1136D" w:rsidP="00DE5C4D">
      <w:pPr>
        <w:widowControl w:val="0"/>
        <w:spacing w:after="0" w:line="240" w:lineRule="auto"/>
        <w:ind w:left="567"/>
        <w:jc w:val="both"/>
        <w:rPr>
          <w:rFonts w:ascii="Arial" w:hAnsi="Arial" w:cs="Arial"/>
          <w:sz w:val="16"/>
          <w:szCs w:val="16"/>
        </w:rPr>
      </w:pPr>
      <w:r w:rsidRPr="00DE5C4D">
        <w:rPr>
          <w:rFonts w:ascii="Arial" w:hAnsi="Arial" w:cs="Arial"/>
          <w:sz w:val="16"/>
          <w:szCs w:val="16"/>
        </w:rPr>
        <w:t>Modificase el artículo 38º del Decreto Legislativo núm. 807, Ley sobre Facultades, Normas y Organización del Indecopi, con el siguiente texto:</w:t>
      </w:r>
    </w:p>
    <w:p w14:paraId="10EF2CE7" w14:textId="77777777" w:rsidR="00E1136D" w:rsidRPr="00DE5C4D" w:rsidRDefault="00E1136D" w:rsidP="00DE5C4D">
      <w:pPr>
        <w:widowControl w:val="0"/>
        <w:spacing w:after="0" w:line="240" w:lineRule="auto"/>
        <w:ind w:left="567"/>
        <w:jc w:val="both"/>
        <w:rPr>
          <w:rFonts w:ascii="Arial" w:hAnsi="Arial" w:cs="Arial"/>
          <w:sz w:val="16"/>
          <w:szCs w:val="16"/>
        </w:rPr>
      </w:pPr>
      <w:r w:rsidRPr="00DE5C4D">
        <w:rPr>
          <w:rFonts w:ascii="Arial" w:hAnsi="Arial" w:cs="Arial"/>
          <w:sz w:val="16"/>
          <w:szCs w:val="16"/>
        </w:rPr>
        <w:t>“</w:t>
      </w:r>
      <w:r w:rsidRPr="00DE5C4D">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DE5C4D">
        <w:rPr>
          <w:rFonts w:ascii="Arial" w:hAnsi="Arial" w:cs="Arial"/>
          <w:sz w:val="16"/>
          <w:szCs w:val="16"/>
        </w:rPr>
        <w:t xml:space="preserve"> (…)”.</w:t>
      </w:r>
    </w:p>
    <w:p w14:paraId="429A6080" w14:textId="77777777" w:rsidR="00E1136D" w:rsidRPr="00DE5C4D" w:rsidRDefault="00E1136D" w:rsidP="00DE5C4D">
      <w:pPr>
        <w:widowControl w:val="0"/>
        <w:spacing w:after="0" w:line="240" w:lineRule="auto"/>
        <w:jc w:val="both"/>
        <w:rPr>
          <w:rFonts w:ascii="Arial" w:hAnsi="Arial" w:cs="Arial"/>
          <w:sz w:val="16"/>
          <w:szCs w:val="16"/>
        </w:rPr>
      </w:pPr>
    </w:p>
  </w:footnote>
  <w:footnote w:id="28">
    <w:p w14:paraId="3774EC63" w14:textId="77777777" w:rsidR="00E1136D" w:rsidRPr="00DE5C4D" w:rsidRDefault="00E1136D" w:rsidP="00DE5C4D">
      <w:pPr>
        <w:spacing w:after="0" w:line="240" w:lineRule="auto"/>
        <w:ind w:left="567" w:hanging="582"/>
        <w:jc w:val="both"/>
        <w:rPr>
          <w:rFonts w:ascii="Arial" w:hAnsi="Arial" w:cs="Arial"/>
          <w:b/>
          <w:sz w:val="16"/>
          <w:szCs w:val="16"/>
        </w:rPr>
      </w:pPr>
      <w:r w:rsidRPr="00DE5C4D">
        <w:rPr>
          <w:rFonts w:ascii="Arial" w:hAnsi="Arial" w:cs="Arial"/>
          <w:sz w:val="16"/>
          <w:szCs w:val="16"/>
          <w:vertAlign w:val="superscript"/>
        </w:rPr>
        <w:footnoteRef/>
      </w:r>
      <w:r w:rsidRPr="00DE5C4D">
        <w:rPr>
          <w:rFonts w:ascii="Arial" w:hAnsi="Arial" w:cs="Arial"/>
          <w:sz w:val="16"/>
          <w:szCs w:val="16"/>
        </w:rPr>
        <w:t xml:space="preserve"> </w:t>
      </w:r>
      <w:r w:rsidRPr="00DE5C4D">
        <w:rPr>
          <w:rFonts w:ascii="Arial" w:hAnsi="Arial" w:cs="Arial"/>
          <w:sz w:val="16"/>
          <w:szCs w:val="16"/>
        </w:rPr>
        <w:tab/>
      </w:r>
      <w:r w:rsidRPr="00DE5C4D">
        <w:rPr>
          <w:rFonts w:ascii="Arial" w:hAnsi="Arial" w:cs="Arial"/>
          <w:b/>
          <w:sz w:val="16"/>
          <w:szCs w:val="16"/>
        </w:rPr>
        <w:t>DECRETO SUPREMO N° 004-2019-JUS, TEXTO ÚNICO ORDENADO DE LA LEY DEL PROCEDIMIENTO ADMINISTRATIVO GENERAL, publicado el 25 de enero de 2019</w:t>
      </w:r>
    </w:p>
    <w:p w14:paraId="1B9D5C4C" w14:textId="77777777" w:rsidR="00E1136D" w:rsidRPr="00DE5C4D" w:rsidRDefault="00E1136D" w:rsidP="00DE5C4D">
      <w:pPr>
        <w:spacing w:after="0" w:line="240" w:lineRule="auto"/>
        <w:ind w:left="567"/>
        <w:jc w:val="both"/>
        <w:rPr>
          <w:rFonts w:ascii="Arial" w:hAnsi="Arial" w:cs="Arial"/>
          <w:b/>
          <w:sz w:val="16"/>
          <w:szCs w:val="16"/>
        </w:rPr>
      </w:pPr>
      <w:r w:rsidRPr="00DE5C4D">
        <w:rPr>
          <w:rFonts w:ascii="Arial" w:hAnsi="Arial" w:cs="Arial"/>
          <w:b/>
          <w:sz w:val="16"/>
          <w:szCs w:val="16"/>
        </w:rPr>
        <w:t>Artículo 218.- Recursos administrativos</w:t>
      </w:r>
    </w:p>
    <w:p w14:paraId="7EEA8A46" w14:textId="77777777" w:rsidR="00E1136D" w:rsidRPr="00DE5C4D" w:rsidRDefault="00E1136D" w:rsidP="00DE5C4D">
      <w:pPr>
        <w:spacing w:after="0" w:line="240" w:lineRule="auto"/>
        <w:ind w:left="1134" w:hanging="567"/>
        <w:jc w:val="both"/>
        <w:rPr>
          <w:rFonts w:ascii="Arial" w:hAnsi="Arial" w:cs="Arial"/>
          <w:sz w:val="16"/>
          <w:szCs w:val="16"/>
        </w:rPr>
      </w:pPr>
      <w:r w:rsidRPr="00DE5C4D">
        <w:rPr>
          <w:rFonts w:ascii="Arial" w:hAnsi="Arial" w:cs="Arial"/>
          <w:sz w:val="16"/>
          <w:szCs w:val="16"/>
        </w:rPr>
        <w:t xml:space="preserve">218.1 </w:t>
      </w:r>
      <w:r w:rsidRPr="00DE5C4D">
        <w:rPr>
          <w:rFonts w:ascii="Arial" w:hAnsi="Arial" w:cs="Arial"/>
          <w:sz w:val="16"/>
          <w:szCs w:val="16"/>
        </w:rPr>
        <w:tab/>
        <w:t>Los recursos administrativos son:</w:t>
      </w:r>
    </w:p>
    <w:p w14:paraId="06C7A841" w14:textId="77777777" w:rsidR="00E1136D" w:rsidRPr="00DE5C4D" w:rsidRDefault="00E1136D" w:rsidP="00DE5C4D">
      <w:pPr>
        <w:spacing w:after="0" w:line="240" w:lineRule="auto"/>
        <w:ind w:left="1418" w:hanging="284"/>
        <w:jc w:val="both"/>
        <w:rPr>
          <w:rFonts w:ascii="Arial" w:hAnsi="Arial" w:cs="Arial"/>
          <w:sz w:val="16"/>
          <w:szCs w:val="16"/>
        </w:rPr>
      </w:pPr>
      <w:r w:rsidRPr="00DE5C4D">
        <w:rPr>
          <w:rFonts w:ascii="Arial" w:hAnsi="Arial" w:cs="Arial"/>
          <w:sz w:val="16"/>
          <w:szCs w:val="16"/>
        </w:rPr>
        <w:t>(…)</w:t>
      </w:r>
    </w:p>
    <w:p w14:paraId="348E6CCD" w14:textId="77777777" w:rsidR="00E1136D" w:rsidRPr="00DE5C4D" w:rsidRDefault="00E1136D" w:rsidP="00DE5C4D">
      <w:pPr>
        <w:spacing w:after="0" w:line="240" w:lineRule="auto"/>
        <w:ind w:left="1418" w:hanging="284"/>
        <w:jc w:val="both"/>
        <w:rPr>
          <w:rFonts w:ascii="Arial" w:hAnsi="Arial" w:cs="Arial"/>
          <w:sz w:val="16"/>
          <w:szCs w:val="16"/>
        </w:rPr>
      </w:pPr>
      <w:r w:rsidRPr="00DE5C4D">
        <w:rPr>
          <w:rFonts w:ascii="Arial" w:hAnsi="Arial" w:cs="Arial"/>
          <w:sz w:val="16"/>
          <w:szCs w:val="16"/>
        </w:rPr>
        <w:t xml:space="preserve">b) </w:t>
      </w:r>
      <w:r w:rsidRPr="00DE5C4D">
        <w:rPr>
          <w:rFonts w:ascii="Arial" w:hAnsi="Arial" w:cs="Arial"/>
          <w:sz w:val="16"/>
          <w:szCs w:val="16"/>
        </w:rPr>
        <w:tab/>
        <w:t>Recurso de apelación</w:t>
      </w:r>
    </w:p>
    <w:p w14:paraId="56F0CE3C" w14:textId="77777777" w:rsidR="00E1136D" w:rsidRPr="00DE5C4D" w:rsidRDefault="00E1136D" w:rsidP="00DE5C4D">
      <w:pPr>
        <w:spacing w:after="0" w:line="240" w:lineRule="auto"/>
        <w:ind w:left="1134" w:hanging="141"/>
        <w:jc w:val="both"/>
        <w:rPr>
          <w:rFonts w:ascii="Arial" w:hAnsi="Arial" w:cs="Arial"/>
          <w:sz w:val="16"/>
          <w:szCs w:val="16"/>
        </w:rPr>
      </w:pPr>
      <w:r w:rsidRPr="00DE5C4D">
        <w:rPr>
          <w:rFonts w:ascii="Arial" w:hAnsi="Arial" w:cs="Arial"/>
          <w:sz w:val="16"/>
          <w:szCs w:val="16"/>
        </w:rPr>
        <w:tab/>
        <w:t>(…)</w:t>
      </w:r>
    </w:p>
    <w:p w14:paraId="6F24C4DC" w14:textId="77777777" w:rsidR="00E1136D" w:rsidRPr="00DE5C4D" w:rsidRDefault="00E1136D" w:rsidP="00DE5C4D">
      <w:pPr>
        <w:spacing w:after="0" w:line="240" w:lineRule="auto"/>
        <w:ind w:left="1134" w:hanging="567"/>
        <w:jc w:val="both"/>
        <w:rPr>
          <w:rFonts w:ascii="Arial" w:hAnsi="Arial" w:cs="Arial"/>
          <w:sz w:val="16"/>
          <w:szCs w:val="16"/>
        </w:rPr>
      </w:pPr>
      <w:r w:rsidRPr="00DE5C4D">
        <w:rPr>
          <w:rFonts w:ascii="Arial" w:hAnsi="Arial" w:cs="Arial"/>
          <w:sz w:val="16"/>
          <w:szCs w:val="16"/>
        </w:rPr>
        <w:t xml:space="preserve">218.2 </w:t>
      </w:r>
      <w:r w:rsidRPr="00DE5C4D">
        <w:rPr>
          <w:rFonts w:ascii="Arial" w:hAnsi="Arial" w:cs="Arial"/>
          <w:sz w:val="16"/>
          <w:szCs w:val="16"/>
        </w:rPr>
        <w:tab/>
        <w:t>El término para la interposición de los recursos es de quince (15) días perentorios (…).</w:t>
      </w:r>
    </w:p>
    <w:p w14:paraId="70A12FCB" w14:textId="77777777" w:rsidR="00E1136D" w:rsidRPr="00DE5C4D" w:rsidRDefault="00E1136D" w:rsidP="00DE5C4D">
      <w:pPr>
        <w:spacing w:after="0" w:line="240" w:lineRule="auto"/>
        <w:ind w:left="1134" w:hanging="567"/>
        <w:jc w:val="both"/>
        <w:rPr>
          <w:rFonts w:ascii="Arial" w:hAnsi="Arial" w:cs="Arial"/>
          <w:sz w:val="16"/>
          <w:szCs w:val="16"/>
        </w:rPr>
      </w:pPr>
    </w:p>
  </w:footnote>
  <w:footnote w:id="29">
    <w:p w14:paraId="72B372F5" w14:textId="77777777" w:rsidR="00E1136D" w:rsidRPr="00DE5C4D" w:rsidRDefault="00E1136D" w:rsidP="00DE5C4D">
      <w:pPr>
        <w:spacing w:after="0" w:line="240" w:lineRule="auto"/>
        <w:ind w:left="567" w:hanging="582"/>
        <w:jc w:val="both"/>
        <w:rPr>
          <w:rFonts w:ascii="Arial" w:hAnsi="Arial" w:cs="Arial"/>
          <w:b/>
          <w:sz w:val="16"/>
          <w:szCs w:val="16"/>
        </w:rPr>
      </w:pPr>
      <w:r w:rsidRPr="00DE5C4D">
        <w:rPr>
          <w:rStyle w:val="Refdenotaalpie"/>
          <w:rFonts w:ascii="Arial" w:hAnsi="Arial" w:cs="Arial"/>
          <w:sz w:val="16"/>
          <w:szCs w:val="16"/>
          <w:lang w:val="es-ES"/>
        </w:rPr>
        <w:footnoteRef/>
      </w:r>
      <w:r w:rsidRPr="00DE5C4D">
        <w:rPr>
          <w:rFonts w:ascii="Arial" w:hAnsi="Arial" w:cs="Arial"/>
          <w:sz w:val="16"/>
          <w:szCs w:val="16"/>
        </w:rPr>
        <w:t xml:space="preserve"> </w:t>
      </w:r>
      <w:r w:rsidRPr="00DE5C4D">
        <w:rPr>
          <w:rFonts w:ascii="Arial" w:hAnsi="Arial" w:cs="Arial"/>
          <w:sz w:val="16"/>
          <w:szCs w:val="16"/>
        </w:rPr>
        <w:tab/>
      </w:r>
      <w:r w:rsidRPr="00DE5C4D">
        <w:rPr>
          <w:rFonts w:ascii="Arial" w:hAnsi="Arial" w:cs="Arial"/>
          <w:b/>
          <w:sz w:val="16"/>
          <w:szCs w:val="16"/>
        </w:rPr>
        <w:t>DECRETO SUPREMO N° 004-2019-JUS, TEXTO ÚNICO ORDENADO DE LA LEY DEL PROCEDIMIENTO ADMINISTRATIVO GENERAL, publicado el 25 de enero de 2019</w:t>
      </w:r>
    </w:p>
    <w:p w14:paraId="694E16B7" w14:textId="77777777" w:rsidR="00E1136D" w:rsidRPr="00DE5C4D" w:rsidRDefault="00E1136D" w:rsidP="00DE5C4D">
      <w:pPr>
        <w:spacing w:after="0" w:line="240" w:lineRule="auto"/>
        <w:ind w:left="567" w:hanging="582"/>
        <w:jc w:val="both"/>
        <w:rPr>
          <w:rFonts w:ascii="Arial" w:hAnsi="Arial" w:cs="Arial"/>
          <w:b/>
          <w:bCs/>
          <w:sz w:val="16"/>
          <w:szCs w:val="16"/>
        </w:rPr>
      </w:pPr>
      <w:r w:rsidRPr="00DE5C4D">
        <w:rPr>
          <w:rFonts w:ascii="Arial" w:hAnsi="Arial" w:cs="Arial"/>
          <w:b/>
          <w:bCs/>
          <w:sz w:val="16"/>
          <w:szCs w:val="16"/>
        </w:rPr>
        <w:tab/>
        <w:t>Artículo 222.- Acto firme</w:t>
      </w:r>
    </w:p>
    <w:p w14:paraId="73CA521A" w14:textId="77777777" w:rsidR="00E1136D" w:rsidRPr="00DE5C4D" w:rsidRDefault="00E1136D" w:rsidP="00DE5C4D">
      <w:pPr>
        <w:spacing w:after="0" w:line="240" w:lineRule="auto"/>
        <w:ind w:left="567" w:hanging="582"/>
        <w:jc w:val="both"/>
        <w:rPr>
          <w:rFonts w:ascii="Arial" w:hAnsi="Arial" w:cs="Arial"/>
          <w:sz w:val="16"/>
          <w:szCs w:val="16"/>
        </w:rPr>
      </w:pPr>
      <w:r w:rsidRPr="00DE5C4D">
        <w:rPr>
          <w:rFonts w:ascii="Arial" w:hAnsi="Arial" w:cs="Arial"/>
          <w:sz w:val="16"/>
          <w:szCs w:val="16"/>
        </w:rPr>
        <w:tab/>
        <w:t>Una vez vencidos los plazos para interponer los recursos administrativos se perderá el derecho a articularlos quedando firme el acto.</w:t>
      </w:r>
    </w:p>
  </w:footnote>
  <w:footnote w:id="30">
    <w:p w14:paraId="77DE7477" w14:textId="77777777" w:rsidR="002D772B" w:rsidRPr="00DE5C4D" w:rsidRDefault="002D772B" w:rsidP="00DE5C4D">
      <w:pPr>
        <w:pStyle w:val="Textonotapie"/>
        <w:ind w:left="567" w:hanging="567"/>
        <w:jc w:val="both"/>
        <w:rPr>
          <w:rFonts w:ascii="Arial" w:hAnsi="Arial" w:cs="Arial"/>
          <w:sz w:val="16"/>
          <w:szCs w:val="16"/>
        </w:rPr>
      </w:pPr>
      <w:r w:rsidRPr="00DE5C4D">
        <w:rPr>
          <w:rStyle w:val="Refdenotaalpie"/>
          <w:rFonts w:ascii="Arial" w:hAnsi="Arial" w:cs="Arial"/>
          <w:sz w:val="16"/>
          <w:szCs w:val="16"/>
        </w:rPr>
        <w:footnoteRef/>
      </w:r>
      <w:r w:rsidRPr="00DE5C4D">
        <w:rPr>
          <w:rFonts w:ascii="Arial" w:hAnsi="Arial" w:cs="Arial"/>
          <w:sz w:val="16"/>
          <w:szCs w:val="16"/>
        </w:rPr>
        <w:t xml:space="preserve"> </w:t>
      </w:r>
      <w:r w:rsidRPr="00DE5C4D">
        <w:rPr>
          <w:rFonts w:ascii="Arial" w:hAnsi="Arial" w:cs="Arial"/>
          <w:sz w:val="16"/>
          <w:szCs w:val="16"/>
        </w:rPr>
        <w:tab/>
        <w:t>El número de trabajadores se atenderá siempre que la empresa haya sido constituida antes de la vigencia de la Ley Nº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2C26F2D7" w14:textId="77777777" w:rsidR="002D772B" w:rsidRPr="00DE5C4D" w:rsidRDefault="002D772B" w:rsidP="00DE5C4D">
      <w:pPr>
        <w:pStyle w:val="Textonotapie"/>
        <w:ind w:left="567" w:hanging="567"/>
        <w:jc w:val="both"/>
        <w:rPr>
          <w:rFonts w:ascii="Arial" w:hAnsi="Arial" w:cs="Arial"/>
          <w:sz w:val="16"/>
          <w:szCs w:val="16"/>
        </w:rPr>
      </w:pPr>
    </w:p>
  </w:footnote>
  <w:footnote w:id="31">
    <w:p w14:paraId="6D3EF473" w14:textId="77777777" w:rsidR="002D772B" w:rsidRPr="00DE5C4D" w:rsidRDefault="002D772B" w:rsidP="00DE5C4D">
      <w:pPr>
        <w:pStyle w:val="Textonotapie"/>
        <w:ind w:left="567" w:hanging="567"/>
        <w:jc w:val="both"/>
        <w:rPr>
          <w:rFonts w:ascii="Arial" w:hAnsi="Arial" w:cs="Arial"/>
          <w:sz w:val="16"/>
          <w:szCs w:val="16"/>
        </w:rPr>
      </w:pPr>
      <w:r w:rsidRPr="00DE5C4D">
        <w:rPr>
          <w:rStyle w:val="Refdenotaalpie"/>
          <w:rFonts w:ascii="Arial" w:hAnsi="Arial" w:cs="Arial"/>
          <w:sz w:val="16"/>
          <w:szCs w:val="16"/>
        </w:rPr>
        <w:footnoteRef/>
      </w:r>
      <w:r w:rsidRPr="00DE5C4D">
        <w:rPr>
          <w:rFonts w:ascii="Arial" w:hAnsi="Arial" w:cs="Arial"/>
          <w:sz w:val="16"/>
          <w:szCs w:val="16"/>
        </w:rPr>
        <w:t xml:space="preserve"> </w:t>
      </w:r>
      <w:r w:rsidRPr="00DE5C4D">
        <w:rPr>
          <w:rFonts w:ascii="Arial" w:hAnsi="Arial" w:cs="Arial"/>
          <w:sz w:val="16"/>
          <w:szCs w:val="16"/>
        </w:rPr>
        <w:tab/>
      </w:r>
      <w:r w:rsidRPr="00DE5C4D">
        <w:rPr>
          <w:rFonts w:ascii="Arial" w:eastAsia="Arial Narrow" w:hAnsi="Arial" w:cs="Arial"/>
          <w:b/>
          <w:sz w:val="16"/>
          <w:szCs w:val="16"/>
        </w:rPr>
        <w:t>LEY 29571, CÓDIGO DE PROTECCIÓN Y DEFENSA DEL CONSUMIDOR</w:t>
      </w:r>
      <w:r w:rsidRPr="00DE5C4D">
        <w:rPr>
          <w:rFonts w:ascii="Arial" w:hAnsi="Arial" w:cs="Arial"/>
          <w:b/>
          <w:bCs/>
          <w:sz w:val="16"/>
          <w:szCs w:val="16"/>
        </w:rPr>
        <w:t xml:space="preserve">, </w:t>
      </w:r>
      <w:r w:rsidRPr="00DE5C4D">
        <w:rPr>
          <w:rFonts w:ascii="Arial" w:hAnsi="Arial" w:cs="Arial"/>
          <w:b/>
          <w:sz w:val="16"/>
          <w:szCs w:val="16"/>
        </w:rPr>
        <w:t>publicado el 2 de setiembre de 2010 y modificado por Decreto Legislativo N° 1308</w:t>
      </w:r>
    </w:p>
    <w:p w14:paraId="2334D185" w14:textId="77777777" w:rsidR="002D772B" w:rsidRPr="00DE5C4D" w:rsidRDefault="002D772B" w:rsidP="00DE5C4D">
      <w:pPr>
        <w:pStyle w:val="Textonotapie"/>
        <w:ind w:left="567" w:hanging="567"/>
        <w:jc w:val="both"/>
        <w:rPr>
          <w:rFonts w:ascii="Arial" w:hAnsi="Arial" w:cs="Arial"/>
          <w:b/>
          <w:bCs/>
          <w:sz w:val="16"/>
          <w:szCs w:val="16"/>
        </w:rPr>
      </w:pPr>
      <w:r w:rsidRPr="00DE5C4D">
        <w:rPr>
          <w:rFonts w:ascii="Arial" w:hAnsi="Arial" w:cs="Arial"/>
          <w:sz w:val="16"/>
          <w:szCs w:val="16"/>
        </w:rPr>
        <w:tab/>
      </w:r>
      <w:r w:rsidRPr="00DE5C4D">
        <w:rPr>
          <w:rFonts w:ascii="Arial" w:hAnsi="Arial" w:cs="Arial"/>
          <w:b/>
          <w:bCs/>
          <w:sz w:val="16"/>
          <w:szCs w:val="16"/>
        </w:rPr>
        <w:t>Artículo 110º.- Sanciones Administrativas</w:t>
      </w:r>
    </w:p>
    <w:p w14:paraId="3C56AAF7" w14:textId="77777777" w:rsidR="002D772B" w:rsidRPr="00DE5C4D" w:rsidRDefault="002D772B" w:rsidP="00DE5C4D">
      <w:pPr>
        <w:autoSpaceDE w:val="0"/>
        <w:autoSpaceDN w:val="0"/>
        <w:adjustRightInd w:val="0"/>
        <w:spacing w:after="0" w:line="240" w:lineRule="auto"/>
        <w:ind w:left="567"/>
        <w:jc w:val="both"/>
        <w:rPr>
          <w:rFonts w:ascii="Arial" w:hAnsi="Arial" w:cs="Arial"/>
          <w:sz w:val="16"/>
          <w:szCs w:val="16"/>
          <w:lang w:eastAsia="es-PE"/>
        </w:rPr>
      </w:pPr>
      <w:r w:rsidRPr="00DE5C4D">
        <w:rPr>
          <w:rFonts w:ascii="Arial" w:hAnsi="Arial" w:cs="Arial"/>
          <w:sz w:val="16"/>
          <w:szCs w:val="16"/>
          <w:lang w:eastAsia="es-PE"/>
        </w:rPr>
        <w:t>(…)</w:t>
      </w:r>
    </w:p>
    <w:p w14:paraId="63E9A2CA" w14:textId="77777777" w:rsidR="002D772B" w:rsidRPr="00DE5C4D" w:rsidRDefault="002D772B" w:rsidP="00DE5C4D">
      <w:pPr>
        <w:autoSpaceDE w:val="0"/>
        <w:autoSpaceDN w:val="0"/>
        <w:adjustRightInd w:val="0"/>
        <w:spacing w:after="0" w:line="240" w:lineRule="auto"/>
        <w:ind w:left="567"/>
        <w:jc w:val="both"/>
        <w:rPr>
          <w:rFonts w:ascii="Arial" w:hAnsi="Arial" w:cs="Arial"/>
          <w:sz w:val="16"/>
          <w:szCs w:val="16"/>
          <w:lang w:eastAsia="es-PE"/>
        </w:rPr>
      </w:pPr>
      <w:r w:rsidRPr="00DE5C4D">
        <w:rPr>
          <w:rFonts w:ascii="Arial" w:hAnsi="Arial"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5171027" w14:textId="77777777" w:rsidR="002D772B" w:rsidRPr="00DE5C4D" w:rsidRDefault="002D772B" w:rsidP="00DE5C4D">
      <w:pPr>
        <w:pStyle w:val="Textonotapie"/>
        <w:ind w:left="567"/>
        <w:jc w:val="both"/>
        <w:rPr>
          <w:rFonts w:ascii="Arial" w:hAnsi="Arial" w:cs="Arial"/>
          <w:bCs/>
          <w:sz w:val="16"/>
          <w:szCs w:val="16"/>
        </w:rPr>
      </w:pPr>
      <w:r w:rsidRPr="00DE5C4D">
        <w:rPr>
          <w:rFonts w:ascii="Arial" w:hAnsi="Arial" w:cs="Arial"/>
          <w:bCs/>
          <w:sz w:val="16"/>
          <w:szCs w:val="16"/>
        </w:rPr>
        <w:t>[…]</w:t>
      </w:r>
    </w:p>
    <w:p w14:paraId="30D369CE" w14:textId="77777777" w:rsidR="002D772B" w:rsidRPr="00DE5C4D" w:rsidRDefault="002D772B" w:rsidP="00DE5C4D">
      <w:pPr>
        <w:pStyle w:val="Textonotapie"/>
        <w:tabs>
          <w:tab w:val="left" w:pos="284"/>
        </w:tabs>
        <w:ind w:left="567" w:hanging="567"/>
        <w:jc w:val="both"/>
        <w:rPr>
          <w:rFonts w:ascii="Arial" w:hAnsi="Arial" w:cs="Arial"/>
          <w:b/>
          <w:bCs/>
          <w:sz w:val="16"/>
          <w:szCs w:val="16"/>
        </w:rPr>
      </w:pPr>
    </w:p>
  </w:footnote>
  <w:footnote w:id="32">
    <w:p w14:paraId="37E1FF3B" w14:textId="77777777" w:rsidR="002D772B" w:rsidRPr="00DE5C4D" w:rsidRDefault="002D772B" w:rsidP="00DE5C4D">
      <w:pPr>
        <w:spacing w:after="0" w:line="240" w:lineRule="auto"/>
        <w:ind w:left="567" w:hanging="567"/>
        <w:jc w:val="both"/>
        <w:rPr>
          <w:rFonts w:ascii="Arial" w:hAnsi="Arial" w:cs="Arial"/>
          <w:sz w:val="16"/>
          <w:szCs w:val="16"/>
        </w:rPr>
      </w:pPr>
      <w:r w:rsidRPr="00DE5C4D">
        <w:rPr>
          <w:rFonts w:ascii="Arial" w:hAnsi="Arial" w:cs="Arial"/>
          <w:sz w:val="16"/>
          <w:szCs w:val="16"/>
          <w:vertAlign w:val="superscript"/>
        </w:rPr>
        <w:footnoteRef/>
      </w:r>
      <w:r w:rsidRPr="00DE5C4D">
        <w:rPr>
          <w:rFonts w:ascii="Arial" w:hAnsi="Arial" w:cs="Arial"/>
          <w:sz w:val="16"/>
          <w:szCs w:val="16"/>
          <w:vertAlign w:val="superscript"/>
        </w:rPr>
        <w:t xml:space="preserve">  </w:t>
      </w:r>
      <w:r w:rsidRPr="00DE5C4D">
        <w:rPr>
          <w:rFonts w:ascii="Arial" w:hAnsi="Arial" w:cs="Arial"/>
          <w:sz w:val="16"/>
          <w:szCs w:val="16"/>
        </w:rPr>
        <w:t xml:space="preserve">     </w:t>
      </w:r>
      <w:r w:rsidRPr="00DE5C4D">
        <w:rPr>
          <w:rFonts w:ascii="Arial" w:hAnsi="Arial" w:cs="Arial"/>
          <w:sz w:val="16"/>
          <w:szCs w:val="16"/>
        </w:rPr>
        <w:tab/>
      </w:r>
      <w:r w:rsidRPr="00DE5C4D">
        <w:rPr>
          <w:rFonts w:ascii="Arial" w:eastAsia="Arial Narrow" w:hAnsi="Arial" w:cs="Arial"/>
          <w:b/>
          <w:sz w:val="16"/>
          <w:szCs w:val="16"/>
        </w:rPr>
        <w:t>LEY 29571, CÓDIGO DE PROTECCIÓN Y DEFENSA DEL CONSUMIDOR</w:t>
      </w:r>
      <w:r w:rsidRPr="00DE5C4D">
        <w:rPr>
          <w:rFonts w:ascii="Arial" w:hAnsi="Arial" w:cs="Arial"/>
          <w:b/>
          <w:bCs/>
          <w:sz w:val="16"/>
          <w:szCs w:val="16"/>
        </w:rPr>
        <w:t xml:space="preserve">, </w:t>
      </w:r>
      <w:r w:rsidRPr="00DE5C4D">
        <w:rPr>
          <w:rFonts w:ascii="Arial" w:hAnsi="Arial" w:cs="Arial"/>
          <w:b/>
          <w:sz w:val="16"/>
          <w:szCs w:val="16"/>
        </w:rPr>
        <w:t>publicado el 2 de setiembre de 2010 y modificado por Decreto Legislativo N° 1308</w:t>
      </w:r>
    </w:p>
    <w:p w14:paraId="74094549" w14:textId="77777777" w:rsidR="002D772B" w:rsidRPr="00DE5C4D" w:rsidRDefault="002D772B" w:rsidP="00DE5C4D">
      <w:pPr>
        <w:spacing w:after="0" w:line="240" w:lineRule="auto"/>
        <w:ind w:left="567" w:hanging="567"/>
        <w:jc w:val="both"/>
        <w:rPr>
          <w:rFonts w:ascii="Arial" w:eastAsia="Arial Narrow" w:hAnsi="Arial" w:cs="Arial"/>
          <w:b/>
          <w:sz w:val="16"/>
          <w:szCs w:val="16"/>
        </w:rPr>
      </w:pPr>
      <w:r w:rsidRPr="00DE5C4D">
        <w:rPr>
          <w:rFonts w:ascii="Arial" w:eastAsia="Arial Narrow" w:hAnsi="Arial" w:cs="Arial"/>
          <w:b/>
          <w:sz w:val="16"/>
          <w:szCs w:val="16"/>
        </w:rPr>
        <w:tab/>
        <w:t>Artículo 110.- Sanciones administrativas</w:t>
      </w:r>
    </w:p>
    <w:p w14:paraId="22B3ECF8" w14:textId="77777777" w:rsidR="002D772B" w:rsidRPr="00DE5C4D" w:rsidRDefault="002D772B" w:rsidP="00DE5C4D">
      <w:pPr>
        <w:spacing w:after="0" w:line="240" w:lineRule="auto"/>
        <w:ind w:left="567"/>
        <w:jc w:val="both"/>
        <w:rPr>
          <w:rFonts w:ascii="Arial" w:hAnsi="Arial" w:cs="Arial"/>
          <w:sz w:val="16"/>
          <w:szCs w:val="16"/>
        </w:rPr>
      </w:pPr>
      <w:r w:rsidRPr="00DE5C4D">
        <w:rPr>
          <w:rFonts w:ascii="Arial" w:eastAsia="Arial Narrow" w:hAnsi="Arial"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6B96ABDA" w14:textId="77777777" w:rsidR="002D772B" w:rsidRPr="00DE5C4D" w:rsidRDefault="002D772B" w:rsidP="00DE5C4D">
      <w:pPr>
        <w:numPr>
          <w:ilvl w:val="0"/>
          <w:numId w:val="6"/>
        </w:numPr>
        <w:spacing w:after="0" w:line="240" w:lineRule="auto"/>
        <w:ind w:left="567" w:firstLine="0"/>
        <w:jc w:val="both"/>
        <w:rPr>
          <w:rFonts w:ascii="Arial" w:eastAsia="Arial Narrow" w:hAnsi="Arial" w:cs="Arial"/>
          <w:sz w:val="16"/>
          <w:szCs w:val="16"/>
        </w:rPr>
      </w:pPr>
      <w:r w:rsidRPr="00DE5C4D">
        <w:rPr>
          <w:rFonts w:ascii="Arial" w:eastAsia="Arial Narrow" w:hAnsi="Arial" w:cs="Arial"/>
          <w:sz w:val="16"/>
          <w:szCs w:val="16"/>
        </w:rPr>
        <w:t>Infracciones leves, con una amonestación o con una multa de hasta cincuenta (50) UIT.</w:t>
      </w:r>
    </w:p>
    <w:p w14:paraId="0E4BA829" w14:textId="77777777" w:rsidR="002D772B" w:rsidRPr="00DE5C4D" w:rsidRDefault="002D772B" w:rsidP="00DE5C4D">
      <w:pPr>
        <w:numPr>
          <w:ilvl w:val="0"/>
          <w:numId w:val="6"/>
        </w:numPr>
        <w:spacing w:after="0" w:line="240" w:lineRule="auto"/>
        <w:ind w:left="426" w:firstLine="141"/>
        <w:jc w:val="both"/>
        <w:rPr>
          <w:rFonts w:ascii="Arial" w:eastAsia="Arial Narrow" w:hAnsi="Arial" w:cs="Arial"/>
          <w:sz w:val="16"/>
          <w:szCs w:val="16"/>
        </w:rPr>
      </w:pPr>
      <w:r w:rsidRPr="00DE5C4D">
        <w:rPr>
          <w:rFonts w:ascii="Arial" w:eastAsia="Arial Narrow" w:hAnsi="Arial" w:cs="Arial"/>
          <w:sz w:val="16"/>
          <w:szCs w:val="16"/>
        </w:rPr>
        <w:t>Infracciones graves, con una multa de hasta ciento cincuenta (150) UIT.</w:t>
      </w:r>
    </w:p>
    <w:p w14:paraId="077ED7FB" w14:textId="77777777" w:rsidR="002D772B" w:rsidRPr="00DE5C4D" w:rsidRDefault="002D772B" w:rsidP="00DE5C4D">
      <w:pPr>
        <w:numPr>
          <w:ilvl w:val="0"/>
          <w:numId w:val="6"/>
        </w:numPr>
        <w:spacing w:after="0" w:line="240" w:lineRule="auto"/>
        <w:ind w:left="426" w:firstLine="141"/>
        <w:jc w:val="both"/>
        <w:rPr>
          <w:rFonts w:ascii="Arial" w:eastAsia="Arial Narrow" w:hAnsi="Arial" w:cs="Arial"/>
          <w:sz w:val="16"/>
          <w:szCs w:val="16"/>
        </w:rPr>
      </w:pPr>
      <w:r w:rsidRPr="00DE5C4D">
        <w:rPr>
          <w:rFonts w:ascii="Arial" w:eastAsia="Arial Narrow" w:hAnsi="Arial" w:cs="Arial"/>
          <w:sz w:val="16"/>
          <w:szCs w:val="16"/>
        </w:rPr>
        <w:t>Infracciones muy graves, con una multa de hasta cuatrocientos cincuenta (450) UIT.</w:t>
      </w:r>
    </w:p>
    <w:p w14:paraId="28307CAB" w14:textId="77777777" w:rsidR="002D772B" w:rsidRPr="00DE5C4D" w:rsidRDefault="002D772B" w:rsidP="00DE5C4D">
      <w:pPr>
        <w:spacing w:after="0" w:line="240" w:lineRule="auto"/>
        <w:ind w:left="567" w:hanging="426"/>
        <w:jc w:val="both"/>
        <w:rPr>
          <w:rFonts w:ascii="Arial" w:eastAsia="Arial Narrow" w:hAnsi="Arial" w:cs="Arial"/>
          <w:sz w:val="16"/>
          <w:szCs w:val="16"/>
        </w:rPr>
      </w:pPr>
      <w:r w:rsidRPr="00DE5C4D">
        <w:rPr>
          <w:rFonts w:ascii="Arial" w:eastAsia="Arial Narrow" w:hAnsi="Arial"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72B86B5" w14:textId="77777777" w:rsidR="002D772B" w:rsidRPr="00DE5C4D" w:rsidRDefault="002D772B" w:rsidP="00DE5C4D">
      <w:pPr>
        <w:spacing w:after="0" w:line="240" w:lineRule="auto"/>
        <w:ind w:left="567"/>
        <w:jc w:val="both"/>
        <w:rPr>
          <w:rFonts w:ascii="Arial" w:eastAsia="Arial Narrow" w:hAnsi="Arial" w:cs="Arial"/>
          <w:sz w:val="16"/>
          <w:szCs w:val="16"/>
        </w:rPr>
      </w:pPr>
      <w:r w:rsidRPr="00DE5C4D">
        <w:rPr>
          <w:rFonts w:ascii="Arial" w:eastAsia="Arial Narrow" w:hAnsi="Arial" w:cs="Arial"/>
          <w:sz w:val="16"/>
          <w:szCs w:val="16"/>
        </w:rPr>
        <w:t>En caso de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0BDBBEC0" w14:textId="77777777" w:rsidR="002D772B" w:rsidRPr="00DE5C4D" w:rsidRDefault="002D772B" w:rsidP="00DE5C4D">
      <w:pPr>
        <w:pStyle w:val="Textonotapie"/>
        <w:ind w:left="567"/>
        <w:jc w:val="both"/>
        <w:rPr>
          <w:rFonts w:ascii="Arial" w:eastAsia="Arial Narrow" w:hAnsi="Arial" w:cs="Arial"/>
          <w:sz w:val="16"/>
          <w:szCs w:val="16"/>
        </w:rPr>
      </w:pPr>
      <w:r w:rsidRPr="00DE5C4D">
        <w:rPr>
          <w:rFonts w:ascii="Arial" w:eastAsia="Arial Narrow" w:hAnsi="Arial" w:cs="Arial"/>
          <w:sz w:val="16"/>
          <w:szCs w:val="16"/>
        </w:rPr>
        <w:t>(…)</w:t>
      </w:r>
    </w:p>
    <w:p w14:paraId="08317BEF" w14:textId="77777777" w:rsidR="002D772B" w:rsidRPr="00DE5C4D" w:rsidRDefault="002D772B" w:rsidP="00DE5C4D">
      <w:pPr>
        <w:pStyle w:val="Textonotapie"/>
        <w:jc w:val="both"/>
        <w:rPr>
          <w:rFonts w:ascii="Arial" w:hAnsi="Arial" w:cs="Arial"/>
          <w:sz w:val="16"/>
          <w:szCs w:val="16"/>
        </w:rPr>
      </w:pPr>
    </w:p>
  </w:footnote>
  <w:footnote w:id="33">
    <w:p w14:paraId="6D6C2B6E" w14:textId="77777777" w:rsidR="002D772B" w:rsidRPr="00DE5C4D" w:rsidRDefault="002D772B" w:rsidP="00DE5C4D">
      <w:pPr>
        <w:spacing w:after="0" w:line="240" w:lineRule="auto"/>
        <w:ind w:left="567" w:hanging="567"/>
        <w:jc w:val="both"/>
        <w:rPr>
          <w:rFonts w:ascii="Arial" w:eastAsia="Arial Narrow" w:hAnsi="Arial" w:cs="Arial"/>
          <w:sz w:val="16"/>
          <w:szCs w:val="16"/>
        </w:rPr>
      </w:pPr>
      <w:r w:rsidRPr="00DE5C4D">
        <w:rPr>
          <w:rStyle w:val="Refdenotaalpie"/>
          <w:rFonts w:ascii="Arial" w:hAnsi="Arial" w:cs="Arial"/>
          <w:sz w:val="16"/>
          <w:szCs w:val="16"/>
        </w:rPr>
        <w:footnoteRef/>
      </w:r>
      <w:r w:rsidRPr="00DE5C4D">
        <w:rPr>
          <w:rFonts w:ascii="Arial" w:hAnsi="Arial" w:cs="Arial"/>
          <w:sz w:val="16"/>
          <w:szCs w:val="16"/>
        </w:rPr>
        <w:t xml:space="preserve">        </w:t>
      </w:r>
      <w:r w:rsidRPr="00DE5C4D">
        <w:rPr>
          <w:rFonts w:ascii="Arial" w:hAnsi="Arial" w:cs="Arial"/>
          <w:sz w:val="16"/>
          <w:szCs w:val="16"/>
        </w:rPr>
        <w:tab/>
      </w:r>
      <w:r w:rsidRPr="00DE5C4D">
        <w:rPr>
          <w:rFonts w:ascii="Arial" w:eastAsia="Arial Narrow" w:hAnsi="Arial" w:cs="Arial"/>
          <w:b/>
          <w:sz w:val="16"/>
          <w:szCs w:val="16"/>
        </w:rPr>
        <w:t>Artículo 114.- Medidas correctivas</w:t>
      </w:r>
    </w:p>
    <w:p w14:paraId="69CB1039" w14:textId="77777777" w:rsidR="002D772B" w:rsidRPr="00DE5C4D" w:rsidRDefault="002D772B" w:rsidP="00DE5C4D">
      <w:pPr>
        <w:spacing w:after="0" w:line="240" w:lineRule="auto"/>
        <w:ind w:left="567"/>
        <w:jc w:val="both"/>
        <w:rPr>
          <w:rFonts w:ascii="Arial" w:eastAsia="Arial Narrow" w:hAnsi="Arial" w:cs="Arial"/>
          <w:sz w:val="16"/>
          <w:szCs w:val="16"/>
        </w:rPr>
      </w:pPr>
      <w:r w:rsidRPr="00DE5C4D">
        <w:rPr>
          <w:rFonts w:ascii="Arial" w:eastAsia="Arial Narrow" w:hAnsi="Arial"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E3A3EE3" w14:textId="77777777" w:rsidR="002D772B" w:rsidRPr="00DE5C4D" w:rsidRDefault="002D772B" w:rsidP="00DE5C4D">
      <w:pPr>
        <w:spacing w:after="0" w:line="240" w:lineRule="auto"/>
        <w:ind w:left="567" w:hanging="567"/>
        <w:jc w:val="both"/>
        <w:rPr>
          <w:rFonts w:ascii="Arial" w:eastAsia="Arial Narrow" w:hAnsi="Arial" w:cs="Arial"/>
          <w:sz w:val="16"/>
          <w:szCs w:val="16"/>
        </w:rPr>
      </w:pPr>
      <w:r w:rsidRPr="00DE5C4D">
        <w:rPr>
          <w:rFonts w:ascii="Arial" w:eastAsia="Arial Narrow" w:hAnsi="Arial"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0B8B5EB0" w14:textId="77777777" w:rsidR="002D772B" w:rsidRPr="00DE5C4D" w:rsidRDefault="002D772B" w:rsidP="00DE5C4D">
      <w:pPr>
        <w:spacing w:after="0" w:line="240" w:lineRule="auto"/>
        <w:ind w:left="567" w:hanging="567"/>
        <w:jc w:val="both"/>
        <w:rPr>
          <w:rFonts w:ascii="Arial" w:eastAsia="Arial Narrow" w:hAnsi="Arial" w:cs="Arial"/>
          <w:sz w:val="16"/>
          <w:szCs w:val="16"/>
        </w:rPr>
      </w:pPr>
      <w:r w:rsidRPr="00DE5C4D">
        <w:rPr>
          <w:rFonts w:ascii="Arial" w:eastAsia="Arial Narrow" w:hAnsi="Arial" w:cs="Arial"/>
          <w:sz w:val="16"/>
          <w:szCs w:val="16"/>
        </w:rPr>
        <w:tab/>
        <w:t>Las medidas correctivas complementarias pueden dictarse de oficio o a pedido de parte.</w:t>
      </w:r>
    </w:p>
    <w:p w14:paraId="7CBC3FB4" w14:textId="77777777" w:rsidR="002D772B" w:rsidRPr="00DE5C4D" w:rsidRDefault="002D772B" w:rsidP="00DE5C4D">
      <w:pPr>
        <w:spacing w:after="0" w:line="240" w:lineRule="auto"/>
        <w:ind w:left="567" w:hanging="567"/>
        <w:jc w:val="both"/>
        <w:rPr>
          <w:rFonts w:ascii="Arial" w:hAnsi="Arial" w:cs="Arial"/>
          <w:sz w:val="16"/>
          <w:szCs w:val="16"/>
        </w:rPr>
      </w:pPr>
    </w:p>
    <w:p w14:paraId="5CE4DE51" w14:textId="77777777" w:rsidR="002D772B" w:rsidRPr="00DE5C4D" w:rsidRDefault="002D772B" w:rsidP="00DE5C4D">
      <w:pPr>
        <w:spacing w:after="0" w:line="240" w:lineRule="auto"/>
        <w:ind w:left="567" w:hanging="567"/>
        <w:jc w:val="both"/>
        <w:rPr>
          <w:rFonts w:ascii="Arial" w:hAnsi="Arial" w:cs="Arial"/>
          <w:sz w:val="16"/>
          <w:szCs w:val="16"/>
        </w:rPr>
      </w:pPr>
      <w:r w:rsidRPr="00DE5C4D">
        <w:rPr>
          <w:rFonts w:ascii="Arial" w:eastAsia="Arial Narrow" w:hAnsi="Arial" w:cs="Arial"/>
          <w:b/>
          <w:sz w:val="16"/>
          <w:szCs w:val="16"/>
        </w:rPr>
        <w:tab/>
        <w:t>Artículo 115.- Medidas correctivas reparadoras</w:t>
      </w:r>
    </w:p>
    <w:p w14:paraId="5331A211" w14:textId="77777777" w:rsidR="002D772B" w:rsidRPr="00DE5C4D" w:rsidRDefault="002D772B" w:rsidP="00DE5C4D">
      <w:pPr>
        <w:spacing w:after="0" w:line="240" w:lineRule="auto"/>
        <w:ind w:left="567" w:hanging="283"/>
        <w:jc w:val="both"/>
        <w:rPr>
          <w:rFonts w:ascii="Arial" w:eastAsia="Arial Narrow" w:hAnsi="Arial" w:cs="Arial"/>
          <w:sz w:val="16"/>
          <w:szCs w:val="16"/>
        </w:rPr>
      </w:pPr>
      <w:r w:rsidRPr="00DE5C4D">
        <w:rPr>
          <w:rFonts w:ascii="Arial" w:eastAsia="Arial Narrow" w:hAnsi="Arial"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2233B72" w14:textId="77777777" w:rsidR="002D772B" w:rsidRPr="00DE5C4D" w:rsidRDefault="002D772B" w:rsidP="00DE5C4D">
      <w:pPr>
        <w:numPr>
          <w:ilvl w:val="0"/>
          <w:numId w:val="5"/>
        </w:numPr>
        <w:spacing w:after="0" w:line="240" w:lineRule="auto"/>
        <w:ind w:left="567" w:firstLine="0"/>
        <w:jc w:val="both"/>
        <w:rPr>
          <w:rFonts w:ascii="Arial" w:eastAsia="Arial Narrow" w:hAnsi="Arial" w:cs="Arial"/>
          <w:sz w:val="16"/>
          <w:szCs w:val="16"/>
        </w:rPr>
      </w:pPr>
      <w:r w:rsidRPr="00DE5C4D">
        <w:rPr>
          <w:rFonts w:ascii="Arial" w:eastAsia="Arial Narrow" w:hAnsi="Arial" w:cs="Arial"/>
          <w:sz w:val="16"/>
          <w:szCs w:val="16"/>
        </w:rPr>
        <w:t>Reparar productos.</w:t>
      </w:r>
    </w:p>
    <w:p w14:paraId="0CAC5304" w14:textId="77777777" w:rsidR="002D772B" w:rsidRPr="00DE5C4D" w:rsidRDefault="002D772B" w:rsidP="00DE5C4D">
      <w:pPr>
        <w:numPr>
          <w:ilvl w:val="0"/>
          <w:numId w:val="5"/>
        </w:numPr>
        <w:spacing w:after="0" w:line="240" w:lineRule="auto"/>
        <w:ind w:left="567" w:firstLine="0"/>
        <w:jc w:val="both"/>
        <w:rPr>
          <w:rFonts w:ascii="Arial" w:eastAsia="Arial Narrow" w:hAnsi="Arial" w:cs="Arial"/>
          <w:sz w:val="16"/>
          <w:szCs w:val="16"/>
        </w:rPr>
      </w:pPr>
      <w:r w:rsidRPr="00DE5C4D">
        <w:rPr>
          <w:rFonts w:ascii="Arial" w:eastAsia="Arial Narrow" w:hAnsi="Arial" w:cs="Arial"/>
          <w:sz w:val="16"/>
          <w:szCs w:val="16"/>
        </w:rPr>
        <w:t>Cambiar productos por otros de idénticas o similares características, cuando la reparación no sea posible o no resulte razonable según las circunstancias.</w:t>
      </w:r>
    </w:p>
    <w:p w14:paraId="49F988AF" w14:textId="77777777" w:rsidR="002D772B" w:rsidRPr="00DE5C4D" w:rsidRDefault="002D772B" w:rsidP="00DE5C4D">
      <w:pPr>
        <w:numPr>
          <w:ilvl w:val="0"/>
          <w:numId w:val="5"/>
        </w:numPr>
        <w:spacing w:after="0" w:line="240" w:lineRule="auto"/>
        <w:ind w:left="567" w:firstLine="0"/>
        <w:jc w:val="both"/>
        <w:rPr>
          <w:rFonts w:ascii="Arial" w:eastAsia="Arial Narrow" w:hAnsi="Arial" w:cs="Arial"/>
          <w:sz w:val="16"/>
          <w:szCs w:val="16"/>
        </w:rPr>
      </w:pPr>
      <w:r w:rsidRPr="00DE5C4D">
        <w:rPr>
          <w:rFonts w:ascii="Arial" w:eastAsia="Arial Narrow" w:hAnsi="Arial"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4FD7F50" w14:textId="77777777" w:rsidR="002D772B" w:rsidRPr="00DE5C4D" w:rsidRDefault="002D772B" w:rsidP="00DE5C4D">
      <w:pPr>
        <w:numPr>
          <w:ilvl w:val="0"/>
          <w:numId w:val="5"/>
        </w:numPr>
        <w:spacing w:after="0" w:line="240" w:lineRule="auto"/>
        <w:ind w:left="567" w:firstLine="0"/>
        <w:jc w:val="both"/>
        <w:rPr>
          <w:rFonts w:ascii="Arial" w:eastAsia="Arial Narrow" w:hAnsi="Arial" w:cs="Arial"/>
          <w:sz w:val="16"/>
          <w:szCs w:val="16"/>
        </w:rPr>
      </w:pPr>
      <w:r w:rsidRPr="00DE5C4D">
        <w:rPr>
          <w:rFonts w:ascii="Arial" w:eastAsia="Arial Narrow" w:hAnsi="Arial" w:cs="Arial"/>
          <w:sz w:val="16"/>
          <w:szCs w:val="16"/>
        </w:rPr>
        <w:t>Cumplir con ejecutar la prestación u obligación asumida; y si esto no resulte posible o no sea razonable, otra de efectos equivalentes, incluyendo prestaciones dinerarias.</w:t>
      </w:r>
    </w:p>
    <w:p w14:paraId="0C09DC75" w14:textId="77777777" w:rsidR="002D772B" w:rsidRPr="00DE5C4D" w:rsidRDefault="002D772B" w:rsidP="00DE5C4D">
      <w:pPr>
        <w:numPr>
          <w:ilvl w:val="0"/>
          <w:numId w:val="5"/>
        </w:numPr>
        <w:spacing w:after="0" w:line="240" w:lineRule="auto"/>
        <w:ind w:left="567" w:firstLine="0"/>
        <w:jc w:val="both"/>
        <w:rPr>
          <w:rFonts w:ascii="Arial" w:eastAsia="Arial Narrow" w:hAnsi="Arial" w:cs="Arial"/>
          <w:sz w:val="16"/>
          <w:szCs w:val="16"/>
        </w:rPr>
      </w:pPr>
      <w:r w:rsidRPr="00DE5C4D">
        <w:rPr>
          <w:rFonts w:ascii="Arial" w:eastAsia="Arial Narrow" w:hAnsi="Arial" w:cs="Arial"/>
          <w:sz w:val="16"/>
          <w:szCs w:val="16"/>
        </w:rPr>
        <w:t>Cumplir con ejecutar otras prestaciones u obligaciones legales o convencionales a su cargo.</w:t>
      </w:r>
    </w:p>
    <w:p w14:paraId="715B376A" w14:textId="77777777" w:rsidR="002D772B" w:rsidRPr="00DE5C4D" w:rsidRDefault="002D772B" w:rsidP="00DE5C4D">
      <w:pPr>
        <w:numPr>
          <w:ilvl w:val="0"/>
          <w:numId w:val="5"/>
        </w:numPr>
        <w:spacing w:after="0" w:line="240" w:lineRule="auto"/>
        <w:ind w:left="567" w:firstLine="0"/>
        <w:jc w:val="both"/>
        <w:rPr>
          <w:rFonts w:ascii="Arial" w:eastAsia="Arial Narrow" w:hAnsi="Arial" w:cs="Arial"/>
          <w:sz w:val="16"/>
          <w:szCs w:val="16"/>
        </w:rPr>
      </w:pPr>
      <w:r w:rsidRPr="00DE5C4D">
        <w:rPr>
          <w:rFonts w:ascii="Arial" w:eastAsia="Arial Narrow" w:hAnsi="Arial"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369BF37" w14:textId="77777777" w:rsidR="002D772B" w:rsidRPr="00DE5C4D" w:rsidRDefault="002D772B" w:rsidP="00DE5C4D">
      <w:pPr>
        <w:numPr>
          <w:ilvl w:val="0"/>
          <w:numId w:val="5"/>
        </w:numPr>
        <w:spacing w:after="0" w:line="240" w:lineRule="auto"/>
        <w:ind w:left="567" w:firstLine="0"/>
        <w:jc w:val="both"/>
        <w:rPr>
          <w:rFonts w:ascii="Arial" w:eastAsia="Arial Narrow" w:hAnsi="Arial" w:cs="Arial"/>
          <w:sz w:val="16"/>
          <w:szCs w:val="16"/>
        </w:rPr>
      </w:pPr>
      <w:r w:rsidRPr="00DE5C4D">
        <w:rPr>
          <w:rFonts w:ascii="Arial" w:eastAsia="Arial Narrow" w:hAnsi="Arial" w:cs="Arial"/>
          <w:sz w:val="16"/>
          <w:szCs w:val="16"/>
        </w:rPr>
        <w:t>En los supuestos de pagos indebidos o en exceso, devolver estos montos, más los intereses correspondientes.</w:t>
      </w:r>
    </w:p>
    <w:p w14:paraId="1AD9756D" w14:textId="77777777" w:rsidR="002D772B" w:rsidRPr="00DE5C4D" w:rsidRDefault="002D772B" w:rsidP="00DE5C4D">
      <w:pPr>
        <w:pStyle w:val="Sinespaciado"/>
        <w:ind w:firstLine="567"/>
        <w:jc w:val="both"/>
        <w:rPr>
          <w:rFonts w:ascii="Arial" w:hAnsi="Arial" w:cs="Arial"/>
          <w:sz w:val="16"/>
          <w:szCs w:val="16"/>
        </w:rPr>
      </w:pPr>
      <w:r w:rsidRPr="00DE5C4D">
        <w:rPr>
          <w:rFonts w:ascii="Arial" w:hAnsi="Arial" w:cs="Arial"/>
          <w:sz w:val="16"/>
          <w:szCs w:val="16"/>
        </w:rPr>
        <w:t>Pagar los gastos incurridos por el consumidor para mitigar las consecuencias de la infracción administrativa.</w:t>
      </w:r>
    </w:p>
    <w:p w14:paraId="237AA546" w14:textId="77777777" w:rsidR="002D772B" w:rsidRPr="00DE5C4D" w:rsidRDefault="002D772B" w:rsidP="00DE5C4D">
      <w:pPr>
        <w:pStyle w:val="Sinespaciado"/>
        <w:ind w:firstLine="567"/>
        <w:jc w:val="both"/>
        <w:rPr>
          <w:rFonts w:ascii="Arial" w:hAnsi="Arial" w:cs="Arial"/>
          <w:sz w:val="16"/>
          <w:szCs w:val="16"/>
        </w:rPr>
      </w:pPr>
      <w:r w:rsidRPr="00DE5C4D">
        <w:rPr>
          <w:rFonts w:ascii="Arial" w:hAnsi="Arial" w:cs="Arial"/>
          <w:sz w:val="16"/>
          <w:szCs w:val="16"/>
        </w:rPr>
        <w:t>Otras medidas reparadoras análogas de efectos equivalentes a las anteriores.</w:t>
      </w:r>
    </w:p>
    <w:p w14:paraId="33233DA1" w14:textId="77777777" w:rsidR="002D772B" w:rsidRPr="00DE5C4D" w:rsidRDefault="002D772B" w:rsidP="00DE5C4D">
      <w:pPr>
        <w:pStyle w:val="Sinespaciado"/>
        <w:ind w:left="567"/>
        <w:jc w:val="both"/>
        <w:rPr>
          <w:rFonts w:ascii="Arial" w:hAnsi="Arial" w:cs="Arial"/>
          <w:sz w:val="16"/>
          <w:szCs w:val="16"/>
        </w:rPr>
      </w:pPr>
      <w:r w:rsidRPr="00DE5C4D">
        <w:rPr>
          <w:rFonts w:ascii="Arial" w:hAnsi="Arial"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A00231A" w14:textId="77777777" w:rsidR="002D772B" w:rsidRPr="00DE5C4D" w:rsidRDefault="002D772B" w:rsidP="00DE5C4D">
      <w:pPr>
        <w:spacing w:after="0" w:line="240" w:lineRule="auto"/>
        <w:ind w:left="567"/>
        <w:jc w:val="both"/>
        <w:rPr>
          <w:rFonts w:ascii="Arial" w:hAnsi="Arial" w:cs="Arial"/>
          <w:sz w:val="16"/>
          <w:szCs w:val="16"/>
        </w:rPr>
      </w:pPr>
      <w:r w:rsidRPr="00DE5C4D">
        <w:rPr>
          <w:rFonts w:ascii="Arial" w:eastAsia="Arial Narrow" w:hAnsi="Arial"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24F7F94" w14:textId="77777777" w:rsidR="002D772B" w:rsidRPr="00DE5C4D" w:rsidRDefault="002D772B" w:rsidP="00DE5C4D">
      <w:pPr>
        <w:spacing w:after="0" w:line="240" w:lineRule="auto"/>
        <w:ind w:left="567"/>
        <w:jc w:val="both"/>
        <w:rPr>
          <w:rFonts w:ascii="Arial" w:hAnsi="Arial" w:cs="Arial"/>
          <w:sz w:val="16"/>
          <w:szCs w:val="16"/>
        </w:rPr>
      </w:pPr>
      <w:r w:rsidRPr="00DE5C4D">
        <w:rPr>
          <w:rFonts w:ascii="Arial" w:eastAsia="Arial Narrow" w:hAnsi="Arial" w:cs="Arial"/>
          <w:sz w:val="16"/>
          <w:szCs w:val="16"/>
        </w:rPr>
        <w:t>115.4 Corresponde al consumidor que solicita el dictado de la medida correctiva reparadora probar las consecuencias patrimoniales directas e inmediatas causadas por la comisión de la infracción administrativa.</w:t>
      </w:r>
    </w:p>
    <w:p w14:paraId="5EDE1027" w14:textId="77777777" w:rsidR="002D772B" w:rsidRPr="00DE5C4D" w:rsidRDefault="002D772B" w:rsidP="00DE5C4D">
      <w:pPr>
        <w:spacing w:after="0" w:line="240" w:lineRule="auto"/>
        <w:ind w:left="567"/>
        <w:jc w:val="both"/>
        <w:rPr>
          <w:rFonts w:ascii="Arial" w:eastAsia="Arial Narrow" w:hAnsi="Arial" w:cs="Arial"/>
          <w:sz w:val="16"/>
          <w:szCs w:val="16"/>
        </w:rPr>
      </w:pPr>
      <w:r w:rsidRPr="00DE5C4D">
        <w:rPr>
          <w:rFonts w:ascii="Arial" w:eastAsia="Arial Narrow" w:hAnsi="Arial"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081E9BA3" w14:textId="77777777" w:rsidR="002D772B" w:rsidRPr="00DE5C4D" w:rsidRDefault="002D772B" w:rsidP="00DE5C4D">
      <w:pPr>
        <w:spacing w:after="0" w:line="240" w:lineRule="auto"/>
        <w:ind w:left="567"/>
        <w:jc w:val="both"/>
        <w:rPr>
          <w:rFonts w:ascii="Arial" w:eastAsia="Arial Narrow" w:hAnsi="Arial" w:cs="Arial"/>
          <w:sz w:val="16"/>
          <w:szCs w:val="16"/>
        </w:rPr>
      </w:pPr>
      <w:r w:rsidRPr="00DE5C4D">
        <w:rPr>
          <w:rFonts w:ascii="Arial" w:eastAsia="Arial Narrow" w:hAnsi="Arial"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19456C2C" w14:textId="77777777" w:rsidR="002D772B" w:rsidRPr="00DE5C4D" w:rsidRDefault="002D772B" w:rsidP="00DE5C4D">
      <w:pPr>
        <w:spacing w:after="0" w:line="240" w:lineRule="auto"/>
        <w:ind w:left="567"/>
        <w:jc w:val="both"/>
        <w:rPr>
          <w:rFonts w:ascii="Arial" w:eastAsia="Arial Narrow" w:hAnsi="Arial" w:cs="Arial"/>
          <w:sz w:val="16"/>
          <w:szCs w:val="16"/>
        </w:rPr>
      </w:pPr>
      <w:r w:rsidRPr="00DE5C4D">
        <w:rPr>
          <w:rFonts w:ascii="Arial" w:eastAsia="Arial Narrow" w:hAnsi="Arial"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753910E" w14:textId="77777777" w:rsidR="002D772B" w:rsidRPr="00DE5C4D" w:rsidRDefault="002D772B" w:rsidP="00DE5C4D">
      <w:pPr>
        <w:spacing w:after="0" w:line="240" w:lineRule="auto"/>
        <w:ind w:left="567"/>
        <w:jc w:val="both"/>
        <w:rPr>
          <w:rFonts w:ascii="Arial" w:eastAsia="Arial Narrow" w:hAnsi="Arial" w:cs="Arial"/>
          <w:sz w:val="16"/>
          <w:szCs w:val="16"/>
        </w:rPr>
      </w:pPr>
    </w:p>
  </w:footnote>
  <w:footnote w:id="34">
    <w:p w14:paraId="7BF07AFB" w14:textId="77777777" w:rsidR="002D772B" w:rsidRPr="00DE5C4D" w:rsidRDefault="002D772B" w:rsidP="00DE5C4D">
      <w:pPr>
        <w:pStyle w:val="Textonotapie"/>
        <w:tabs>
          <w:tab w:val="left" w:pos="567"/>
        </w:tabs>
        <w:ind w:left="567" w:hanging="567"/>
        <w:jc w:val="both"/>
        <w:rPr>
          <w:rFonts w:ascii="Arial" w:hAnsi="Arial" w:cs="Arial"/>
          <w:b/>
          <w:sz w:val="16"/>
          <w:szCs w:val="16"/>
        </w:rPr>
      </w:pPr>
      <w:r w:rsidRPr="00DE5C4D">
        <w:rPr>
          <w:rStyle w:val="Refdenotaalpie"/>
          <w:rFonts w:ascii="Arial" w:hAnsi="Arial" w:cs="Arial"/>
          <w:sz w:val="16"/>
          <w:szCs w:val="16"/>
        </w:rPr>
        <w:footnoteRef/>
      </w:r>
      <w:r w:rsidRPr="00DE5C4D">
        <w:rPr>
          <w:rFonts w:ascii="Arial" w:hAnsi="Arial" w:cs="Arial"/>
          <w:sz w:val="16"/>
          <w:szCs w:val="16"/>
        </w:rPr>
        <w:t xml:space="preserve">         </w:t>
      </w:r>
      <w:r w:rsidRPr="00DE5C4D">
        <w:rPr>
          <w:rFonts w:ascii="Arial" w:hAnsi="Arial" w:cs="Arial"/>
          <w:sz w:val="16"/>
          <w:szCs w:val="16"/>
        </w:rPr>
        <w:tab/>
      </w:r>
      <w:r w:rsidRPr="00DE5C4D">
        <w:rPr>
          <w:rFonts w:ascii="Arial" w:eastAsia="Arial Narrow" w:hAnsi="Arial" w:cs="Arial"/>
          <w:b/>
          <w:sz w:val="16"/>
          <w:szCs w:val="16"/>
        </w:rPr>
        <w:t>LEY 29571, CÓDIGO DE PROTECCIÓN Y DEFENSA DEL CONSUMIDOR</w:t>
      </w:r>
      <w:r w:rsidRPr="00DE5C4D">
        <w:rPr>
          <w:rFonts w:ascii="Arial" w:hAnsi="Arial" w:cs="Arial"/>
          <w:b/>
          <w:bCs/>
          <w:sz w:val="16"/>
          <w:szCs w:val="16"/>
        </w:rPr>
        <w:t xml:space="preserve">, </w:t>
      </w:r>
      <w:r w:rsidRPr="00DE5C4D">
        <w:rPr>
          <w:rFonts w:ascii="Arial" w:hAnsi="Arial" w:cs="Arial"/>
          <w:b/>
          <w:sz w:val="16"/>
          <w:szCs w:val="16"/>
        </w:rPr>
        <w:t>publicado el 2 de setiembre de 2010 y modificado por Decreto Legislativo N° 1308</w:t>
      </w:r>
    </w:p>
    <w:p w14:paraId="53AAF887" w14:textId="77777777" w:rsidR="002D772B" w:rsidRPr="00DE5C4D" w:rsidRDefault="002D772B" w:rsidP="00DE5C4D">
      <w:pPr>
        <w:pStyle w:val="Textonotapie"/>
        <w:tabs>
          <w:tab w:val="left" w:pos="567"/>
        </w:tabs>
        <w:jc w:val="both"/>
        <w:rPr>
          <w:rFonts w:ascii="Arial" w:eastAsia="Arial Narrow" w:hAnsi="Arial" w:cs="Arial"/>
          <w:b/>
          <w:sz w:val="16"/>
          <w:szCs w:val="16"/>
        </w:rPr>
      </w:pPr>
      <w:r w:rsidRPr="00DE5C4D">
        <w:rPr>
          <w:rFonts w:ascii="Arial" w:eastAsia="Arial Narrow" w:hAnsi="Arial" w:cs="Arial"/>
          <w:b/>
          <w:sz w:val="16"/>
          <w:szCs w:val="16"/>
        </w:rPr>
        <w:tab/>
        <w:t>Artículo 112.- Criterios de graduación de las sanciones administrativas</w:t>
      </w:r>
    </w:p>
    <w:p w14:paraId="610D2AEF" w14:textId="77777777" w:rsidR="002D772B" w:rsidRPr="00DE5C4D" w:rsidRDefault="002D772B" w:rsidP="00DE5C4D">
      <w:pPr>
        <w:pStyle w:val="Textonotapie"/>
        <w:tabs>
          <w:tab w:val="left" w:pos="567"/>
        </w:tabs>
        <w:jc w:val="both"/>
        <w:rPr>
          <w:rFonts w:ascii="Arial" w:eastAsia="Arial Narrow" w:hAnsi="Arial" w:cs="Arial"/>
          <w:sz w:val="16"/>
          <w:szCs w:val="16"/>
        </w:rPr>
      </w:pPr>
      <w:r w:rsidRPr="00DE5C4D">
        <w:rPr>
          <w:rFonts w:ascii="Arial" w:eastAsia="Arial Narrow" w:hAnsi="Arial" w:cs="Arial"/>
          <w:sz w:val="16"/>
          <w:szCs w:val="16"/>
        </w:rPr>
        <w:tab/>
        <w:t>(…)</w:t>
      </w:r>
    </w:p>
    <w:p w14:paraId="5134EF23" w14:textId="77777777" w:rsidR="002D772B" w:rsidRPr="00DE5C4D" w:rsidRDefault="002D772B" w:rsidP="00DE5C4D">
      <w:pPr>
        <w:pStyle w:val="Textonotapie"/>
        <w:tabs>
          <w:tab w:val="left" w:pos="567"/>
        </w:tabs>
        <w:jc w:val="both"/>
        <w:rPr>
          <w:rFonts w:ascii="Arial" w:eastAsia="Arial Narrow" w:hAnsi="Arial" w:cs="Arial"/>
          <w:sz w:val="16"/>
          <w:szCs w:val="16"/>
        </w:rPr>
      </w:pPr>
      <w:r w:rsidRPr="00DE5C4D">
        <w:rPr>
          <w:rFonts w:ascii="Arial" w:eastAsia="Arial Narrow" w:hAnsi="Arial" w:cs="Arial"/>
          <w:sz w:val="16"/>
          <w:szCs w:val="16"/>
        </w:rPr>
        <w:tab/>
        <w:t>Se consideran circunstancias atenuantes especiales, las siguientes:</w:t>
      </w:r>
    </w:p>
    <w:p w14:paraId="76C6E329" w14:textId="77777777" w:rsidR="002D772B" w:rsidRPr="00DE5C4D" w:rsidRDefault="002D772B" w:rsidP="00DE5C4D">
      <w:pPr>
        <w:pStyle w:val="Textonotapie"/>
        <w:tabs>
          <w:tab w:val="left" w:pos="567"/>
        </w:tabs>
        <w:jc w:val="both"/>
        <w:rPr>
          <w:rFonts w:ascii="Arial" w:eastAsia="Arial Narrow" w:hAnsi="Arial" w:cs="Arial"/>
          <w:sz w:val="16"/>
          <w:szCs w:val="16"/>
        </w:rPr>
      </w:pPr>
      <w:r w:rsidRPr="00DE5C4D">
        <w:rPr>
          <w:rFonts w:ascii="Arial" w:eastAsia="Arial Narrow" w:hAnsi="Arial" w:cs="Arial"/>
          <w:sz w:val="16"/>
          <w:szCs w:val="16"/>
        </w:rPr>
        <w:tab/>
        <w:t>(…)</w:t>
      </w:r>
    </w:p>
    <w:p w14:paraId="470586BE" w14:textId="77777777" w:rsidR="002D772B" w:rsidRPr="00DE5C4D" w:rsidRDefault="002D772B" w:rsidP="00DE5C4D">
      <w:pPr>
        <w:pStyle w:val="Textonotapie"/>
        <w:tabs>
          <w:tab w:val="left" w:pos="567"/>
        </w:tabs>
        <w:ind w:left="567"/>
        <w:jc w:val="both"/>
        <w:rPr>
          <w:rFonts w:ascii="Arial" w:eastAsia="Arial Narrow" w:hAnsi="Arial" w:cs="Arial"/>
          <w:sz w:val="16"/>
          <w:szCs w:val="16"/>
        </w:rPr>
      </w:pPr>
      <w:r w:rsidRPr="00DE5C4D">
        <w:rPr>
          <w:rFonts w:ascii="Arial" w:eastAsia="Arial Narrow" w:hAnsi="Arial"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3A0F01C3" w14:textId="77777777" w:rsidR="002D772B" w:rsidRPr="00DE5C4D" w:rsidRDefault="002D772B" w:rsidP="00DE5C4D">
      <w:pPr>
        <w:pStyle w:val="Textonotapie"/>
        <w:jc w:val="both"/>
        <w:rPr>
          <w:rFonts w:ascii="Arial" w:hAnsi="Arial" w:cs="Arial"/>
          <w:sz w:val="16"/>
          <w:szCs w:val="16"/>
        </w:rPr>
      </w:pPr>
    </w:p>
  </w:footnote>
  <w:footnote w:id="35">
    <w:p w14:paraId="6CC36E67" w14:textId="77777777" w:rsidR="002D772B" w:rsidRPr="00DE5C4D" w:rsidRDefault="002D772B" w:rsidP="00DE5C4D">
      <w:pPr>
        <w:autoSpaceDE w:val="0"/>
        <w:autoSpaceDN w:val="0"/>
        <w:adjustRightInd w:val="0"/>
        <w:spacing w:after="0" w:line="240" w:lineRule="auto"/>
        <w:ind w:left="567" w:hanging="567"/>
        <w:jc w:val="both"/>
        <w:rPr>
          <w:rFonts w:ascii="Arial" w:hAnsi="Arial" w:cs="Arial"/>
          <w:b/>
          <w:bCs/>
          <w:sz w:val="16"/>
          <w:szCs w:val="16"/>
        </w:rPr>
      </w:pPr>
      <w:r w:rsidRPr="00DE5C4D">
        <w:rPr>
          <w:rStyle w:val="Refdenotaalpie"/>
          <w:rFonts w:ascii="Arial" w:hAnsi="Arial" w:cs="Arial"/>
          <w:b/>
          <w:bCs/>
          <w:sz w:val="16"/>
          <w:szCs w:val="16"/>
        </w:rPr>
        <w:footnoteRef/>
      </w:r>
      <w:r w:rsidRPr="00DE5C4D">
        <w:rPr>
          <w:rFonts w:ascii="Arial" w:hAnsi="Arial" w:cs="Arial"/>
          <w:b/>
          <w:bCs/>
          <w:sz w:val="16"/>
          <w:szCs w:val="16"/>
        </w:rPr>
        <w:t xml:space="preserve"> </w:t>
      </w:r>
      <w:r w:rsidRPr="00DE5C4D">
        <w:rPr>
          <w:rFonts w:ascii="Arial" w:hAnsi="Arial" w:cs="Arial"/>
          <w:b/>
          <w:bCs/>
          <w:sz w:val="16"/>
          <w:szCs w:val="16"/>
        </w:rPr>
        <w:tab/>
        <w:t>DECRETO LEGISLATIVO Nº 807, LEY SOBRE FACULTADES, NORMAS Y ORGANIZACIÓN DEL INDECOPI FACULTADES DE LAS COMISIONES Y OFICINAS DEL INDECOPI.</w:t>
      </w:r>
    </w:p>
    <w:p w14:paraId="206F5A15" w14:textId="77777777" w:rsidR="002D772B" w:rsidRPr="00DE5C4D" w:rsidRDefault="002D772B" w:rsidP="00DE5C4D">
      <w:pPr>
        <w:pStyle w:val="NormalWeb"/>
        <w:spacing w:after="0" w:line="240" w:lineRule="auto"/>
        <w:ind w:left="567"/>
        <w:jc w:val="both"/>
        <w:rPr>
          <w:rFonts w:ascii="Arial" w:hAnsi="Arial" w:cs="Arial"/>
          <w:bCs/>
          <w:sz w:val="16"/>
          <w:szCs w:val="16"/>
        </w:rPr>
      </w:pPr>
      <w:r w:rsidRPr="00DE5C4D">
        <w:rPr>
          <w:rFonts w:ascii="Arial" w:hAnsi="Arial" w:cs="Arial"/>
          <w:b/>
          <w:sz w:val="16"/>
          <w:szCs w:val="16"/>
        </w:rPr>
        <w:t xml:space="preserve">Artículo 29º.- </w:t>
      </w:r>
      <w:r w:rsidRPr="00DE5C4D">
        <w:rPr>
          <w:rFonts w:ascii="Arial" w:hAnsi="Arial"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ADFAA6C" w14:textId="77777777" w:rsidR="002D772B" w:rsidRPr="00DE5C4D" w:rsidRDefault="002D772B" w:rsidP="00DE5C4D">
      <w:pPr>
        <w:pStyle w:val="NormalWeb"/>
        <w:spacing w:after="0" w:line="240" w:lineRule="auto"/>
        <w:ind w:left="567"/>
        <w:jc w:val="both"/>
        <w:rPr>
          <w:rFonts w:ascii="Arial" w:hAnsi="Arial" w:cs="Arial"/>
          <w:sz w:val="16"/>
          <w:szCs w:val="16"/>
        </w:rPr>
      </w:pPr>
    </w:p>
  </w:footnote>
  <w:footnote w:id="36">
    <w:p w14:paraId="14B002C7" w14:textId="77777777" w:rsidR="00A51889" w:rsidRPr="00B97AB5" w:rsidRDefault="00A51889" w:rsidP="00A51889">
      <w:pPr>
        <w:pStyle w:val="Textonotapie"/>
        <w:ind w:left="567" w:hanging="567"/>
        <w:jc w:val="both"/>
        <w:rPr>
          <w:rFonts w:ascii="Arial Narrow" w:hAnsi="Arial Narrow" w:cs="Arial"/>
          <w:sz w:val="16"/>
          <w:szCs w:val="16"/>
          <w:highlight w:val="magenta"/>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w:hAnsi="Arial Narrow" w:cs="Arial"/>
          <w:b/>
          <w:sz w:val="16"/>
          <w:szCs w:val="16"/>
          <w:highlight w:val="magenta"/>
        </w:rPr>
        <w:t>TEXTO ÚNICO ORDENADO DE LA LEY DEL PROCEDIMIENTO ADMINISTRATIVO GENERAL, aprobado mediante DECRETO SUPREMO N° 004-2019-JUS y publicado el 25 de enero de 2019</w:t>
      </w:r>
    </w:p>
    <w:p w14:paraId="3F6758F2" w14:textId="77777777" w:rsidR="00A51889" w:rsidRPr="00B97AB5" w:rsidRDefault="00A51889" w:rsidP="00A51889">
      <w:pPr>
        <w:pStyle w:val="Textonotapie"/>
        <w:ind w:left="1134" w:hanging="567"/>
        <w:jc w:val="both"/>
        <w:rPr>
          <w:rFonts w:ascii="Arial Narrow" w:hAnsi="Arial Narrow" w:cs="Arial"/>
          <w:b/>
          <w:bCs/>
          <w:sz w:val="16"/>
          <w:szCs w:val="16"/>
          <w:highlight w:val="magenta"/>
        </w:rPr>
      </w:pPr>
      <w:r w:rsidRPr="00B97AB5">
        <w:rPr>
          <w:rFonts w:ascii="Arial Narrow" w:hAnsi="Arial Narrow" w:cs="Arial"/>
          <w:b/>
          <w:bCs/>
          <w:sz w:val="16"/>
          <w:szCs w:val="16"/>
          <w:highlight w:val="magenta"/>
        </w:rPr>
        <w:t>Artículo 20.- Modalidades de notificación</w:t>
      </w:r>
    </w:p>
    <w:p w14:paraId="7ACC0EC8" w14:textId="77777777" w:rsidR="00A51889" w:rsidRPr="00B97AB5" w:rsidRDefault="00A51889" w:rsidP="00A51889">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1600AD1" w14:textId="77777777" w:rsidR="00A51889" w:rsidRPr="00B97AB5" w:rsidRDefault="00A51889" w:rsidP="00A51889">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C8BA6A7" w14:textId="77777777" w:rsidR="00A51889" w:rsidRPr="00B97AB5" w:rsidRDefault="00A51889" w:rsidP="00A51889">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5EB72" w14:textId="77777777" w:rsidR="00E4030C" w:rsidRPr="0082593F" w:rsidRDefault="00E4030C">
    <w:pPr>
      <w:tabs>
        <w:tab w:val="center" w:pos="4252"/>
        <w:tab w:val="right" w:pos="8504"/>
      </w:tabs>
      <w:spacing w:after="0" w:line="240" w:lineRule="auto"/>
      <w:jc w:val="right"/>
      <w:rPr>
        <w:sz w:val="15"/>
        <w:szCs w:val="15"/>
      </w:rPr>
    </w:pPr>
    <w:r>
      <w:rPr>
        <w:noProof/>
      </w:rPr>
      <w:drawing>
        <wp:anchor distT="0" distB="0" distL="114300" distR="114300" simplePos="0" relativeHeight="251659264" behindDoc="0" locked="0" layoutInCell="1" allowOverlap="1" wp14:anchorId="38116BEA" wp14:editId="0F65C9DA">
          <wp:simplePos x="0" y="0"/>
          <wp:positionH relativeFrom="margin">
            <wp:align>left</wp:align>
          </wp:positionH>
          <wp:positionV relativeFrom="paragraph">
            <wp:posOffset>9525</wp:posOffset>
          </wp:positionV>
          <wp:extent cx="3429000" cy="514350"/>
          <wp:effectExtent l="0" t="0" r="0" b="0"/>
          <wp:wrapSquare wrapText="bothSides"/>
          <wp:docPr id="1" name="Imagen 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1DD59220">
      <w:rPr>
        <w:rFonts w:ascii="Arial Narrow" w:eastAsia="Arial Narrow" w:hAnsi="Arial Narrow" w:cs="Arial Narrow"/>
        <w:b/>
        <w:bCs/>
        <w:i/>
        <w:iCs/>
        <w:sz w:val="15"/>
        <w:szCs w:val="15"/>
      </w:rPr>
      <w:t>COMISIÓN DE PROTECCIÓN AL CONSUMIDOR 1</w:t>
    </w:r>
  </w:p>
  <w:p w14:paraId="65E63E11" w14:textId="77777777" w:rsidR="00E4030C" w:rsidRPr="0082593F" w:rsidRDefault="00E4030C">
    <w:pPr>
      <w:tabs>
        <w:tab w:val="center" w:pos="4252"/>
        <w:tab w:val="right" w:pos="8504"/>
      </w:tabs>
      <w:spacing w:after="0" w:line="240" w:lineRule="auto"/>
      <w:jc w:val="right"/>
      <w:rPr>
        <w:sz w:val="15"/>
        <w:szCs w:val="15"/>
      </w:rPr>
    </w:pPr>
    <w:r w:rsidRPr="0082593F">
      <w:rPr>
        <w:rFonts w:ascii="Arial Narrow" w:eastAsia="Arial Narrow" w:hAnsi="Arial Narrow" w:cs="Arial Narrow"/>
        <w:b/>
        <w:i/>
        <w:sz w:val="15"/>
        <w:szCs w:val="15"/>
      </w:rPr>
      <w:t>SEDE CENTRAL</w:t>
    </w:r>
  </w:p>
  <w:p w14:paraId="4CE80138" w14:textId="77777777" w:rsidR="00E4030C" w:rsidRPr="0082593F" w:rsidRDefault="00E4030C">
    <w:pPr>
      <w:tabs>
        <w:tab w:val="center" w:pos="4252"/>
        <w:tab w:val="right" w:pos="8504"/>
      </w:tabs>
      <w:spacing w:after="0" w:line="240" w:lineRule="auto"/>
      <w:jc w:val="right"/>
      <w:rPr>
        <w:sz w:val="15"/>
        <w:szCs w:val="15"/>
      </w:rPr>
    </w:pPr>
  </w:p>
  <w:p w14:paraId="7B83A286" w14:textId="050B1818" w:rsidR="00E4030C" w:rsidRDefault="00E4030C">
    <w:pPr>
      <w:tabs>
        <w:tab w:val="center" w:pos="4252"/>
        <w:tab w:val="right" w:pos="8504"/>
      </w:tabs>
      <w:spacing w:after="0" w:line="240" w:lineRule="auto"/>
      <w:jc w:val="right"/>
    </w:pPr>
    <w:r w:rsidRPr="0082593F">
      <w:rPr>
        <w:rFonts w:ascii="Arial Narrow" w:eastAsia="Arial Narrow" w:hAnsi="Arial Narrow" w:cs="Arial Narrow"/>
        <w:b/>
        <w:i/>
        <w:sz w:val="15"/>
        <w:szCs w:val="15"/>
      </w:rPr>
      <w:t>EXPEDIENTE</w:t>
    </w:r>
    <w:r>
      <w:rPr>
        <w:rFonts w:ascii="Arial Narrow" w:eastAsia="Arial Narrow" w:hAnsi="Arial Narrow" w:cs="Arial Narrow"/>
        <w:b/>
        <w:i/>
        <w:sz w:val="15"/>
        <w:szCs w:val="15"/>
      </w:rPr>
      <w:t xml:space="preserve"> N°</w:t>
    </w:r>
    <w:r w:rsidRPr="0082593F">
      <w:rPr>
        <w:rFonts w:ascii="Arial Narrow" w:eastAsia="Arial Narrow" w:hAnsi="Arial Narrow" w:cs="Arial Narrow"/>
        <w:b/>
        <w:i/>
        <w:sz w:val="15"/>
        <w:szCs w:val="15"/>
      </w:rPr>
      <w:t xml:space="preserve"> </w:t>
    </w:r>
    <w:r w:rsidR="00F85D13" w:rsidRPr="00A44C0F">
      <w:rPr>
        <w:rFonts w:ascii="Arial Narrow" w:eastAsia="Arial Narrow" w:hAnsi="Arial Narrow" w:cs="Arial Narrow"/>
        <w:b/>
        <w:i/>
        <w:sz w:val="15"/>
        <w:szCs w:val="15"/>
        <w:highlight w:val="cyan"/>
      </w:rPr>
      <w:t>0</w:t>
    </w:r>
    <w:r w:rsidR="002164D2" w:rsidRPr="00A44C0F">
      <w:rPr>
        <w:rFonts w:ascii="Arial Narrow" w:eastAsia="Arial Narrow" w:hAnsi="Arial Narrow" w:cs="Arial Narrow"/>
        <w:b/>
        <w:i/>
        <w:sz w:val="15"/>
        <w:szCs w:val="15"/>
        <w:highlight w:val="cyan"/>
      </w:rPr>
      <w:t>369-2026/CC1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5028"/>
    <w:multiLevelType w:val="hybridMultilevel"/>
    <w:tmpl w:val="30CA0618"/>
    <w:lvl w:ilvl="0" w:tplc="3E722F26">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0C4A19E9"/>
    <w:multiLevelType w:val="hybridMultilevel"/>
    <w:tmpl w:val="BB427086"/>
    <w:lvl w:ilvl="0" w:tplc="08BA32BC">
      <w:start w:val="1"/>
      <w:numFmt w:val="low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3" w15:restartNumberingAfterBreak="0">
    <w:nsid w:val="0D911623"/>
    <w:multiLevelType w:val="multilevel"/>
    <w:tmpl w:val="A09ADA48"/>
    <w:lvl w:ilvl="0">
      <w:start w:val="1"/>
      <w:numFmt w:val="upperRoman"/>
      <w:lvlText w:val="%1."/>
      <w:lvlJc w:val="left"/>
      <w:pPr>
        <w:ind w:left="1080" w:firstLine="360"/>
      </w:pPr>
    </w:lvl>
    <w:lvl w:ilvl="1">
      <w:start w:val="1"/>
      <w:numFmt w:val="decimal"/>
      <w:lvlText w:val="%2."/>
      <w:lvlJc w:val="left"/>
      <w:pPr>
        <w:ind w:left="-1080" w:firstLine="1080"/>
      </w:pPr>
      <w:rPr>
        <w:rFonts w:ascii="Arial" w:hAnsi="Arial" w:cs="Arial" w:hint="default"/>
      </w:rPr>
    </w:lvl>
    <w:lvl w:ilvl="2">
      <w:start w:val="1"/>
      <w:numFmt w:val="lowerRoman"/>
      <w:lvlText w:val="%3)"/>
      <w:lvlJc w:val="left"/>
      <w:pPr>
        <w:ind w:left="2700" w:firstLine="1980"/>
      </w:pPr>
    </w:lvl>
    <w:lvl w:ilvl="3">
      <w:start w:val="1"/>
      <w:numFmt w:val="decimal"/>
      <w:lvlText w:val="%4."/>
      <w:lvlJc w:val="left"/>
      <w:pPr>
        <w:ind w:left="2880" w:firstLine="2520"/>
      </w:pPr>
    </w:lvl>
    <w:lvl w:ilvl="4">
      <w:start w:val="1"/>
      <w:numFmt w:val="lowerRoman"/>
      <w:lvlText w:val="(%5)"/>
      <w:lvlJc w:val="left"/>
      <w:pPr>
        <w:ind w:left="396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5" w15:restartNumberingAfterBreak="0">
    <w:nsid w:val="237205B3"/>
    <w:multiLevelType w:val="hybridMultilevel"/>
    <w:tmpl w:val="2158761A"/>
    <w:lvl w:ilvl="0" w:tplc="C638DF46">
      <w:start w:val="4"/>
      <w:numFmt w:val="decimal"/>
      <w:lvlText w:val="%1."/>
      <w:lvlJc w:val="left"/>
      <w:pPr>
        <w:ind w:left="720" w:hanging="360"/>
      </w:pPr>
      <w:rPr>
        <w:rFonts w:eastAsia="Arial Narrow" w:cs="Arial Narrow" w:hint="default"/>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8516F91"/>
    <w:multiLevelType w:val="hybridMultilevel"/>
    <w:tmpl w:val="BA0CE5AE"/>
    <w:lvl w:ilvl="0" w:tplc="3A9A710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9" w15:restartNumberingAfterBreak="0">
    <w:nsid w:val="36982168"/>
    <w:multiLevelType w:val="hybridMultilevel"/>
    <w:tmpl w:val="B50E470C"/>
    <w:lvl w:ilvl="0" w:tplc="BEBEF82E">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1" w15:restartNumberingAfterBreak="0">
    <w:nsid w:val="748318E4"/>
    <w:multiLevelType w:val="hybridMultilevel"/>
    <w:tmpl w:val="2800DDF0"/>
    <w:lvl w:ilvl="0" w:tplc="102EF07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715352166">
    <w:abstractNumId w:val="3"/>
  </w:num>
  <w:num w:numId="2" w16cid:durableId="173690011">
    <w:abstractNumId w:val="2"/>
  </w:num>
  <w:num w:numId="3" w16cid:durableId="486750145">
    <w:abstractNumId w:val="0"/>
  </w:num>
  <w:num w:numId="4" w16cid:durableId="1907296634">
    <w:abstractNumId w:val="8"/>
  </w:num>
  <w:num w:numId="5" w16cid:durableId="1782020880">
    <w:abstractNumId w:val="10"/>
  </w:num>
  <w:num w:numId="6" w16cid:durableId="1002659640">
    <w:abstractNumId w:val="4"/>
  </w:num>
  <w:num w:numId="7" w16cid:durableId="1072314477">
    <w:abstractNumId w:val="5"/>
  </w:num>
  <w:num w:numId="8" w16cid:durableId="1849170558">
    <w:abstractNumId w:val="11"/>
  </w:num>
  <w:num w:numId="9" w16cid:durableId="367485416">
    <w:abstractNumId w:val="9"/>
  </w:num>
  <w:num w:numId="10" w16cid:durableId="1516727303">
    <w:abstractNumId w:val="6"/>
  </w:num>
  <w:num w:numId="11" w16cid:durableId="10403210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2266812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oyo CC1 E">
    <w15:presenceInfo w15:providerId="AD" w15:userId="S::apoyocc1e@indecopi.gob.pe::9c3702bf-f845-46cb-9bb5-112ec6f7b945"/>
  </w15:person>
  <w15:person w15:author="Apoyo Legal CC1">
    <w15:presenceInfo w15:providerId="AD" w15:userId="S::apoyolegalcc1@indecopi.gob.pe::b532e808-37ba-4043-826e-ec5480e2128b"/>
  </w15:person>
  <w15:person w15:author="Luis Alberto Gamonal Palomino">
    <w15:presenceInfo w15:providerId="AD" w15:userId="S::lgamonal@indecopi.gob.pe::d10bcbdb-5949-48d3-a826-61d575947c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72B"/>
    <w:rsid w:val="00026B1F"/>
    <w:rsid w:val="000315E8"/>
    <w:rsid w:val="0005744E"/>
    <w:rsid w:val="00082236"/>
    <w:rsid w:val="00092A21"/>
    <w:rsid w:val="000A5A63"/>
    <w:rsid w:val="000C5657"/>
    <w:rsid w:val="000E0B18"/>
    <w:rsid w:val="000E517F"/>
    <w:rsid w:val="00101F21"/>
    <w:rsid w:val="001427C0"/>
    <w:rsid w:val="0019248B"/>
    <w:rsid w:val="001B5674"/>
    <w:rsid w:val="001B6FB2"/>
    <w:rsid w:val="001F0595"/>
    <w:rsid w:val="00201A99"/>
    <w:rsid w:val="002164D2"/>
    <w:rsid w:val="00217F4A"/>
    <w:rsid w:val="00223B92"/>
    <w:rsid w:val="002530B0"/>
    <w:rsid w:val="0026670A"/>
    <w:rsid w:val="00283D15"/>
    <w:rsid w:val="00292DBD"/>
    <w:rsid w:val="002B418D"/>
    <w:rsid w:val="002C072A"/>
    <w:rsid w:val="002C3062"/>
    <w:rsid w:val="002D772B"/>
    <w:rsid w:val="003008BD"/>
    <w:rsid w:val="003106CB"/>
    <w:rsid w:val="0032047E"/>
    <w:rsid w:val="00342E3E"/>
    <w:rsid w:val="003A7F9E"/>
    <w:rsid w:val="003B4249"/>
    <w:rsid w:val="003B6991"/>
    <w:rsid w:val="003E25AA"/>
    <w:rsid w:val="003F2658"/>
    <w:rsid w:val="003F7CEF"/>
    <w:rsid w:val="00437E04"/>
    <w:rsid w:val="00456D7B"/>
    <w:rsid w:val="00473FBB"/>
    <w:rsid w:val="004968CB"/>
    <w:rsid w:val="004C2957"/>
    <w:rsid w:val="004C39AC"/>
    <w:rsid w:val="004D7B1D"/>
    <w:rsid w:val="004E2A43"/>
    <w:rsid w:val="00501981"/>
    <w:rsid w:val="00545F6A"/>
    <w:rsid w:val="005716B7"/>
    <w:rsid w:val="0057690F"/>
    <w:rsid w:val="005B0E8B"/>
    <w:rsid w:val="00646935"/>
    <w:rsid w:val="00646D59"/>
    <w:rsid w:val="00654E2A"/>
    <w:rsid w:val="006800DD"/>
    <w:rsid w:val="006913DC"/>
    <w:rsid w:val="006B6800"/>
    <w:rsid w:val="006B6CFF"/>
    <w:rsid w:val="006D7DFB"/>
    <w:rsid w:val="006F4EE7"/>
    <w:rsid w:val="0072237C"/>
    <w:rsid w:val="00725998"/>
    <w:rsid w:val="00740A04"/>
    <w:rsid w:val="00741AB0"/>
    <w:rsid w:val="007609C5"/>
    <w:rsid w:val="00771B60"/>
    <w:rsid w:val="0077375E"/>
    <w:rsid w:val="007846E6"/>
    <w:rsid w:val="007865FB"/>
    <w:rsid w:val="00794DED"/>
    <w:rsid w:val="007E0509"/>
    <w:rsid w:val="0082423E"/>
    <w:rsid w:val="0085712A"/>
    <w:rsid w:val="00857F11"/>
    <w:rsid w:val="0086126D"/>
    <w:rsid w:val="00870507"/>
    <w:rsid w:val="00883A57"/>
    <w:rsid w:val="00886E33"/>
    <w:rsid w:val="008E517D"/>
    <w:rsid w:val="00956352"/>
    <w:rsid w:val="00956682"/>
    <w:rsid w:val="00966607"/>
    <w:rsid w:val="0097437C"/>
    <w:rsid w:val="009B26BF"/>
    <w:rsid w:val="009C1BCE"/>
    <w:rsid w:val="009C2867"/>
    <w:rsid w:val="009C4D93"/>
    <w:rsid w:val="009D6D4B"/>
    <w:rsid w:val="009E75F9"/>
    <w:rsid w:val="00A0020E"/>
    <w:rsid w:val="00A029C0"/>
    <w:rsid w:val="00A06D98"/>
    <w:rsid w:val="00A44C0F"/>
    <w:rsid w:val="00A51889"/>
    <w:rsid w:val="00A71C56"/>
    <w:rsid w:val="00A73B10"/>
    <w:rsid w:val="00A92E2E"/>
    <w:rsid w:val="00A9316C"/>
    <w:rsid w:val="00A9630B"/>
    <w:rsid w:val="00AB0ADB"/>
    <w:rsid w:val="00AC269B"/>
    <w:rsid w:val="00AD0B0B"/>
    <w:rsid w:val="00AE761A"/>
    <w:rsid w:val="00AF7A84"/>
    <w:rsid w:val="00B0264A"/>
    <w:rsid w:val="00B10A66"/>
    <w:rsid w:val="00B532E1"/>
    <w:rsid w:val="00B62495"/>
    <w:rsid w:val="00B71283"/>
    <w:rsid w:val="00BB42DA"/>
    <w:rsid w:val="00BD4913"/>
    <w:rsid w:val="00BE35C7"/>
    <w:rsid w:val="00C118CB"/>
    <w:rsid w:val="00C141DF"/>
    <w:rsid w:val="00C46E3B"/>
    <w:rsid w:val="00C5081D"/>
    <w:rsid w:val="00C55E12"/>
    <w:rsid w:val="00C56DCE"/>
    <w:rsid w:val="00C80A0E"/>
    <w:rsid w:val="00C87172"/>
    <w:rsid w:val="00CB7293"/>
    <w:rsid w:val="00CD0C8E"/>
    <w:rsid w:val="00CE5CEE"/>
    <w:rsid w:val="00D04A70"/>
    <w:rsid w:val="00D22120"/>
    <w:rsid w:val="00D26011"/>
    <w:rsid w:val="00D74F6C"/>
    <w:rsid w:val="00D84FD6"/>
    <w:rsid w:val="00D87B69"/>
    <w:rsid w:val="00DA5F70"/>
    <w:rsid w:val="00DB7DBB"/>
    <w:rsid w:val="00DD1514"/>
    <w:rsid w:val="00DE5C4D"/>
    <w:rsid w:val="00E1136D"/>
    <w:rsid w:val="00E33729"/>
    <w:rsid w:val="00E4030C"/>
    <w:rsid w:val="00E413A6"/>
    <w:rsid w:val="00E469A8"/>
    <w:rsid w:val="00E57330"/>
    <w:rsid w:val="00E60D1E"/>
    <w:rsid w:val="00E7033C"/>
    <w:rsid w:val="00E8101E"/>
    <w:rsid w:val="00E82C71"/>
    <w:rsid w:val="00E96F76"/>
    <w:rsid w:val="00EA615E"/>
    <w:rsid w:val="00EB2293"/>
    <w:rsid w:val="00EC08C7"/>
    <w:rsid w:val="00F1201B"/>
    <w:rsid w:val="00F15DAA"/>
    <w:rsid w:val="00F45D42"/>
    <w:rsid w:val="00F56280"/>
    <w:rsid w:val="00F66B8C"/>
    <w:rsid w:val="00F7423A"/>
    <w:rsid w:val="00F85D13"/>
    <w:rsid w:val="00F9742E"/>
    <w:rsid w:val="00FE1C99"/>
    <w:rsid w:val="00FF41A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9F4B2"/>
  <w15:chartTrackingRefBased/>
  <w15:docId w15:val="{D73CE7F5-744E-4DBB-BB4E-C411068AA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44E"/>
  </w:style>
  <w:style w:type="paragraph" w:styleId="Ttulo1">
    <w:name w:val="heading 1"/>
    <w:basedOn w:val="Normal"/>
    <w:next w:val="Normal"/>
    <w:link w:val="Ttulo1Car"/>
    <w:uiPriority w:val="9"/>
    <w:qFormat/>
    <w:rsid w:val="002D7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7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77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77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77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77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77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77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77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77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77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77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77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77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77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77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77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772B"/>
    <w:rPr>
      <w:rFonts w:eastAsiaTheme="majorEastAsia" w:cstheme="majorBidi"/>
      <w:color w:val="272727" w:themeColor="text1" w:themeTint="D8"/>
    </w:rPr>
  </w:style>
  <w:style w:type="paragraph" w:styleId="Ttulo">
    <w:name w:val="Title"/>
    <w:basedOn w:val="Normal"/>
    <w:next w:val="Normal"/>
    <w:link w:val="TtuloCar"/>
    <w:uiPriority w:val="10"/>
    <w:qFormat/>
    <w:rsid w:val="002D7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77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77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77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772B"/>
    <w:pPr>
      <w:spacing w:before="160"/>
      <w:jc w:val="center"/>
    </w:pPr>
    <w:rPr>
      <w:i/>
      <w:iCs/>
      <w:color w:val="404040" w:themeColor="text1" w:themeTint="BF"/>
    </w:rPr>
  </w:style>
  <w:style w:type="character" w:customStyle="1" w:styleId="CitaCar">
    <w:name w:val="Cita Car"/>
    <w:basedOn w:val="Fuentedeprrafopredeter"/>
    <w:link w:val="Cita"/>
    <w:uiPriority w:val="29"/>
    <w:rsid w:val="002D772B"/>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3"/>
    <w:basedOn w:val="Normal"/>
    <w:link w:val="PrrafodelistaCar"/>
    <w:uiPriority w:val="34"/>
    <w:qFormat/>
    <w:rsid w:val="002D772B"/>
    <w:pPr>
      <w:ind w:left="720"/>
      <w:contextualSpacing/>
    </w:pPr>
  </w:style>
  <w:style w:type="character" w:styleId="nfasisintenso">
    <w:name w:val="Intense Emphasis"/>
    <w:basedOn w:val="Fuentedeprrafopredeter"/>
    <w:uiPriority w:val="21"/>
    <w:qFormat/>
    <w:rsid w:val="002D772B"/>
    <w:rPr>
      <w:i/>
      <w:iCs/>
      <w:color w:val="0F4761" w:themeColor="accent1" w:themeShade="BF"/>
    </w:rPr>
  </w:style>
  <w:style w:type="paragraph" w:styleId="Citadestacada">
    <w:name w:val="Intense Quote"/>
    <w:basedOn w:val="Normal"/>
    <w:next w:val="Normal"/>
    <w:link w:val="CitadestacadaCar"/>
    <w:uiPriority w:val="30"/>
    <w:qFormat/>
    <w:rsid w:val="002D7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772B"/>
    <w:rPr>
      <w:i/>
      <w:iCs/>
      <w:color w:val="0F4761" w:themeColor="accent1" w:themeShade="BF"/>
    </w:rPr>
  </w:style>
  <w:style w:type="character" w:styleId="Referenciaintensa">
    <w:name w:val="Intense Reference"/>
    <w:basedOn w:val="Fuentedeprrafopredeter"/>
    <w:uiPriority w:val="32"/>
    <w:qFormat/>
    <w:rsid w:val="002D772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2D772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2D772B"/>
    <w:rPr>
      <w:sz w:val="20"/>
      <w:szCs w:val="20"/>
    </w:rPr>
  </w:style>
  <w:style w:type="paragraph" w:styleId="Sinespaciado">
    <w:name w:val="No Spacing"/>
    <w:uiPriority w:val="1"/>
    <w:qFormat/>
    <w:rsid w:val="002D772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2D772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2D772B"/>
    <w:pPr>
      <w:spacing w:after="0" w:line="240" w:lineRule="auto"/>
    </w:pPr>
    <w:rPr>
      <w:vertAlign w:val="superscript"/>
    </w:rPr>
  </w:style>
  <w:style w:type="paragraph" w:styleId="Encabezado">
    <w:name w:val="header"/>
    <w:basedOn w:val="Normal"/>
    <w:link w:val="EncabezadoCar"/>
    <w:uiPriority w:val="99"/>
    <w:unhideWhenUsed/>
    <w:rsid w:val="002D77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772B"/>
  </w:style>
  <w:style w:type="paragraph" w:styleId="Piedepgina">
    <w:name w:val="footer"/>
    <w:basedOn w:val="Normal"/>
    <w:link w:val="PiedepginaCar"/>
    <w:uiPriority w:val="99"/>
    <w:unhideWhenUsed/>
    <w:rsid w:val="002D77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772B"/>
  </w:style>
  <w:style w:type="paragraph" w:styleId="NormalWeb">
    <w:name w:val="Normal (Web)"/>
    <w:basedOn w:val="Normal"/>
    <w:uiPriority w:val="99"/>
    <w:semiHidden/>
    <w:unhideWhenUsed/>
    <w:rsid w:val="002D772B"/>
    <w:rPr>
      <w:rFonts w:ascii="Times New Roman" w:hAnsi="Times New Roman" w:cs="Times New Roman"/>
      <w:sz w:val="24"/>
      <w:szCs w:val="24"/>
    </w:rPr>
  </w:style>
  <w:style w:type="table" w:styleId="Tablaconcuadrcula">
    <w:name w:val="Table Grid"/>
    <w:basedOn w:val="Tablanormal"/>
    <w:uiPriority w:val="39"/>
    <w:rsid w:val="00A93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82C71"/>
  </w:style>
  <w:style w:type="character" w:styleId="Refdecomentario">
    <w:name w:val="annotation reference"/>
    <w:basedOn w:val="Fuentedeprrafopredeter"/>
    <w:uiPriority w:val="99"/>
    <w:semiHidden/>
    <w:unhideWhenUsed/>
    <w:rsid w:val="0086126D"/>
    <w:rPr>
      <w:sz w:val="16"/>
      <w:szCs w:val="16"/>
    </w:rPr>
  </w:style>
  <w:style w:type="paragraph" w:styleId="Textocomentario">
    <w:name w:val="annotation text"/>
    <w:basedOn w:val="Normal"/>
    <w:link w:val="TextocomentarioCar"/>
    <w:uiPriority w:val="99"/>
    <w:unhideWhenUsed/>
    <w:rsid w:val="0086126D"/>
    <w:pPr>
      <w:spacing w:line="240" w:lineRule="auto"/>
    </w:pPr>
    <w:rPr>
      <w:sz w:val="20"/>
      <w:szCs w:val="20"/>
    </w:rPr>
  </w:style>
  <w:style w:type="character" w:customStyle="1" w:styleId="TextocomentarioCar">
    <w:name w:val="Texto comentario Car"/>
    <w:basedOn w:val="Fuentedeprrafopredeter"/>
    <w:link w:val="Textocomentario"/>
    <w:uiPriority w:val="99"/>
    <w:rsid w:val="0086126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1179393A49DE74A96B849C7FCA0F262" ma:contentTypeVersion="3" ma:contentTypeDescription="Crear nuevo documento." ma:contentTypeScope="" ma:versionID="0fcc464dc6b1ff9081a7dfe543df024f">
  <xsd:schema xmlns:xsd="http://www.w3.org/2001/XMLSchema" xmlns:xs="http://www.w3.org/2001/XMLSchema" xmlns:p="http://schemas.microsoft.com/office/2006/metadata/properties" xmlns:ns2="d6ca5d36-5c9f-4653-bec8-1cb66b9015e0" xmlns:ns3="696cfdbe-dd10-424c-9ab0-b4b103d7db6d" targetNamespace="http://schemas.microsoft.com/office/2006/metadata/properties" ma:root="true" ma:fieldsID="0eeefaf0b8700011a5afc15ec9d1d85c" ns2:_="" ns3:_="">
    <xsd:import namespace="d6ca5d36-5c9f-4653-bec8-1cb66b9015e0"/>
    <xsd:import namespace="696cfdbe-dd10-424c-9ab0-b4b103d7db6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96cfdbe-dd10-424c-9ab0-b4b103d7db6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D53DSPH32EA6-987114213-5413</_dlc_DocId>
    <_dlc_DocIdUrl xmlns="d6ca5d36-5c9f-4653-bec8-1cb66b9015e0">
      <Url>https://indecopi.sharepoint.com/sites/cc1_docs/_layouts/15/DocIdRedir.aspx?ID=D53DSPH32EA6-987114213-5413</Url>
      <Description>D53DSPH32EA6-987114213-5413</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BA5BE-465C-48E1-A3EB-FDE368922C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696cfdbe-dd10-424c-9ab0-b4b103d7db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83CA3F-0094-42F7-8D39-3B2D10001A4F}">
  <ds:schemaRefs>
    <ds:schemaRef ds:uri="http://schemas.microsoft.com/sharepoint/events"/>
  </ds:schemaRefs>
</ds:datastoreItem>
</file>

<file path=customXml/itemProps3.xml><?xml version="1.0" encoding="utf-8"?>
<ds:datastoreItem xmlns:ds="http://schemas.openxmlformats.org/officeDocument/2006/customXml" ds:itemID="{BBC4394E-42B6-4D1A-BF6E-69D1D6C4EA49}">
  <ds:schemaRefs>
    <ds:schemaRef ds:uri="http://schemas.microsoft.com/sharepoint/v3/contenttype/forms"/>
  </ds:schemaRefs>
</ds:datastoreItem>
</file>

<file path=customXml/itemProps4.xml><?xml version="1.0" encoding="utf-8"?>
<ds:datastoreItem xmlns:ds="http://schemas.openxmlformats.org/officeDocument/2006/customXml" ds:itemID="{28287A97-2578-4BA7-AD7A-E4CC9931B745}">
  <ds:schemaRefs>
    <ds:schemaRef ds:uri="http://schemas.microsoft.com/office/2006/metadata/properties"/>
    <ds:schemaRef ds:uri="http://schemas.microsoft.com/office/infopath/2007/PartnerControls"/>
    <ds:schemaRef ds:uri="d6ca5d36-5c9f-4653-bec8-1cb66b9015e0"/>
  </ds:schemaRefs>
</ds:datastoreItem>
</file>

<file path=customXml/itemProps5.xml><?xml version="1.0" encoding="utf-8"?>
<ds:datastoreItem xmlns:ds="http://schemas.openxmlformats.org/officeDocument/2006/customXml" ds:itemID="{E0671E39-665B-4FBD-B0B4-31F49CC8F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18</Pages>
  <Words>3948</Words>
  <Characters>20690</Characters>
  <Application>Microsoft Office Word</Application>
  <DocSecurity>0</DocSecurity>
  <Lines>369</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44</cp:revision>
  <dcterms:created xsi:type="dcterms:W3CDTF">2024-08-19T13:56:00Z</dcterms:created>
  <dcterms:modified xsi:type="dcterms:W3CDTF">2026-03-11T00:59:00Z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0x010100B1179393A49DE74A96B849C7FCA0F262</vt:lpwstr>
  </property>
  <property fmtid="{D5CDD505-2E9C-101B-9397-08002B2CF9AE}" pid="3" name="_dlc_DocIdItemGuid">
    <vt:lpwstr>557b1d41-7147-4373-a47e-d91c9ecdab29</vt:lpwstr>
  </property>
</Properties>
</file>