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847D" w14:textId="3578E7FE" w:rsidR="0067638B" w:rsidRPr="00BC2411" w:rsidRDefault="0067638B" w:rsidP="007C6C37">
      <w:pPr>
        <w:spacing w:after="0" w:line="240" w:lineRule="auto"/>
        <w:jc w:val="both"/>
        <w:outlineLvl w:val="0"/>
        <w:rPr>
          <w:rFonts w:ascii="Arial" w:eastAsia="Arial" w:hAnsi="Arial" w:cs="Arial"/>
          <w:i/>
          <w:color w:val="000000"/>
          <w:kern w:val="0"/>
          <w:sz w:val="16"/>
          <w:lang w:val="pt-PT" w:eastAsia="es-PE"/>
          <w14:ligatures w14:val="none"/>
        </w:rPr>
      </w:pPr>
      <w:r w:rsidRPr="00BC2411">
        <w:rPr>
          <w:rFonts w:ascii="Arial" w:eastAsia="Arial" w:hAnsi="Arial" w:cs="Arial"/>
          <w:i/>
          <w:color w:val="000000"/>
          <w:kern w:val="0"/>
          <w:sz w:val="16"/>
          <w:lang w:val="pt-PT" w:eastAsia="es-PE"/>
          <w14:ligatures w14:val="none"/>
        </w:rPr>
        <w:t xml:space="preserve">Elaborado por: </w:t>
      </w:r>
      <w:r w:rsidR="00141C0B" w:rsidRPr="00BC2411">
        <w:rPr>
          <w:rFonts w:ascii="Arial" w:eastAsia="Arial" w:hAnsi="Arial" w:cs="Arial"/>
          <w:i/>
          <w:color w:val="000000"/>
          <w:kern w:val="0"/>
          <w:sz w:val="16"/>
          <w:highlight w:val="green"/>
          <w:lang w:val="pt-PT" w:eastAsia="es-PE"/>
          <w14:ligatures w14:val="none"/>
        </w:rPr>
        <w:t>David Chávez</w:t>
      </w:r>
    </w:p>
    <w:p w14:paraId="7D15765D" w14:textId="14A7DEA0" w:rsidR="0067638B" w:rsidRPr="00BC2411" w:rsidRDefault="0067638B" w:rsidP="007C6C37">
      <w:pPr>
        <w:spacing w:after="0" w:line="240" w:lineRule="auto"/>
        <w:jc w:val="both"/>
        <w:rPr>
          <w:rFonts w:ascii="Arial" w:eastAsia="Calibri" w:hAnsi="Arial" w:cs="Arial"/>
          <w:color w:val="000000"/>
          <w:kern w:val="0"/>
          <w:sz w:val="16"/>
          <w:lang w:val="pt-PT" w:eastAsia="es-PE"/>
          <w14:ligatures w14:val="none"/>
        </w:rPr>
      </w:pPr>
      <w:r w:rsidRPr="00BC2411">
        <w:rPr>
          <w:rFonts w:ascii="Arial" w:eastAsia="Arial" w:hAnsi="Arial" w:cs="Arial"/>
          <w:i/>
          <w:color w:val="000000"/>
          <w:kern w:val="0"/>
          <w:sz w:val="16"/>
          <w:lang w:val="pt-PT" w:eastAsia="es-PE"/>
          <w14:ligatures w14:val="none"/>
        </w:rPr>
        <w:t xml:space="preserve">Supervisado por: </w:t>
      </w:r>
      <w:r w:rsidR="000A33D9" w:rsidRPr="004F1062">
        <w:rPr>
          <w:rFonts w:ascii="Arial" w:eastAsia="Arial" w:hAnsi="Arial" w:cs="Arial"/>
          <w:i/>
          <w:color w:val="000000"/>
          <w:kern w:val="0"/>
          <w:sz w:val="16"/>
          <w:highlight w:val="magenta"/>
          <w:lang w:val="pt-PT" w:eastAsia="es-PE"/>
          <w14:ligatures w14:val="none"/>
        </w:rPr>
        <w:t>Luis Gamonal</w:t>
      </w:r>
    </w:p>
    <w:p w14:paraId="3B6ACE83" w14:textId="77777777" w:rsidR="0067638B" w:rsidRPr="006B087A" w:rsidRDefault="0067638B" w:rsidP="007C6C37">
      <w:pPr>
        <w:spacing w:after="0" w:line="240" w:lineRule="auto"/>
        <w:jc w:val="both"/>
        <w:rPr>
          <w:rFonts w:ascii="Arial" w:eastAsia="Calibri" w:hAnsi="Arial" w:cs="Arial"/>
          <w:color w:val="000000"/>
          <w:kern w:val="0"/>
          <w:sz w:val="16"/>
          <w:lang w:eastAsia="es-PE"/>
          <w14:ligatures w14:val="none"/>
        </w:rPr>
      </w:pPr>
      <w:r w:rsidRPr="00797BAA">
        <w:rPr>
          <w:rFonts w:ascii="Arial" w:eastAsia="Arial" w:hAnsi="Arial" w:cs="Arial"/>
          <w:i/>
          <w:color w:val="000000"/>
          <w:kern w:val="0"/>
          <w:sz w:val="16"/>
          <w:lang w:eastAsia="es-PE"/>
          <w14:ligatures w14:val="none"/>
        </w:rPr>
        <w:t xml:space="preserve">Equipo: </w:t>
      </w:r>
      <w:r w:rsidRPr="0068131B">
        <w:rPr>
          <w:rFonts w:ascii="Arial" w:eastAsia="Arial" w:hAnsi="Arial" w:cs="Arial"/>
          <w:i/>
          <w:color w:val="000000"/>
          <w:kern w:val="0"/>
          <w:sz w:val="16"/>
          <w:highlight w:val="green"/>
          <w:lang w:eastAsia="es-PE"/>
          <w14:ligatures w14:val="none"/>
        </w:rPr>
        <w:t>Seguros</w:t>
      </w:r>
    </w:p>
    <w:p w14:paraId="0B8153D5" w14:textId="0790F97D" w:rsidR="0067638B" w:rsidRPr="006B087A" w:rsidRDefault="0067638B" w:rsidP="007C6C37">
      <w:pPr>
        <w:spacing w:after="0" w:line="240" w:lineRule="auto"/>
        <w:jc w:val="both"/>
        <w:rPr>
          <w:rFonts w:ascii="Arial" w:eastAsia="Arial" w:hAnsi="Arial" w:cs="Arial"/>
          <w:i/>
          <w:color w:val="000000"/>
          <w:kern w:val="0"/>
          <w:sz w:val="16"/>
          <w:lang w:eastAsia="es-PE"/>
          <w14:ligatures w14:val="none"/>
        </w:rPr>
      </w:pPr>
      <w:r w:rsidRPr="006B087A">
        <w:rPr>
          <w:rFonts w:ascii="Arial" w:eastAsia="Arial" w:hAnsi="Arial" w:cs="Arial"/>
          <w:i/>
          <w:color w:val="000000"/>
          <w:kern w:val="0"/>
          <w:sz w:val="16"/>
          <w:lang w:eastAsia="es-PE"/>
          <w14:ligatures w14:val="none"/>
        </w:rPr>
        <w:t xml:space="preserve">Vencimiento: </w:t>
      </w:r>
      <w:r w:rsidR="00797BAA" w:rsidRPr="0068131B">
        <w:rPr>
          <w:rFonts w:ascii="Arial" w:eastAsia="Arial" w:hAnsi="Arial" w:cs="Arial"/>
          <w:i/>
          <w:color w:val="000000"/>
          <w:kern w:val="0"/>
          <w:sz w:val="16"/>
          <w:highlight w:val="green"/>
          <w:lang w:eastAsia="es-PE"/>
          <w14:ligatures w14:val="none"/>
        </w:rPr>
        <w:t>30 de enero de 2026</w:t>
      </w:r>
    </w:p>
    <w:p w14:paraId="7B79B67E" w14:textId="77777777" w:rsidR="0067638B" w:rsidRPr="006B087A" w:rsidRDefault="0067638B" w:rsidP="007C6C37">
      <w:pPr>
        <w:tabs>
          <w:tab w:val="left" w:pos="2127"/>
          <w:tab w:val="left" w:pos="2694"/>
        </w:tabs>
        <w:spacing w:after="0" w:line="240" w:lineRule="auto"/>
        <w:ind w:right="49"/>
        <w:jc w:val="center"/>
        <w:rPr>
          <w:rFonts w:ascii="Arial" w:eastAsia="Arial" w:hAnsi="Arial" w:cs="Arial"/>
          <w:b/>
          <w:color w:val="000000"/>
          <w:kern w:val="0"/>
          <w:sz w:val="32"/>
          <w:szCs w:val="32"/>
          <w:highlight w:val="yellow"/>
          <w:lang w:eastAsia="es-PE"/>
          <w14:ligatures w14:val="none"/>
        </w:rPr>
      </w:pPr>
    </w:p>
    <w:p w14:paraId="075AEEBF" w14:textId="58C06B36" w:rsidR="0067638B" w:rsidRPr="006B087A" w:rsidRDefault="0067638B" w:rsidP="007C6C37">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RESOLUCIÓN FINAL N° XXXX-202</w:t>
      </w:r>
      <w:r w:rsidR="00BC2411">
        <w:rPr>
          <w:rFonts w:ascii="Arial" w:eastAsia="Arial" w:hAnsi="Arial" w:cs="Arial"/>
          <w:b/>
          <w:color w:val="000000"/>
          <w:kern w:val="0"/>
          <w:sz w:val="32"/>
          <w:szCs w:val="32"/>
          <w:lang w:eastAsia="es-PE"/>
          <w14:ligatures w14:val="none"/>
        </w:rPr>
        <w:t>6</w:t>
      </w:r>
      <w:r w:rsidRPr="006B087A">
        <w:rPr>
          <w:rFonts w:ascii="Arial" w:eastAsia="Arial" w:hAnsi="Arial" w:cs="Arial"/>
          <w:b/>
          <w:color w:val="000000"/>
          <w:kern w:val="0"/>
          <w:sz w:val="32"/>
          <w:szCs w:val="32"/>
          <w:lang w:eastAsia="es-PE"/>
          <w14:ligatures w14:val="none"/>
        </w:rPr>
        <w:t>/CC1</w:t>
      </w:r>
    </w:p>
    <w:p w14:paraId="4685C950" w14:textId="77777777" w:rsidR="0067638B" w:rsidRPr="006B087A" w:rsidRDefault="0067638B" w:rsidP="007C6C37">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6CFA56A0" w:rsidR="0067638B" w:rsidRPr="00E03031" w:rsidRDefault="0067638B" w:rsidP="007C6C37">
      <w:pPr>
        <w:tabs>
          <w:tab w:val="left" w:pos="1985"/>
          <w:tab w:val="left" w:pos="2552"/>
        </w:tabs>
        <w:spacing w:after="0" w:line="240" w:lineRule="auto"/>
        <w:ind w:left="2520" w:hanging="2520"/>
        <w:jc w:val="both"/>
        <w:rPr>
          <w:rFonts w:ascii="Arial" w:eastAsia="Times New Roman" w:hAnsi="Arial" w:cs="Arial"/>
          <w:b/>
          <w:bCs/>
          <w:color w:val="000000"/>
          <w:kern w:val="0"/>
          <w:lang w:eastAsia="es-ES"/>
          <w14:ligatures w14:val="none"/>
        </w:rPr>
      </w:pPr>
      <w:r w:rsidRPr="006B087A">
        <w:rPr>
          <w:rFonts w:ascii="Arial" w:eastAsia="Times New Roman" w:hAnsi="Arial" w:cs="Arial"/>
          <w:b/>
          <w:bCs/>
          <w:color w:val="000000"/>
          <w:kern w:val="0"/>
          <w:lang w:eastAsia="es-ES"/>
          <w14:ligatures w14:val="none"/>
        </w:rPr>
        <w:t>DENUNCIANTE</w:t>
      </w:r>
      <w:r w:rsidRPr="006B087A">
        <w:rPr>
          <w:rFonts w:ascii="Arial" w:eastAsia="Times New Roman" w:hAnsi="Arial" w:cs="Arial"/>
          <w:b/>
          <w:bCs/>
          <w:color w:val="000000"/>
          <w:kern w:val="0"/>
          <w:lang w:eastAsia="es-ES"/>
          <w14:ligatures w14:val="none"/>
        </w:rPr>
        <w:tab/>
        <w:t>:</w:t>
      </w:r>
      <w:r w:rsidRPr="006B087A">
        <w:rPr>
          <w:rFonts w:ascii="Arial" w:eastAsia="Times New Roman" w:hAnsi="Arial" w:cs="Arial"/>
          <w:b/>
          <w:bCs/>
          <w:color w:val="000000"/>
          <w:kern w:val="0"/>
          <w:lang w:eastAsia="es-ES"/>
          <w14:ligatures w14:val="none"/>
        </w:rPr>
        <w:tab/>
      </w:r>
      <w:r w:rsidR="00797BAA" w:rsidRPr="0068131B">
        <w:rPr>
          <w:rFonts w:ascii="Arial" w:eastAsia="Times New Roman" w:hAnsi="Arial" w:cs="Arial"/>
          <w:b/>
          <w:bCs/>
          <w:color w:val="000000"/>
          <w:kern w:val="0"/>
          <w:highlight w:val="green"/>
          <w:lang w:eastAsia="es-ES"/>
          <w14:ligatures w14:val="none"/>
        </w:rPr>
        <w:t xml:space="preserve">NELSON RADAMÉS DURAN CASTILLO </w:t>
      </w:r>
      <w:r w:rsidR="00406665" w:rsidRPr="0068131B">
        <w:rPr>
          <w:rFonts w:ascii="Arial" w:eastAsia="Times New Roman" w:hAnsi="Arial" w:cs="Arial"/>
          <w:b/>
          <w:bCs/>
          <w:color w:val="000000"/>
          <w:kern w:val="0"/>
          <w:highlight w:val="green"/>
          <w:lang w:eastAsia="es-ES"/>
          <w14:ligatures w14:val="none"/>
        </w:rPr>
        <w:t xml:space="preserve">(SEÑOR </w:t>
      </w:r>
      <w:r w:rsidR="00797BAA" w:rsidRPr="0068131B">
        <w:rPr>
          <w:rFonts w:ascii="Arial" w:eastAsia="Times New Roman" w:hAnsi="Arial" w:cs="Arial"/>
          <w:b/>
          <w:bCs/>
          <w:color w:val="000000"/>
          <w:kern w:val="0"/>
          <w:highlight w:val="green"/>
          <w:lang w:eastAsia="es-ES"/>
          <w14:ligatures w14:val="none"/>
        </w:rPr>
        <w:t>DURAN</w:t>
      </w:r>
      <w:r w:rsidR="00406665" w:rsidRPr="00797BAA">
        <w:rPr>
          <w:rFonts w:ascii="Arial" w:eastAsia="Times New Roman" w:hAnsi="Arial" w:cs="Arial"/>
          <w:b/>
          <w:bCs/>
          <w:color w:val="000000"/>
          <w:kern w:val="0"/>
          <w:lang w:eastAsia="es-ES"/>
          <w14:ligatures w14:val="none"/>
        </w:rPr>
        <w:t>)</w:t>
      </w:r>
    </w:p>
    <w:p w14:paraId="3DB3E6BD" w14:textId="114A1EB6" w:rsidR="0067638B" w:rsidRPr="00BC2411" w:rsidRDefault="0067638B" w:rsidP="007C6C37">
      <w:pPr>
        <w:tabs>
          <w:tab w:val="left" w:pos="1995"/>
        </w:tabs>
        <w:spacing w:after="0" w:line="240" w:lineRule="auto"/>
        <w:ind w:left="2552" w:hanging="2552"/>
        <w:jc w:val="both"/>
        <w:rPr>
          <w:rFonts w:ascii="Arial" w:eastAsia="Times New Roman" w:hAnsi="Arial" w:cs="Arial"/>
          <w:b/>
          <w:bCs/>
          <w:color w:val="000000"/>
          <w:kern w:val="0"/>
          <w:lang w:val="pt-PT" w:eastAsia="es-ES"/>
          <w14:ligatures w14:val="none"/>
        </w:rPr>
      </w:pPr>
      <w:r w:rsidRPr="00BC2411">
        <w:rPr>
          <w:rFonts w:ascii="Arial" w:eastAsia="Times New Roman" w:hAnsi="Arial" w:cs="Arial"/>
          <w:b/>
          <w:bCs/>
          <w:color w:val="000000"/>
          <w:kern w:val="0"/>
          <w:lang w:val="pt-PT" w:eastAsia="es-ES"/>
          <w14:ligatures w14:val="none"/>
        </w:rPr>
        <w:t>DENUNCIADO</w:t>
      </w:r>
      <w:r w:rsidRPr="00BC2411">
        <w:rPr>
          <w:rFonts w:ascii="Arial" w:eastAsia="Times New Roman" w:hAnsi="Arial" w:cs="Arial"/>
          <w:b/>
          <w:bCs/>
          <w:color w:val="000000"/>
          <w:kern w:val="0"/>
          <w:lang w:val="pt-PT" w:eastAsia="es-ES"/>
          <w14:ligatures w14:val="none"/>
        </w:rPr>
        <w:tab/>
        <w:t>:</w:t>
      </w:r>
      <w:r w:rsidRPr="00BC2411">
        <w:rPr>
          <w:rFonts w:ascii="Arial" w:eastAsia="Times New Roman" w:hAnsi="Arial" w:cs="Arial"/>
          <w:b/>
          <w:bCs/>
          <w:color w:val="000000"/>
          <w:kern w:val="0"/>
          <w:lang w:val="pt-PT" w:eastAsia="es-ES"/>
          <w14:ligatures w14:val="none"/>
        </w:rPr>
        <w:tab/>
      </w:r>
      <w:r w:rsidR="00C73C8B" w:rsidRPr="00BC2411">
        <w:rPr>
          <w:rFonts w:ascii="Arial" w:eastAsia="Times New Roman" w:hAnsi="Arial" w:cs="Arial"/>
          <w:b/>
          <w:bCs/>
          <w:color w:val="000000"/>
          <w:kern w:val="0"/>
          <w:highlight w:val="green"/>
          <w:lang w:val="pt-PT" w:eastAsia="es-ES"/>
          <w14:ligatures w14:val="none"/>
        </w:rPr>
        <w:t xml:space="preserve">CLÍNICAS MAISON DE SANTÉ SOCIEDAD ANONIMA </w:t>
      </w:r>
      <w:r w:rsidRPr="00BC2411">
        <w:rPr>
          <w:rFonts w:ascii="Arial" w:eastAsia="Times New Roman" w:hAnsi="Arial" w:cs="Arial"/>
          <w:b/>
          <w:bCs/>
          <w:color w:val="000000"/>
          <w:kern w:val="0"/>
          <w:highlight w:val="green"/>
          <w:lang w:val="pt-PT" w:eastAsia="es-ES"/>
          <w14:ligatures w14:val="none"/>
        </w:rPr>
        <w:t>(CLÍNICA</w:t>
      </w:r>
      <w:r w:rsidRPr="00BC2411">
        <w:rPr>
          <w:rFonts w:ascii="Arial" w:eastAsia="Times New Roman" w:hAnsi="Arial" w:cs="Arial"/>
          <w:b/>
          <w:bCs/>
          <w:color w:val="000000"/>
          <w:kern w:val="0"/>
          <w:lang w:val="pt-PT" w:eastAsia="es-ES"/>
          <w14:ligatures w14:val="none"/>
        </w:rPr>
        <w:t>)</w:t>
      </w:r>
    </w:p>
    <w:p w14:paraId="39A7B122" w14:textId="77777777" w:rsidR="0067638B" w:rsidRPr="00C73C8B" w:rsidRDefault="0067638B" w:rsidP="007C6C37">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MATERIA</w:t>
      </w:r>
      <w:r w:rsidRPr="00C73C8B">
        <w:rPr>
          <w:rFonts w:ascii="Arial" w:eastAsia="Arial" w:hAnsi="Arial" w:cs="Arial"/>
          <w:b/>
          <w:color w:val="000000"/>
          <w:kern w:val="0"/>
          <w:lang w:eastAsia="es-PE"/>
          <w14:ligatures w14:val="none"/>
        </w:rPr>
        <w:tab/>
        <w:t>:</w:t>
      </w:r>
      <w:r w:rsidRPr="00C73C8B">
        <w:rPr>
          <w:rFonts w:ascii="Arial" w:eastAsia="Arial" w:hAnsi="Arial" w:cs="Arial"/>
          <w:b/>
          <w:color w:val="000000"/>
          <w:kern w:val="0"/>
          <w:lang w:eastAsia="es-PE"/>
          <w14:ligatures w14:val="none"/>
        </w:rPr>
        <w:tab/>
        <w:t>IMPROCEDENCIA DE LA DENUNCIA</w:t>
      </w:r>
    </w:p>
    <w:p w14:paraId="71434256" w14:textId="77777777" w:rsidR="0067638B" w:rsidRPr="006B087A" w:rsidRDefault="0067638B" w:rsidP="007C6C37">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ab/>
      </w:r>
      <w:r w:rsidRPr="00C73C8B">
        <w:rPr>
          <w:rFonts w:ascii="Arial" w:eastAsia="Arial" w:hAnsi="Arial" w:cs="Arial"/>
          <w:b/>
          <w:color w:val="000000"/>
          <w:kern w:val="0"/>
          <w:lang w:eastAsia="es-PE"/>
          <w14:ligatures w14:val="none"/>
        </w:rPr>
        <w:tab/>
        <w:t>DECLINACIÓN DE COMPETENCIA</w:t>
      </w:r>
    </w:p>
    <w:p w14:paraId="3C54C70B" w14:textId="77777777" w:rsidR="0067638B" w:rsidRPr="006B087A" w:rsidRDefault="0067638B" w:rsidP="007C6C37">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ACTIVIDAD</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t>ACTIVIDADES RELACIONADAS CON LA SALUD HUMANA</w:t>
      </w:r>
    </w:p>
    <w:p w14:paraId="1B64B6C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1C3E814" w14:textId="76A7B683" w:rsidR="0067638B" w:rsidRPr="00B47184" w:rsidRDefault="0067638B" w:rsidP="007C6C37">
      <w:pPr>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color w:val="000000"/>
          <w:kern w:val="0"/>
          <w:lang w:eastAsia="es-PE"/>
          <w14:ligatures w14:val="none"/>
        </w:rPr>
        <w:t xml:space="preserve">Lima, </w:t>
      </w:r>
      <w:r w:rsidRPr="0068131B">
        <w:rPr>
          <w:rFonts w:ascii="Arial" w:eastAsia="Arial" w:hAnsi="Arial" w:cs="Arial"/>
          <w:color w:val="000000"/>
          <w:kern w:val="0"/>
          <w:highlight w:val="green"/>
          <w:lang w:eastAsia="es-PE"/>
          <w14:ligatures w14:val="none"/>
        </w:rPr>
        <w:t>xx</w:t>
      </w:r>
      <w:r w:rsidRPr="00B47184">
        <w:rPr>
          <w:rFonts w:ascii="Arial" w:eastAsia="Arial" w:hAnsi="Arial" w:cs="Arial"/>
          <w:color w:val="000000"/>
          <w:kern w:val="0"/>
          <w:lang w:eastAsia="es-PE"/>
          <w14:ligatures w14:val="none"/>
        </w:rPr>
        <w:t xml:space="preserve"> de </w:t>
      </w:r>
      <w:r w:rsidR="0004107B" w:rsidRPr="0004107B">
        <w:rPr>
          <w:rFonts w:ascii="Arial" w:eastAsia="Arial" w:hAnsi="Arial" w:cs="Arial"/>
          <w:color w:val="000000"/>
          <w:kern w:val="0"/>
          <w:highlight w:val="magenta"/>
          <w:lang w:eastAsia="es-PE"/>
          <w14:ligatures w14:val="none"/>
        </w:rPr>
        <w:t>junio</w:t>
      </w:r>
      <w:r w:rsidRPr="00B47184">
        <w:rPr>
          <w:rFonts w:ascii="Arial" w:eastAsia="Arial" w:hAnsi="Arial" w:cs="Arial"/>
          <w:color w:val="000000"/>
          <w:kern w:val="0"/>
          <w:lang w:eastAsia="es-PE"/>
          <w14:ligatures w14:val="none"/>
        </w:rPr>
        <w:t xml:space="preserve"> de </w:t>
      </w:r>
      <w:r w:rsidR="00EE7BE1" w:rsidRPr="00EE7BE1">
        <w:rPr>
          <w:rFonts w:ascii="Arial" w:eastAsia="Arial" w:hAnsi="Arial" w:cs="Arial"/>
          <w:color w:val="000000"/>
          <w:kern w:val="0"/>
          <w:highlight w:val="magenta"/>
          <w:lang w:eastAsia="es-PE"/>
          <w14:ligatures w14:val="none"/>
        </w:rPr>
        <w:t>2026</w:t>
      </w:r>
    </w:p>
    <w:p w14:paraId="53AAF233" w14:textId="77777777" w:rsidR="0067638B" w:rsidRPr="00B47184"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601A6B70" w14:textId="77777777" w:rsidR="0067638B" w:rsidRPr="00B47184" w:rsidRDefault="0067638B" w:rsidP="007C6C37">
      <w:pPr>
        <w:tabs>
          <w:tab w:val="left" w:pos="-1701"/>
        </w:tabs>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b/>
          <w:color w:val="000000"/>
          <w:kern w:val="0"/>
          <w:lang w:eastAsia="es-PE"/>
          <w14:ligatures w14:val="none"/>
        </w:rPr>
        <w:t>ANTECEDENTES</w:t>
      </w:r>
    </w:p>
    <w:p w14:paraId="7098A185" w14:textId="77777777" w:rsidR="0067638B" w:rsidRPr="00B47184" w:rsidRDefault="0067638B" w:rsidP="007C6C37">
      <w:pPr>
        <w:tabs>
          <w:tab w:val="left" w:pos="-1701"/>
        </w:tabs>
        <w:spacing w:after="0" w:line="240" w:lineRule="auto"/>
        <w:jc w:val="both"/>
        <w:rPr>
          <w:rFonts w:ascii="Arial" w:eastAsia="Calibri" w:hAnsi="Arial" w:cs="Arial"/>
          <w:color w:val="000000"/>
          <w:kern w:val="0"/>
          <w:lang w:eastAsia="es-PE"/>
          <w14:ligatures w14:val="none"/>
        </w:rPr>
      </w:pPr>
    </w:p>
    <w:p w14:paraId="2A79527F" w14:textId="4949ADED" w:rsidR="0067638B" w:rsidRPr="00B47184" w:rsidRDefault="0067638B" w:rsidP="007C6C37">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47184">
        <w:rPr>
          <w:rFonts w:ascii="Arial" w:eastAsia="Times New Roman" w:hAnsi="Arial" w:cs="Arial"/>
          <w:color w:val="000000"/>
          <w:kern w:val="0"/>
          <w:lang w:val="es-ES" w:eastAsia="es-ES"/>
          <w14:ligatures w14:val="none"/>
        </w:rPr>
        <w:t xml:space="preserve">Mediante escrito del </w:t>
      </w:r>
      <w:bookmarkStart w:id="0" w:name="_Hlk200356213"/>
      <w:r w:rsidR="00C73C8B" w:rsidRPr="0068131B">
        <w:rPr>
          <w:rFonts w:ascii="Arial" w:eastAsia="Arial" w:hAnsi="Arial" w:cs="Arial"/>
          <w:color w:val="000000"/>
          <w:kern w:val="0"/>
          <w:highlight w:val="green"/>
          <w:lang w:eastAsia="es-PE"/>
          <w14:ligatures w14:val="none"/>
        </w:rPr>
        <w:t>18</w:t>
      </w:r>
      <w:r w:rsidR="004012A6" w:rsidRPr="0068131B">
        <w:rPr>
          <w:rFonts w:ascii="Arial" w:eastAsia="Arial" w:hAnsi="Arial" w:cs="Arial"/>
          <w:color w:val="000000"/>
          <w:kern w:val="0"/>
          <w:highlight w:val="green"/>
          <w:lang w:eastAsia="es-PE"/>
          <w14:ligatures w14:val="none"/>
        </w:rPr>
        <w:t xml:space="preserve"> de </w:t>
      </w:r>
      <w:r w:rsidR="00C73C8B" w:rsidRPr="0087741C">
        <w:rPr>
          <w:rFonts w:ascii="Arial" w:eastAsia="Arial" w:hAnsi="Arial" w:cs="Arial"/>
          <w:color w:val="000000"/>
          <w:kern w:val="0"/>
          <w:highlight w:val="green"/>
          <w:lang w:eastAsia="es-PE"/>
          <w14:ligatures w14:val="none"/>
        </w:rPr>
        <w:t>julio</w:t>
      </w:r>
      <w:r w:rsidR="004012A6" w:rsidRPr="0087741C">
        <w:rPr>
          <w:rFonts w:ascii="Arial" w:eastAsia="Arial" w:hAnsi="Arial" w:cs="Arial"/>
          <w:color w:val="000000"/>
          <w:kern w:val="0"/>
          <w:highlight w:val="green"/>
          <w:lang w:eastAsia="es-PE"/>
          <w14:ligatures w14:val="none"/>
        </w:rPr>
        <w:t xml:space="preserve"> de 2025</w:t>
      </w:r>
      <w:r w:rsidR="004012A6" w:rsidRPr="0087741C">
        <w:rPr>
          <w:rFonts w:ascii="Arial" w:eastAsia="Times New Roman" w:hAnsi="Arial" w:cs="Arial"/>
          <w:color w:val="000000"/>
          <w:kern w:val="0"/>
          <w:highlight w:val="magenta"/>
          <w:vertAlign w:val="superscript"/>
          <w:lang w:val="es-ES" w:eastAsia="es-ES"/>
          <w14:ligatures w14:val="none"/>
        </w:rPr>
        <w:footnoteReference w:id="1"/>
      </w:r>
      <w:r w:rsidR="004012A6" w:rsidRPr="0087741C">
        <w:rPr>
          <w:rFonts w:ascii="Arial" w:eastAsia="Arial" w:hAnsi="Arial" w:cs="Arial"/>
          <w:color w:val="000000"/>
          <w:kern w:val="0"/>
          <w:highlight w:val="magenta"/>
          <w:lang w:eastAsia="es-PE"/>
          <w14:ligatures w14:val="none"/>
        </w:rPr>
        <w:t>,</w:t>
      </w:r>
      <w:r w:rsidR="004012A6" w:rsidRPr="0087741C">
        <w:rPr>
          <w:rFonts w:ascii="Arial" w:eastAsia="Arial" w:hAnsi="Arial" w:cs="Arial"/>
          <w:color w:val="000000"/>
          <w:kern w:val="0"/>
          <w:lang w:eastAsia="es-PE"/>
          <w14:ligatures w14:val="none"/>
        </w:rPr>
        <w:t xml:space="preserve"> </w:t>
      </w:r>
      <w:r w:rsidR="00406665" w:rsidRPr="0087741C">
        <w:rPr>
          <w:rFonts w:ascii="Arial" w:eastAsia="Times New Roman" w:hAnsi="Arial" w:cs="Arial"/>
          <w:color w:val="000000"/>
          <w:kern w:val="0"/>
          <w:highlight w:val="cyan"/>
          <w:lang w:val="es-ES" w:eastAsia="es-ES"/>
          <w14:ligatures w14:val="none"/>
        </w:rPr>
        <w:t xml:space="preserve">el señor </w:t>
      </w:r>
      <w:bookmarkEnd w:id="0"/>
      <w:r w:rsidR="005C6B4D" w:rsidRPr="0087741C">
        <w:rPr>
          <w:rFonts w:ascii="Arial" w:eastAsia="Times New Roman" w:hAnsi="Arial" w:cs="Arial"/>
          <w:color w:val="000000"/>
          <w:kern w:val="0"/>
          <w:highlight w:val="cyan"/>
          <w:lang w:val="es-ES" w:eastAsia="es-ES"/>
          <w14:ligatures w14:val="none"/>
        </w:rPr>
        <w:t>Duran</w:t>
      </w:r>
      <w:r w:rsidR="005C6B4D" w:rsidRPr="0087741C">
        <w:rPr>
          <w:rFonts w:ascii="Arial" w:eastAsia="Times New Roman" w:hAnsi="Arial" w:cs="Arial"/>
          <w:color w:val="000000"/>
          <w:kern w:val="0"/>
          <w:lang w:val="es-ES" w:eastAsia="es-ES"/>
          <w14:ligatures w14:val="none"/>
        </w:rPr>
        <w:t xml:space="preserve"> </w:t>
      </w:r>
      <w:r w:rsidRPr="0087741C">
        <w:rPr>
          <w:rFonts w:ascii="Arial" w:eastAsia="Times New Roman" w:hAnsi="Arial" w:cs="Arial"/>
          <w:color w:val="000000"/>
          <w:kern w:val="0"/>
          <w:lang w:val="es-ES" w:eastAsia="es-ES"/>
          <w14:ligatures w14:val="none"/>
        </w:rPr>
        <w:t>denunci</w:t>
      </w:r>
      <w:r w:rsidR="006354F1" w:rsidRPr="0087741C">
        <w:rPr>
          <w:rFonts w:ascii="Arial" w:eastAsia="Times New Roman" w:hAnsi="Arial" w:cs="Arial"/>
          <w:color w:val="000000"/>
          <w:kern w:val="0"/>
          <w:lang w:val="es-ES" w:eastAsia="es-ES"/>
          <w14:ligatures w14:val="none"/>
        </w:rPr>
        <w:t>ó</w:t>
      </w:r>
      <w:r w:rsidR="00406665" w:rsidRPr="00B47184">
        <w:rPr>
          <w:rFonts w:ascii="Arial" w:eastAsia="Times New Roman" w:hAnsi="Arial" w:cs="Arial"/>
          <w:color w:val="000000"/>
          <w:kern w:val="0"/>
          <w:lang w:val="es-ES" w:eastAsia="es-ES"/>
          <w14:ligatures w14:val="none"/>
        </w:rPr>
        <w:t xml:space="preserve"> </w:t>
      </w:r>
      <w:r w:rsidRPr="0068131B">
        <w:rPr>
          <w:rFonts w:ascii="Arial" w:eastAsia="Times New Roman" w:hAnsi="Arial" w:cs="Arial"/>
          <w:color w:val="000000"/>
          <w:kern w:val="0"/>
          <w:highlight w:val="magenta"/>
          <w:lang w:val="es-ES" w:eastAsia="es-ES"/>
          <w14:ligatures w14:val="none"/>
        </w:rPr>
        <w:t>a</w:t>
      </w:r>
      <w:r w:rsidR="00406665" w:rsidRPr="0068131B">
        <w:rPr>
          <w:rFonts w:ascii="Arial" w:eastAsia="Times New Roman" w:hAnsi="Arial" w:cs="Arial"/>
          <w:color w:val="000000"/>
          <w:kern w:val="0"/>
          <w:highlight w:val="magenta"/>
          <w:lang w:val="es-ES" w:eastAsia="es-ES"/>
          <w14:ligatures w14:val="none"/>
        </w:rPr>
        <w:t xml:space="preserve"> </w:t>
      </w:r>
      <w:r w:rsidRPr="0068131B">
        <w:rPr>
          <w:rFonts w:ascii="Arial" w:eastAsia="Times New Roman" w:hAnsi="Arial" w:cs="Arial"/>
          <w:color w:val="000000"/>
          <w:kern w:val="0"/>
          <w:highlight w:val="magenta"/>
          <w:lang w:val="es-ES" w:eastAsia="es-ES"/>
          <w14:ligatures w14:val="none"/>
        </w:rPr>
        <w:t>l</w:t>
      </w:r>
      <w:r w:rsidR="00406665" w:rsidRPr="0068131B">
        <w:rPr>
          <w:rFonts w:ascii="Arial" w:eastAsia="Times New Roman" w:hAnsi="Arial" w:cs="Arial"/>
          <w:color w:val="000000"/>
          <w:kern w:val="0"/>
          <w:highlight w:val="magenta"/>
          <w:lang w:val="es-ES" w:eastAsia="es-ES"/>
          <w14:ligatures w14:val="none"/>
        </w:rPr>
        <w:t>a</w:t>
      </w:r>
      <w:r w:rsidRPr="0068131B">
        <w:rPr>
          <w:rFonts w:ascii="Arial" w:eastAsia="Times New Roman" w:hAnsi="Arial" w:cs="Arial"/>
          <w:color w:val="000000"/>
          <w:kern w:val="0"/>
          <w:highlight w:val="magenta"/>
          <w:lang w:val="es-ES" w:eastAsia="es-ES"/>
          <w14:ligatures w14:val="none"/>
        </w:rPr>
        <w:t xml:space="preserve"> </w:t>
      </w:r>
      <w:r w:rsidR="00406665" w:rsidRPr="0068131B">
        <w:rPr>
          <w:rFonts w:ascii="Arial" w:eastAsia="Times New Roman" w:hAnsi="Arial" w:cs="Arial"/>
          <w:color w:val="000000"/>
          <w:kern w:val="0"/>
          <w:highlight w:val="magenta"/>
          <w:lang w:val="es-ES" w:eastAsia="es-ES"/>
          <w14:ligatures w14:val="none"/>
        </w:rPr>
        <w:t>Clínica</w:t>
      </w:r>
      <w:r w:rsidRPr="00B47184">
        <w:rPr>
          <w:rFonts w:ascii="Arial" w:eastAsia="Times New Roman" w:hAnsi="Arial" w:cs="Arial"/>
          <w:color w:val="000000"/>
          <w:kern w:val="0"/>
          <w:lang w:val="es-ES" w:eastAsia="es-ES"/>
          <w14:ligatures w14:val="none"/>
        </w:rPr>
        <w:t xml:space="preserve"> por presuntas infracciones a la Ley N° 29571, Código de Protección y Defensa del Consumidor</w:t>
      </w:r>
      <w:r w:rsidRPr="00B47184">
        <w:rPr>
          <w:rFonts w:ascii="Arial" w:eastAsia="Times New Roman" w:hAnsi="Arial" w:cs="Arial"/>
          <w:color w:val="000000"/>
          <w:kern w:val="0"/>
          <w:vertAlign w:val="superscript"/>
          <w:lang w:val="es-ES" w:eastAsia="es-ES"/>
          <w14:ligatures w14:val="none"/>
        </w:rPr>
        <w:footnoteReference w:id="2"/>
      </w:r>
      <w:r w:rsidRPr="00B47184">
        <w:rPr>
          <w:rFonts w:ascii="Arial" w:eastAsia="Times New Roman" w:hAnsi="Arial" w:cs="Arial"/>
          <w:color w:val="000000"/>
          <w:kern w:val="0"/>
          <w:lang w:val="es-ES" w:eastAsia="es-ES"/>
          <w14:ligatures w14:val="none"/>
        </w:rPr>
        <w:t xml:space="preserve"> (en adelante, el Código), señalando lo siguiente:</w:t>
      </w:r>
    </w:p>
    <w:p w14:paraId="77E8A606" w14:textId="77777777" w:rsidR="00BB6DF2" w:rsidRPr="00B47184" w:rsidRDefault="00BB6DF2" w:rsidP="007C6C37">
      <w:pPr>
        <w:spacing w:after="0" w:line="240" w:lineRule="auto"/>
        <w:jc w:val="both"/>
        <w:rPr>
          <w:rFonts w:ascii="Arial" w:eastAsia="Times New Roman" w:hAnsi="Arial" w:cs="Arial"/>
          <w:color w:val="000000"/>
          <w:kern w:val="0"/>
          <w:lang w:eastAsia="es-ES"/>
          <w14:ligatures w14:val="none"/>
        </w:rPr>
      </w:pPr>
    </w:p>
    <w:p w14:paraId="44385423" w14:textId="78C02807" w:rsidR="000762DC" w:rsidRPr="0068131B" w:rsidRDefault="000762DC" w:rsidP="000762DC">
      <w:pPr>
        <w:pStyle w:val="Prrafodelista"/>
        <w:numPr>
          <w:ilvl w:val="0"/>
          <w:numId w:val="3"/>
        </w:numPr>
        <w:spacing w:after="0" w:line="240" w:lineRule="auto"/>
        <w:ind w:left="1134" w:hanging="567"/>
        <w:jc w:val="both"/>
        <w:rPr>
          <w:rFonts w:ascii="Arial" w:eastAsia="Times New Roman" w:hAnsi="Arial" w:cs="Arial"/>
          <w:color w:val="000000"/>
          <w:kern w:val="0"/>
          <w:highlight w:val="green"/>
          <w:lang w:eastAsia="es-ES"/>
          <w14:ligatures w14:val="none"/>
        </w:rPr>
      </w:pPr>
      <w:r w:rsidRPr="0068131B">
        <w:rPr>
          <w:rFonts w:ascii="Arial" w:eastAsia="Times New Roman" w:hAnsi="Arial" w:cs="Arial"/>
          <w:color w:val="000000"/>
          <w:kern w:val="0"/>
          <w:highlight w:val="green"/>
          <w:lang w:eastAsia="es-ES"/>
          <w14:ligatures w14:val="none"/>
        </w:rPr>
        <w:t xml:space="preserve">Con anterioridad al 18 de marzo de 2024, </w:t>
      </w:r>
      <w:r w:rsidR="00604A40" w:rsidRPr="0068131B">
        <w:rPr>
          <w:rFonts w:ascii="Arial" w:eastAsia="Times New Roman" w:hAnsi="Arial" w:cs="Arial"/>
          <w:color w:val="000000"/>
          <w:kern w:val="0"/>
          <w:highlight w:val="green"/>
          <w:lang w:eastAsia="es-ES"/>
          <w14:ligatures w14:val="none"/>
        </w:rPr>
        <w:t>adquirió</w:t>
      </w:r>
      <w:r w:rsidRPr="0068131B">
        <w:rPr>
          <w:rFonts w:ascii="Arial" w:eastAsia="Times New Roman" w:hAnsi="Arial" w:cs="Arial"/>
          <w:color w:val="000000"/>
          <w:kern w:val="0"/>
          <w:highlight w:val="green"/>
          <w:lang w:eastAsia="es-ES"/>
          <w14:ligatures w14:val="none"/>
        </w:rPr>
        <w:t xml:space="preserve"> el Seguro Obligatorio de Accidentes de Tránsito – Certificado N° 2872275100000000000 (en adelante, “SOAT”), emitido por la Positiva Seguros y Reaseguros S.A.A. vinculado al vehículo con Placa de Rodaje N° 8628-AC.</w:t>
      </w:r>
    </w:p>
    <w:p w14:paraId="42EFFBC3" w14:textId="77777777" w:rsidR="000762DC" w:rsidRPr="0068131B" w:rsidRDefault="000762DC" w:rsidP="000762DC">
      <w:pPr>
        <w:pStyle w:val="Prrafodelista"/>
        <w:spacing w:after="0" w:line="240" w:lineRule="auto"/>
        <w:ind w:left="1134"/>
        <w:jc w:val="both"/>
        <w:rPr>
          <w:rFonts w:ascii="Arial" w:eastAsia="Times New Roman" w:hAnsi="Arial" w:cs="Arial"/>
          <w:color w:val="000000"/>
          <w:kern w:val="0"/>
          <w:highlight w:val="green"/>
          <w:lang w:eastAsia="es-ES"/>
          <w14:ligatures w14:val="none"/>
        </w:rPr>
      </w:pPr>
    </w:p>
    <w:p w14:paraId="111ABC1B" w14:textId="77777777" w:rsidR="00CE042D" w:rsidRDefault="000762DC" w:rsidP="00362634">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68131B">
        <w:rPr>
          <w:rFonts w:ascii="Arial" w:eastAsia="Times New Roman" w:hAnsi="Arial" w:cs="Arial"/>
          <w:color w:val="000000"/>
          <w:kern w:val="0"/>
          <w:highlight w:val="green"/>
          <w:lang w:eastAsia="es-ES"/>
          <w14:ligatures w14:val="none"/>
        </w:rPr>
        <w:t>El 18 de marzo de 2024, sufrió un accidente de tránsito y acudió a la Clínica, operada bajo el</w:t>
      </w:r>
    </w:p>
    <w:p w14:paraId="49AF0165" w14:textId="77777777" w:rsidR="00CE042D" w:rsidRPr="00CE042D" w:rsidRDefault="00CE042D" w:rsidP="00CE042D">
      <w:pPr>
        <w:pStyle w:val="Prrafodelista"/>
        <w:rPr>
          <w:rFonts w:ascii="Arial" w:eastAsia="Times New Roman" w:hAnsi="Arial" w:cs="Arial"/>
          <w:color w:val="000000"/>
          <w:kern w:val="0"/>
          <w:lang w:eastAsia="es-ES"/>
          <w14:ligatures w14:val="none"/>
        </w:rPr>
      </w:pPr>
    </w:p>
    <w:p w14:paraId="16A6E504" w14:textId="70AC3344" w:rsidR="0002631F" w:rsidRDefault="00CE042D" w:rsidP="00362634">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CE042D">
        <w:rPr>
          <w:rFonts w:ascii="Arial" w:eastAsia="Times New Roman" w:hAnsi="Arial" w:cs="Arial"/>
          <w:color w:val="000000"/>
          <w:kern w:val="0"/>
          <w:highlight w:val="red"/>
          <w:lang w:eastAsia="es-ES"/>
          <w14:ligatures w14:val="none"/>
        </w:rPr>
        <w:t xml:space="preserve">Interpuso una denuncia </w:t>
      </w:r>
      <w:commentRangeStart w:id="1"/>
      <w:r w:rsidRPr="00CE042D">
        <w:rPr>
          <w:rFonts w:ascii="Arial" w:eastAsia="Times New Roman" w:hAnsi="Arial" w:cs="Arial"/>
          <w:color w:val="000000"/>
          <w:kern w:val="0"/>
          <w:highlight w:val="red"/>
          <w:lang w:eastAsia="es-ES"/>
          <w14:ligatures w14:val="none"/>
        </w:rPr>
        <w:t>ante la Superintendencia Nacional de Salud (en adelante, Susalud) debido a la gravedad del caso; sin embargo, ello no genera una duplicidad, en tanto ante In</w:t>
      </w:r>
      <w:commentRangeEnd w:id="1"/>
      <w:r w:rsidRPr="00CE042D">
        <w:rPr>
          <w:rStyle w:val="Refdecomentario"/>
          <w:rFonts w:ascii="Arial" w:eastAsia="Times New Roman" w:hAnsi="Arial" w:cs="Arial"/>
          <w:color w:val="000000"/>
          <w:kern w:val="0"/>
          <w:sz w:val="22"/>
          <w:szCs w:val="22"/>
          <w:highlight w:val="red"/>
          <w:lang w:eastAsia="es-ES"/>
          <w14:ligatures w14:val="none"/>
        </w:rPr>
        <w:commentReference w:id="1"/>
      </w:r>
      <w:r w:rsidRPr="00CE042D">
        <w:rPr>
          <w:rFonts w:ascii="Arial" w:eastAsia="Times New Roman" w:hAnsi="Arial" w:cs="Arial"/>
          <w:color w:val="000000"/>
          <w:kern w:val="0"/>
          <w:highlight w:val="red"/>
          <w:lang w:eastAsia="es-ES"/>
          <w14:ligatures w14:val="none"/>
        </w:rPr>
        <w:t>decopi denuncia infracciones al Código, vinculadas a la idoneidad de un trato justo e informado</w:t>
      </w:r>
      <w:r w:rsidRPr="00CE042D">
        <w:rPr>
          <w:rFonts w:ascii="Arial" w:eastAsia="Times New Roman" w:hAnsi="Arial" w:cs="Arial"/>
          <w:color w:val="000000"/>
          <w:kern w:val="0"/>
          <w:lang w:eastAsia="es-ES"/>
          <w14:ligatures w14:val="none"/>
        </w:rPr>
        <w:t>.</w:t>
      </w:r>
    </w:p>
    <w:p w14:paraId="19C8C13B" w14:textId="77777777" w:rsidR="00362634" w:rsidRPr="00362634" w:rsidRDefault="00362634" w:rsidP="00362634">
      <w:pPr>
        <w:spacing w:after="0" w:line="240" w:lineRule="auto"/>
        <w:jc w:val="both"/>
        <w:rPr>
          <w:rFonts w:ascii="Arial" w:eastAsia="Times New Roman" w:hAnsi="Arial" w:cs="Arial"/>
          <w:color w:val="000000"/>
          <w:kern w:val="0"/>
          <w:lang w:eastAsia="es-ES"/>
          <w14:ligatures w14:val="none"/>
        </w:rPr>
      </w:pPr>
    </w:p>
    <w:p w14:paraId="1411C652" w14:textId="60D99CCA" w:rsidR="0067638B" w:rsidRPr="003C6FCC" w:rsidRDefault="004671A5"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0D3F08">
        <w:rPr>
          <w:rFonts w:ascii="Arial" w:eastAsia="Times New Roman" w:hAnsi="Arial" w:cs="Arial"/>
          <w:color w:val="000000"/>
          <w:kern w:val="0"/>
          <w:highlight w:val="cyan"/>
          <w:lang w:eastAsia="es-ES"/>
          <w14:ligatures w14:val="none"/>
        </w:rPr>
        <w:t>El señor Alejos</w:t>
      </w:r>
      <w:r w:rsidRPr="00B47184">
        <w:rPr>
          <w:rFonts w:ascii="Arial" w:eastAsia="Times New Roman" w:hAnsi="Arial" w:cs="Arial"/>
          <w:color w:val="000000"/>
          <w:kern w:val="0"/>
          <w:lang w:eastAsia="es-ES"/>
          <w14:ligatures w14:val="none"/>
        </w:rPr>
        <w:t xml:space="preserve"> solicitó, en calidad de medida correctiva, que </w:t>
      </w:r>
      <w:r w:rsidR="00A17E6C" w:rsidRPr="000D3F08">
        <w:rPr>
          <w:rFonts w:ascii="Arial" w:eastAsia="Times New Roman" w:hAnsi="Arial" w:cs="Arial"/>
          <w:color w:val="000000"/>
          <w:kern w:val="0"/>
          <w:highlight w:val="green"/>
          <w:lang w:eastAsia="es-ES"/>
          <w14:ligatures w14:val="none"/>
        </w:rPr>
        <w:t>la Clínica</w:t>
      </w:r>
      <w:r w:rsidR="00A17E6C" w:rsidRPr="00B47184">
        <w:rPr>
          <w:rFonts w:ascii="Arial" w:eastAsia="Times New Roman" w:hAnsi="Arial" w:cs="Arial"/>
          <w:color w:val="000000"/>
          <w:kern w:val="0"/>
          <w:lang w:eastAsia="es-ES"/>
          <w14:ligatures w14:val="none"/>
        </w:rPr>
        <w:t xml:space="preserve"> </w:t>
      </w:r>
      <w:r w:rsidRPr="00B47184">
        <w:rPr>
          <w:rFonts w:ascii="Arial" w:eastAsia="Times New Roman" w:hAnsi="Arial" w:cs="Arial"/>
          <w:color w:val="000000"/>
          <w:kern w:val="0"/>
          <w:lang w:eastAsia="es-ES"/>
          <w14:ligatures w14:val="none"/>
        </w:rPr>
        <w:t>cumpla co</w:t>
      </w:r>
      <w:r w:rsidR="00B60162" w:rsidRPr="00B47184">
        <w:rPr>
          <w:rFonts w:ascii="Arial" w:eastAsia="Times New Roman" w:hAnsi="Arial" w:cs="Arial"/>
          <w:color w:val="000000"/>
          <w:kern w:val="0"/>
          <w:lang w:eastAsia="es-ES"/>
          <w14:ligatures w14:val="none"/>
        </w:rPr>
        <w:t>n</w:t>
      </w:r>
      <w:r w:rsidR="00B60162" w:rsidRPr="000D3F08">
        <w:rPr>
          <w:rFonts w:ascii="Arial" w:eastAsia="Times New Roman" w:hAnsi="Arial" w:cs="Arial"/>
          <w:color w:val="000000"/>
          <w:kern w:val="0"/>
          <w:highlight w:val="magenta"/>
          <w:lang w:eastAsia="es-ES"/>
          <w14:ligatures w14:val="none"/>
        </w:rPr>
        <w:t xml:space="preserve">: (i) restituir el servicio médico bajo una cobertura de </w:t>
      </w:r>
      <w:r w:rsidR="00657E00" w:rsidRPr="000D3F08">
        <w:rPr>
          <w:rFonts w:ascii="Arial" w:eastAsia="Times New Roman" w:hAnsi="Arial" w:cs="Arial"/>
          <w:color w:val="000000"/>
          <w:kern w:val="0"/>
          <w:highlight w:val="magenta"/>
          <w:lang w:eastAsia="es-ES"/>
          <w14:ligatures w14:val="none"/>
        </w:rPr>
        <w:t xml:space="preserve">un </w:t>
      </w:r>
      <w:r w:rsidR="00B60162" w:rsidRPr="000D3F08">
        <w:rPr>
          <w:rFonts w:ascii="Arial" w:eastAsia="Times New Roman" w:hAnsi="Arial" w:cs="Arial"/>
          <w:color w:val="000000"/>
          <w:kern w:val="0"/>
          <w:highlight w:val="magenta"/>
          <w:lang w:eastAsia="es-ES"/>
          <w14:ligatures w14:val="none"/>
        </w:rPr>
        <w:t>segur</w:t>
      </w:r>
      <w:r w:rsidR="00657E00" w:rsidRPr="000D3F08">
        <w:rPr>
          <w:rFonts w:ascii="Arial" w:eastAsia="Times New Roman" w:hAnsi="Arial" w:cs="Arial"/>
          <w:color w:val="000000"/>
          <w:kern w:val="0"/>
          <w:highlight w:val="magenta"/>
          <w:lang w:eastAsia="es-ES"/>
          <w14:ligatures w14:val="none"/>
        </w:rPr>
        <w:t>o</w:t>
      </w:r>
      <w:r w:rsidR="00B60162" w:rsidRPr="000D3F08">
        <w:rPr>
          <w:rFonts w:ascii="Arial" w:eastAsia="Times New Roman" w:hAnsi="Arial" w:cs="Arial"/>
          <w:color w:val="000000"/>
          <w:kern w:val="0"/>
          <w:highlight w:val="magenta"/>
          <w:lang w:eastAsia="es-ES"/>
          <w14:ligatures w14:val="none"/>
        </w:rPr>
        <w:t xml:space="preserve"> adecuad</w:t>
      </w:r>
      <w:r w:rsidR="00657E00" w:rsidRPr="000D3F08">
        <w:rPr>
          <w:rFonts w:ascii="Arial" w:eastAsia="Times New Roman" w:hAnsi="Arial" w:cs="Arial"/>
          <w:color w:val="000000"/>
          <w:kern w:val="0"/>
          <w:highlight w:val="magenta"/>
          <w:lang w:eastAsia="es-ES"/>
          <w14:ligatures w14:val="none"/>
        </w:rPr>
        <w:t>o</w:t>
      </w:r>
      <w:r w:rsidR="00B60162" w:rsidRPr="000D3F08">
        <w:rPr>
          <w:rFonts w:ascii="Arial" w:eastAsia="Times New Roman" w:hAnsi="Arial" w:cs="Arial"/>
          <w:color w:val="000000"/>
          <w:kern w:val="0"/>
          <w:highlight w:val="magenta"/>
          <w:lang w:eastAsia="es-ES"/>
          <w14:ligatures w14:val="none"/>
        </w:rPr>
        <w:t xml:space="preserve"> para la rehabilitación de las secuelas ocasionadas a consecuencia de los actos irregulares que lesionaron la </w:t>
      </w:r>
      <w:r w:rsidR="003C6FCC" w:rsidRPr="000D3F08">
        <w:rPr>
          <w:rFonts w:ascii="Arial" w:eastAsia="Times New Roman" w:hAnsi="Arial" w:cs="Arial"/>
          <w:color w:val="000000"/>
          <w:kern w:val="0"/>
          <w:highlight w:val="magenta"/>
          <w:lang w:eastAsia="es-ES"/>
          <w14:ligatures w14:val="none"/>
        </w:rPr>
        <w:t xml:space="preserve">lex artis </w:t>
      </w:r>
      <w:r w:rsidR="004179C2" w:rsidRPr="000D3F08">
        <w:rPr>
          <w:rFonts w:ascii="Arial" w:eastAsia="Times New Roman" w:hAnsi="Arial" w:cs="Arial"/>
          <w:color w:val="000000"/>
          <w:kern w:val="0"/>
          <w:highlight w:val="magenta"/>
          <w:lang w:eastAsia="es-ES"/>
          <w14:ligatures w14:val="none"/>
        </w:rPr>
        <w:t>médica</w:t>
      </w:r>
      <w:r w:rsidR="00B60162" w:rsidRPr="000D3F08">
        <w:rPr>
          <w:rFonts w:ascii="Arial" w:eastAsia="Times New Roman" w:hAnsi="Arial" w:cs="Arial"/>
          <w:color w:val="000000"/>
          <w:kern w:val="0"/>
          <w:highlight w:val="magenta"/>
          <w:lang w:eastAsia="es-ES"/>
          <w14:ligatures w14:val="none"/>
        </w:rPr>
        <w:t>,</w:t>
      </w:r>
      <w:r w:rsidR="00493107" w:rsidRPr="000D3F08">
        <w:rPr>
          <w:rFonts w:ascii="Arial" w:eastAsia="Times New Roman" w:hAnsi="Arial" w:cs="Arial"/>
          <w:color w:val="000000"/>
          <w:kern w:val="0"/>
          <w:highlight w:val="magenta"/>
          <w:lang w:eastAsia="es-ES"/>
          <w14:ligatures w14:val="none"/>
        </w:rPr>
        <w:t xml:space="preserve"> </w:t>
      </w:r>
      <w:r w:rsidR="00B60162" w:rsidRPr="000D3F08">
        <w:rPr>
          <w:rFonts w:ascii="Arial" w:eastAsia="Times New Roman" w:hAnsi="Arial" w:cs="Arial"/>
          <w:color w:val="000000"/>
          <w:kern w:val="0"/>
          <w:highlight w:val="magenta"/>
          <w:lang w:eastAsia="es-ES"/>
          <w14:ligatures w14:val="none"/>
        </w:rPr>
        <w:t>a los fines de que sea reparado el daño causado y rehabilitación necesaria</w:t>
      </w:r>
      <w:r w:rsidR="00493107" w:rsidRPr="000D3F08">
        <w:rPr>
          <w:rFonts w:ascii="Arial" w:eastAsia="Times New Roman" w:hAnsi="Arial" w:cs="Arial"/>
          <w:color w:val="000000"/>
          <w:kern w:val="0"/>
          <w:highlight w:val="magenta"/>
          <w:lang w:eastAsia="es-ES"/>
          <w14:ligatures w14:val="none"/>
        </w:rPr>
        <w:t xml:space="preserve">; (ii) otorgar </w:t>
      </w:r>
      <w:r w:rsidR="00B60162" w:rsidRPr="000D3F08">
        <w:rPr>
          <w:rFonts w:ascii="Arial" w:eastAsia="Times New Roman" w:hAnsi="Arial" w:cs="Arial"/>
          <w:color w:val="000000"/>
          <w:kern w:val="0"/>
          <w:highlight w:val="magenta"/>
          <w:lang w:eastAsia="es-ES"/>
          <w14:ligatures w14:val="none"/>
        </w:rPr>
        <w:t xml:space="preserve">una compensación económica, por el daño </w:t>
      </w:r>
      <w:r w:rsidR="00493107" w:rsidRPr="000D3F08">
        <w:rPr>
          <w:rFonts w:ascii="Arial" w:eastAsia="Times New Roman" w:hAnsi="Arial" w:cs="Arial"/>
          <w:color w:val="000000"/>
          <w:kern w:val="0"/>
          <w:highlight w:val="magenta"/>
          <w:lang w:eastAsia="es-ES"/>
          <w14:ligatures w14:val="none"/>
        </w:rPr>
        <w:t>físico</w:t>
      </w:r>
      <w:r w:rsidR="00B60162" w:rsidRPr="000D3F08">
        <w:rPr>
          <w:rFonts w:ascii="Arial" w:eastAsia="Times New Roman" w:hAnsi="Arial" w:cs="Arial"/>
          <w:color w:val="000000"/>
          <w:kern w:val="0"/>
          <w:highlight w:val="magenta"/>
          <w:lang w:eastAsia="es-ES"/>
          <w14:ligatures w14:val="none"/>
        </w:rPr>
        <w:t xml:space="preserve"> y emocional causado</w:t>
      </w:r>
      <w:r w:rsidR="00493107" w:rsidRPr="000D3F08">
        <w:rPr>
          <w:rFonts w:ascii="Arial" w:eastAsia="Times New Roman" w:hAnsi="Arial" w:cs="Arial"/>
          <w:color w:val="000000"/>
          <w:kern w:val="0"/>
          <w:highlight w:val="magenta"/>
          <w:lang w:eastAsia="es-ES"/>
          <w14:ligatures w14:val="none"/>
        </w:rPr>
        <w:t>; (iii)</w:t>
      </w:r>
      <w:r w:rsidR="00B60162" w:rsidRPr="000D3F08">
        <w:rPr>
          <w:rFonts w:ascii="Arial" w:eastAsia="Times New Roman" w:hAnsi="Arial" w:cs="Arial"/>
          <w:color w:val="000000"/>
          <w:kern w:val="0"/>
          <w:highlight w:val="magenta"/>
          <w:lang w:eastAsia="es-ES"/>
          <w14:ligatures w14:val="none"/>
        </w:rPr>
        <w:t xml:space="preserve"> </w:t>
      </w:r>
      <w:r w:rsidR="003C6FCC" w:rsidRPr="000D3F08">
        <w:rPr>
          <w:rFonts w:ascii="Arial" w:eastAsia="Times New Roman" w:hAnsi="Arial" w:cs="Arial"/>
          <w:color w:val="000000"/>
          <w:kern w:val="0"/>
          <w:highlight w:val="magenta"/>
          <w:lang w:eastAsia="es-ES"/>
          <w14:ligatures w14:val="none"/>
        </w:rPr>
        <w:t xml:space="preserve">realizar </w:t>
      </w:r>
      <w:r w:rsidR="00B60162" w:rsidRPr="000D3F08">
        <w:rPr>
          <w:rFonts w:ascii="Arial" w:eastAsia="Times New Roman" w:hAnsi="Arial" w:cs="Arial"/>
          <w:color w:val="000000"/>
          <w:kern w:val="0"/>
          <w:highlight w:val="magenta"/>
          <w:lang w:eastAsia="es-ES"/>
          <w14:ligatures w14:val="none"/>
        </w:rPr>
        <w:t>el cese inmediato de la operatividad de Maison de Sant</w:t>
      </w:r>
      <w:r w:rsidR="00B47184" w:rsidRPr="000D3F08">
        <w:rPr>
          <w:rFonts w:ascii="Arial" w:eastAsia="Times New Roman" w:hAnsi="Arial" w:cs="Arial"/>
          <w:color w:val="000000"/>
          <w:kern w:val="0"/>
          <w:highlight w:val="magenta"/>
          <w:lang w:eastAsia="es-ES"/>
          <w14:ligatures w14:val="none"/>
        </w:rPr>
        <w:t>é</w:t>
      </w:r>
      <w:r w:rsidR="00B60162" w:rsidRPr="000D3F08">
        <w:rPr>
          <w:rFonts w:ascii="Arial" w:eastAsia="Times New Roman" w:hAnsi="Arial" w:cs="Arial"/>
          <w:color w:val="000000"/>
          <w:kern w:val="0"/>
          <w:highlight w:val="magenta"/>
          <w:lang w:eastAsia="es-ES"/>
          <w14:ligatures w14:val="none"/>
        </w:rPr>
        <w:t xml:space="preserve"> bajo cualquier denominación</w:t>
      </w:r>
      <w:r w:rsidRPr="003C6FCC">
        <w:rPr>
          <w:rFonts w:ascii="Arial" w:eastAsia="Times New Roman" w:hAnsi="Arial" w:cs="Arial"/>
          <w:color w:val="000000"/>
          <w:kern w:val="0"/>
          <w:lang w:eastAsia="es-ES"/>
          <w14:ligatures w14:val="none"/>
        </w:rPr>
        <w:t xml:space="preserve">. </w:t>
      </w:r>
      <w:r w:rsidR="000D3F08" w:rsidRPr="00E51700">
        <w:rPr>
          <w:rFonts w:ascii="Arial" w:eastAsia="Times New Roman" w:hAnsi="Arial" w:cs="Arial"/>
          <w:color w:val="000000"/>
          <w:kern w:val="0"/>
          <w:highlight w:val="green"/>
          <w:lang w:eastAsia="es-ES"/>
          <w14:ligatures w14:val="none"/>
        </w:rPr>
        <w:t>Asimismo, requirió el reembolso de costos y costas del presente procedimiento</w:t>
      </w:r>
      <w:r w:rsidR="000D3F08" w:rsidRPr="00E51700">
        <w:rPr>
          <w:rFonts w:ascii="Arial" w:eastAsia="Times New Roman" w:hAnsi="Arial" w:cs="Arial"/>
          <w:color w:val="000000"/>
          <w:kern w:val="0"/>
          <w:highlight w:val="green"/>
          <w:lang w:val="es-ES" w:eastAsia="es-ES"/>
          <w14:ligatures w14:val="none"/>
        </w:rPr>
        <w:t>.</w:t>
      </w:r>
    </w:p>
    <w:p w14:paraId="08F1F370" w14:textId="77777777" w:rsidR="0067638B" w:rsidRPr="006B087A" w:rsidRDefault="0067638B" w:rsidP="007C6C37">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7C6C37">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lastRenderedPageBreak/>
        <w:t>ANÁLISIS</w:t>
      </w:r>
    </w:p>
    <w:p w14:paraId="462E8F59" w14:textId="77777777" w:rsidR="0067638B" w:rsidRPr="006B087A" w:rsidRDefault="0067638B" w:rsidP="007C6C37">
      <w:pPr>
        <w:spacing w:after="0" w:line="240" w:lineRule="auto"/>
        <w:ind w:left="-4"/>
        <w:jc w:val="both"/>
        <w:rPr>
          <w:rFonts w:ascii="Arial" w:eastAsia="Calibri" w:hAnsi="Arial" w:cs="Arial"/>
          <w:color w:val="000000"/>
          <w:kern w:val="0"/>
          <w:lang w:eastAsia="es-PE"/>
          <w14:ligatures w14:val="none"/>
        </w:rPr>
      </w:pPr>
    </w:p>
    <w:p w14:paraId="033E1A09" w14:textId="37B4FCF9" w:rsidR="0067638B" w:rsidRPr="006B087A" w:rsidRDefault="0067638B" w:rsidP="007C6C37">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w:t>
      </w:r>
      <w:r w:rsidRPr="00A17E6C">
        <w:rPr>
          <w:rFonts w:ascii="Arial" w:eastAsia="Arial" w:hAnsi="Arial" w:cs="Arial"/>
          <w:b/>
          <w:color w:val="000000"/>
          <w:kern w:val="0"/>
          <w:lang w:eastAsia="es-PE"/>
          <w14:ligatures w14:val="none"/>
        </w:rPr>
        <w:t xml:space="preserve">interpuesta por </w:t>
      </w:r>
      <w:r w:rsidR="00246914" w:rsidRPr="000D3F08">
        <w:rPr>
          <w:rFonts w:ascii="Arial" w:eastAsia="Arial" w:hAnsi="Arial" w:cs="Arial"/>
          <w:b/>
          <w:color w:val="000000"/>
          <w:kern w:val="0"/>
          <w:highlight w:val="cyan"/>
          <w:lang w:eastAsia="es-PE"/>
          <w14:ligatures w14:val="none"/>
        </w:rPr>
        <w:t>el señor Duran</w:t>
      </w:r>
    </w:p>
    <w:p w14:paraId="00797070"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3"/>
      </w:r>
    </w:p>
    <w:p w14:paraId="6CC429B7"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7C6C37">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7C6C37">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7C6C37">
      <w:pPr>
        <w:widowControl w:val="0"/>
        <w:spacing w:after="0" w:line="240" w:lineRule="auto"/>
        <w:jc w:val="both"/>
        <w:rPr>
          <w:rFonts w:ascii="Arial" w:eastAsia="Calibri" w:hAnsi="Arial" w:cs="Arial"/>
          <w:color w:val="000000"/>
          <w:kern w:val="0"/>
          <w:lang w:eastAsia="es-PE"/>
          <w14:ligatures w14:val="none"/>
        </w:rPr>
      </w:pPr>
    </w:p>
    <w:p w14:paraId="51DBC838" w14:textId="0AA11496"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Al respecto, la Comisión de Protección al Consumidor N° 1 (en adelante, la Comisión) debe verificar si el Indecopi es el órgano competente para pronunciarse sobre el hecho cuestionado por </w:t>
      </w:r>
      <w:r w:rsidR="00246914" w:rsidRPr="00452343">
        <w:rPr>
          <w:rFonts w:ascii="Arial" w:eastAsia="Arial" w:hAnsi="Arial" w:cs="Arial"/>
          <w:color w:val="000000"/>
          <w:kern w:val="0"/>
          <w:highlight w:val="cyan"/>
          <w:lang w:eastAsia="es-PE"/>
          <w14:ligatures w14:val="none"/>
        </w:rPr>
        <w:t>el señor Duran</w:t>
      </w:r>
      <w:r w:rsidR="00246914" w:rsidRPr="00246914">
        <w:rPr>
          <w:rFonts w:ascii="Arial" w:eastAsia="Arial" w:hAnsi="Arial" w:cs="Arial"/>
          <w:color w:val="000000"/>
          <w:kern w:val="0"/>
          <w:lang w:eastAsia="es-PE"/>
          <w14:ligatures w14:val="none"/>
        </w:rPr>
        <w:t xml:space="preserve"> </w:t>
      </w:r>
      <w:r w:rsidRPr="006B087A">
        <w:rPr>
          <w:rFonts w:ascii="Arial" w:eastAsia="Arial" w:hAnsi="Arial" w:cs="Arial"/>
          <w:color w:val="000000"/>
          <w:kern w:val="0"/>
          <w:lang w:eastAsia="es-PE"/>
          <w14:ligatures w14:val="none"/>
        </w:rPr>
        <w:t>en su denuncia.</w:t>
      </w:r>
    </w:p>
    <w:p w14:paraId="779D00B4" w14:textId="77777777" w:rsidR="0067638B" w:rsidRPr="006B087A"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5D30FCF7"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(Susalud)</w:t>
      </w:r>
    </w:p>
    <w:p w14:paraId="3B656812"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 Decreto Legislativo 1158, cuerpo normativo orientado al fortalecimiento de Susalud, tiene como objetivo</w:t>
      </w:r>
      <w:r w:rsidRPr="006B087A">
        <w:rPr>
          <w:rFonts w:ascii="Arial" w:eastAsia="Arial" w:hAnsi="Arial" w:cs="Arial"/>
          <w:color w:val="000000"/>
          <w:kern w:val="0"/>
          <w:vertAlign w:val="superscript"/>
          <w:lang w:eastAsia="es-PE"/>
          <w14:ligatures w14:val="none"/>
        </w:rPr>
        <w:footnoteReference w:id="5"/>
      </w:r>
      <w:r w:rsidRPr="006B087A">
        <w:rPr>
          <w:rFonts w:ascii="Arial" w:eastAsia="Arial" w:hAnsi="Arial" w:cs="Arial"/>
          <w:color w:val="000000"/>
          <w:kern w:val="0"/>
          <w:lang w:eastAsia="es-PE"/>
          <w14:ligatures w14:val="none"/>
        </w:rPr>
        <w:t xml:space="preserve"> promover, proteger y defender los derechos de quienes accedan a los servicios de salud, garantizando que estos sean de calidad, estableciendo bajo su </w:t>
      </w:r>
      <w:r w:rsidRPr="006B087A">
        <w:rPr>
          <w:rFonts w:ascii="Arial" w:eastAsia="Arial" w:hAnsi="Arial" w:cs="Arial"/>
          <w:color w:val="000000"/>
          <w:kern w:val="0"/>
          <w:lang w:eastAsia="es-PE"/>
          <w14:ligatures w14:val="none"/>
        </w:rPr>
        <w:lastRenderedPageBreak/>
        <w:t>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6"/>
      </w:r>
    </w:p>
    <w:p w14:paraId="57D2F4B1"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7"/>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la lectura conjunta de los referidos dispositivos legales, se desprende que Susalud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A fin de garantizar el cumplimiento de sus funciones y objetivos, Susalud cuenta con potestad sancionadora para reprimir aquellas conductas que afecten: (i) el derecho a la vida, salud e información de los usuarios de servicios de salud y la cobertura para su aseguramiento; y, (ii)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8"/>
      </w:r>
    </w:p>
    <w:p w14:paraId="5468453C"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F34E13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Dichas conductas, conforme al artículo 11 del citado dispositivo legal, acarrean la imposición de sanciones que abarcan desde una amonestación escrita hasta la revocación de la autorización de funcionamiento para </w:t>
      </w:r>
      <w:r>
        <w:rPr>
          <w:rFonts w:ascii="Arial" w:eastAsia="Arial" w:hAnsi="Arial" w:cs="Arial"/>
          <w:color w:val="000000"/>
          <w:kern w:val="0"/>
          <w:lang w:eastAsia="es-PE"/>
          <w14:ligatures w14:val="none"/>
        </w:rPr>
        <w:t xml:space="preserve">las </w:t>
      </w:r>
      <w:r w:rsidRPr="006B087A">
        <w:rPr>
          <w:rFonts w:ascii="Arial" w:eastAsia="Arial" w:hAnsi="Arial" w:cs="Arial"/>
          <w:color w:val="000000"/>
          <w:kern w:val="0"/>
          <w:lang w:eastAsia="es-PE"/>
          <w14:ligatures w14:val="none"/>
        </w:rPr>
        <w:t>IAFAS</w:t>
      </w:r>
      <w:r>
        <w:rPr>
          <w:rFonts w:ascii="Arial" w:eastAsia="Arial" w:hAnsi="Arial" w:cs="Arial"/>
          <w:color w:val="000000"/>
          <w:kern w:val="0"/>
          <w:lang w:eastAsia="es-PE"/>
          <w14:ligatures w14:val="none"/>
        </w:rPr>
        <w:t xml:space="preserve"> e IPRESS</w:t>
      </w:r>
      <w:r w:rsidRPr="006B087A">
        <w:rPr>
          <w:rFonts w:ascii="Arial" w:eastAsia="Arial" w:hAnsi="Arial" w:cs="Arial"/>
          <w:color w:val="000000"/>
          <w:kern w:val="0"/>
          <w:vertAlign w:val="superscript"/>
          <w:lang w:eastAsia="es-PE"/>
          <w14:ligatures w14:val="none"/>
        </w:rPr>
        <w:footnoteReference w:id="9"/>
      </w:r>
      <w:r w:rsidRPr="006B087A">
        <w:rPr>
          <w:rFonts w:ascii="Arial" w:eastAsia="Arial" w:hAnsi="Arial" w:cs="Arial"/>
          <w:color w:val="000000"/>
          <w:kern w:val="0"/>
          <w:lang w:eastAsia="es-PE"/>
          <w14:ligatures w14:val="none"/>
        </w:rPr>
        <w:t>.</w:t>
      </w:r>
    </w:p>
    <w:p w14:paraId="6AB0F3B0"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218198AE" w14:textId="4C73C504" w:rsidR="0067638B" w:rsidRDefault="0067638B" w:rsidP="007C6C37">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6B087A">
        <w:rPr>
          <w:rFonts w:ascii="Arial" w:eastAsia="Arial" w:hAnsi="Arial" w:cs="Arial"/>
          <w:color w:val="000000"/>
          <w:kern w:val="0"/>
          <w:lang w:eastAsia="es-PE"/>
          <w14:ligatures w14:val="none"/>
        </w:rPr>
        <w:t xml:space="preserve">Asimismo, conforme </w:t>
      </w:r>
      <w:r w:rsidRPr="00832E69">
        <w:rPr>
          <w:rFonts w:ascii="Arial" w:eastAsia="Arial" w:hAnsi="Arial" w:cs="Arial"/>
          <w:color w:val="000000"/>
          <w:kern w:val="0"/>
          <w:highlight w:val="cyan"/>
          <w:lang w:eastAsia="es-PE"/>
          <w14:ligatures w14:val="none"/>
        </w:rPr>
        <w:t xml:space="preserve">al </w:t>
      </w:r>
      <w:commentRangeStart w:id="2"/>
      <w:r w:rsidRPr="00832E69">
        <w:rPr>
          <w:rFonts w:ascii="Arial" w:eastAsia="Times New Roman" w:hAnsi="Arial" w:cs="Arial"/>
          <w:color w:val="000000"/>
          <w:kern w:val="0"/>
          <w:highlight w:val="cyan"/>
          <w:lang w:val="es-ES" w:eastAsia="es-ES"/>
          <w14:ligatures w14:val="none"/>
        </w:rPr>
        <w:t>Anexo I-C</w:t>
      </w:r>
      <w:r w:rsidRPr="00832E69">
        <w:rPr>
          <w:rFonts w:ascii="Arial" w:eastAsia="Arial" w:hAnsi="Arial" w:cs="Arial"/>
          <w:color w:val="000000"/>
          <w:kern w:val="0"/>
          <w:highlight w:val="cyan"/>
          <w:lang w:eastAsia="es-PE"/>
          <w14:ligatures w14:val="none"/>
        </w:rPr>
        <w:t xml:space="preserve"> </w:t>
      </w:r>
      <w:commentRangeEnd w:id="2"/>
      <w:r w:rsidR="00832E69" w:rsidRPr="00832E69">
        <w:rPr>
          <w:rStyle w:val="Refdecomentario"/>
          <w:rFonts w:ascii="Arial" w:eastAsia="Arial" w:hAnsi="Arial" w:cs="Arial"/>
          <w:color w:val="000000"/>
          <w:kern w:val="0"/>
          <w:sz w:val="22"/>
          <w:szCs w:val="22"/>
          <w:highlight w:val="cyan"/>
          <w:lang w:eastAsia="es-PE"/>
          <w14:ligatures w14:val="none"/>
        </w:rPr>
        <w:commentReference w:id="2"/>
      </w:r>
      <w:r w:rsidRPr="00832E69">
        <w:rPr>
          <w:rFonts w:ascii="Arial" w:eastAsia="Arial" w:hAnsi="Arial" w:cs="Arial"/>
          <w:color w:val="000000"/>
          <w:kern w:val="0"/>
          <w:highlight w:val="cyan"/>
          <w:lang w:eastAsia="es-PE"/>
          <w14:ligatures w14:val="none"/>
        </w:rPr>
        <w:t>del</w:t>
      </w:r>
      <w:r w:rsidRPr="006B087A">
        <w:rPr>
          <w:rFonts w:ascii="Arial" w:eastAsia="Arial" w:hAnsi="Arial" w:cs="Arial"/>
          <w:color w:val="000000"/>
          <w:kern w:val="0"/>
          <w:lang w:eastAsia="es-PE"/>
          <w14:ligatures w14:val="none"/>
        </w:rPr>
        <w:t xml:space="preserve"> Reglamento de Infracciones y Sanciones de Susalud</w:t>
      </w:r>
      <w:r w:rsidRPr="001F3C2F">
        <w:rPr>
          <w:rFonts w:ascii="Arial" w:eastAsia="Arial" w:hAnsi="Arial" w:cs="Arial"/>
          <w:color w:val="000000"/>
          <w:kern w:val="0"/>
          <w:lang w:eastAsia="es-PE"/>
          <w14:ligatures w14:val="none"/>
        </w:rPr>
        <w:t xml:space="preserve">, aprobado por el Decreto Supremo N° 031-2014-SA, dicha entidad se encuentra facultada para sancionar, </w:t>
      </w:r>
      <w:r w:rsidRPr="00EC593A">
        <w:rPr>
          <w:rFonts w:ascii="Arial" w:eastAsia="Arial" w:hAnsi="Arial" w:cs="Arial"/>
          <w:color w:val="000000"/>
          <w:kern w:val="0"/>
          <w:highlight w:val="red"/>
          <w:lang w:eastAsia="es-PE"/>
          <w14:ligatures w14:val="none"/>
        </w:rPr>
        <w:t xml:space="preserve">entre otras conductas, el hecho consistente en </w:t>
      </w:r>
      <w:r w:rsidR="00AD2753" w:rsidRPr="00EC593A">
        <w:rPr>
          <w:rFonts w:ascii="Arial" w:eastAsia="Arial" w:hAnsi="Arial" w:cs="Arial"/>
          <w:color w:val="000000"/>
          <w:kern w:val="0"/>
          <w:highlight w:val="red"/>
          <w:u w:val="single"/>
          <w:lang w:eastAsia="es-PE"/>
          <w14:ligatures w14:val="none"/>
        </w:rPr>
        <w:t xml:space="preserve">modificar o contravenir el clausulado mínimo de los contratos o convenios suscritos con una </w:t>
      </w:r>
      <w:commentRangeStart w:id="3"/>
      <w:r w:rsidR="00AD2753" w:rsidRPr="00EC593A">
        <w:rPr>
          <w:rFonts w:ascii="Arial" w:eastAsia="Arial" w:hAnsi="Arial" w:cs="Arial"/>
          <w:color w:val="000000"/>
          <w:kern w:val="0"/>
          <w:highlight w:val="red"/>
          <w:u w:val="single"/>
          <w:lang w:eastAsia="es-PE"/>
          <w14:ligatures w14:val="none"/>
        </w:rPr>
        <w:t>IAFAS</w:t>
      </w:r>
      <w:commentRangeEnd w:id="3"/>
      <w:r w:rsidR="00251652" w:rsidRPr="005049D5">
        <w:rPr>
          <w:rStyle w:val="Refdecomentario"/>
          <w:rFonts w:ascii="Arial" w:eastAsia="Arial" w:hAnsi="Arial" w:cs="Arial"/>
          <w:color w:val="000000"/>
          <w:kern w:val="0"/>
          <w:sz w:val="22"/>
          <w:szCs w:val="22"/>
          <w:u w:val="single"/>
          <w:vertAlign w:val="superscript"/>
          <w:lang w:eastAsia="es-PE"/>
          <w14:ligatures w14:val="none"/>
        </w:rPr>
        <w:commentReference w:id="3"/>
      </w:r>
      <w:r w:rsidRPr="005049D5">
        <w:rPr>
          <w:rFonts w:ascii="Arial" w:eastAsia="Arial" w:hAnsi="Arial" w:cs="Arial"/>
          <w:color w:val="000000"/>
          <w:kern w:val="0"/>
          <w:u w:val="single"/>
          <w:vertAlign w:val="superscript"/>
          <w:lang w:eastAsia="es-PE"/>
          <w14:ligatures w14:val="none"/>
        </w:rPr>
        <w:footnoteReference w:id="10"/>
      </w:r>
      <w:r w:rsidRPr="005049D5">
        <w:rPr>
          <w:rFonts w:ascii="Arial" w:eastAsia="Arial" w:hAnsi="Arial" w:cs="Arial"/>
          <w:color w:val="000000"/>
          <w:kern w:val="0"/>
          <w:u w:val="single"/>
          <w:lang w:eastAsia="es-PE"/>
          <w14:ligatures w14:val="none"/>
        </w:rPr>
        <w:t>.</w:t>
      </w:r>
      <w:r w:rsidR="00B43C46">
        <w:rPr>
          <w:rFonts w:ascii="Arial" w:eastAsia="Arial" w:hAnsi="Arial" w:cs="Arial"/>
          <w:color w:val="000000"/>
          <w:kern w:val="0"/>
          <w:u w:val="single"/>
          <w:lang w:eastAsia="es-PE"/>
          <w14:ligatures w14:val="none"/>
        </w:rPr>
        <w:t xml:space="preserve"> </w:t>
      </w:r>
      <w:r w:rsidR="00B43C46" w:rsidRPr="00B43C46">
        <w:rPr>
          <w:rFonts w:ascii="Arial" w:eastAsia="Arial" w:hAnsi="Arial" w:cs="Arial"/>
          <w:color w:val="000000"/>
          <w:kern w:val="0"/>
          <w:highlight w:val="yellow"/>
          <w:u w:val="single"/>
          <w:lang w:eastAsia="es-PE"/>
          <w14:ligatures w14:val="none"/>
        </w:rPr>
        <w:t>/// O ,</w:t>
      </w:r>
      <w:r w:rsidR="00B43C46" w:rsidRPr="00B43C46">
        <w:rPr>
          <w:rFonts w:ascii="Arial" w:eastAsia="Arial" w:hAnsi="Arial" w:cs="Arial"/>
          <w:color w:val="000000"/>
          <w:kern w:val="0"/>
          <w:highlight w:val="magenta"/>
          <w:u w:val="single"/>
          <w:lang w:eastAsia="es-PE"/>
          <w14:ligatures w14:val="none"/>
        </w:rPr>
        <w:t xml:space="preserve">dicha entidad se encuentra facultada para sancionar las conductas incurridas por parte de las </w:t>
      </w:r>
      <w:r w:rsidR="00172443" w:rsidRPr="00172443">
        <w:rPr>
          <w:rFonts w:ascii="Arial" w:eastAsia="Arial" w:hAnsi="Arial" w:cs="Arial"/>
          <w:color w:val="000000"/>
          <w:kern w:val="0"/>
          <w:u w:val="single"/>
          <w:lang w:eastAsia="es-PE"/>
          <w14:ligatures w14:val="none"/>
        </w:rPr>
        <w:t>IPRESS</w:t>
      </w:r>
      <w:r w:rsidR="00172443" w:rsidRPr="00172443">
        <w:rPr>
          <w:rFonts w:ascii="Arial" w:eastAsia="Arial" w:hAnsi="Arial" w:cs="Arial"/>
          <w:color w:val="000000"/>
          <w:kern w:val="0"/>
          <w:highlight w:val="magenta"/>
          <w:u w:val="single"/>
          <w:lang w:eastAsia="es-PE"/>
          <w14:ligatures w14:val="none"/>
        </w:rPr>
        <w:t xml:space="preserve"> </w:t>
      </w:r>
      <w:r w:rsidR="00B43C46" w:rsidRPr="00B43C46">
        <w:rPr>
          <w:rFonts w:ascii="Arial" w:eastAsia="Arial" w:hAnsi="Arial" w:cs="Arial"/>
          <w:color w:val="000000"/>
          <w:kern w:val="0"/>
          <w:highlight w:val="magenta"/>
          <w:u w:val="single"/>
          <w:lang w:eastAsia="es-PE"/>
          <w14:ligatures w14:val="none"/>
        </w:rPr>
        <w:t>en perjuicio de los usuarios de los servicios de salud</w:t>
      </w:r>
      <w:r w:rsidR="00B43C46">
        <w:rPr>
          <w:rFonts w:ascii="Arial" w:eastAsia="Arial" w:hAnsi="Arial" w:cs="Arial"/>
          <w:color w:val="000000"/>
          <w:kern w:val="0"/>
          <w:u w:val="single"/>
          <w:lang w:eastAsia="es-PE"/>
          <w14:ligatures w14:val="none"/>
        </w:rPr>
        <w:t>.</w:t>
      </w:r>
    </w:p>
    <w:p w14:paraId="41BEB336" w14:textId="77777777" w:rsidR="001F3C2F" w:rsidRDefault="001F3C2F" w:rsidP="001F3C2F">
      <w:pPr>
        <w:pStyle w:val="Prrafodelista"/>
        <w:rPr>
          <w:rFonts w:ascii="Arial" w:eastAsia="Arial" w:hAnsi="Arial" w:cs="Arial"/>
          <w:color w:val="000000"/>
          <w:kern w:val="0"/>
          <w:u w:val="single"/>
          <w:lang w:eastAsia="es-PE"/>
          <w14:ligatures w14:val="none"/>
        </w:rPr>
      </w:pPr>
    </w:p>
    <w:p w14:paraId="00DD8F26" w14:textId="4EC95A3A" w:rsidR="001F3C2F" w:rsidRPr="00251652" w:rsidRDefault="001F3C2F" w:rsidP="001F3C2F">
      <w:pPr>
        <w:pStyle w:val="Prrafodelista"/>
        <w:rPr>
          <w:rFonts w:ascii="Arial" w:eastAsia="Arial" w:hAnsi="Arial" w:cs="Arial"/>
          <w:b/>
          <w:bCs/>
          <w:color w:val="000000"/>
          <w:kern w:val="0"/>
          <w:sz w:val="36"/>
          <w:szCs w:val="36"/>
          <w:u w:val="single"/>
          <w:lang w:eastAsia="es-PE"/>
          <w14:ligatures w14:val="none"/>
        </w:rPr>
      </w:pPr>
      <w:r w:rsidRPr="00251652">
        <w:rPr>
          <w:rFonts w:ascii="Arial" w:eastAsia="Arial" w:hAnsi="Arial" w:cs="Arial"/>
          <w:b/>
          <w:bCs/>
          <w:color w:val="000000"/>
          <w:kern w:val="0"/>
          <w:sz w:val="36"/>
          <w:szCs w:val="36"/>
          <w:highlight w:val="green"/>
          <w:u w:val="single"/>
          <w:lang w:eastAsia="es-PE"/>
          <w14:ligatures w14:val="none"/>
        </w:rPr>
        <w:t>O</w:t>
      </w:r>
    </w:p>
    <w:p w14:paraId="14815813" w14:textId="4076B626" w:rsidR="00F10844" w:rsidRDefault="001F3C2F" w:rsidP="00F10844">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6B087A">
        <w:rPr>
          <w:rFonts w:ascii="Arial" w:eastAsia="Arial" w:hAnsi="Arial" w:cs="Arial"/>
          <w:color w:val="000000"/>
          <w:kern w:val="0"/>
          <w:lang w:eastAsia="es-PE"/>
          <w14:ligatures w14:val="none"/>
        </w:rPr>
        <w:t xml:space="preserve">Asimismo, </w:t>
      </w:r>
      <w:r w:rsidRPr="001F3C2F">
        <w:rPr>
          <w:rFonts w:ascii="Arial" w:eastAsia="Arial" w:hAnsi="Arial" w:cs="Arial"/>
          <w:color w:val="000000"/>
          <w:kern w:val="0"/>
          <w:lang w:eastAsia="es-PE"/>
          <w14:ligatures w14:val="none"/>
        </w:rPr>
        <w:t xml:space="preserve">conforme </w:t>
      </w:r>
      <w:r w:rsidRPr="00832E69">
        <w:rPr>
          <w:rFonts w:ascii="Arial" w:eastAsia="Arial" w:hAnsi="Arial" w:cs="Arial"/>
          <w:color w:val="000000"/>
          <w:kern w:val="0"/>
          <w:highlight w:val="cyan"/>
          <w:lang w:eastAsia="es-PE"/>
          <w14:ligatures w14:val="none"/>
        </w:rPr>
        <w:t xml:space="preserve">al </w:t>
      </w:r>
      <w:commentRangeStart w:id="4"/>
      <w:r w:rsidRPr="00832E69">
        <w:rPr>
          <w:rFonts w:ascii="Arial" w:eastAsia="Arial" w:hAnsi="Arial" w:cs="Arial"/>
          <w:color w:val="000000"/>
          <w:kern w:val="0"/>
          <w:highlight w:val="cyan"/>
          <w:lang w:eastAsia="es-PE"/>
          <w14:ligatures w14:val="none"/>
        </w:rPr>
        <w:t xml:space="preserve">Anexo I-C </w:t>
      </w:r>
      <w:commentRangeEnd w:id="4"/>
      <w:r w:rsidR="00832E69" w:rsidRPr="00832E69">
        <w:rPr>
          <w:rStyle w:val="Refdecomentario"/>
          <w:rFonts w:ascii="Arial" w:eastAsia="Arial" w:hAnsi="Arial" w:cs="Arial"/>
          <w:color w:val="000000"/>
          <w:kern w:val="0"/>
          <w:sz w:val="22"/>
          <w:szCs w:val="22"/>
          <w:highlight w:val="cyan"/>
          <w:lang w:eastAsia="es-PE"/>
          <w14:ligatures w14:val="none"/>
        </w:rPr>
        <w:commentReference w:id="4"/>
      </w:r>
      <w:r w:rsidRPr="00832E69">
        <w:rPr>
          <w:rFonts w:ascii="Arial" w:eastAsia="Arial" w:hAnsi="Arial" w:cs="Arial"/>
          <w:color w:val="000000"/>
          <w:kern w:val="0"/>
          <w:highlight w:val="cyan"/>
          <w:lang w:eastAsia="es-PE"/>
          <w14:ligatures w14:val="none"/>
        </w:rPr>
        <w:t>del</w:t>
      </w:r>
      <w:r w:rsidRPr="001F3C2F">
        <w:rPr>
          <w:rFonts w:ascii="Arial" w:eastAsia="Arial" w:hAnsi="Arial" w:cs="Arial"/>
          <w:color w:val="000000"/>
          <w:kern w:val="0"/>
          <w:lang w:eastAsia="es-PE"/>
          <w14:ligatures w14:val="none"/>
        </w:rPr>
        <w:t xml:space="preserve"> Reglamento de Infracciones y Sanciones de Susalud, aprobado por el Decreto Supremo N° 031-2014-SA, dicha entidad se encuentra facultada para sancionar, </w:t>
      </w:r>
      <w:r w:rsidRPr="001F3C2F">
        <w:rPr>
          <w:rFonts w:ascii="Arial" w:eastAsia="Arial" w:hAnsi="Arial" w:cs="Arial"/>
          <w:color w:val="000000"/>
          <w:kern w:val="0"/>
          <w:highlight w:val="magenta"/>
          <w:lang w:eastAsia="es-PE"/>
          <w14:ligatures w14:val="none"/>
        </w:rPr>
        <w:t xml:space="preserve">entre otras conductas, el hecho consistente en </w:t>
      </w:r>
      <w:r w:rsidRPr="001F3C2F">
        <w:rPr>
          <w:rFonts w:ascii="Arial" w:eastAsia="Arial" w:hAnsi="Arial" w:cs="Arial"/>
          <w:color w:val="000000"/>
          <w:kern w:val="0"/>
          <w:highlight w:val="magenta"/>
          <w:u w:val="single"/>
          <w:lang w:eastAsia="es-PE"/>
          <w14:ligatures w14:val="none"/>
        </w:rPr>
        <w:t xml:space="preserve">no </w:t>
      </w:r>
      <w:r w:rsidRPr="001F3C2F">
        <w:rPr>
          <w:rFonts w:ascii="Arial" w:eastAsia="Arial" w:hAnsi="Arial" w:cs="Arial"/>
          <w:color w:val="000000"/>
          <w:kern w:val="0"/>
          <w:highlight w:val="magenta"/>
          <w:u w:val="single"/>
          <w:lang w:eastAsia="es-PE"/>
          <w14:ligatures w14:val="none"/>
        </w:rPr>
        <w:lastRenderedPageBreak/>
        <w:t xml:space="preserve">brindar cobertura oportuna a los afiliados o sus beneficiarios de acuerdo a las </w:t>
      </w:r>
      <w:commentRangeStart w:id="5"/>
      <w:r w:rsidRPr="001F3C2F">
        <w:rPr>
          <w:rFonts w:ascii="Arial" w:eastAsia="Arial" w:hAnsi="Arial" w:cs="Arial"/>
          <w:color w:val="000000"/>
          <w:kern w:val="0"/>
          <w:highlight w:val="magenta"/>
          <w:u w:val="single"/>
          <w:lang w:eastAsia="es-PE"/>
          <w14:ligatures w14:val="none"/>
        </w:rPr>
        <w:t xml:space="preserve">condiciones pactadas y la normatividad </w:t>
      </w:r>
      <w:commentRangeEnd w:id="5"/>
      <w:r w:rsidRPr="001F3C2F">
        <w:rPr>
          <w:rStyle w:val="Refdecomentario"/>
          <w:rFonts w:ascii="Arial" w:eastAsia="Arial" w:hAnsi="Arial" w:cs="Arial"/>
          <w:color w:val="000000"/>
          <w:kern w:val="0"/>
          <w:sz w:val="22"/>
          <w:szCs w:val="22"/>
          <w:highlight w:val="magenta"/>
          <w:u w:val="single"/>
          <w:lang w:eastAsia="es-PE"/>
          <w14:ligatures w14:val="none"/>
        </w:rPr>
        <w:commentReference w:id="5"/>
      </w:r>
      <w:r w:rsidRPr="001F3C2F">
        <w:rPr>
          <w:rFonts w:ascii="Arial" w:eastAsia="Arial" w:hAnsi="Arial" w:cs="Arial"/>
          <w:color w:val="000000"/>
          <w:kern w:val="0"/>
          <w:highlight w:val="magenta"/>
          <w:u w:val="single"/>
          <w:lang w:eastAsia="es-PE"/>
          <w14:ligatures w14:val="none"/>
        </w:rPr>
        <w:t>vigente</w:t>
      </w:r>
      <w:r w:rsidRPr="001F3C2F">
        <w:rPr>
          <w:rFonts w:ascii="Arial" w:eastAsia="Arial" w:hAnsi="Arial" w:cs="Arial"/>
          <w:color w:val="000000"/>
          <w:kern w:val="0"/>
          <w:highlight w:val="magenta"/>
          <w:vertAlign w:val="superscript"/>
          <w:lang w:eastAsia="es-PE"/>
          <w14:ligatures w14:val="none"/>
        </w:rPr>
        <w:footnoteReference w:id="11"/>
      </w:r>
      <w:r w:rsidRPr="001F3C2F">
        <w:rPr>
          <w:rFonts w:ascii="Arial" w:eastAsia="Arial" w:hAnsi="Arial" w:cs="Arial"/>
          <w:color w:val="000000"/>
          <w:kern w:val="0"/>
          <w:lang w:eastAsia="es-PE"/>
          <w14:ligatures w14:val="none"/>
        </w:rPr>
        <w:t xml:space="preserve"> , siendo ello relacionado al </w:t>
      </w:r>
      <w:commentRangeStart w:id="6"/>
      <w:r w:rsidRPr="001F3C2F">
        <w:rPr>
          <w:rFonts w:ascii="Arial" w:eastAsia="Arial" w:hAnsi="Arial" w:cs="Arial"/>
          <w:color w:val="000000"/>
          <w:kern w:val="0"/>
          <w:highlight w:val="magenta"/>
          <w:lang w:eastAsia="es-PE"/>
          <w14:ligatures w14:val="none"/>
        </w:rPr>
        <w:t xml:space="preserve">Seguro de Enfermedades </w:t>
      </w:r>
      <w:commentRangeEnd w:id="6"/>
      <w:r w:rsidR="00251652" w:rsidRPr="001F3C2F">
        <w:rPr>
          <w:rStyle w:val="Refdecomentario"/>
          <w:rFonts w:ascii="Arial" w:eastAsia="Arial" w:hAnsi="Arial" w:cs="Arial"/>
          <w:color w:val="000000"/>
          <w:kern w:val="0"/>
          <w:sz w:val="22"/>
          <w:szCs w:val="22"/>
          <w:highlight w:val="magenta"/>
          <w:lang w:eastAsia="es-PE"/>
          <w14:ligatures w14:val="none"/>
        </w:rPr>
        <w:commentReference w:id="6"/>
      </w:r>
      <w:r w:rsidRPr="001F3C2F">
        <w:rPr>
          <w:rFonts w:ascii="Arial" w:eastAsia="Arial" w:hAnsi="Arial" w:cs="Arial"/>
          <w:color w:val="000000"/>
          <w:kern w:val="0"/>
          <w:highlight w:val="magenta"/>
          <w:lang w:eastAsia="es-PE"/>
          <w14:ligatures w14:val="none"/>
        </w:rPr>
        <w:t>Graves</w:t>
      </w:r>
      <w:r w:rsidRPr="001F3C2F">
        <w:rPr>
          <w:rFonts w:ascii="Arial" w:eastAsia="Arial" w:hAnsi="Arial" w:cs="Arial"/>
          <w:color w:val="000000"/>
          <w:kern w:val="0"/>
          <w:lang w:eastAsia="es-PE"/>
          <w14:ligatures w14:val="none"/>
        </w:rPr>
        <w:t xml:space="preserve"> materia de denuncia.</w:t>
      </w:r>
      <w:r w:rsidR="00B43C46" w:rsidRPr="00B43C46">
        <w:rPr>
          <w:rFonts w:ascii="Arial" w:eastAsia="Arial" w:hAnsi="Arial" w:cs="Arial"/>
          <w:color w:val="000000"/>
          <w:kern w:val="0"/>
          <w:highlight w:val="yellow"/>
          <w:u w:val="single"/>
          <w:lang w:eastAsia="es-PE"/>
          <w14:ligatures w14:val="none"/>
        </w:rPr>
        <w:t xml:space="preserve"> /// O ,</w:t>
      </w:r>
      <w:r w:rsidR="00B43C46" w:rsidRPr="00B95660">
        <w:rPr>
          <w:rFonts w:ascii="Arial" w:eastAsia="Arial" w:hAnsi="Arial" w:cs="Arial"/>
          <w:color w:val="000000"/>
          <w:kern w:val="0"/>
          <w:highlight w:val="cyan"/>
          <w:u w:val="single"/>
          <w:lang w:eastAsia="es-PE"/>
          <w14:ligatures w14:val="none"/>
        </w:rPr>
        <w:t>dicha entidad se encuentra facultada para sancionar las conductas incurridas por parte de las IAFAS en perjuicio de los usuarios de los servicios de salud</w:t>
      </w:r>
      <w:r w:rsidR="00B43C46">
        <w:rPr>
          <w:rFonts w:ascii="Arial" w:eastAsia="Arial" w:hAnsi="Arial" w:cs="Arial"/>
          <w:color w:val="000000"/>
          <w:kern w:val="0"/>
          <w:u w:val="single"/>
          <w:lang w:eastAsia="es-PE"/>
          <w14:ligatures w14:val="none"/>
        </w:rPr>
        <w:t>.</w:t>
      </w:r>
    </w:p>
    <w:p w14:paraId="3D8017F2" w14:textId="77777777" w:rsidR="00F10844" w:rsidRPr="00F10844" w:rsidRDefault="00F10844" w:rsidP="00F10844">
      <w:pPr>
        <w:spacing w:after="0" w:line="240" w:lineRule="auto"/>
        <w:ind w:left="567"/>
        <w:contextualSpacing/>
        <w:jc w:val="both"/>
        <w:rPr>
          <w:rFonts w:ascii="Arial" w:eastAsia="Arial" w:hAnsi="Arial" w:cs="Arial"/>
          <w:color w:val="000000"/>
          <w:kern w:val="0"/>
          <w:u w:val="single"/>
          <w:lang w:eastAsia="es-PE"/>
          <w14:ligatures w14:val="none"/>
        </w:rPr>
      </w:pPr>
    </w:p>
    <w:p w14:paraId="21CC873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Adicionalmente a su potestad sancionadora, Susalud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12"/>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rectificatorios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3"/>
      </w:r>
      <w:r w:rsidRPr="006B087A">
        <w:rPr>
          <w:rFonts w:ascii="Arial" w:eastAsia="Arial" w:hAnsi="Arial" w:cs="Arial"/>
          <w:color w:val="000000"/>
          <w:kern w:val="0"/>
          <w:lang w:eastAsia="es-PE"/>
          <w14:ligatures w14:val="none"/>
        </w:rPr>
        <w:t>.</w:t>
      </w:r>
    </w:p>
    <w:p w14:paraId="4281B06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Además, Susalud tiene la potestad de aplicar multas coercitivas en el supuesto que los infractores sancionados sean renuentes al cumplimiento de la sanción impuesta, las </w:t>
      </w:r>
      <w:r w:rsidRPr="006B087A">
        <w:rPr>
          <w:rFonts w:ascii="Arial" w:eastAsia="Arial" w:hAnsi="Arial" w:cs="Arial"/>
          <w:color w:val="000000"/>
          <w:kern w:val="0"/>
          <w:lang w:eastAsia="es-PE"/>
          <w14:ligatures w14:val="none"/>
        </w:rPr>
        <w:lastRenderedPageBreak/>
        <w:t>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4"/>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Por otro lado, el 13 de agosto de 2015, se publicó el Reglamento del Procedimiento de Transferencia de Funciones del Indecopi a Susalud, aprobado por Decreto Supremo N°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5"/>
      </w:r>
    </w:p>
    <w:p w14:paraId="0DCD79B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Ahora bien, respecto de la competencia de Susalud y del Indecopi, el artículo 9 del citado Reglamento</w:t>
      </w:r>
      <w:r w:rsidRPr="006B087A">
        <w:rPr>
          <w:rFonts w:ascii="Arial" w:eastAsia="Arial" w:hAnsi="Arial" w:cs="Arial"/>
          <w:color w:val="000000"/>
          <w:kern w:val="0"/>
          <w:vertAlign w:val="superscript"/>
          <w:lang w:eastAsia="es-PE"/>
          <w14:ligatures w14:val="none"/>
        </w:rPr>
        <w:footnoteReference w:id="16"/>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Susalud</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3446B37C"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Por su parte, el Reglamento para la Atención de Reclamos y Quejas de los Usuarios de las IAFAS, IPRESS y UGIPRESS, aprobado por Decreto Supremo N° 030-2016-SA y publicado el 27 de julio de 2016, establece que Susalud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7"/>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   </w:t>
      </w:r>
    </w:p>
    <w:p w14:paraId="62841283" w14:textId="0C15D635"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por </w:t>
      </w:r>
      <w:r w:rsidR="00246914" w:rsidRPr="00990354">
        <w:rPr>
          <w:rFonts w:ascii="Arial" w:eastAsia="Arial" w:hAnsi="Arial" w:cs="Arial"/>
          <w:color w:val="000000"/>
          <w:kern w:val="0"/>
          <w:highlight w:val="cyan"/>
          <w:lang w:eastAsia="es-PE"/>
          <w14:ligatures w14:val="none"/>
        </w:rPr>
        <w:t>el señor Duran</w:t>
      </w:r>
      <w:r w:rsidR="00246914" w:rsidRPr="00246914">
        <w:rPr>
          <w:rFonts w:ascii="Arial" w:eastAsia="Arial" w:hAnsi="Arial" w:cs="Arial"/>
          <w:color w:val="000000"/>
          <w:kern w:val="0"/>
          <w:lang w:eastAsia="es-PE"/>
          <w14:ligatures w14:val="none"/>
        </w:rPr>
        <w:t xml:space="preserve"> </w:t>
      </w:r>
      <w:r w:rsidRPr="00A17E6C">
        <w:rPr>
          <w:rFonts w:ascii="Arial" w:eastAsia="Arial" w:hAnsi="Arial" w:cs="Arial"/>
          <w:color w:val="000000"/>
          <w:kern w:val="0"/>
          <w:lang w:eastAsia="es-PE"/>
          <w14:ligatures w14:val="none"/>
        </w:rPr>
        <w:t>contra</w:t>
      </w:r>
      <w:r w:rsidR="00E56985" w:rsidRPr="00A17E6C">
        <w:rPr>
          <w:rFonts w:ascii="Arial" w:eastAsia="Arial" w:hAnsi="Arial" w:cs="Arial"/>
          <w:color w:val="000000"/>
          <w:kern w:val="0"/>
          <w:lang w:eastAsia="es-PE"/>
          <w14:ligatures w14:val="none"/>
        </w:rPr>
        <w:t xml:space="preserve"> </w:t>
      </w:r>
      <w:r w:rsidR="00E56985" w:rsidRPr="00990354">
        <w:rPr>
          <w:rFonts w:ascii="Arial" w:eastAsia="Arial" w:hAnsi="Arial" w:cs="Arial"/>
          <w:color w:val="000000"/>
          <w:kern w:val="0"/>
          <w:highlight w:val="magenta"/>
          <w:lang w:eastAsia="es-PE"/>
          <w14:ligatures w14:val="none"/>
        </w:rPr>
        <w:t>la Clínica</w:t>
      </w:r>
      <w:r w:rsidRPr="00246914">
        <w:rPr>
          <w:rFonts w:ascii="Arial" w:eastAsia="Arial" w:hAnsi="Arial" w:cs="Arial"/>
          <w:color w:val="000000"/>
          <w:kern w:val="0"/>
          <w:lang w:eastAsia="es-PE"/>
          <w14:ligatures w14:val="none"/>
        </w:rPr>
        <w:t>, de ser</w:t>
      </w:r>
      <w:r w:rsidRPr="006B087A">
        <w:rPr>
          <w:rFonts w:ascii="Arial" w:eastAsia="Arial" w:hAnsi="Arial" w:cs="Arial"/>
          <w:color w:val="000000"/>
          <w:kern w:val="0"/>
          <w:lang w:eastAsia="es-PE"/>
          <w14:ligatures w14:val="none"/>
        </w:rPr>
        <w:t xml:space="preserve"> el caso, imponer las sanciones correspondientes. </w:t>
      </w:r>
    </w:p>
    <w:p w14:paraId="7FC7099F"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7C6C37">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Susalud es la entidad encargada de velar por el cumplimiento </w:t>
      </w:r>
      <w:r w:rsidRPr="006B087A">
        <w:rPr>
          <w:rFonts w:ascii="Arial" w:eastAsia="Calibri" w:hAnsi="Arial" w:cs="Arial"/>
          <w:color w:val="000000"/>
          <w:kern w:val="0"/>
          <w:lang w:eastAsia="es-PE"/>
          <w14:ligatures w14:val="none"/>
        </w:rPr>
        <w:lastRenderedPageBreak/>
        <w:t>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8"/>
      </w:r>
    </w:p>
    <w:p w14:paraId="097AEFF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028716F" w14:textId="66532A48" w:rsidR="00EC593A" w:rsidRPr="00480AE9" w:rsidRDefault="0067638B" w:rsidP="00480AE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De lo expuesto se desprende que Susalud es la entidad competente para supervisar el cumplimiento de las normas que protegen a los consumidores de la falta de idoneidad respecto de las prestaciones de salud, así como el derecho de los consumidores a acceder a información vinculada a dichas prestaciones.</w:t>
      </w:r>
    </w:p>
    <w:p w14:paraId="0DB59AD9" w14:textId="77777777" w:rsidR="00480AE9" w:rsidRDefault="00480AE9" w:rsidP="00480AE9">
      <w:pPr>
        <w:tabs>
          <w:tab w:val="num" w:pos="1134"/>
        </w:tabs>
        <w:spacing w:after="0" w:line="240" w:lineRule="auto"/>
        <w:ind w:left="567"/>
        <w:contextualSpacing/>
        <w:jc w:val="both"/>
        <w:rPr>
          <w:rFonts w:ascii="Arial" w:eastAsia="Calibri" w:hAnsi="Arial" w:cs="Arial"/>
          <w:color w:val="000000"/>
          <w:kern w:val="0"/>
          <w:lang w:eastAsia="es-PE"/>
          <w14:ligatures w14:val="none"/>
        </w:rPr>
      </w:pPr>
    </w:p>
    <w:p w14:paraId="24CD39A0" w14:textId="1F8A0A30" w:rsidR="00EC593A" w:rsidRDefault="00EC593A"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EC593A">
        <w:rPr>
          <w:rFonts w:ascii="Arial" w:eastAsia="Calibri" w:hAnsi="Arial" w:cs="Arial"/>
          <w:color w:val="000000"/>
          <w:kern w:val="0"/>
          <w:lang w:eastAsia="es-PE"/>
          <w14:ligatures w14:val="none"/>
        </w:rPr>
        <w:t xml:space="preserve">Asimismo, </w:t>
      </w:r>
      <w:r w:rsidRPr="00EC593A">
        <w:rPr>
          <w:rFonts w:ascii="Arial" w:eastAsia="Calibri" w:hAnsi="Arial" w:cs="Arial"/>
          <w:color w:val="000000"/>
          <w:kern w:val="0"/>
          <w:highlight w:val="magenta"/>
          <w:u w:val="single"/>
          <w:lang w:eastAsia="es-PE"/>
          <w14:ligatures w14:val="none"/>
        </w:rPr>
        <w:t xml:space="preserve">el artículo 8 del Reglamento de Procedimiento de Transferencia de Funciones del Indecopi a SUSALUD, aprobado por Decreto Supremo N° 026-2015-SA, establece que SUSALUD es competente para supervisar el cumplimiento de las normas que protegen a los consumidores en las IAFAS - Empresas de Seguros, incluidas las que oferten la </w:t>
      </w:r>
      <w:commentRangeStart w:id="7"/>
      <w:r w:rsidRPr="00EC593A">
        <w:rPr>
          <w:rFonts w:ascii="Arial" w:eastAsia="Calibri" w:hAnsi="Arial" w:cs="Arial"/>
          <w:color w:val="000000"/>
          <w:kern w:val="0"/>
          <w:highlight w:val="magenta"/>
          <w:u w:val="single"/>
          <w:lang w:eastAsia="es-PE"/>
          <w14:ligatures w14:val="none"/>
        </w:rPr>
        <w:t>cobertura del SOAT (gastos médicos)</w:t>
      </w:r>
      <w:r w:rsidRPr="00EC593A">
        <w:rPr>
          <w:rFonts w:ascii="Arial" w:eastAsia="Calibri" w:hAnsi="Arial" w:cs="Arial"/>
          <w:color w:val="000000"/>
          <w:kern w:val="0"/>
          <w:highlight w:val="magenta"/>
          <w:lang w:eastAsia="es-PE"/>
          <w14:ligatures w14:val="none"/>
        </w:rPr>
        <w:t xml:space="preserve">, </w:t>
      </w:r>
      <w:commentRangeEnd w:id="7"/>
      <w:r w:rsidRPr="00EC593A">
        <w:rPr>
          <w:rStyle w:val="Refdecomentario"/>
          <w:rFonts w:ascii="Arial" w:eastAsia="Calibri" w:hAnsi="Arial" w:cs="Arial"/>
          <w:color w:val="000000"/>
          <w:kern w:val="0"/>
          <w:sz w:val="22"/>
          <w:szCs w:val="22"/>
          <w:highlight w:val="magenta"/>
          <w:lang w:eastAsia="es-PE"/>
          <w14:ligatures w14:val="none"/>
        </w:rPr>
        <w:commentReference w:id="7"/>
      </w:r>
      <w:r w:rsidRPr="00EC593A">
        <w:rPr>
          <w:rFonts w:ascii="Arial" w:eastAsia="Calibri" w:hAnsi="Arial" w:cs="Arial"/>
          <w:color w:val="000000"/>
          <w:kern w:val="0"/>
          <w:highlight w:val="magenta"/>
          <w:lang w:eastAsia="es-PE"/>
          <w14:ligatures w14:val="none"/>
        </w:rPr>
        <w:t>ejerciendo su potestad sancionadora de acuerdo a lo establecido en el Decreto Legislativo</w:t>
      </w:r>
      <w:r w:rsidRPr="00EC593A">
        <w:rPr>
          <w:rFonts w:ascii="Arial" w:eastAsia="Calibri" w:hAnsi="Arial" w:cs="Arial"/>
          <w:color w:val="000000"/>
          <w:kern w:val="0"/>
          <w:lang w:eastAsia="es-PE"/>
          <w14:ligatures w14:val="none"/>
        </w:rPr>
        <w:t xml:space="preserve"> N° 1158</w:t>
      </w:r>
      <w:r w:rsidRPr="006B087A">
        <w:rPr>
          <w:rFonts w:ascii="Arial" w:eastAsia="Calibri" w:hAnsi="Arial" w:cs="Arial"/>
          <w:color w:val="000000"/>
          <w:kern w:val="0"/>
          <w:vertAlign w:val="superscript"/>
          <w:lang w:eastAsia="es-PE"/>
          <w14:ligatures w14:val="none"/>
        </w:rPr>
        <w:footnoteReference w:id="19"/>
      </w:r>
      <w:r>
        <w:rPr>
          <w:rFonts w:ascii="Arial" w:eastAsia="Calibri" w:hAnsi="Arial" w:cs="Arial"/>
          <w:color w:val="000000"/>
          <w:kern w:val="0"/>
          <w:lang w:eastAsia="es-PE"/>
          <w14:ligatures w14:val="none"/>
        </w:rPr>
        <w:t>.</w:t>
      </w:r>
    </w:p>
    <w:p w14:paraId="4E9DA760" w14:textId="77777777" w:rsidR="0067638B" w:rsidRPr="00C936FE" w:rsidRDefault="0067638B" w:rsidP="007C6C37">
      <w:pPr>
        <w:tabs>
          <w:tab w:val="num" w:pos="1440"/>
        </w:tabs>
        <w:spacing w:after="0" w:line="240" w:lineRule="auto"/>
        <w:contextualSpacing/>
        <w:jc w:val="both"/>
        <w:rPr>
          <w:rFonts w:ascii="Arial" w:eastAsia="Calibri" w:hAnsi="Arial" w:cs="Arial"/>
          <w:color w:val="000000"/>
          <w:kern w:val="0"/>
          <w:lang w:eastAsia="es-PE"/>
          <w14:ligatures w14:val="none"/>
        </w:rPr>
      </w:pPr>
    </w:p>
    <w:p w14:paraId="584596AB" w14:textId="05F854EF" w:rsidR="004E4D57" w:rsidRPr="00E74FF9" w:rsidRDefault="0067638B" w:rsidP="004E4D5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C936FE">
        <w:rPr>
          <w:rFonts w:ascii="Arial" w:eastAsia="Arial" w:hAnsi="Arial" w:cs="Arial"/>
          <w:color w:val="000000"/>
          <w:kern w:val="0"/>
          <w:lang w:eastAsia="es-PE"/>
          <w14:ligatures w14:val="none"/>
        </w:rPr>
        <w:t xml:space="preserve">En el presente caso, </w:t>
      </w:r>
      <w:r w:rsidR="00246914" w:rsidRPr="00990354">
        <w:rPr>
          <w:rFonts w:ascii="Arial" w:eastAsia="Arial" w:hAnsi="Arial" w:cs="Arial"/>
          <w:color w:val="000000"/>
          <w:kern w:val="0"/>
          <w:highlight w:val="cyan"/>
          <w:lang w:eastAsia="es-PE"/>
          <w14:ligatures w14:val="none"/>
        </w:rPr>
        <w:t>el señor Duran</w:t>
      </w:r>
      <w:r w:rsidR="00246914" w:rsidRPr="00246914">
        <w:rPr>
          <w:rFonts w:ascii="Arial" w:eastAsia="Arial" w:hAnsi="Arial" w:cs="Arial"/>
          <w:color w:val="000000"/>
          <w:kern w:val="0"/>
          <w:lang w:eastAsia="es-PE"/>
          <w14:ligatures w14:val="none"/>
        </w:rPr>
        <w:t xml:space="preserve"> </w:t>
      </w:r>
      <w:r w:rsidRPr="004710D5">
        <w:rPr>
          <w:rFonts w:ascii="Arial" w:eastAsia="Arial" w:hAnsi="Arial" w:cs="Arial"/>
          <w:color w:val="000000"/>
          <w:kern w:val="0"/>
          <w:lang w:eastAsia="es-PE"/>
          <w14:ligatures w14:val="none"/>
        </w:rPr>
        <w:t xml:space="preserve">cuestionó </w:t>
      </w:r>
      <w:r w:rsidRPr="00246914">
        <w:rPr>
          <w:rFonts w:ascii="Arial" w:eastAsia="Arial" w:hAnsi="Arial" w:cs="Arial"/>
          <w:color w:val="000000"/>
          <w:kern w:val="0"/>
          <w:lang w:eastAsia="es-PE"/>
          <w14:ligatures w14:val="none"/>
        </w:rPr>
        <w:t xml:space="preserve">que </w:t>
      </w:r>
      <w:r w:rsidR="00E56985" w:rsidRPr="00990354">
        <w:rPr>
          <w:rFonts w:ascii="Arial" w:eastAsia="Arial" w:hAnsi="Arial" w:cs="Arial"/>
          <w:color w:val="000000"/>
          <w:kern w:val="0"/>
          <w:highlight w:val="magenta"/>
          <w:lang w:eastAsia="es-PE"/>
          <w14:ligatures w14:val="none"/>
        </w:rPr>
        <w:t>la Clínica</w:t>
      </w:r>
      <w:r w:rsidR="00E56985" w:rsidRPr="004710D5">
        <w:rPr>
          <w:rFonts w:ascii="Arial" w:eastAsia="Arial" w:hAnsi="Arial" w:cs="Arial"/>
          <w:color w:val="000000"/>
          <w:kern w:val="0"/>
          <w:lang w:eastAsia="es-PE"/>
          <w14:ligatures w14:val="none"/>
        </w:rPr>
        <w:t xml:space="preserve"> </w:t>
      </w:r>
      <w:r w:rsidR="00990354" w:rsidRPr="00BC439C">
        <w:rPr>
          <w:rFonts w:ascii="Arial" w:eastAsia="Arial" w:hAnsi="Arial" w:cs="Arial"/>
          <w:color w:val="000000"/>
          <w:kern w:val="0"/>
          <w:highlight w:val="red"/>
          <w:lang w:eastAsia="es-PE"/>
          <w14:ligatures w14:val="none"/>
        </w:rPr>
        <w:t xml:space="preserve">(i) no habría cumplido con otorgarle el comprobante de pago ascendente a S/150,00 por concepto de consulta médica realizada el 11 de febrero de 2025; y, (iii) </w:t>
      </w:r>
      <w:r w:rsidR="00990354" w:rsidRPr="00BC439C">
        <w:rPr>
          <w:rFonts w:ascii="Arial" w:eastAsia="Times New Roman" w:hAnsi="Arial" w:cs="Arial"/>
          <w:color w:val="000000"/>
          <w:kern w:val="0"/>
          <w:highlight w:val="red"/>
          <w:lang w:eastAsia="es-ES"/>
          <w14:ligatures w14:val="none"/>
        </w:rPr>
        <w:t>no habría contado con las habilitaciones necesarias para ofrecer servicios quirúrgicos y hospitalarios, conforme a lo ofrecido para la atención de su madre</w:t>
      </w:r>
      <w:r w:rsidR="00990354">
        <w:rPr>
          <w:rFonts w:ascii="Arial" w:eastAsia="Times New Roman" w:hAnsi="Arial" w:cs="Arial"/>
          <w:color w:val="000000"/>
          <w:kern w:val="0"/>
          <w:lang w:eastAsia="es-ES"/>
          <w14:ligatures w14:val="none"/>
        </w:rPr>
        <w:t>.</w:t>
      </w:r>
    </w:p>
    <w:p w14:paraId="6D3549E9" w14:textId="77777777" w:rsidR="00E74FF9" w:rsidRDefault="00E74FF9" w:rsidP="00E74FF9">
      <w:pPr>
        <w:pStyle w:val="Prrafodelista"/>
        <w:rPr>
          <w:rFonts w:ascii="Arial" w:eastAsia="Calibri" w:hAnsi="Arial" w:cs="Arial"/>
          <w:color w:val="000000"/>
          <w:kern w:val="0"/>
          <w:lang w:eastAsia="es-PE"/>
          <w14:ligatures w14:val="none"/>
        </w:rPr>
      </w:pPr>
    </w:p>
    <w:p w14:paraId="06BE3A3F" w14:textId="77777777" w:rsidR="002232C9" w:rsidRPr="004E4D57" w:rsidRDefault="00E74FF9" w:rsidP="002232C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Pr>
          <w:rFonts w:ascii="Arial" w:eastAsia="Calibri" w:hAnsi="Arial" w:cs="Arial"/>
          <w:color w:val="000000"/>
          <w:kern w:val="0"/>
          <w:lang w:eastAsia="es-PE"/>
          <w14:ligatures w14:val="none"/>
        </w:rPr>
        <w:t>P</w:t>
      </w:r>
      <w:commentRangeStart w:id="8"/>
      <w:r w:rsidRPr="003165CE">
        <w:rPr>
          <w:rFonts w:ascii="Arial" w:eastAsia="Calibri" w:hAnsi="Arial" w:cs="Arial"/>
          <w:color w:val="000000"/>
          <w:kern w:val="0"/>
          <w:lang w:eastAsia="es-PE"/>
          <w14:ligatures w14:val="none"/>
        </w:rPr>
        <w:t>or lo cual, dicha</w:t>
      </w:r>
      <w:r>
        <w:rPr>
          <w:rFonts w:ascii="Arial" w:eastAsia="Calibri" w:hAnsi="Arial" w:cs="Arial"/>
          <w:color w:val="000000"/>
          <w:kern w:val="0"/>
          <w:lang w:eastAsia="es-PE"/>
          <w14:ligatures w14:val="none"/>
        </w:rPr>
        <w:t>(SSSS)</w:t>
      </w:r>
      <w:r w:rsidRPr="003165CE">
        <w:rPr>
          <w:rFonts w:ascii="Arial" w:eastAsia="Calibri" w:hAnsi="Arial" w:cs="Arial"/>
          <w:color w:val="000000"/>
          <w:kern w:val="0"/>
          <w:lang w:eastAsia="es-PE"/>
          <w14:ligatures w14:val="none"/>
        </w:rPr>
        <w:t xml:space="preserve"> conducta infractora</w:t>
      </w:r>
      <w:r>
        <w:rPr>
          <w:rFonts w:ascii="Arial" w:eastAsia="Calibri" w:hAnsi="Arial" w:cs="Arial"/>
          <w:color w:val="000000"/>
          <w:kern w:val="0"/>
          <w:lang w:eastAsia="es-PE"/>
          <w14:ligatures w14:val="none"/>
        </w:rPr>
        <w:t xml:space="preserve">, </w:t>
      </w:r>
      <w:r w:rsidRPr="003165CE">
        <w:rPr>
          <w:rFonts w:ascii="Arial" w:eastAsia="Calibri" w:hAnsi="Arial" w:cs="Arial"/>
          <w:color w:val="000000"/>
          <w:kern w:val="0"/>
          <w:lang w:eastAsia="es-PE"/>
          <w14:ligatures w14:val="none"/>
        </w:rPr>
        <w:t>conforme al Anexo I-B</w:t>
      </w:r>
      <w:r>
        <w:rPr>
          <w:rFonts w:ascii="Arial" w:eastAsia="Calibri" w:hAnsi="Arial" w:cs="Arial"/>
          <w:color w:val="000000"/>
          <w:kern w:val="0"/>
          <w:lang w:eastAsia="es-PE"/>
          <w14:ligatures w14:val="none"/>
        </w:rPr>
        <w:t xml:space="preserve"> (OOOO OTROOO)</w:t>
      </w:r>
      <w:r w:rsidRPr="003165CE">
        <w:rPr>
          <w:rFonts w:ascii="Arial" w:eastAsia="Calibri" w:hAnsi="Arial" w:cs="Arial"/>
          <w:color w:val="000000"/>
          <w:kern w:val="0"/>
          <w:lang w:eastAsia="es-PE"/>
          <w14:ligatures w14:val="none"/>
        </w:rPr>
        <w:t xml:space="preserve"> del Reglamento de Infracciones y Sanciones de Susalud, aprobado por el Decreto Supremo N° 031-2014-SA, debe ser analizada por Susalud, al ser materia de su </w:t>
      </w:r>
      <w:r w:rsidRPr="003165CE">
        <w:rPr>
          <w:rFonts w:ascii="Arial" w:eastAsia="Calibri" w:hAnsi="Arial" w:cs="Arial"/>
          <w:color w:val="000000"/>
          <w:kern w:val="0"/>
          <w:lang w:eastAsia="es-PE"/>
          <w14:ligatures w14:val="none"/>
        </w:rPr>
        <w:lastRenderedPageBreak/>
        <w:t>competencia</w:t>
      </w:r>
      <w:commentRangeEnd w:id="8"/>
      <w:r>
        <w:rPr>
          <w:rStyle w:val="Refdecomentario"/>
          <w:rFonts w:ascii="Arial" w:eastAsia="Calibri" w:hAnsi="Arial" w:cs="Arial"/>
          <w:color w:val="000000"/>
          <w:kern w:val="0"/>
          <w:sz w:val="22"/>
          <w:szCs w:val="22"/>
          <w:lang w:eastAsia="es-PE"/>
          <w14:ligatures w14:val="none"/>
        </w:rPr>
        <w:commentReference w:id="8"/>
      </w:r>
      <w:r>
        <w:rPr>
          <w:rFonts w:ascii="Arial" w:eastAsia="Calibri" w:hAnsi="Arial" w:cs="Arial"/>
          <w:color w:val="000000"/>
          <w:kern w:val="0"/>
          <w:lang w:eastAsia="es-PE"/>
          <w14:ligatures w14:val="none"/>
        </w:rPr>
        <w:t>.</w:t>
      </w:r>
      <w:r w:rsidR="002232C9">
        <w:rPr>
          <w:rFonts w:ascii="Arial" w:eastAsia="Calibri" w:hAnsi="Arial" w:cs="Arial"/>
          <w:color w:val="000000"/>
          <w:kern w:val="0"/>
          <w:lang w:eastAsia="es-PE"/>
          <w14:ligatures w14:val="none"/>
        </w:rPr>
        <w:t xml:space="preserve"> </w:t>
      </w:r>
      <w:r w:rsidR="002232C9" w:rsidRPr="002232C9">
        <w:rPr>
          <w:rFonts w:ascii="Arial" w:eastAsia="Calibri" w:hAnsi="Arial" w:cs="Arial"/>
          <w:color w:val="000000"/>
          <w:kern w:val="0"/>
          <w:highlight w:val="yellow"/>
          <w:lang w:eastAsia="es-PE"/>
          <w14:ligatures w14:val="none"/>
        </w:rPr>
        <w:t>///O////</w:t>
      </w:r>
      <w:r w:rsidR="002232C9">
        <w:rPr>
          <w:rFonts w:ascii="Arial" w:eastAsia="Calibri" w:hAnsi="Arial" w:cs="Arial"/>
          <w:color w:val="000000"/>
          <w:kern w:val="0"/>
          <w:lang w:eastAsia="es-PE"/>
          <w14:ligatures w14:val="none"/>
        </w:rPr>
        <w:t xml:space="preserve"> </w:t>
      </w:r>
      <w:r w:rsidR="002232C9" w:rsidRPr="002232C9">
        <w:rPr>
          <w:rFonts w:ascii="Arial" w:eastAsia="Calibri" w:hAnsi="Arial" w:cs="Arial"/>
          <w:color w:val="000000"/>
          <w:kern w:val="0"/>
          <w:highlight w:val="green"/>
          <w:lang w:eastAsia="es-PE"/>
          <w14:ligatures w14:val="none"/>
        </w:rPr>
        <w:t xml:space="preserve">Por </w:t>
      </w:r>
      <w:commentRangeStart w:id="9"/>
      <w:r w:rsidR="002232C9" w:rsidRPr="002232C9">
        <w:rPr>
          <w:rFonts w:ascii="Arial" w:eastAsia="Calibri" w:hAnsi="Arial" w:cs="Arial"/>
          <w:color w:val="000000"/>
          <w:kern w:val="0"/>
          <w:highlight w:val="green"/>
          <w:lang w:eastAsia="es-PE"/>
          <w14:ligatures w14:val="none"/>
        </w:rPr>
        <w:t>lo cual, dichas conductas infractoras, al estar vinculadas a servicios de salud, deben ser analizada por Susalud al ser materia de su competencia, toda vez que el artículo 7 del Decreto Legislativo 1158 precisa que las IPRESS se encuentran comprendidas por establecimientos de salud, servicios de apoyo médico y servicios complementarios o auxiliares de atención médica</w:t>
      </w:r>
      <w:r w:rsidR="002232C9" w:rsidRPr="002232C9">
        <w:rPr>
          <w:rFonts w:ascii="Arial" w:eastAsia="Calibri" w:hAnsi="Arial" w:cs="Arial"/>
          <w:color w:val="000000"/>
          <w:kern w:val="0"/>
          <w:highlight w:val="green"/>
          <w:vertAlign w:val="superscript"/>
          <w:lang w:eastAsia="es-PE"/>
          <w14:ligatures w14:val="none"/>
        </w:rPr>
        <w:footnoteReference w:id="20"/>
      </w:r>
      <w:r w:rsidR="002232C9" w:rsidRPr="002232C9">
        <w:rPr>
          <w:rFonts w:ascii="Arial" w:eastAsia="Calibri" w:hAnsi="Arial" w:cs="Arial"/>
          <w:color w:val="000000"/>
          <w:kern w:val="0"/>
          <w:highlight w:val="green"/>
          <w:lang w:eastAsia="es-PE"/>
          <w14:ligatures w14:val="none"/>
        </w:rPr>
        <w:t xml:space="preserve">; con lo cual se desprende que Susalud es la entidad que tiene como finalidad </w:t>
      </w:r>
      <w:commentRangeEnd w:id="9"/>
      <w:r w:rsidR="00CA50C5" w:rsidRPr="002232C9">
        <w:rPr>
          <w:rStyle w:val="Refdecomentario"/>
          <w:rFonts w:ascii="Arial" w:eastAsia="Calibri" w:hAnsi="Arial" w:cs="Arial"/>
          <w:color w:val="000000"/>
          <w:kern w:val="0"/>
          <w:sz w:val="22"/>
          <w:szCs w:val="22"/>
          <w:highlight w:val="green"/>
          <w:lang w:eastAsia="es-PE"/>
          <w14:ligatures w14:val="none"/>
        </w:rPr>
        <w:commentReference w:id="9"/>
      </w:r>
      <w:r w:rsidR="002232C9" w:rsidRPr="002232C9">
        <w:rPr>
          <w:rFonts w:ascii="Arial" w:eastAsia="Calibri" w:hAnsi="Arial" w:cs="Arial"/>
          <w:color w:val="000000"/>
          <w:kern w:val="0"/>
          <w:highlight w:val="green"/>
          <w:lang w:eastAsia="es-PE"/>
          <w14:ligatures w14:val="none"/>
        </w:rPr>
        <w:t xml:space="preserve">la protección de los intereses de las personas que accedan a servicios de salud, lográndose dicho objetivo a través de la supervisión de las IPRESS, entre las cuales se encuentra </w:t>
      </w:r>
      <w:r w:rsidR="002232C9" w:rsidRPr="00CA50C5">
        <w:rPr>
          <w:rFonts w:ascii="Arial" w:eastAsia="Calibri" w:hAnsi="Arial" w:cs="Arial"/>
          <w:color w:val="000000"/>
          <w:kern w:val="0"/>
          <w:highlight w:val="magenta"/>
          <w:lang w:eastAsia="es-PE"/>
          <w14:ligatures w14:val="none"/>
        </w:rPr>
        <w:t>la Clínica</w:t>
      </w:r>
      <w:r w:rsidR="002232C9">
        <w:rPr>
          <w:rFonts w:ascii="Arial" w:eastAsia="Calibri" w:hAnsi="Arial" w:cs="Arial"/>
          <w:color w:val="000000"/>
          <w:kern w:val="0"/>
          <w:lang w:eastAsia="es-PE"/>
          <w14:ligatures w14:val="none"/>
        </w:rPr>
        <w:t>.</w:t>
      </w:r>
    </w:p>
    <w:p w14:paraId="27D9E50F" w14:textId="4ACD249B" w:rsidR="00E74FF9" w:rsidRPr="004E4D57" w:rsidRDefault="00E74FF9" w:rsidP="002232C9">
      <w:pPr>
        <w:spacing w:after="0" w:line="240" w:lineRule="auto"/>
        <w:ind w:left="567"/>
        <w:contextualSpacing/>
        <w:jc w:val="both"/>
        <w:rPr>
          <w:rFonts w:ascii="Arial" w:eastAsia="Calibri" w:hAnsi="Arial" w:cs="Arial"/>
          <w:color w:val="000000"/>
          <w:kern w:val="0"/>
          <w:lang w:eastAsia="es-PE"/>
          <w14:ligatures w14:val="none"/>
        </w:rPr>
      </w:pPr>
    </w:p>
    <w:p w14:paraId="62C6D2B3" w14:textId="77777777" w:rsidR="004E4D57" w:rsidRDefault="004E4D57" w:rsidP="004E4D57">
      <w:pPr>
        <w:tabs>
          <w:tab w:val="num" w:pos="1134"/>
        </w:tabs>
        <w:spacing w:after="0" w:line="240" w:lineRule="auto"/>
        <w:ind w:left="567"/>
        <w:contextualSpacing/>
        <w:jc w:val="both"/>
        <w:rPr>
          <w:rFonts w:ascii="Arial" w:eastAsia="Calibri" w:hAnsi="Arial" w:cs="Arial"/>
          <w:color w:val="000000"/>
          <w:kern w:val="0"/>
          <w:lang w:eastAsia="es-PE"/>
          <w14:ligatures w14:val="none"/>
        </w:rPr>
      </w:pPr>
    </w:p>
    <w:p w14:paraId="2DACC671" w14:textId="008E1A03" w:rsidR="004E4D57" w:rsidRPr="004710D5" w:rsidRDefault="004E4D57"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4E4D57">
        <w:rPr>
          <w:rFonts w:ascii="Arial" w:eastAsia="Calibri" w:hAnsi="Arial" w:cs="Arial"/>
          <w:color w:val="000000"/>
          <w:kern w:val="0"/>
          <w:lang w:eastAsia="es-PE"/>
          <w14:ligatures w14:val="none"/>
        </w:rPr>
        <w:t xml:space="preserve">Ahora bien, </w:t>
      </w:r>
      <w:r w:rsidRPr="004E4D57">
        <w:rPr>
          <w:rFonts w:ascii="Arial" w:eastAsia="Calibri" w:hAnsi="Arial" w:cs="Arial"/>
          <w:color w:val="000000"/>
          <w:kern w:val="0"/>
          <w:highlight w:val="magenta"/>
          <w:lang w:eastAsia="es-PE"/>
          <w14:ligatures w14:val="none"/>
        </w:rPr>
        <w:t>el denunciante</w:t>
      </w:r>
      <w:r w:rsidRPr="004E4D57">
        <w:rPr>
          <w:rFonts w:ascii="Arial" w:eastAsia="Calibri" w:hAnsi="Arial" w:cs="Arial"/>
          <w:color w:val="000000"/>
          <w:kern w:val="0"/>
          <w:lang w:eastAsia="es-PE"/>
          <w14:ligatures w14:val="none"/>
        </w:rPr>
        <w:t xml:space="preserve"> señaló que interpuso una denuncia a Susalud debido </w:t>
      </w:r>
      <w:r w:rsidRPr="004E4D57">
        <w:rPr>
          <w:rFonts w:ascii="Arial" w:eastAsia="Calibri" w:hAnsi="Arial" w:cs="Arial"/>
          <w:color w:val="000000"/>
          <w:kern w:val="0"/>
          <w:highlight w:val="magenta"/>
          <w:lang w:eastAsia="es-PE"/>
          <w14:ligatures w14:val="none"/>
        </w:rPr>
        <w:t>a la gravedad del caso</w:t>
      </w:r>
      <w:r w:rsidRPr="004E4D57">
        <w:rPr>
          <w:rFonts w:ascii="Arial" w:eastAsia="Calibri" w:hAnsi="Arial" w:cs="Arial"/>
          <w:color w:val="000000"/>
          <w:kern w:val="0"/>
          <w:lang w:eastAsia="es-PE"/>
          <w14:ligatures w14:val="none"/>
        </w:rPr>
        <w:t xml:space="preserve">; sin embargo, </w:t>
      </w:r>
      <w:commentRangeStart w:id="10"/>
      <w:r w:rsidRPr="004E4D57">
        <w:rPr>
          <w:rFonts w:ascii="Arial" w:eastAsia="Calibri" w:hAnsi="Arial" w:cs="Arial"/>
          <w:color w:val="000000"/>
          <w:kern w:val="0"/>
          <w:lang w:eastAsia="es-PE"/>
          <w14:ligatures w14:val="none"/>
        </w:rPr>
        <w:t>ello no genera una duplicidad, en tanto ante Indecopi denuncia infracciones al Código</w:t>
      </w:r>
      <w:commentRangeEnd w:id="10"/>
      <w:r w:rsidR="009375AF">
        <w:rPr>
          <w:rStyle w:val="Refdecomentario"/>
          <w:rFonts w:ascii="Arial" w:eastAsia="Calibri" w:hAnsi="Arial" w:cs="Arial"/>
          <w:color w:val="000000"/>
          <w:kern w:val="0"/>
          <w:sz w:val="22"/>
          <w:szCs w:val="22"/>
          <w:lang w:eastAsia="es-PE"/>
          <w14:ligatures w14:val="none"/>
        </w:rPr>
        <w:commentReference w:id="10"/>
      </w:r>
      <w:r>
        <w:rPr>
          <w:rFonts w:ascii="Arial" w:eastAsia="Calibri" w:hAnsi="Arial" w:cs="Arial"/>
          <w:color w:val="000000"/>
          <w:kern w:val="0"/>
          <w:lang w:eastAsia="es-PE"/>
          <w14:ligatures w14:val="none"/>
        </w:rPr>
        <w:t>.</w:t>
      </w:r>
    </w:p>
    <w:p w14:paraId="3683C398" w14:textId="77777777" w:rsidR="0067638B" w:rsidRPr="00C936FE" w:rsidRDefault="0067638B" w:rsidP="007C6C37">
      <w:pPr>
        <w:spacing w:after="0" w:line="240" w:lineRule="auto"/>
        <w:contextualSpacing/>
        <w:jc w:val="both"/>
        <w:rPr>
          <w:rFonts w:ascii="Arial" w:eastAsia="Calibri" w:hAnsi="Arial" w:cs="Arial"/>
          <w:color w:val="000000"/>
          <w:kern w:val="0"/>
          <w:lang w:eastAsia="es-PE"/>
          <w14:ligatures w14:val="none"/>
        </w:rPr>
      </w:pPr>
    </w:p>
    <w:p w14:paraId="77F35FDA" w14:textId="4C84E125"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consecuencia, la Comisión considera que corresponde declarar improcedente la denuncia interpuesta por </w:t>
      </w:r>
      <w:r w:rsidR="00246914" w:rsidRPr="00976AC6">
        <w:rPr>
          <w:rFonts w:ascii="Arial" w:eastAsia="Arial" w:hAnsi="Arial" w:cs="Arial"/>
          <w:color w:val="000000"/>
          <w:kern w:val="0"/>
          <w:highlight w:val="cyan"/>
          <w:lang w:eastAsia="es-PE"/>
          <w14:ligatures w14:val="none"/>
        </w:rPr>
        <w:t>el señor Duran</w:t>
      </w:r>
      <w:r w:rsidR="00246914" w:rsidRPr="00246914">
        <w:rPr>
          <w:rFonts w:ascii="Arial" w:eastAsia="Arial" w:hAnsi="Arial" w:cs="Arial"/>
          <w:color w:val="000000"/>
          <w:kern w:val="0"/>
          <w:lang w:eastAsia="es-PE"/>
          <w14:ligatures w14:val="none"/>
        </w:rPr>
        <w:t xml:space="preserve"> </w:t>
      </w:r>
      <w:r w:rsidRPr="00246914">
        <w:rPr>
          <w:rFonts w:ascii="Arial" w:eastAsia="Arial" w:hAnsi="Arial" w:cs="Arial"/>
          <w:color w:val="000000"/>
          <w:kern w:val="0"/>
          <w:lang w:eastAsia="es-PE"/>
          <w14:ligatures w14:val="none"/>
        </w:rPr>
        <w:t xml:space="preserve">contra </w:t>
      </w:r>
      <w:r w:rsidR="00E56985" w:rsidRPr="00976AC6">
        <w:rPr>
          <w:rFonts w:ascii="Arial" w:eastAsia="Arial" w:hAnsi="Arial" w:cs="Arial"/>
          <w:color w:val="000000"/>
          <w:kern w:val="0"/>
          <w:highlight w:val="magenta"/>
          <w:lang w:eastAsia="es-PE"/>
          <w14:ligatures w14:val="none"/>
        </w:rPr>
        <w:t>la Clínica</w:t>
      </w:r>
      <w:r w:rsidRPr="00246914">
        <w:rPr>
          <w:rFonts w:ascii="Arial" w:eastAsia="Arial" w:hAnsi="Arial" w:cs="Arial"/>
          <w:color w:val="000000"/>
          <w:kern w:val="0"/>
          <w:lang w:eastAsia="es-PE"/>
          <w14:ligatures w14:val="none"/>
        </w:rPr>
        <w:t>, en</w:t>
      </w:r>
      <w:r w:rsidRPr="00575825">
        <w:rPr>
          <w:rFonts w:ascii="Arial" w:eastAsia="Arial" w:hAnsi="Arial" w:cs="Arial"/>
          <w:color w:val="000000"/>
          <w:kern w:val="0"/>
          <w:lang w:eastAsia="es-PE"/>
          <w14:ligatures w14:val="none"/>
        </w:rPr>
        <w:t xml:space="preserve"> la</w:t>
      </w:r>
      <w:r w:rsidRPr="006B087A">
        <w:rPr>
          <w:rFonts w:ascii="Arial" w:eastAsia="Arial" w:hAnsi="Arial" w:cs="Arial"/>
          <w:color w:val="000000"/>
          <w:kern w:val="0"/>
          <w:lang w:eastAsia="es-PE"/>
          <w14:ligatures w14:val="none"/>
        </w:rPr>
        <w:t xml:space="preserve"> medida que las conductas cuestionadas por </w:t>
      </w:r>
      <w:r w:rsidR="00575825" w:rsidRPr="00246914">
        <w:rPr>
          <w:rFonts w:ascii="Arial" w:eastAsia="Arial" w:hAnsi="Arial" w:cs="Arial"/>
          <w:color w:val="000000"/>
          <w:kern w:val="0"/>
          <w:lang w:eastAsia="es-PE"/>
          <w14:ligatures w14:val="none"/>
        </w:rPr>
        <w:t>el denunciante</w:t>
      </w:r>
      <w:r w:rsidRPr="006B087A">
        <w:rPr>
          <w:rFonts w:ascii="Arial" w:eastAsia="Arial" w:hAnsi="Arial" w:cs="Arial"/>
          <w:color w:val="000000"/>
          <w:kern w:val="0"/>
          <w:lang w:eastAsia="es-PE"/>
          <w14:ligatures w14:val="none"/>
        </w:rPr>
        <w:t xml:space="preserve"> resulta ser materia de competencia de Susalud.  </w:t>
      </w:r>
    </w:p>
    <w:p w14:paraId="4EB132E5" w14:textId="77777777" w:rsidR="0067638B" w:rsidRPr="006B087A" w:rsidRDefault="0067638B" w:rsidP="007C6C37">
      <w:pPr>
        <w:spacing w:after="200" w:line="240" w:lineRule="auto"/>
        <w:ind w:left="720"/>
        <w:contextualSpacing/>
        <w:rPr>
          <w:rFonts w:ascii="Arial" w:eastAsia="Arial" w:hAnsi="Arial" w:cs="Arial"/>
          <w:color w:val="000000"/>
          <w:kern w:val="0"/>
          <w:lang w:eastAsia="es-PE"/>
          <w14:ligatures w14:val="none"/>
        </w:rPr>
      </w:pPr>
    </w:p>
    <w:p w14:paraId="68E22E2A" w14:textId="6FC68C93" w:rsidR="00EF7FA5" w:rsidRPr="00976AC6" w:rsidRDefault="0067638B" w:rsidP="00976AC6">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Susalud </w:t>
      </w:r>
      <w:r w:rsidR="00A02D83">
        <w:rPr>
          <w:rFonts w:ascii="Arial" w:eastAsia="Arial" w:hAnsi="Arial" w:cs="Arial"/>
          <w:color w:val="000000"/>
          <w:kern w:val="0"/>
          <w:lang w:eastAsia="es-PE"/>
          <w14:ligatures w14:val="none"/>
        </w:rPr>
        <w:t>el original</w:t>
      </w:r>
      <w:r w:rsidR="00A02D83" w:rsidRPr="006B087A">
        <w:rPr>
          <w:rFonts w:ascii="Arial" w:eastAsia="Arial" w:hAnsi="Arial" w:cs="Arial"/>
          <w:color w:val="000000"/>
          <w:kern w:val="0"/>
          <w:lang w:eastAsia="es-PE"/>
          <w14:ligatures w14:val="none"/>
        </w:rPr>
        <w:t xml:space="preserve"> de todo lo actuado en el presente procedimiento</w:t>
      </w:r>
      <w:r w:rsidRPr="006B087A">
        <w:rPr>
          <w:rFonts w:ascii="Arial" w:eastAsia="Arial" w:hAnsi="Arial" w:cs="Arial"/>
          <w:color w:val="000000"/>
          <w:kern w:val="0"/>
          <w:lang w:eastAsia="es-PE"/>
          <w14:ligatures w14:val="none"/>
        </w:rPr>
        <w:t>, a efectos de que adopte las medidas correspondientes en el ámbito de su competencia.</w:t>
      </w:r>
      <w:r w:rsidRPr="006B087A">
        <w:rPr>
          <w:rFonts w:ascii="Arial" w:eastAsia="Times New Roman" w:hAnsi="Arial" w:cs="Arial"/>
          <w:b/>
          <w:bCs/>
          <w:color w:val="000000"/>
          <w:kern w:val="0"/>
          <w:lang w:eastAsia="es-ES"/>
          <w14:ligatures w14:val="none"/>
        </w:rPr>
        <w:t xml:space="preserve"> </w:t>
      </w:r>
    </w:p>
    <w:p w14:paraId="764721B4" w14:textId="77777777" w:rsidR="00976AC6" w:rsidRDefault="00976AC6" w:rsidP="00976AC6">
      <w:pPr>
        <w:spacing w:after="0" w:line="240" w:lineRule="auto"/>
        <w:ind w:left="567"/>
        <w:contextualSpacing/>
        <w:jc w:val="both"/>
        <w:rPr>
          <w:rFonts w:ascii="Arial" w:eastAsia="Calibri" w:hAnsi="Arial" w:cs="Arial"/>
          <w:color w:val="000000"/>
          <w:kern w:val="0"/>
          <w:lang w:eastAsia="es-PE"/>
          <w14:ligatures w14:val="none"/>
        </w:rPr>
      </w:pPr>
    </w:p>
    <w:p w14:paraId="706EE208" w14:textId="2F0BE46E" w:rsidR="00EF7FA5" w:rsidRPr="006B087A" w:rsidRDefault="00EF7FA5"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976AC6">
        <w:rPr>
          <w:rFonts w:ascii="Arial" w:eastAsia="Calibri" w:hAnsi="Arial" w:cs="Arial"/>
          <w:color w:val="000000"/>
          <w:kern w:val="0"/>
          <w:highlight w:val="red"/>
          <w:lang w:eastAsia="es-PE"/>
          <w14:ligatures w14:val="none"/>
        </w:rPr>
        <w:t xml:space="preserve">Finalmente, este órgano colegiado considera que no corresponde pronunciarse sobre la solicitud de la </w:t>
      </w:r>
      <w:commentRangeStart w:id="11"/>
      <w:r w:rsidRPr="00976AC6">
        <w:rPr>
          <w:rFonts w:ascii="Arial" w:eastAsia="Calibri" w:hAnsi="Arial" w:cs="Arial"/>
          <w:color w:val="000000"/>
          <w:kern w:val="0"/>
          <w:highlight w:val="cyan"/>
          <w:lang w:eastAsia="es-PE"/>
          <w14:ligatures w14:val="none"/>
        </w:rPr>
        <w:t xml:space="preserve">medida cautelar </w:t>
      </w:r>
      <w:commentRangeEnd w:id="11"/>
      <w:r w:rsidR="00480AE9" w:rsidRPr="00976AC6">
        <w:rPr>
          <w:rStyle w:val="Refdecomentario"/>
          <w:rFonts w:ascii="Arial" w:eastAsia="Arial" w:hAnsi="Arial" w:cs="Arial"/>
          <w:color w:val="000000"/>
          <w:kern w:val="0"/>
          <w:sz w:val="22"/>
          <w:szCs w:val="22"/>
          <w:highlight w:val="red"/>
          <w:lang w:eastAsia="es-PE"/>
          <w14:ligatures w14:val="none"/>
        </w:rPr>
        <w:commentReference w:id="11"/>
      </w:r>
      <w:r w:rsidR="00632E30" w:rsidRPr="00976AC6">
        <w:rPr>
          <w:rFonts w:ascii="Arial" w:eastAsia="Arial" w:hAnsi="Arial" w:cs="Arial"/>
          <w:color w:val="000000"/>
          <w:kern w:val="0"/>
          <w:highlight w:val="red"/>
          <w:lang w:eastAsia="es-PE"/>
          <w14:ligatures w14:val="none"/>
        </w:rPr>
        <w:t xml:space="preserve">presentada por </w:t>
      </w:r>
      <w:r w:rsidR="00632E30" w:rsidRPr="000929E7">
        <w:rPr>
          <w:rFonts w:ascii="Arial" w:eastAsia="Arial" w:hAnsi="Arial" w:cs="Arial"/>
          <w:color w:val="000000"/>
          <w:kern w:val="0"/>
          <w:highlight w:val="cyan"/>
          <w:lang w:eastAsia="es-PE"/>
          <w14:ligatures w14:val="none"/>
        </w:rPr>
        <w:t>el señor Duran</w:t>
      </w:r>
      <w:r w:rsidR="00632E30" w:rsidRPr="00976AC6">
        <w:rPr>
          <w:rFonts w:ascii="Arial" w:eastAsia="Calibri" w:hAnsi="Arial" w:cs="Arial"/>
          <w:color w:val="000000"/>
          <w:kern w:val="0"/>
          <w:highlight w:val="red"/>
          <w:lang w:eastAsia="es-PE"/>
          <w14:ligatures w14:val="none"/>
        </w:rPr>
        <w:t xml:space="preserve"> </w:t>
      </w:r>
      <w:r w:rsidRPr="00976AC6">
        <w:rPr>
          <w:rFonts w:ascii="Arial" w:eastAsia="Calibri" w:hAnsi="Arial" w:cs="Arial"/>
          <w:color w:val="000000"/>
          <w:kern w:val="0"/>
          <w:highlight w:val="red"/>
          <w:lang w:eastAsia="es-PE"/>
          <w14:ligatures w14:val="none"/>
        </w:rPr>
        <w:t>en la medida que la presente denuncia fue declarada improcedente</w:t>
      </w:r>
      <w:r>
        <w:rPr>
          <w:rFonts w:ascii="Arial" w:eastAsia="Calibri" w:hAnsi="Arial" w:cs="Arial"/>
          <w:color w:val="000000"/>
          <w:kern w:val="0"/>
          <w:lang w:eastAsia="es-PE"/>
          <w14:ligatures w14:val="none"/>
        </w:rPr>
        <w:t>.</w:t>
      </w:r>
    </w:p>
    <w:p w14:paraId="62D0FA4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61E09CD" w14:textId="77777777" w:rsidR="0067638B" w:rsidRPr="006B087A" w:rsidRDefault="0067638B" w:rsidP="007C6C37">
      <w:pPr>
        <w:spacing w:after="200" w:line="240" w:lineRule="auto"/>
        <w:jc w:val="both"/>
        <w:outlineLvl w:val="0"/>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RESUELVE</w:t>
      </w:r>
    </w:p>
    <w:p w14:paraId="496AC40E" w14:textId="5AC98738" w:rsidR="0067638B" w:rsidRPr="004A2BA4"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PRIMERO: </w:t>
      </w:r>
      <w:r w:rsidRPr="004A2BA4">
        <w:rPr>
          <w:rFonts w:ascii="Arial" w:eastAsia="Arial" w:hAnsi="Arial" w:cs="Arial"/>
          <w:color w:val="000000"/>
          <w:kern w:val="0"/>
          <w:lang w:eastAsia="es-PE"/>
          <w14:ligatures w14:val="none"/>
        </w:rPr>
        <w:t xml:space="preserve">declarar improcedente la denuncia interpuesta por </w:t>
      </w:r>
      <w:r w:rsidR="00575825" w:rsidRPr="00976AC6">
        <w:rPr>
          <w:rFonts w:ascii="Arial" w:eastAsia="Calibri" w:hAnsi="Arial" w:cs="Arial"/>
          <w:color w:val="000000"/>
          <w:kern w:val="0"/>
          <w:highlight w:val="cyan"/>
          <w:lang w:eastAsia="es-PE"/>
          <w14:ligatures w14:val="none"/>
        </w:rPr>
        <w:t xml:space="preserve">el señor </w:t>
      </w:r>
      <w:r w:rsidR="00246914" w:rsidRPr="00976AC6">
        <w:rPr>
          <w:rFonts w:ascii="Arial" w:eastAsia="Calibri" w:hAnsi="Arial" w:cs="Arial"/>
          <w:color w:val="000000"/>
          <w:kern w:val="0"/>
          <w:highlight w:val="cyan"/>
          <w:lang w:eastAsia="es-PE"/>
          <w14:ligatures w14:val="none"/>
        </w:rPr>
        <w:t>Nelson Radamés Duran Castillo</w:t>
      </w:r>
      <w:r w:rsidR="00246914" w:rsidRPr="00720C53">
        <w:rPr>
          <w:rFonts w:ascii="Arial" w:eastAsia="Calibri" w:hAnsi="Arial" w:cs="Arial"/>
          <w:color w:val="000000"/>
          <w:kern w:val="0"/>
          <w:lang w:eastAsia="es-PE"/>
          <w14:ligatures w14:val="none"/>
        </w:rPr>
        <w:t xml:space="preserve"> </w:t>
      </w:r>
      <w:r w:rsidRPr="00720C53">
        <w:rPr>
          <w:rFonts w:ascii="Arial" w:eastAsia="Arial" w:hAnsi="Arial" w:cs="Arial"/>
          <w:color w:val="000000"/>
          <w:kern w:val="0"/>
          <w:lang w:eastAsia="es-PE"/>
          <w14:ligatures w14:val="none"/>
        </w:rPr>
        <w:t>contra</w:t>
      </w:r>
      <w:r w:rsidR="00E56985" w:rsidRPr="00720C53">
        <w:rPr>
          <w:rFonts w:ascii="Arial" w:eastAsia="Arial" w:hAnsi="Arial" w:cs="Arial"/>
          <w:color w:val="000000"/>
          <w:kern w:val="0"/>
          <w:lang w:eastAsia="es-PE"/>
          <w14:ligatures w14:val="none"/>
        </w:rPr>
        <w:t xml:space="preserve"> </w:t>
      </w:r>
      <w:r w:rsidR="00720C53" w:rsidRPr="00976AC6">
        <w:rPr>
          <w:rFonts w:ascii="Arial" w:eastAsia="Arial" w:hAnsi="Arial" w:cs="Arial"/>
          <w:color w:val="000000"/>
          <w:kern w:val="0"/>
          <w:highlight w:val="magenta"/>
          <w:lang w:eastAsia="es-PE"/>
          <w14:ligatures w14:val="none"/>
        </w:rPr>
        <w:t>Clínicas Maison de Santé Sociedad Anónima</w:t>
      </w:r>
      <w:r w:rsidRPr="00720C53">
        <w:rPr>
          <w:rFonts w:ascii="Arial" w:eastAsia="Arial" w:hAnsi="Arial" w:cs="Arial"/>
          <w:color w:val="000000"/>
          <w:kern w:val="0"/>
          <w:lang w:eastAsia="es-PE"/>
          <w14:ligatures w14:val="none"/>
        </w:rPr>
        <w:t>, por</w:t>
      </w:r>
      <w:r w:rsidRPr="00575825">
        <w:rPr>
          <w:rFonts w:ascii="Arial" w:eastAsia="Arial" w:hAnsi="Arial" w:cs="Arial"/>
          <w:color w:val="000000"/>
          <w:kern w:val="0"/>
          <w:lang w:eastAsia="es-PE"/>
          <w14:ligatures w14:val="none"/>
        </w:rPr>
        <w:t xml:space="preserve"> presunta</w:t>
      </w:r>
      <w:r w:rsidRPr="004A2BA4">
        <w:rPr>
          <w:rFonts w:ascii="Arial" w:eastAsia="Arial" w:hAnsi="Arial" w:cs="Arial"/>
          <w:color w:val="000000"/>
          <w:kern w:val="0"/>
          <w:lang w:eastAsia="es-PE"/>
          <w14:ligatures w14:val="none"/>
        </w:rPr>
        <w:t xml:space="preserve"> infracción a la Ley N° 29571, Código de Protección y Defensa del Consumidor, en la medida que ha quedado acreditado que la conducta cuestionada resulta ser materia de exclusiva competencia de la Superintendencia Nacional de </w:t>
      </w:r>
      <w:r w:rsidRPr="00575825">
        <w:rPr>
          <w:rFonts w:ascii="Arial" w:eastAsia="Arial" w:hAnsi="Arial" w:cs="Arial"/>
          <w:color w:val="000000"/>
          <w:kern w:val="0"/>
          <w:lang w:eastAsia="es-PE"/>
          <w14:ligatures w14:val="none"/>
        </w:rPr>
        <w:t xml:space="preserve">Salud. </w:t>
      </w:r>
      <w:commentRangeStart w:id="12"/>
      <w:r w:rsidRPr="00575825">
        <w:rPr>
          <w:rFonts w:ascii="Arial" w:eastAsia="Arial" w:hAnsi="Arial" w:cs="Arial"/>
          <w:color w:val="000000"/>
          <w:kern w:val="0"/>
          <w:lang w:eastAsia="es-PE"/>
          <w14:ligatures w14:val="none"/>
        </w:rPr>
        <w:t xml:space="preserve">En consecuencia, disponer la devolución </w:t>
      </w:r>
      <w:r w:rsidRPr="00976AC6">
        <w:rPr>
          <w:rFonts w:ascii="Arial" w:eastAsia="Arial" w:hAnsi="Arial" w:cs="Arial"/>
          <w:color w:val="000000"/>
          <w:kern w:val="0"/>
          <w:highlight w:val="green"/>
          <w:lang w:eastAsia="es-PE"/>
          <w14:ligatures w14:val="none"/>
        </w:rPr>
        <w:t>a</w:t>
      </w:r>
      <w:r w:rsidR="00246914" w:rsidRPr="00976AC6">
        <w:rPr>
          <w:rFonts w:ascii="Arial" w:eastAsia="Arial" w:hAnsi="Arial" w:cs="Arial"/>
          <w:color w:val="000000"/>
          <w:kern w:val="0"/>
          <w:highlight w:val="green"/>
          <w:lang w:eastAsia="es-PE"/>
          <w14:ligatures w14:val="none"/>
        </w:rPr>
        <w:t xml:space="preserve">l </w:t>
      </w:r>
      <w:r w:rsidRPr="00976AC6">
        <w:rPr>
          <w:rFonts w:ascii="Arial" w:eastAsia="Arial" w:hAnsi="Arial" w:cs="Arial"/>
          <w:color w:val="000000"/>
          <w:kern w:val="0"/>
          <w:highlight w:val="green"/>
          <w:lang w:eastAsia="es-PE"/>
          <w14:ligatures w14:val="none"/>
        </w:rPr>
        <w:t>denunciante</w:t>
      </w:r>
      <w:r w:rsidRPr="00246914">
        <w:rPr>
          <w:rFonts w:ascii="Arial" w:eastAsia="Arial" w:hAnsi="Arial" w:cs="Arial"/>
          <w:color w:val="000000"/>
          <w:kern w:val="0"/>
          <w:lang w:eastAsia="es-PE"/>
          <w14:ligatures w14:val="none"/>
        </w:rPr>
        <w:t xml:space="preserve"> de</w:t>
      </w:r>
      <w:r w:rsidRPr="00575825">
        <w:rPr>
          <w:rFonts w:ascii="Arial" w:eastAsia="Arial" w:hAnsi="Arial" w:cs="Arial"/>
          <w:color w:val="000000"/>
          <w:kern w:val="0"/>
          <w:lang w:eastAsia="es-PE"/>
          <w14:ligatures w14:val="none"/>
        </w:rPr>
        <w:t xml:space="preserve"> la tasa por derecho de trámite pagada</w:t>
      </w:r>
      <w:r w:rsidRPr="00575825">
        <w:rPr>
          <w:rFonts w:ascii="Arial" w:eastAsia="Arial" w:hAnsi="Arial" w:cs="Arial"/>
          <w:color w:val="000000"/>
          <w:kern w:val="0"/>
          <w:vertAlign w:val="superscript"/>
          <w:lang w:eastAsia="es-PE"/>
          <w14:ligatures w14:val="none"/>
        </w:rPr>
        <w:footnoteReference w:id="21"/>
      </w:r>
      <w:r w:rsidRPr="00575825">
        <w:rPr>
          <w:rFonts w:ascii="Arial" w:eastAsia="Arial" w:hAnsi="Arial" w:cs="Arial"/>
          <w:color w:val="000000"/>
          <w:kern w:val="0"/>
          <w:lang w:eastAsia="es-PE"/>
          <w14:ligatures w14:val="none"/>
        </w:rPr>
        <w:t xml:space="preserve">, previa solicitud a la </w:t>
      </w:r>
      <w:r w:rsidR="003C21E0">
        <w:rPr>
          <w:rFonts w:ascii="Arial" w:eastAsia="Arial" w:hAnsi="Arial" w:cs="Arial"/>
          <w:color w:val="000000"/>
          <w:kern w:val="0"/>
          <w:lang w:eastAsia="es-PE"/>
          <w14:ligatures w14:val="none"/>
        </w:rPr>
        <w:t>Unidad de Finanzas y</w:t>
      </w:r>
      <w:r w:rsidR="003C21E0" w:rsidRPr="00575825">
        <w:rPr>
          <w:rFonts w:ascii="Arial" w:eastAsia="Arial" w:hAnsi="Arial" w:cs="Arial"/>
          <w:color w:val="000000"/>
          <w:kern w:val="0"/>
          <w:lang w:eastAsia="es-PE"/>
          <w14:ligatures w14:val="none"/>
        </w:rPr>
        <w:t xml:space="preserve"> </w:t>
      </w:r>
      <w:r w:rsidR="003C21E0">
        <w:rPr>
          <w:rFonts w:ascii="Arial" w:eastAsia="Arial" w:hAnsi="Arial" w:cs="Arial"/>
          <w:color w:val="000000"/>
          <w:kern w:val="0"/>
          <w:lang w:eastAsia="es-PE"/>
          <w14:ligatures w14:val="none"/>
        </w:rPr>
        <w:t>Contabilidad</w:t>
      </w:r>
      <w:r w:rsidR="003C21E0" w:rsidRPr="00575825">
        <w:rPr>
          <w:rFonts w:ascii="Arial" w:eastAsia="Arial" w:hAnsi="Arial" w:cs="Arial"/>
          <w:color w:val="000000"/>
          <w:kern w:val="0"/>
          <w:lang w:eastAsia="es-PE"/>
          <w14:ligatures w14:val="none"/>
        </w:rPr>
        <w:t xml:space="preserve"> del Indecopi</w:t>
      </w:r>
      <w:commentRangeEnd w:id="12"/>
      <w:r w:rsidR="00C46980" w:rsidRPr="00575825">
        <w:rPr>
          <w:rStyle w:val="Refdecomentario"/>
          <w:rFonts w:ascii="Arial" w:eastAsia="Arial" w:hAnsi="Arial" w:cs="Arial"/>
          <w:color w:val="000000"/>
          <w:kern w:val="0"/>
          <w:sz w:val="22"/>
          <w:szCs w:val="22"/>
          <w:lang w:eastAsia="es-PE"/>
          <w14:ligatures w14:val="none"/>
        </w:rPr>
        <w:commentReference w:id="12"/>
      </w:r>
      <w:r w:rsidRPr="00575825">
        <w:rPr>
          <w:rFonts w:ascii="Arial" w:eastAsia="Arial" w:hAnsi="Arial" w:cs="Arial"/>
          <w:color w:val="000000"/>
          <w:kern w:val="0"/>
          <w:lang w:eastAsia="es-PE"/>
          <w14:ligatures w14:val="none"/>
        </w:rPr>
        <w:t>.</w:t>
      </w:r>
    </w:p>
    <w:p w14:paraId="1FF02AF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5BAD5CC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SEGUNDO:</w:t>
      </w:r>
      <w:r w:rsidRPr="006B087A">
        <w:rPr>
          <w:rFonts w:ascii="Arial" w:eastAsia="Arial" w:hAnsi="Arial" w:cs="Arial"/>
          <w:color w:val="000000"/>
          <w:kern w:val="0"/>
          <w:lang w:eastAsia="es-PE"/>
          <w14:ligatures w14:val="none"/>
        </w:rPr>
        <w:t xml:space="preserve"> ordenar a la Secretaría Técnica de la Comisión de Protección al Consumidor N° 1 que remita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24CD6C0E" w14:textId="77777777" w:rsidR="0067638B" w:rsidRPr="006B087A" w:rsidRDefault="0067638B" w:rsidP="007C6C37">
      <w:pPr>
        <w:spacing w:after="0" w:line="240" w:lineRule="auto"/>
        <w:jc w:val="both"/>
        <w:rPr>
          <w:rFonts w:ascii="Calibri" w:eastAsia="Calibri" w:hAnsi="Calibri" w:cs="Calibri"/>
          <w:color w:val="000000"/>
          <w:kern w:val="0"/>
          <w:lang w:eastAsia="es-PE"/>
          <w14:ligatures w14:val="none"/>
        </w:rPr>
      </w:pPr>
    </w:p>
    <w:p w14:paraId="27ACE426" w14:textId="77777777" w:rsidR="00F465AE" w:rsidRPr="00575825" w:rsidRDefault="0067638B" w:rsidP="00F465AE">
      <w:pPr>
        <w:spacing w:after="200" w:line="240" w:lineRule="auto"/>
        <w:contextualSpacing/>
        <w:jc w:val="both"/>
        <w:rPr>
          <w:rFonts w:ascii="Arial" w:eastAsia="Calibri" w:hAnsi="Arial" w:cs="Arial"/>
          <w:color w:val="000000"/>
          <w:kern w:val="0"/>
          <w:highlight w:val="green"/>
          <w:lang w:eastAsia="es-PE"/>
          <w14:ligatures w14:val="none"/>
        </w:rPr>
      </w:pPr>
      <w:r w:rsidRPr="006B087A">
        <w:rPr>
          <w:rFonts w:ascii="Arial" w:eastAsia="Calibri" w:hAnsi="Arial" w:cs="Arial"/>
          <w:b/>
          <w:color w:val="000000"/>
          <w:kern w:val="0"/>
          <w:lang w:eastAsia="es-PE"/>
          <w14:ligatures w14:val="none"/>
        </w:rPr>
        <w:t xml:space="preserve">TERCERO: </w:t>
      </w:r>
      <w:r w:rsidRPr="00246914">
        <w:rPr>
          <w:rFonts w:ascii="Arial" w:eastAsia="Calibri" w:hAnsi="Arial" w:cs="Arial"/>
          <w:color w:val="000000"/>
          <w:kern w:val="0"/>
          <w:lang w:eastAsia="es-PE"/>
          <w14:ligatures w14:val="none"/>
        </w:rPr>
        <w:t xml:space="preserve">informar </w:t>
      </w:r>
      <w:r w:rsidR="003B01B9" w:rsidRPr="00976AC6">
        <w:rPr>
          <w:rFonts w:ascii="Arial" w:eastAsia="Calibri" w:hAnsi="Arial" w:cs="Arial"/>
          <w:color w:val="000000"/>
          <w:kern w:val="0"/>
          <w:highlight w:val="cyan"/>
          <w:lang w:eastAsia="es-PE"/>
          <w14:ligatures w14:val="none"/>
        </w:rPr>
        <w:t>a</w:t>
      </w:r>
      <w:r w:rsidR="00E56985" w:rsidRPr="00976AC6">
        <w:rPr>
          <w:rFonts w:ascii="Arial" w:eastAsia="Times New Roman" w:hAnsi="Arial" w:cs="Arial"/>
          <w:color w:val="000000"/>
          <w:kern w:val="0"/>
          <w:highlight w:val="cyan"/>
          <w:lang w:val="es-ES" w:eastAsia="es-ES"/>
          <w14:ligatures w14:val="none"/>
        </w:rPr>
        <w:t xml:space="preserve">l señor </w:t>
      </w:r>
      <w:r w:rsidR="00246914" w:rsidRPr="00976AC6">
        <w:rPr>
          <w:rFonts w:ascii="Arial" w:eastAsia="Calibri" w:hAnsi="Arial" w:cs="Arial"/>
          <w:color w:val="000000"/>
          <w:kern w:val="0"/>
          <w:highlight w:val="cyan"/>
          <w:lang w:eastAsia="es-PE"/>
          <w14:ligatures w14:val="none"/>
        </w:rPr>
        <w:t>Nelson Radamés Duran Castillo</w:t>
      </w:r>
      <w:r w:rsidR="00246914" w:rsidRPr="00246914">
        <w:rPr>
          <w:rFonts w:ascii="Arial" w:eastAsia="Calibri" w:hAnsi="Arial" w:cs="Arial"/>
          <w:color w:val="000000"/>
          <w:kern w:val="0"/>
          <w:lang w:eastAsia="es-PE"/>
          <w14:ligatures w14:val="none"/>
        </w:rPr>
        <w:t xml:space="preserve"> </w:t>
      </w:r>
      <w:r w:rsidRPr="00246914">
        <w:rPr>
          <w:rFonts w:ascii="Arial" w:eastAsia="Calibri" w:hAnsi="Arial" w:cs="Arial"/>
          <w:color w:val="000000"/>
          <w:kern w:val="0"/>
          <w:lang w:eastAsia="es-PE"/>
          <w14:ligatures w14:val="none"/>
        </w:rPr>
        <w:t>que la presente resolución tiene vigencia desde el día de su notificación</w:t>
      </w:r>
      <w:r w:rsidRPr="004A2BA4">
        <w:rPr>
          <w:rFonts w:ascii="Arial" w:eastAsia="Calibri" w:hAnsi="Arial" w:cs="Arial"/>
          <w:color w:val="000000"/>
          <w:kern w:val="0"/>
          <w:lang w:eastAsia="es-PE"/>
          <w14:ligatures w14:val="none"/>
        </w:rPr>
        <w:t xml:space="preserve"> y no agota la vía administrativa. En tal sentido, de conformidad con lo dispuesto por el artículo 38° del Decreto Legislativo Nº 807, el único recurso impugnativo que puede interponerse contra lo dispuesto por la Comisión de Protección al Consumidor N° 1 es el de </w:t>
      </w:r>
      <w:r w:rsidR="00F465AE" w:rsidRPr="004A2BA4">
        <w:rPr>
          <w:rFonts w:ascii="Arial" w:eastAsia="Calibri" w:hAnsi="Arial" w:cs="Arial"/>
          <w:color w:val="000000"/>
          <w:kern w:val="0"/>
          <w:lang w:eastAsia="es-PE"/>
          <w14:ligatures w14:val="none"/>
        </w:rPr>
        <w:t>apelación</w:t>
      </w:r>
      <w:r w:rsidR="00F465AE" w:rsidRPr="004A2BA4">
        <w:rPr>
          <w:rFonts w:ascii="Arial" w:eastAsia="Calibri" w:hAnsi="Arial" w:cs="Arial"/>
          <w:color w:val="000000"/>
          <w:kern w:val="0"/>
          <w:vertAlign w:val="superscript"/>
          <w:lang w:eastAsia="es-PE"/>
          <w14:ligatures w14:val="none"/>
        </w:rPr>
        <w:footnoteReference w:id="22"/>
      </w:r>
      <w:r w:rsidR="00F465AE"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00F465AE" w:rsidRPr="004A2BA4">
        <w:rPr>
          <w:rFonts w:ascii="Arial" w:eastAsia="Calibri" w:hAnsi="Arial" w:cs="Arial"/>
          <w:color w:val="000000"/>
          <w:kern w:val="0"/>
          <w:vertAlign w:val="superscript"/>
          <w:lang w:eastAsia="es-PE"/>
          <w14:ligatures w14:val="none"/>
        </w:rPr>
        <w:footnoteReference w:id="23"/>
      </w:r>
      <w:r w:rsidR="00F465AE" w:rsidRPr="004A2BA4">
        <w:rPr>
          <w:rFonts w:ascii="Arial" w:eastAsia="Calibri" w:hAnsi="Arial" w:cs="Arial"/>
          <w:color w:val="000000"/>
          <w:kern w:val="0"/>
          <w:lang w:eastAsia="es-PE"/>
          <w14:ligatures w14:val="none"/>
        </w:rPr>
        <w:t xml:space="preserve">, ello de acuerdo con lo establecido en el artículo </w:t>
      </w:r>
      <w:r w:rsidR="00F465AE" w:rsidRPr="00111C27">
        <w:rPr>
          <w:rFonts w:ascii="Arial" w:eastAsia="Calibri" w:hAnsi="Arial" w:cs="Arial"/>
          <w:color w:val="000000"/>
          <w:kern w:val="0"/>
          <w:lang w:eastAsia="es-PE"/>
          <w14:ligatures w14:val="none"/>
        </w:rPr>
        <w:t>212</w:t>
      </w:r>
      <w:r w:rsidR="00F465AE" w:rsidRPr="004A2BA4">
        <w:rPr>
          <w:rFonts w:ascii="Arial" w:eastAsia="Calibri" w:hAnsi="Arial" w:cs="Arial"/>
          <w:color w:val="000000"/>
          <w:kern w:val="0"/>
          <w:lang w:eastAsia="es-PE"/>
          <w14:ligatures w14:val="none"/>
        </w:rPr>
        <w:t xml:space="preserve">° del Texto Único Ordenado de la Ley N° 27444, Ley del Procedimiento Administrativo General, aprobado por Decreto Supremo N° </w:t>
      </w:r>
      <w:r w:rsidR="00F465AE" w:rsidRPr="00D91651">
        <w:rPr>
          <w:rFonts w:ascii="Arial" w:eastAsia="Calibri" w:hAnsi="Arial" w:cs="Arial"/>
          <w:color w:val="000000"/>
          <w:kern w:val="0"/>
          <w:lang w:eastAsia="es-PE"/>
          <w14:ligatures w14:val="none"/>
        </w:rPr>
        <w:t>006-2026-JUS</w:t>
      </w:r>
      <w:r w:rsidR="00F465AE" w:rsidRPr="004A2BA4">
        <w:rPr>
          <w:rFonts w:ascii="Arial" w:eastAsia="Calibri" w:hAnsi="Arial" w:cs="Arial"/>
          <w:color w:val="000000"/>
          <w:kern w:val="0"/>
          <w:lang w:eastAsia="es-PE"/>
          <w14:ligatures w14:val="none"/>
        </w:rPr>
        <w:t>; caso contrario, la resolución quedará consentida</w:t>
      </w:r>
      <w:r w:rsidR="00F465AE" w:rsidRPr="004A2BA4">
        <w:rPr>
          <w:rFonts w:ascii="Arial" w:eastAsia="Calibri" w:hAnsi="Arial" w:cs="Arial"/>
          <w:color w:val="000000"/>
          <w:kern w:val="0"/>
          <w:vertAlign w:val="superscript"/>
          <w:lang w:eastAsia="es-PE"/>
          <w14:ligatures w14:val="none"/>
        </w:rPr>
        <w:footnoteReference w:id="24"/>
      </w:r>
      <w:r w:rsidR="00F465AE" w:rsidRPr="004A2BA4">
        <w:rPr>
          <w:rFonts w:ascii="Arial" w:eastAsia="Calibri" w:hAnsi="Arial" w:cs="Arial"/>
          <w:color w:val="000000"/>
          <w:kern w:val="0"/>
          <w:lang w:eastAsia="es-PE"/>
          <w14:ligatures w14:val="none"/>
        </w:rPr>
        <w:t>.</w:t>
      </w:r>
    </w:p>
    <w:p w14:paraId="451ADF1D" w14:textId="2EB94173" w:rsidR="0067638B" w:rsidRPr="004A2BA4" w:rsidRDefault="0067638B" w:rsidP="007C6C37">
      <w:pPr>
        <w:spacing w:after="200" w:line="240" w:lineRule="auto"/>
        <w:contextualSpacing/>
        <w:jc w:val="both"/>
        <w:rPr>
          <w:rFonts w:ascii="Arial" w:eastAsia="Calibri" w:hAnsi="Arial" w:cs="Arial"/>
          <w:color w:val="000000"/>
          <w:kern w:val="0"/>
          <w:lang w:eastAsia="es-PE"/>
          <w14:ligatures w14:val="none"/>
        </w:rPr>
      </w:pPr>
    </w:p>
    <w:p w14:paraId="5CCBD215" w14:textId="77777777" w:rsidR="001B5674" w:rsidRDefault="001B5674" w:rsidP="007C6C37">
      <w:pPr>
        <w:spacing w:line="240" w:lineRule="auto"/>
      </w:pPr>
    </w:p>
    <w:sectPr w:rsidR="001B5674" w:rsidSect="0067638B">
      <w:headerReference w:type="default" r:id="rId11"/>
      <w:footerReference w:type="default" r:id="rId12"/>
      <w:pgSz w:w="11906" w:h="16838"/>
      <w:pgMar w:top="1985" w:right="1418" w:bottom="1701" w:left="1418" w:header="425" w:footer="61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poyo Legal CC1" w:date="2026-01-28T10:06:00Z" w:initials="AC">
    <w:p w14:paraId="3161D216" w14:textId="77777777" w:rsidR="00CE042D" w:rsidRDefault="00CE042D" w:rsidP="00CE042D">
      <w:pPr>
        <w:pStyle w:val="Textocomentario"/>
      </w:pPr>
      <w:r>
        <w:rPr>
          <w:rStyle w:val="Refdecomentario"/>
        </w:rPr>
        <w:annotationRef/>
      </w:r>
      <w:r>
        <w:rPr>
          <w:lang w:val="es-ES"/>
        </w:rPr>
        <w:t>Esto solo es si mencionan que presentaron denuncia administrativa tambien a susalud OJOOOOO</w:t>
      </w:r>
    </w:p>
  </w:comment>
  <w:comment w:id="2" w:author="Apoyo CC1 E" w:date="2026-03-05T10:59:00Z" w:initials="AC">
    <w:p w14:paraId="0A444443" w14:textId="77777777" w:rsidR="00832E69" w:rsidRDefault="00832E69" w:rsidP="00832E69">
      <w:pPr>
        <w:pStyle w:val="Textocomentario"/>
      </w:pPr>
      <w:r>
        <w:rPr>
          <w:rStyle w:val="Refdecomentario"/>
        </w:rPr>
        <w:annotationRef/>
      </w:r>
      <w:r>
        <w:rPr>
          <w:lang w:val="es-ES"/>
        </w:rPr>
        <w:t>Debe corresponder con el pie de pagina</w:t>
      </w:r>
    </w:p>
  </w:comment>
  <w:comment w:id="3" w:author="Apoyo Legal CC1" w:date="2026-01-19T12:39:00Z" w:initials="AC">
    <w:p w14:paraId="5B2B730C" w14:textId="2364BB4D" w:rsidR="001F3C2F" w:rsidRDefault="001F3C2F" w:rsidP="001F3C2F">
      <w:pPr>
        <w:pStyle w:val="Textocomentario"/>
      </w:pPr>
      <w:r>
        <w:rPr>
          <w:rStyle w:val="Refdecomentario"/>
        </w:rPr>
        <w:annotationRef/>
      </w:r>
      <w:r>
        <w:rPr>
          <w:lang w:val="es-ES"/>
        </w:rPr>
        <w:t>Solo si hay prestacion de salud (no hay seguro de salud y tampoco soat de gastos medicos)</w:t>
      </w:r>
    </w:p>
  </w:comment>
  <w:comment w:id="4" w:author="Apoyo CC1 E" w:date="2026-03-05T10:59:00Z" w:initials="AC">
    <w:p w14:paraId="50734390" w14:textId="77777777" w:rsidR="00832E69" w:rsidRDefault="00832E69" w:rsidP="00832E69">
      <w:pPr>
        <w:pStyle w:val="Textocomentario"/>
      </w:pPr>
      <w:r>
        <w:rPr>
          <w:rStyle w:val="Refdecomentario"/>
        </w:rPr>
        <w:annotationRef/>
      </w:r>
      <w:r>
        <w:rPr>
          <w:lang w:val="es-ES"/>
        </w:rPr>
        <w:t>Debe corresponder con el pie de pagina</w:t>
      </w:r>
    </w:p>
  </w:comment>
  <w:comment w:id="5" w:author="Apoyo Legal CC1" w:date="2026-01-19T12:45:00Z" w:initials="AC">
    <w:p w14:paraId="400369A0" w14:textId="77777777" w:rsidR="00251652" w:rsidRDefault="001F3C2F" w:rsidP="00251652">
      <w:pPr>
        <w:pStyle w:val="Textocomentario"/>
      </w:pPr>
      <w:r>
        <w:rPr>
          <w:rStyle w:val="Refdecomentario"/>
        </w:rPr>
        <w:annotationRef/>
      </w:r>
      <w:r w:rsidR="00251652">
        <w:rPr>
          <w:lang w:val="es-ES"/>
        </w:rPr>
        <w:t>Solo si hay SEGUROS de salud de por medio (o soat por gastos medicos).</w:t>
      </w:r>
    </w:p>
  </w:comment>
  <w:comment w:id="6" w:author="Apoyo Legal CC1" w:date="2026-01-19T12:47:00Z" w:initials="AC">
    <w:p w14:paraId="493A64C4" w14:textId="77777777" w:rsidR="00D96091" w:rsidRDefault="00251652" w:rsidP="00D96091">
      <w:pPr>
        <w:pStyle w:val="Textocomentario"/>
      </w:pPr>
      <w:r>
        <w:rPr>
          <w:rStyle w:val="Refdecomentario"/>
        </w:rPr>
        <w:annotationRef/>
      </w:r>
      <w:r w:rsidR="00D96091">
        <w:rPr>
          <w:lang w:val="es-ES"/>
        </w:rPr>
        <w:t>Especificar el tipo de SEGURO  DE SALUD según el caso materia de denuncia</w:t>
      </w:r>
    </w:p>
  </w:comment>
  <w:comment w:id="7" w:author="Apoyo Legal CC1" w:date="2026-01-19T12:34:00Z" w:initials="AC">
    <w:p w14:paraId="442C688D" w14:textId="77777777" w:rsidR="009F6CEB" w:rsidRDefault="00EC593A" w:rsidP="009F6CEB">
      <w:pPr>
        <w:pStyle w:val="Textocomentario"/>
      </w:pPr>
      <w:r>
        <w:rPr>
          <w:rStyle w:val="Refdecomentario"/>
        </w:rPr>
        <w:annotationRef/>
      </w:r>
      <w:r w:rsidR="009F6CEB">
        <w:rPr>
          <w:lang w:val="es-ES"/>
        </w:rPr>
        <w:t>Eliminar si la denuncia NO trata sobre cobertura de gastos medicos de SOAT . ADEMAS TAMBIEN SE PUEDE HACER LA PRECISION SOBRE SCTR-SALUD PERO DE MANERA ESPECIFICA ESTABLECIDO EN LA MISMA NORMA DE SER EL CASO SI CORRESPONDE</w:t>
      </w:r>
    </w:p>
  </w:comment>
  <w:comment w:id="8" w:author="Luis Alberto Gamonal Palomino" w:date="2026-03-05T09:59:00Z" w:initials="LG">
    <w:p w14:paraId="245A7199" w14:textId="77777777" w:rsidR="00E74FF9" w:rsidRDefault="00E74FF9" w:rsidP="0041709E">
      <w:pPr>
        <w:pStyle w:val="Textocomentario"/>
      </w:pPr>
      <w:r>
        <w:rPr>
          <w:rStyle w:val="Refdecomentario"/>
        </w:rPr>
        <w:annotationRef/>
      </w:r>
      <w:r>
        <w:rPr>
          <w:lang w:val="es-ES"/>
        </w:rPr>
        <w:t>David, creo que aquí faltaría precisar que las conductas señaladas en el párrafo anterior se encuentran contenidas en el Anexo I-B o en el Anexo I-C, para que no quede “en el aire” la conclusión del párrafo siguiente; me parece que en anteriores proyectos ya te había hecho la misma observación</w:t>
      </w:r>
    </w:p>
  </w:comment>
  <w:comment w:id="9" w:author="Apoyo CC1 E" w:date="2026-03-18T19:45:00Z" w:initials="AC">
    <w:p w14:paraId="2331D2E6" w14:textId="77777777" w:rsidR="00CA50C5" w:rsidRDefault="00CA50C5" w:rsidP="00CA50C5">
      <w:pPr>
        <w:pStyle w:val="Textocomentario"/>
      </w:pPr>
      <w:r>
        <w:rPr>
          <w:rStyle w:val="Refdecomentario"/>
        </w:rPr>
        <w:annotationRef/>
      </w:r>
      <w:r>
        <w:rPr>
          <w:lang w:val="es-ES"/>
        </w:rPr>
        <w:t>Tooodo ESTE PARRAFO APLICA SOLO CUANDO SON IPRESS COMO CLINICAS U HOSPITALES</w:t>
      </w:r>
    </w:p>
  </w:comment>
  <w:comment w:id="10" w:author="Apoyo Legal CC1" w:date="2026-01-27T19:21:00Z" w:initials="AC">
    <w:p w14:paraId="1AFD70F2" w14:textId="4BDE31BA" w:rsidR="009375AF" w:rsidRDefault="009375AF" w:rsidP="009375AF">
      <w:pPr>
        <w:pStyle w:val="Textocomentario"/>
      </w:pPr>
      <w:r>
        <w:rPr>
          <w:rStyle w:val="Refdecomentario"/>
        </w:rPr>
        <w:annotationRef/>
      </w:r>
      <w:r>
        <w:rPr>
          <w:lang w:val="es-ES"/>
        </w:rPr>
        <w:t>Todo este parrafo es solo si ya interpuso denuncia a susalud, evaluar si lo quitamos o si lo modificamos dependiendo del caso.</w:t>
      </w:r>
    </w:p>
  </w:comment>
  <w:comment w:id="11" w:author="Apoyo Legal CC1" w:date="2026-01-19T12:36:00Z" w:initials="AC">
    <w:p w14:paraId="3ED9DD79" w14:textId="77777777" w:rsidR="00480AE9" w:rsidRDefault="00480AE9" w:rsidP="00480AE9">
      <w:pPr>
        <w:pStyle w:val="Textocomentario"/>
      </w:pPr>
      <w:r>
        <w:rPr>
          <w:rStyle w:val="Refdecomentario"/>
        </w:rPr>
        <w:annotationRef/>
      </w:r>
      <w:r>
        <w:rPr>
          <w:lang w:val="es-ES"/>
        </w:rPr>
        <w:t>Solo si presentaron medida cautelar</w:t>
      </w:r>
    </w:p>
  </w:comment>
  <w:comment w:id="12" w:author="Apoyo Legal CC1" w:date="2026-01-22T12:48:00Z" w:initials="AC">
    <w:p w14:paraId="25D4D1B4" w14:textId="77777777" w:rsidR="00C46980" w:rsidRDefault="00C46980" w:rsidP="00C46980">
      <w:pPr>
        <w:pStyle w:val="Textocomentario"/>
      </w:pPr>
      <w:r>
        <w:rPr>
          <w:rStyle w:val="Refdecomentario"/>
        </w:rPr>
        <w:annotationRef/>
      </w:r>
      <w:r>
        <w:t>solo cuando es impro pura de traslado a otra entidad y no se agrega otro tipo de improcedencia entonces corresponde devolver tasa, pero cuando es una impro mixta entonces no corresponde devolver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61D216" w15:done="0"/>
  <w15:commentEx w15:paraId="0A444443" w15:done="0"/>
  <w15:commentEx w15:paraId="5B2B730C" w15:done="0"/>
  <w15:commentEx w15:paraId="50734390" w15:done="0"/>
  <w15:commentEx w15:paraId="400369A0" w15:done="0"/>
  <w15:commentEx w15:paraId="493A64C4" w15:done="0"/>
  <w15:commentEx w15:paraId="442C688D" w15:done="0"/>
  <w15:commentEx w15:paraId="245A7199" w15:done="0"/>
  <w15:commentEx w15:paraId="2331D2E6" w15:done="0"/>
  <w15:commentEx w15:paraId="1AFD70F2" w15:done="0"/>
  <w15:commentEx w15:paraId="3ED9DD79" w15:done="0"/>
  <w15:commentEx w15:paraId="25D4D1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FE70BD" w16cex:dateUtc="2026-01-28T15:06:00Z"/>
  <w16cex:commentExtensible w16cex:durableId="64B32ECB" w16cex:dateUtc="2026-03-05T15:59:00Z"/>
  <w16cex:commentExtensible w16cex:durableId="0FF9E528" w16cex:dateUtc="2026-01-19T17:39:00Z"/>
  <w16cex:commentExtensible w16cex:durableId="37BE17D4" w16cex:dateUtc="2026-03-05T15:59:00Z"/>
  <w16cex:commentExtensible w16cex:durableId="5E9A594F" w16cex:dateUtc="2026-01-19T17:45:00Z"/>
  <w16cex:commentExtensible w16cex:durableId="68C5682F" w16cex:dateUtc="2026-01-19T17:47:00Z"/>
  <w16cex:commentExtensible w16cex:durableId="05B2D1F6" w16cex:dateUtc="2026-01-19T17:34:00Z"/>
  <w16cex:commentExtensible w16cex:durableId="5EEE3205" w16cex:dateUtc="2026-03-05T14:59:00Z"/>
  <w16cex:commentExtensible w16cex:durableId="7C69227C" w16cex:dateUtc="2026-03-19T00:45:00Z"/>
  <w16cex:commentExtensible w16cex:durableId="012EBC19" w16cex:dateUtc="2026-01-28T00:21:00Z"/>
  <w16cex:commentExtensible w16cex:durableId="3BBD4905" w16cex:dateUtc="2026-01-19T17:36:00Z"/>
  <w16cex:commentExtensible w16cex:durableId="498549EA" w16cex:dateUtc="2026-01-22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61D216" w16cid:durableId="45FE70BD"/>
  <w16cid:commentId w16cid:paraId="0A444443" w16cid:durableId="64B32ECB"/>
  <w16cid:commentId w16cid:paraId="5B2B730C" w16cid:durableId="0FF9E528"/>
  <w16cid:commentId w16cid:paraId="50734390" w16cid:durableId="37BE17D4"/>
  <w16cid:commentId w16cid:paraId="400369A0" w16cid:durableId="5E9A594F"/>
  <w16cid:commentId w16cid:paraId="493A64C4" w16cid:durableId="68C5682F"/>
  <w16cid:commentId w16cid:paraId="442C688D" w16cid:durableId="05B2D1F6"/>
  <w16cid:commentId w16cid:paraId="245A7199" w16cid:durableId="5EEE3205"/>
  <w16cid:commentId w16cid:paraId="2331D2E6" w16cid:durableId="7C69227C"/>
  <w16cid:commentId w16cid:paraId="1AFD70F2" w16cid:durableId="012EBC19"/>
  <w16cid:commentId w16cid:paraId="3ED9DD79" w16cid:durableId="3BBD4905"/>
  <w16cid:commentId w16cid:paraId="25D4D1B4" w16cid:durableId="498549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63D15" w14:textId="77777777" w:rsidR="00202498" w:rsidRDefault="00202498" w:rsidP="0067638B">
      <w:pPr>
        <w:spacing w:after="0" w:line="240" w:lineRule="auto"/>
      </w:pPr>
      <w:r>
        <w:separator/>
      </w:r>
    </w:p>
  </w:endnote>
  <w:endnote w:type="continuationSeparator" w:id="0">
    <w:p w14:paraId="545B3E72" w14:textId="77777777" w:rsidR="00202498" w:rsidRDefault="00202498"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Calle De la Prosa 104, San Borja, Lima 41 - Perú Telf: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B5FD6" w14:textId="77777777" w:rsidR="00202498" w:rsidRDefault="00202498" w:rsidP="0067638B">
      <w:pPr>
        <w:spacing w:after="0" w:line="240" w:lineRule="auto"/>
      </w:pPr>
      <w:r>
        <w:separator/>
      </w:r>
    </w:p>
  </w:footnote>
  <w:footnote w:type="continuationSeparator" w:id="0">
    <w:p w14:paraId="20698FD9" w14:textId="77777777" w:rsidR="00202498" w:rsidRDefault="00202498" w:rsidP="0067638B">
      <w:pPr>
        <w:spacing w:after="0" w:line="240" w:lineRule="auto"/>
      </w:pPr>
      <w:r>
        <w:continuationSeparator/>
      </w:r>
    </w:p>
  </w:footnote>
  <w:footnote w:id="1">
    <w:p w14:paraId="2E442C90" w14:textId="51AAF114" w:rsidR="004012A6" w:rsidRPr="00271C1B" w:rsidRDefault="004012A6" w:rsidP="004012A6">
      <w:pPr>
        <w:pStyle w:val="Textonotapie"/>
        <w:ind w:left="567" w:hanging="567"/>
        <w:jc w:val="both"/>
        <w:rPr>
          <w:rFonts w:ascii="Arial" w:hAnsi="Arial" w:cs="Arial"/>
          <w:sz w:val="16"/>
          <w:szCs w:val="16"/>
        </w:rPr>
      </w:pPr>
      <w:r w:rsidRPr="005C6B4D">
        <w:rPr>
          <w:rStyle w:val="Refdenotaalpie"/>
          <w:rFonts w:ascii="Arial" w:hAnsi="Arial" w:cs="Arial"/>
          <w:sz w:val="16"/>
          <w:szCs w:val="16"/>
        </w:rPr>
        <w:footnoteRef/>
      </w:r>
      <w:r w:rsidRPr="005C6B4D">
        <w:rPr>
          <w:rFonts w:ascii="Arial" w:hAnsi="Arial" w:cs="Arial"/>
          <w:sz w:val="16"/>
          <w:szCs w:val="16"/>
        </w:rPr>
        <w:t xml:space="preserve"> </w:t>
      </w:r>
      <w:r w:rsidRPr="005C6B4D">
        <w:rPr>
          <w:rFonts w:ascii="Arial" w:hAnsi="Arial" w:cs="Arial"/>
          <w:sz w:val="16"/>
          <w:szCs w:val="16"/>
        </w:rPr>
        <w:tab/>
        <w:t xml:space="preserve">Denuncia remitida a esta Comisión mediante MEMORANDUM N° </w:t>
      </w:r>
      <w:r w:rsidR="005C6B4D" w:rsidRPr="00CF6618">
        <w:rPr>
          <w:rFonts w:ascii="Arial" w:hAnsi="Arial" w:cs="Arial"/>
          <w:sz w:val="16"/>
          <w:szCs w:val="16"/>
          <w:highlight w:val="cyan"/>
        </w:rPr>
        <w:t>000832-2025-ILN-PS0/INDECOPI</w:t>
      </w:r>
      <w:r w:rsidR="005C6B4D" w:rsidRPr="005C6B4D">
        <w:rPr>
          <w:rFonts w:ascii="Arial" w:hAnsi="Arial" w:cs="Arial"/>
          <w:sz w:val="16"/>
          <w:szCs w:val="16"/>
        </w:rPr>
        <w:t xml:space="preserve"> </w:t>
      </w:r>
      <w:r w:rsidRPr="005C6B4D">
        <w:rPr>
          <w:rFonts w:ascii="Arial" w:hAnsi="Arial" w:cs="Arial"/>
          <w:sz w:val="16"/>
          <w:szCs w:val="16"/>
        </w:rPr>
        <w:t xml:space="preserve">de fecha </w:t>
      </w:r>
      <w:r w:rsidR="005C6B4D" w:rsidRPr="00CF6618">
        <w:rPr>
          <w:rFonts w:ascii="Arial" w:hAnsi="Arial" w:cs="Arial"/>
          <w:sz w:val="16"/>
          <w:szCs w:val="16"/>
          <w:highlight w:val="magenta"/>
        </w:rPr>
        <w:t>7</w:t>
      </w:r>
      <w:r w:rsidRPr="00CF6618">
        <w:rPr>
          <w:rFonts w:ascii="Arial" w:hAnsi="Arial" w:cs="Arial"/>
          <w:sz w:val="16"/>
          <w:szCs w:val="16"/>
          <w:highlight w:val="magenta"/>
        </w:rPr>
        <w:t xml:space="preserve"> de </w:t>
      </w:r>
      <w:r w:rsidR="005C6B4D" w:rsidRPr="00CF6618">
        <w:rPr>
          <w:rFonts w:ascii="Arial" w:hAnsi="Arial" w:cs="Arial"/>
          <w:sz w:val="16"/>
          <w:szCs w:val="16"/>
          <w:highlight w:val="magenta"/>
        </w:rPr>
        <w:t>agosto</w:t>
      </w:r>
      <w:r w:rsidRPr="00CF6618">
        <w:rPr>
          <w:rFonts w:ascii="Arial" w:hAnsi="Arial" w:cs="Arial"/>
          <w:sz w:val="16"/>
          <w:szCs w:val="16"/>
          <w:highlight w:val="magenta"/>
        </w:rPr>
        <w:t xml:space="preserve"> del 2025</w:t>
      </w:r>
      <w:r w:rsidRPr="005C6B4D">
        <w:rPr>
          <w:rFonts w:ascii="Arial" w:hAnsi="Arial" w:cs="Arial"/>
          <w:sz w:val="16"/>
          <w:szCs w:val="16"/>
        </w:rPr>
        <w:t xml:space="preserve">, </w:t>
      </w:r>
      <w:r w:rsidR="00E25909" w:rsidRPr="00E25909">
        <w:rPr>
          <w:rFonts w:ascii="Arial" w:hAnsi="Arial" w:cs="Arial"/>
          <w:sz w:val="16"/>
          <w:szCs w:val="16"/>
        </w:rPr>
        <w:t>recibida</w:t>
      </w:r>
      <w:r w:rsidR="00E25909">
        <w:rPr>
          <w:rFonts w:ascii="Arial" w:hAnsi="Arial" w:cs="Arial"/>
          <w:sz w:val="16"/>
          <w:szCs w:val="16"/>
        </w:rPr>
        <w:t xml:space="preserve"> </w:t>
      </w:r>
      <w:r w:rsidRPr="005C6B4D">
        <w:rPr>
          <w:rFonts w:ascii="Arial" w:hAnsi="Arial" w:cs="Arial"/>
          <w:sz w:val="16"/>
          <w:szCs w:val="16"/>
        </w:rPr>
        <w:t xml:space="preserve">el </w:t>
      </w:r>
      <w:r w:rsidR="005C6B4D" w:rsidRPr="00CF6618">
        <w:rPr>
          <w:rFonts w:ascii="Arial" w:hAnsi="Arial" w:cs="Arial"/>
          <w:sz w:val="16"/>
          <w:szCs w:val="16"/>
          <w:highlight w:val="magenta"/>
        </w:rPr>
        <w:t>7</w:t>
      </w:r>
      <w:r w:rsidRPr="00CF6618">
        <w:rPr>
          <w:rFonts w:ascii="Arial" w:hAnsi="Arial" w:cs="Arial"/>
          <w:sz w:val="16"/>
          <w:szCs w:val="16"/>
          <w:highlight w:val="magenta"/>
        </w:rPr>
        <w:t xml:space="preserve"> de </w:t>
      </w:r>
      <w:r w:rsidR="005C6B4D" w:rsidRPr="00CF6618">
        <w:rPr>
          <w:rFonts w:ascii="Arial" w:hAnsi="Arial" w:cs="Arial"/>
          <w:sz w:val="16"/>
          <w:szCs w:val="16"/>
          <w:highlight w:val="magenta"/>
        </w:rPr>
        <w:t>agosto</w:t>
      </w:r>
      <w:r w:rsidRPr="00CF6618">
        <w:rPr>
          <w:rFonts w:ascii="Arial" w:hAnsi="Arial" w:cs="Arial"/>
          <w:sz w:val="16"/>
          <w:szCs w:val="16"/>
          <w:highlight w:val="magenta"/>
        </w:rPr>
        <w:t xml:space="preserve"> del 2025</w:t>
      </w:r>
      <w:r w:rsidRPr="005C6B4D">
        <w:rPr>
          <w:rFonts w:ascii="Arial" w:hAnsi="Arial" w:cs="Arial"/>
          <w:sz w:val="16"/>
          <w:szCs w:val="16"/>
        </w:rPr>
        <w:t>.</w:t>
      </w:r>
    </w:p>
    <w:p w14:paraId="086E5D7E" w14:textId="77777777" w:rsidR="004012A6" w:rsidRPr="00827364" w:rsidRDefault="004012A6" w:rsidP="004012A6">
      <w:pPr>
        <w:pStyle w:val="Textonotapie"/>
        <w:ind w:left="567" w:hanging="567"/>
        <w:jc w:val="both"/>
        <w:rPr>
          <w:rFonts w:ascii="Arial Narrow" w:hAnsi="Arial Narrow" w:cs="Arial"/>
          <w:sz w:val="16"/>
          <w:szCs w:val="16"/>
        </w:rPr>
      </w:pPr>
    </w:p>
  </w:footnote>
  <w:footnote w:id="2">
    <w:p w14:paraId="454FEA44" w14:textId="77777777" w:rsidR="0067638B" w:rsidRPr="00C936FE" w:rsidRDefault="0067638B" w:rsidP="0067638B">
      <w:pPr>
        <w:pStyle w:val="Textonotapie"/>
        <w:ind w:left="567" w:hanging="567"/>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ab/>
        <w:t>Publicado</w:t>
      </w:r>
      <w:r w:rsidRPr="00C936FE">
        <w:rPr>
          <w:rFonts w:ascii="Arial" w:hAnsi="Arial" w:cs="Arial"/>
          <w:b/>
          <w:sz w:val="16"/>
          <w:szCs w:val="16"/>
        </w:rPr>
        <w:t xml:space="preserve"> </w:t>
      </w:r>
      <w:r w:rsidRPr="00C936FE">
        <w:rPr>
          <w:rFonts w:ascii="Arial" w:hAnsi="Arial" w:cs="Arial"/>
          <w:sz w:val="16"/>
          <w:szCs w:val="16"/>
        </w:rPr>
        <w:t>el 2 de setiembre del 2010 en el Diario Oficial El Peruano y vigente desde el 2 de octubre del 2010.</w:t>
      </w:r>
    </w:p>
    <w:p w14:paraId="25DB0DE5" w14:textId="77777777" w:rsidR="0067638B" w:rsidRPr="00C936FE" w:rsidRDefault="0067638B" w:rsidP="0067638B">
      <w:pPr>
        <w:pStyle w:val="Textonotapie"/>
        <w:tabs>
          <w:tab w:val="left" w:pos="426"/>
        </w:tabs>
        <w:jc w:val="both"/>
        <w:rPr>
          <w:rFonts w:ascii="Arial" w:hAnsi="Arial" w:cs="Arial"/>
          <w:sz w:val="16"/>
          <w:szCs w:val="16"/>
        </w:rPr>
      </w:pPr>
    </w:p>
  </w:footnote>
  <w:footnote w:id="3">
    <w:p w14:paraId="5FB0BFD7" w14:textId="77777777" w:rsidR="0067638B" w:rsidRPr="00C936FE" w:rsidRDefault="0067638B" w:rsidP="0067638B">
      <w:pPr>
        <w:widowControl w:val="0"/>
        <w:spacing w:after="0" w:line="240" w:lineRule="auto"/>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b/>
          <w:sz w:val="16"/>
          <w:szCs w:val="16"/>
        </w:rPr>
        <w:t>LEY 29751, CÓDIGO DE PROTECCIÓN Y DEFENSA DEL CONSUMIDOR, publicada el 2 de setiembre de 2010</w:t>
      </w:r>
    </w:p>
    <w:p w14:paraId="1ABC770C"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b/>
          <w:sz w:val="16"/>
          <w:szCs w:val="16"/>
        </w:rPr>
        <w:t>Artículo 105.- Autoridad competente</w:t>
      </w:r>
    </w:p>
    <w:p w14:paraId="4B2FB5F7"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C936FE" w:rsidRDefault="0067638B" w:rsidP="0067638B">
      <w:pPr>
        <w:tabs>
          <w:tab w:val="left" w:pos="567"/>
        </w:tabs>
        <w:spacing w:after="0" w:line="240" w:lineRule="auto"/>
        <w:ind w:left="567"/>
        <w:jc w:val="both"/>
        <w:rPr>
          <w:rFonts w:ascii="Arial" w:hAnsi="Arial" w:cs="Arial"/>
          <w:sz w:val="16"/>
          <w:szCs w:val="16"/>
        </w:rPr>
      </w:pPr>
      <w:r w:rsidRPr="00C936FE">
        <w:rPr>
          <w:rFonts w:ascii="Arial" w:eastAsia="Arial" w:hAnsi="Arial" w:cs="Arial"/>
          <w:sz w:val="16"/>
          <w:szCs w:val="16"/>
        </w:rPr>
        <w:t>(…)</w:t>
      </w:r>
    </w:p>
    <w:p w14:paraId="2F075A01"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4">
    <w:p w14:paraId="4814B49A" w14:textId="77777777" w:rsidR="0067638B" w:rsidRPr="00C936FE" w:rsidRDefault="0067638B" w:rsidP="0067638B">
      <w:pPr>
        <w:tabs>
          <w:tab w:val="left" w:pos="0"/>
        </w:tabs>
        <w:spacing w:after="0" w:line="240" w:lineRule="auto"/>
        <w:ind w:left="567" w:hanging="567"/>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t>Ver Resolución 277-1999/TDC-INDECOPI del 18 de agosto de 1999, seguido por Shirley Sánchez Cama contra José Cantuarias Pacheco y Corporación José R. Lindley S.A.</w:t>
      </w:r>
    </w:p>
    <w:p w14:paraId="5D6150CF"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5">
    <w:p w14:paraId="7965FF5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 Objeto de la norma</w:t>
      </w:r>
    </w:p>
    <w:p w14:paraId="5AC3C9E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C936FE" w:rsidRDefault="0067638B" w:rsidP="0067638B">
      <w:pPr>
        <w:spacing w:after="0" w:line="240" w:lineRule="auto"/>
        <w:ind w:left="565"/>
        <w:jc w:val="both"/>
        <w:rPr>
          <w:rFonts w:ascii="Arial" w:hAnsi="Arial" w:cs="Arial"/>
          <w:sz w:val="16"/>
          <w:szCs w:val="16"/>
        </w:rPr>
      </w:pPr>
    </w:p>
  </w:footnote>
  <w:footnote w:id="6">
    <w:p w14:paraId="3AF0E24E"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 xml:space="preserve">Artículo 5.- Ámbito de competencia </w:t>
      </w:r>
    </w:p>
    <w:p w14:paraId="50DD21E5" w14:textId="77777777" w:rsidR="0067638B" w:rsidRPr="00C936FE" w:rsidRDefault="0067638B" w:rsidP="0067638B">
      <w:pPr>
        <w:spacing w:after="0" w:line="240" w:lineRule="auto"/>
        <w:ind w:left="565"/>
        <w:jc w:val="both"/>
        <w:rPr>
          <w:rFonts w:ascii="Arial" w:eastAsia="Arial" w:hAnsi="Arial" w:cs="Arial"/>
          <w:sz w:val="16"/>
          <w:szCs w:val="16"/>
        </w:rPr>
      </w:pPr>
      <w:r w:rsidRPr="00C936FE">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C936FE" w:rsidRDefault="0067638B" w:rsidP="0067638B">
      <w:pPr>
        <w:spacing w:after="0" w:line="240" w:lineRule="auto"/>
        <w:ind w:left="565"/>
        <w:jc w:val="both"/>
        <w:rPr>
          <w:rFonts w:ascii="Arial" w:eastAsia="Arial" w:hAnsi="Arial" w:cs="Arial"/>
          <w:sz w:val="16"/>
          <w:szCs w:val="16"/>
        </w:rPr>
      </w:pPr>
    </w:p>
  </w:footnote>
  <w:footnote w:id="7">
    <w:p w14:paraId="586C39A4"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6.- De las Instituciones Administradoras de Fondos de Aseguramiento en Salud – IAFAS</w:t>
      </w:r>
    </w:p>
    <w:p w14:paraId="5F029F4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C936FE" w:rsidRDefault="0067638B" w:rsidP="0067638B">
      <w:pPr>
        <w:spacing w:after="0" w:line="240" w:lineRule="auto"/>
        <w:ind w:left="565"/>
        <w:jc w:val="both"/>
        <w:rPr>
          <w:rFonts w:ascii="Arial" w:hAnsi="Arial" w:cs="Arial"/>
          <w:sz w:val="16"/>
          <w:szCs w:val="16"/>
        </w:rPr>
      </w:pPr>
    </w:p>
    <w:p w14:paraId="18207EDD"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Son IAFAS las siguientes: </w:t>
      </w:r>
    </w:p>
    <w:p w14:paraId="31AFA16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 </w:t>
      </w:r>
      <w:r w:rsidRPr="00C936FE">
        <w:rPr>
          <w:rFonts w:ascii="Arial" w:eastAsia="Arial" w:hAnsi="Arial" w:cs="Arial"/>
          <w:sz w:val="16"/>
          <w:szCs w:val="16"/>
        </w:rPr>
        <w:tab/>
        <w:t xml:space="preserve">Seguro Integral de Salud. </w:t>
      </w:r>
    </w:p>
    <w:p w14:paraId="39D0CBD5"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Seguro Social de Salud (EsSalud), excluyendo la cobertura de prestaciones económicas y sociales. </w:t>
      </w:r>
    </w:p>
    <w:p w14:paraId="1A28802D"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Fondo Intangible Solidario de Salud (FISSAL). </w:t>
      </w:r>
    </w:p>
    <w:p w14:paraId="1EC9F100"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4. </w:t>
      </w:r>
      <w:r w:rsidRPr="00C936FE">
        <w:rPr>
          <w:rFonts w:ascii="Arial" w:eastAsia="Arial" w:hAnsi="Arial" w:cs="Arial"/>
          <w:sz w:val="16"/>
          <w:szCs w:val="16"/>
        </w:rPr>
        <w:tab/>
        <w:t>Fondos de Aseguramiento en Salud de las Fuerzas Armadas y de la Policía Nacional del Perú.</w:t>
      </w:r>
    </w:p>
    <w:p w14:paraId="442F5EB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 xml:space="preserve">Entidades Prestadoras de Salud (EPS). </w:t>
      </w:r>
    </w:p>
    <w:p w14:paraId="6852A5B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6. </w:t>
      </w:r>
      <w:r w:rsidRPr="00C936FE">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7. </w:t>
      </w:r>
      <w:r w:rsidRPr="00C936FE">
        <w:rPr>
          <w:rFonts w:ascii="Arial" w:eastAsia="Arial" w:hAnsi="Arial" w:cs="Arial"/>
          <w:sz w:val="16"/>
          <w:szCs w:val="16"/>
        </w:rPr>
        <w:tab/>
        <w:t xml:space="preserve">Asociaciones de Fondos Regionales y Provinciales Contra Accidentes de Tránsito (AFOCAT). </w:t>
      </w:r>
    </w:p>
    <w:p w14:paraId="26755FE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8. </w:t>
      </w:r>
      <w:r w:rsidRPr="00C936FE">
        <w:rPr>
          <w:rFonts w:ascii="Arial" w:eastAsia="Arial" w:hAnsi="Arial" w:cs="Arial"/>
          <w:sz w:val="16"/>
          <w:szCs w:val="16"/>
        </w:rPr>
        <w:tab/>
        <w:t xml:space="preserve">Entidades de Salud que ofrecen servicios de salud prepagadas. </w:t>
      </w:r>
    </w:p>
    <w:p w14:paraId="7FECE95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9. </w:t>
      </w:r>
      <w:r w:rsidRPr="00C936FE">
        <w:rPr>
          <w:rFonts w:ascii="Arial" w:eastAsia="Arial" w:hAnsi="Arial" w:cs="Arial"/>
          <w:sz w:val="16"/>
          <w:szCs w:val="16"/>
        </w:rPr>
        <w:tab/>
        <w:t xml:space="preserve">Autoseguros y fondos de salud, que gestionen fondos para la cobertura de salud de modo exclusivo o en adición a otro tipo de coberturas. </w:t>
      </w:r>
    </w:p>
    <w:p w14:paraId="3EC1D42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10. </w:t>
      </w:r>
      <w:r w:rsidRPr="00C936FE">
        <w:rPr>
          <w:rFonts w:ascii="Arial" w:eastAsia="Arial" w:hAnsi="Arial" w:cs="Arial"/>
          <w:sz w:val="16"/>
          <w:szCs w:val="16"/>
        </w:rPr>
        <w:tab/>
        <w:t xml:space="preserve">Otras modalidades de aseguramiento público, privado o mixto distintas a las señaladas anteriormente. </w:t>
      </w:r>
    </w:p>
    <w:p w14:paraId="2CF4B2B6" w14:textId="77777777" w:rsidR="0067638B" w:rsidRPr="00C936FE" w:rsidRDefault="0067638B" w:rsidP="0067638B">
      <w:pPr>
        <w:spacing w:after="0" w:line="240" w:lineRule="auto"/>
        <w:ind w:left="565"/>
        <w:jc w:val="both"/>
        <w:rPr>
          <w:rFonts w:ascii="Arial" w:hAnsi="Arial" w:cs="Arial"/>
          <w:sz w:val="16"/>
          <w:szCs w:val="16"/>
        </w:rPr>
      </w:pPr>
    </w:p>
    <w:p w14:paraId="4278C21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7.-De las Instituciones Prestadoras de Servicios de Salud – IPRESS</w:t>
      </w:r>
      <w:r w:rsidRPr="00C936FE">
        <w:rPr>
          <w:rFonts w:ascii="Arial" w:eastAsia="Arial" w:hAnsi="Arial" w:cs="Arial"/>
          <w:sz w:val="16"/>
          <w:szCs w:val="16"/>
        </w:rPr>
        <w:t xml:space="preserve"> </w:t>
      </w:r>
    </w:p>
    <w:p w14:paraId="2DBABB4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C936FE" w:rsidRDefault="0067638B" w:rsidP="0067638B">
      <w:pPr>
        <w:spacing w:after="0" w:line="240" w:lineRule="auto"/>
        <w:ind w:left="565"/>
        <w:jc w:val="both"/>
        <w:rPr>
          <w:rFonts w:ascii="Arial" w:hAnsi="Arial" w:cs="Arial"/>
          <w:sz w:val="16"/>
          <w:szCs w:val="16"/>
        </w:rPr>
      </w:pPr>
    </w:p>
  </w:footnote>
  <w:footnote w:id="8">
    <w:p w14:paraId="16F2B019"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6316478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ii) los estándares de acceso, calidad, oportunidad, disponibilidad y aceptabilidad con que dichas prestaciones sean otorgadas. (...)</w:t>
      </w:r>
    </w:p>
    <w:p w14:paraId="68C26AFE" w14:textId="77777777" w:rsidR="0067638B" w:rsidRPr="00C936FE" w:rsidRDefault="0067638B" w:rsidP="0067638B">
      <w:pPr>
        <w:spacing w:after="0" w:line="240" w:lineRule="auto"/>
        <w:ind w:left="565"/>
        <w:jc w:val="both"/>
        <w:rPr>
          <w:rFonts w:ascii="Arial" w:hAnsi="Arial" w:cs="Arial"/>
          <w:sz w:val="16"/>
          <w:szCs w:val="16"/>
        </w:rPr>
      </w:pPr>
    </w:p>
  </w:footnote>
  <w:footnote w:id="9">
    <w:p w14:paraId="058F7C87"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 xml:space="preserve">Artículo 11.- Tipos de Sanciones </w:t>
      </w:r>
    </w:p>
    <w:p w14:paraId="27216EB3"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 xml:space="preserve">La Superintendencia Nacional de Salud, de acuerdo a la gravedad de la infracción cometida, puede imponer a las IAFAS, IPRESS y Unidades de Gestión de IPRESS, vinculadas al Sistema Nacional de Salud, los siguientes tipos de sanción: </w:t>
      </w:r>
    </w:p>
    <w:p w14:paraId="48A09C92"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a. </w:t>
      </w:r>
      <w:r w:rsidRPr="00C936FE">
        <w:rPr>
          <w:rFonts w:ascii="Arial" w:eastAsia="Arial" w:hAnsi="Arial" w:cs="Arial"/>
          <w:sz w:val="16"/>
          <w:szCs w:val="16"/>
        </w:rPr>
        <w:tab/>
        <w:t>Amonestación escrita;</w:t>
      </w:r>
    </w:p>
    <w:p w14:paraId="54A37B2F"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b. </w:t>
      </w:r>
      <w:r w:rsidRPr="00C936FE">
        <w:rPr>
          <w:rFonts w:ascii="Arial" w:eastAsia="Arial" w:hAnsi="Arial" w:cs="Arial"/>
          <w:sz w:val="16"/>
          <w:szCs w:val="16"/>
        </w:rPr>
        <w:tab/>
        <w:t xml:space="preserve">Multa hasta un monto máximo de quinientas (500) UIT; </w:t>
      </w:r>
    </w:p>
    <w:p w14:paraId="1EB9945D"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c. </w:t>
      </w:r>
      <w:r w:rsidRPr="00C936FE">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507D88E7"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d. </w:t>
      </w:r>
      <w:r w:rsidRPr="00C936FE">
        <w:rPr>
          <w:rFonts w:ascii="Arial" w:eastAsia="Arial" w:hAnsi="Arial" w:cs="Arial"/>
          <w:sz w:val="16"/>
          <w:szCs w:val="16"/>
        </w:rPr>
        <w:tab/>
        <w:t>Restricción de uno o más servicios de IPRESS, hasta por un plazo máximo de seis (6) meses;</w:t>
      </w:r>
    </w:p>
    <w:p w14:paraId="7AF9ECF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e. </w:t>
      </w:r>
      <w:r w:rsidRPr="00C936FE">
        <w:rPr>
          <w:rFonts w:ascii="Arial" w:eastAsia="Arial" w:hAnsi="Arial" w:cs="Arial"/>
          <w:sz w:val="16"/>
          <w:szCs w:val="16"/>
        </w:rPr>
        <w:tab/>
        <w:t xml:space="preserve">Cierre temporal para IPRESS, hasta por un plazo máximo de seis (6) meses; </w:t>
      </w:r>
    </w:p>
    <w:p w14:paraId="6103D063"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f. </w:t>
      </w:r>
      <w:r w:rsidRPr="00C936FE">
        <w:rPr>
          <w:rFonts w:ascii="Arial" w:eastAsia="Arial" w:hAnsi="Arial" w:cs="Arial"/>
          <w:sz w:val="16"/>
          <w:szCs w:val="16"/>
        </w:rPr>
        <w:tab/>
        <w:t xml:space="preserve">Revocación de la Autorización de Funcionamiento para IAFAS; </w:t>
      </w:r>
    </w:p>
    <w:p w14:paraId="6A5E4319"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g. </w:t>
      </w:r>
      <w:r w:rsidRPr="00C936FE">
        <w:rPr>
          <w:rFonts w:ascii="Arial" w:eastAsia="Arial" w:hAnsi="Arial" w:cs="Arial"/>
          <w:sz w:val="16"/>
          <w:szCs w:val="16"/>
        </w:rPr>
        <w:tab/>
        <w:t xml:space="preserve">Cierre definitivo para IPRESS. </w:t>
      </w:r>
    </w:p>
    <w:p w14:paraId="3D410DD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w:t>
      </w:r>
    </w:p>
    <w:p w14:paraId="03BBEECF" w14:textId="77777777" w:rsidR="0067638B" w:rsidRPr="00C936FE" w:rsidRDefault="0067638B" w:rsidP="0067638B">
      <w:pPr>
        <w:spacing w:after="0" w:line="240" w:lineRule="auto"/>
        <w:ind w:left="565"/>
        <w:jc w:val="both"/>
        <w:rPr>
          <w:rFonts w:ascii="Arial" w:hAnsi="Arial" w:cs="Arial"/>
          <w:sz w:val="16"/>
          <w:szCs w:val="16"/>
        </w:rPr>
      </w:pPr>
    </w:p>
  </w:footnote>
  <w:footnote w:id="10">
    <w:p w14:paraId="5E6CBA86" w14:textId="4508CBE6" w:rsidR="001F3C2F" w:rsidRDefault="0067638B" w:rsidP="001F3C2F">
      <w:pPr>
        <w:pStyle w:val="Textonotapie"/>
        <w:ind w:left="567" w:hanging="567"/>
        <w:jc w:val="both"/>
        <w:rPr>
          <w:rFonts w:ascii="Arial" w:hAnsi="Arial" w:cs="Arial"/>
          <w:b/>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00251652" w:rsidRPr="00251652">
        <w:rPr>
          <w:rFonts w:ascii="Arial" w:hAnsi="Arial" w:cs="Arial"/>
          <w:b/>
          <w:sz w:val="16"/>
          <w:szCs w:val="16"/>
        </w:rPr>
        <w:t>ANEXO III - INFRACCIONES APLICABLES A LAS IPRESS</w:t>
      </w:r>
    </w:p>
    <w:p w14:paraId="0A45F0C6" w14:textId="77777777" w:rsidR="00251652" w:rsidRPr="00251652" w:rsidRDefault="00251652" w:rsidP="001F3C2F">
      <w:pPr>
        <w:pStyle w:val="Textonotapie"/>
        <w:ind w:left="567"/>
        <w:jc w:val="both"/>
        <w:rPr>
          <w:rFonts w:ascii="Arial" w:hAnsi="Arial" w:cs="Arial"/>
          <w:b/>
          <w:bCs/>
          <w:sz w:val="16"/>
          <w:szCs w:val="16"/>
        </w:rPr>
      </w:pPr>
      <w:r w:rsidRPr="00251652">
        <w:rPr>
          <w:rFonts w:ascii="Arial" w:hAnsi="Arial" w:cs="Arial"/>
          <w:b/>
          <w:bCs/>
          <w:sz w:val="16"/>
          <w:szCs w:val="16"/>
        </w:rPr>
        <w:t xml:space="preserve">ANEXO III – A INFRACCIONES DE CARACTER GENERAL </w:t>
      </w:r>
    </w:p>
    <w:p w14:paraId="04477664" w14:textId="77777777" w:rsidR="00251652" w:rsidRPr="00251652" w:rsidRDefault="00251652" w:rsidP="001F3C2F">
      <w:pPr>
        <w:pStyle w:val="Textonotapie"/>
        <w:ind w:left="567"/>
        <w:jc w:val="both"/>
        <w:rPr>
          <w:rFonts w:ascii="Arial" w:hAnsi="Arial" w:cs="Arial"/>
          <w:b/>
          <w:bCs/>
          <w:sz w:val="16"/>
          <w:szCs w:val="16"/>
        </w:rPr>
      </w:pPr>
      <w:r w:rsidRPr="00251652">
        <w:rPr>
          <w:rFonts w:ascii="Arial" w:hAnsi="Arial" w:cs="Arial"/>
          <w:b/>
          <w:bCs/>
          <w:sz w:val="16"/>
          <w:szCs w:val="16"/>
        </w:rPr>
        <w:t xml:space="preserve">INFRACCIONES LEVES </w:t>
      </w:r>
    </w:p>
    <w:p w14:paraId="39879CD6" w14:textId="77777777" w:rsidR="00251652" w:rsidRDefault="00251652" w:rsidP="001F3C2F">
      <w:pPr>
        <w:pStyle w:val="Textonotapie"/>
        <w:ind w:left="567"/>
        <w:jc w:val="both"/>
        <w:rPr>
          <w:rFonts w:ascii="Arial" w:hAnsi="Arial" w:cs="Arial"/>
          <w:sz w:val="16"/>
          <w:szCs w:val="16"/>
        </w:rPr>
      </w:pPr>
      <w:r w:rsidRPr="00251652">
        <w:rPr>
          <w:rFonts w:ascii="Arial" w:hAnsi="Arial" w:cs="Arial"/>
          <w:sz w:val="16"/>
          <w:szCs w:val="16"/>
        </w:rPr>
        <w:t xml:space="preserve">(…) </w:t>
      </w:r>
    </w:p>
    <w:p w14:paraId="4FE2A47E" w14:textId="77777777" w:rsidR="00251652" w:rsidRDefault="00251652" w:rsidP="001F3C2F">
      <w:pPr>
        <w:pStyle w:val="Textonotapie"/>
        <w:ind w:left="567"/>
        <w:jc w:val="both"/>
        <w:rPr>
          <w:rFonts w:ascii="Arial" w:hAnsi="Arial" w:cs="Arial"/>
          <w:sz w:val="16"/>
          <w:szCs w:val="16"/>
        </w:rPr>
      </w:pPr>
      <w:r w:rsidRPr="00251652">
        <w:rPr>
          <w:rFonts w:ascii="Arial" w:hAnsi="Arial" w:cs="Arial"/>
          <w:sz w:val="16"/>
          <w:szCs w:val="16"/>
        </w:rPr>
        <w:t xml:space="preserve">26. Modificar o contravenir el clausulado mínimo de los contratos o convenios suscritos con una IAFAS. </w:t>
      </w:r>
    </w:p>
    <w:p w14:paraId="29BC3416" w14:textId="229882E7" w:rsidR="0067638B" w:rsidRPr="00C936FE" w:rsidRDefault="00251652" w:rsidP="001F3C2F">
      <w:pPr>
        <w:pStyle w:val="Textonotapie"/>
        <w:ind w:left="567"/>
        <w:jc w:val="both"/>
        <w:rPr>
          <w:rFonts w:ascii="Arial" w:hAnsi="Arial" w:cs="Arial"/>
          <w:sz w:val="16"/>
          <w:szCs w:val="16"/>
        </w:rPr>
      </w:pPr>
      <w:r w:rsidRPr="00251652">
        <w:rPr>
          <w:rFonts w:ascii="Arial" w:hAnsi="Arial" w:cs="Arial"/>
          <w:sz w:val="16"/>
          <w:szCs w:val="16"/>
        </w:rPr>
        <w:t>(…)</w:t>
      </w:r>
      <w:r w:rsidR="001F3C2F" w:rsidRPr="001F3C2F">
        <w:rPr>
          <w:rFonts w:ascii="Arial" w:hAnsi="Arial" w:cs="Arial"/>
          <w:sz w:val="16"/>
          <w:szCs w:val="16"/>
        </w:rPr>
        <w:t>.</w:t>
      </w:r>
    </w:p>
    <w:p w14:paraId="3426F141" w14:textId="77777777" w:rsidR="0067638B" w:rsidRPr="00C936FE" w:rsidRDefault="0067638B" w:rsidP="0067638B">
      <w:pPr>
        <w:pStyle w:val="Textonotapie"/>
        <w:jc w:val="both"/>
        <w:rPr>
          <w:rFonts w:ascii="Arial" w:hAnsi="Arial" w:cs="Arial"/>
          <w:sz w:val="16"/>
          <w:szCs w:val="16"/>
        </w:rPr>
      </w:pPr>
    </w:p>
  </w:footnote>
  <w:footnote w:id="11">
    <w:p w14:paraId="426E2885" w14:textId="77777777" w:rsidR="00251652" w:rsidRDefault="001F3C2F" w:rsidP="001F3C2F">
      <w:pPr>
        <w:pStyle w:val="Textonotapie"/>
        <w:ind w:left="567" w:hanging="567"/>
        <w:jc w:val="both"/>
        <w:rPr>
          <w:rFonts w:ascii="Arial" w:hAnsi="Arial" w:cs="Arial"/>
          <w:b/>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1F3C2F">
        <w:rPr>
          <w:rFonts w:ascii="Arial" w:hAnsi="Arial" w:cs="Arial"/>
          <w:b/>
          <w:sz w:val="16"/>
          <w:szCs w:val="16"/>
        </w:rPr>
        <w:t>ANEXO I INFRACCIONES APLICABLES A LAS IAFAS</w:t>
      </w:r>
    </w:p>
    <w:p w14:paraId="696086A5" w14:textId="4889C14A" w:rsidR="00251652" w:rsidRDefault="001F3C2F" w:rsidP="00251652">
      <w:pPr>
        <w:pStyle w:val="Textonotapie"/>
        <w:ind w:left="567"/>
        <w:jc w:val="both"/>
        <w:rPr>
          <w:rFonts w:ascii="Arial" w:hAnsi="Arial" w:cs="Arial"/>
          <w:b/>
          <w:sz w:val="16"/>
          <w:szCs w:val="16"/>
        </w:rPr>
      </w:pPr>
      <w:r w:rsidRPr="001F3C2F">
        <w:rPr>
          <w:rFonts w:ascii="Arial" w:hAnsi="Arial" w:cs="Arial"/>
          <w:b/>
          <w:sz w:val="16"/>
          <w:szCs w:val="16"/>
        </w:rPr>
        <w:t xml:space="preserve">ANEXO I - </w:t>
      </w:r>
      <w:r w:rsidR="00165EE2">
        <w:rPr>
          <w:rFonts w:ascii="Arial" w:hAnsi="Arial" w:cs="Arial"/>
          <w:b/>
          <w:sz w:val="16"/>
          <w:szCs w:val="16"/>
        </w:rPr>
        <w:t>B</w:t>
      </w:r>
      <w:r w:rsidRPr="001F3C2F">
        <w:rPr>
          <w:rFonts w:ascii="Arial" w:hAnsi="Arial" w:cs="Arial"/>
          <w:b/>
          <w:sz w:val="16"/>
          <w:szCs w:val="16"/>
        </w:rPr>
        <w:t xml:space="preserve"> INFRACCIONES APLICABLES A LAS IAFAS DE SEGUROS CONTEMPLADAS EN EL NUMERAL 6 DEL ARTÍCULO 6° DEL DL 1158</w:t>
      </w:r>
    </w:p>
    <w:p w14:paraId="49C43F74" w14:textId="25CDF5EF" w:rsidR="001F3C2F" w:rsidRPr="0067638B" w:rsidRDefault="001F3C2F" w:rsidP="00251652">
      <w:pPr>
        <w:pStyle w:val="Textonotapie"/>
        <w:ind w:left="567"/>
        <w:jc w:val="both"/>
        <w:rPr>
          <w:rFonts w:ascii="Arial" w:hAnsi="Arial" w:cs="Arial"/>
          <w:b/>
          <w:sz w:val="16"/>
          <w:szCs w:val="16"/>
        </w:rPr>
      </w:pPr>
      <w:r w:rsidRPr="001F3C2F">
        <w:rPr>
          <w:rFonts w:ascii="Arial" w:hAnsi="Arial" w:cs="Arial"/>
          <w:b/>
          <w:sz w:val="16"/>
          <w:szCs w:val="16"/>
        </w:rPr>
        <w:t>INFRACCIONES GRAVES</w:t>
      </w:r>
    </w:p>
    <w:p w14:paraId="08C32B7F" w14:textId="77777777" w:rsidR="001F3C2F" w:rsidRPr="00C936FE" w:rsidRDefault="001F3C2F" w:rsidP="001F3C2F">
      <w:pPr>
        <w:pStyle w:val="Textonotapie"/>
        <w:ind w:left="851" w:hanging="284"/>
        <w:jc w:val="both"/>
        <w:rPr>
          <w:rFonts w:ascii="Arial" w:hAnsi="Arial" w:cs="Arial"/>
          <w:sz w:val="16"/>
          <w:szCs w:val="16"/>
        </w:rPr>
      </w:pPr>
      <w:r w:rsidRPr="00C936FE">
        <w:rPr>
          <w:rFonts w:ascii="Arial" w:hAnsi="Arial" w:cs="Arial"/>
          <w:sz w:val="16"/>
          <w:szCs w:val="16"/>
        </w:rPr>
        <w:t>(…)</w:t>
      </w:r>
    </w:p>
    <w:p w14:paraId="42685F42" w14:textId="09E4254C" w:rsidR="001F3C2F" w:rsidRPr="00C936FE" w:rsidRDefault="006C609D" w:rsidP="001F3C2F">
      <w:pPr>
        <w:pStyle w:val="Textonotapie"/>
        <w:ind w:left="567"/>
        <w:jc w:val="both"/>
        <w:rPr>
          <w:rFonts w:ascii="Arial" w:hAnsi="Arial" w:cs="Arial"/>
          <w:sz w:val="16"/>
          <w:szCs w:val="16"/>
        </w:rPr>
      </w:pPr>
      <w:r>
        <w:rPr>
          <w:rFonts w:ascii="Arial" w:hAnsi="Arial" w:cs="Arial"/>
          <w:sz w:val="16"/>
          <w:szCs w:val="16"/>
        </w:rPr>
        <w:t>1</w:t>
      </w:r>
      <w:r w:rsidR="001F3C2F" w:rsidRPr="00C936FE">
        <w:rPr>
          <w:rFonts w:ascii="Arial" w:hAnsi="Arial" w:cs="Arial"/>
          <w:sz w:val="16"/>
          <w:szCs w:val="16"/>
        </w:rPr>
        <w:t xml:space="preserve">.  </w:t>
      </w:r>
      <w:r w:rsidR="00D96091" w:rsidRPr="00D96091">
        <w:rPr>
          <w:rFonts w:ascii="Arial" w:hAnsi="Arial" w:cs="Arial"/>
          <w:sz w:val="16"/>
          <w:szCs w:val="16"/>
        </w:rPr>
        <w:t>No brindar cobertura oportuna a los afiliados o sus beneficiarios de acuerdo a las condiciones pactadas y la normatividad vigente emitida por la SBS</w:t>
      </w:r>
      <w:r w:rsidR="001F3C2F">
        <w:rPr>
          <w:rFonts w:ascii="Arial" w:hAnsi="Arial" w:cs="Arial"/>
          <w:sz w:val="16"/>
          <w:szCs w:val="16"/>
        </w:rPr>
        <w:t>.</w:t>
      </w:r>
    </w:p>
    <w:p w14:paraId="391B42B1" w14:textId="77777777" w:rsidR="001F3C2F" w:rsidRPr="00C936FE" w:rsidRDefault="001F3C2F" w:rsidP="001F3C2F">
      <w:pPr>
        <w:pStyle w:val="Textonotapie"/>
        <w:ind w:left="851" w:hanging="284"/>
        <w:jc w:val="both"/>
        <w:rPr>
          <w:rFonts w:ascii="Arial" w:hAnsi="Arial" w:cs="Arial"/>
          <w:sz w:val="16"/>
          <w:szCs w:val="16"/>
        </w:rPr>
      </w:pPr>
      <w:r w:rsidRPr="00C936FE">
        <w:rPr>
          <w:rFonts w:ascii="Arial" w:hAnsi="Arial" w:cs="Arial"/>
          <w:sz w:val="16"/>
          <w:szCs w:val="16"/>
        </w:rPr>
        <w:t>(…)</w:t>
      </w:r>
    </w:p>
    <w:p w14:paraId="65DA405D" w14:textId="77777777" w:rsidR="001F3C2F" w:rsidRPr="00C936FE" w:rsidRDefault="001F3C2F" w:rsidP="001F3C2F">
      <w:pPr>
        <w:pStyle w:val="Textonotapie"/>
        <w:jc w:val="both"/>
        <w:rPr>
          <w:rFonts w:ascii="Arial" w:hAnsi="Arial" w:cs="Arial"/>
          <w:sz w:val="16"/>
          <w:szCs w:val="16"/>
        </w:rPr>
      </w:pPr>
    </w:p>
  </w:footnote>
  <w:footnote w:id="12">
    <w:p w14:paraId="55022C78"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3767124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0834179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20B2DB63" w14:textId="77777777" w:rsidR="0067638B" w:rsidRPr="00C936FE" w:rsidRDefault="0067638B" w:rsidP="0067638B">
      <w:pPr>
        <w:spacing w:after="0" w:line="240" w:lineRule="auto"/>
        <w:ind w:left="565"/>
        <w:jc w:val="both"/>
        <w:rPr>
          <w:rFonts w:ascii="Arial" w:hAnsi="Arial" w:cs="Arial"/>
          <w:sz w:val="16"/>
          <w:szCs w:val="16"/>
        </w:rPr>
      </w:pPr>
    </w:p>
  </w:footnote>
  <w:footnote w:id="13">
    <w:p w14:paraId="0897281B"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14.- Medidas correctivas</w:t>
      </w:r>
    </w:p>
    <w:p w14:paraId="1A4D9DBF"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medidas correctivas se dictan conjuntamente con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1.   Devolver los cobros indebidos o en exceso, según la cobertura de los planes de salud correspondientes. </w:t>
      </w:r>
    </w:p>
    <w:p w14:paraId="36748E13"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Declarar inexigibles las cláusulas de sus contratos o convenios que han sido identificadas como abusivas; </w:t>
      </w:r>
    </w:p>
    <w:p w14:paraId="01161B9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4.</w:t>
      </w:r>
      <w:r w:rsidRPr="00C936FE">
        <w:rPr>
          <w:rFonts w:ascii="Arial" w:eastAsia="Arial" w:hAnsi="Arial" w:cs="Arial"/>
          <w:sz w:val="16"/>
          <w:szCs w:val="16"/>
        </w:rPr>
        <w:tab/>
        <w:t xml:space="preserve">Publicar avisos rectificatorios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677556AD" w14:textId="77777777" w:rsidR="0067638B" w:rsidRPr="00C936FE" w:rsidRDefault="0067638B" w:rsidP="0067638B">
      <w:pPr>
        <w:spacing w:after="0" w:line="240" w:lineRule="auto"/>
        <w:ind w:left="565"/>
        <w:jc w:val="both"/>
        <w:rPr>
          <w:rFonts w:ascii="Arial" w:hAnsi="Arial" w:cs="Arial"/>
          <w:sz w:val="16"/>
          <w:szCs w:val="16"/>
        </w:rPr>
      </w:pPr>
    </w:p>
  </w:footnote>
  <w:footnote w:id="14">
    <w:p w14:paraId="1B8B0AA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15.- Multas coercitivas</w:t>
      </w:r>
    </w:p>
    <w:p w14:paraId="7DC24250"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C936FE" w:rsidRDefault="0067638B" w:rsidP="0067638B">
      <w:pPr>
        <w:spacing w:after="0" w:line="240" w:lineRule="auto"/>
        <w:ind w:left="565"/>
        <w:jc w:val="both"/>
        <w:rPr>
          <w:rFonts w:ascii="Arial" w:hAnsi="Arial" w:cs="Arial"/>
          <w:sz w:val="16"/>
          <w:szCs w:val="16"/>
        </w:rPr>
      </w:pPr>
    </w:p>
  </w:footnote>
  <w:footnote w:id="15">
    <w:p w14:paraId="0BF93FE9" w14:textId="77777777" w:rsidR="0067638B" w:rsidRPr="00C936FE" w:rsidRDefault="0067638B" w:rsidP="0067638B">
      <w:pPr>
        <w:spacing w:after="0" w:line="240" w:lineRule="auto"/>
        <w:ind w:left="565"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4157474"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762189C9"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5.1. </w:t>
      </w:r>
      <w:r w:rsidRPr="00C936FE">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5.2. </w:t>
      </w:r>
      <w:r w:rsidRPr="00C936FE">
        <w:rPr>
          <w:rFonts w:ascii="Arial" w:eastAsia="Arial" w:hAnsi="Arial" w:cs="Arial"/>
          <w:sz w:val="16"/>
          <w:szCs w:val="16"/>
        </w:rPr>
        <w:tab/>
        <w:t>SUSALUD es competente también para identificar las cláusulas abusivas en los contratos o convenios que suscriben las IAFAS con los asegurados o entidades que los representen, según las disposiciones aplicables de la Ley Nº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C936FE" w:rsidRDefault="0067638B" w:rsidP="0067638B">
      <w:pPr>
        <w:spacing w:after="0" w:line="240" w:lineRule="auto"/>
        <w:ind w:left="996" w:hanging="432"/>
        <w:jc w:val="both"/>
        <w:rPr>
          <w:rFonts w:ascii="Arial" w:eastAsia="Arial" w:hAnsi="Arial" w:cs="Arial"/>
          <w:sz w:val="16"/>
          <w:szCs w:val="16"/>
        </w:rPr>
      </w:pPr>
      <w:r w:rsidRPr="00C936FE">
        <w:rPr>
          <w:rFonts w:ascii="Arial" w:eastAsia="Arial" w:hAnsi="Arial" w:cs="Arial"/>
          <w:sz w:val="16"/>
          <w:szCs w:val="16"/>
        </w:rPr>
        <w:t xml:space="preserve">5.3. </w:t>
      </w:r>
      <w:r w:rsidRPr="00C936FE">
        <w:rPr>
          <w:rFonts w:ascii="Arial" w:eastAsia="Arial" w:hAnsi="Arial" w:cs="Arial"/>
          <w:sz w:val="16"/>
          <w:szCs w:val="16"/>
        </w:rPr>
        <w:tab/>
        <w:t>SUSALUD velará por el cumplimiento de la Ley Nº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Nº 1158.</w:t>
      </w:r>
    </w:p>
    <w:p w14:paraId="36514E7C" w14:textId="77777777" w:rsidR="0067638B" w:rsidRPr="00C936FE" w:rsidRDefault="0067638B" w:rsidP="0067638B">
      <w:pPr>
        <w:spacing w:after="0" w:line="240" w:lineRule="auto"/>
        <w:ind w:left="996" w:hanging="432"/>
        <w:jc w:val="both"/>
        <w:rPr>
          <w:rFonts w:ascii="Arial" w:eastAsia="Arial" w:hAnsi="Arial" w:cs="Arial"/>
          <w:sz w:val="16"/>
          <w:szCs w:val="16"/>
        </w:rPr>
      </w:pPr>
    </w:p>
  </w:footnote>
  <w:footnote w:id="16">
    <w:p w14:paraId="683CB17A"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B718BA1"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9.- Procedimientos asumidos por SUSALUD</w:t>
      </w:r>
    </w:p>
    <w:p w14:paraId="4E06986C"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C936FE" w:rsidRDefault="0067638B" w:rsidP="0067638B">
      <w:pPr>
        <w:spacing w:after="0" w:line="240" w:lineRule="auto"/>
        <w:ind w:left="564"/>
        <w:jc w:val="both"/>
        <w:rPr>
          <w:rFonts w:ascii="Arial" w:hAnsi="Arial" w:cs="Arial"/>
          <w:sz w:val="16"/>
          <w:szCs w:val="16"/>
        </w:rPr>
      </w:pPr>
    </w:p>
    <w:p w14:paraId="4E543C31" w14:textId="77777777" w:rsidR="0067638B" w:rsidRPr="004C5B08" w:rsidRDefault="0067638B" w:rsidP="0067638B">
      <w:pPr>
        <w:spacing w:after="0" w:line="240" w:lineRule="auto"/>
        <w:ind w:left="564"/>
        <w:jc w:val="both"/>
        <w:rPr>
          <w:rFonts w:ascii="Arial" w:eastAsia="Arial" w:hAnsi="Arial" w:cs="Arial"/>
          <w:sz w:val="16"/>
          <w:szCs w:val="16"/>
        </w:rPr>
      </w:pPr>
      <w:r w:rsidRPr="00C936FE">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7">
    <w:p w14:paraId="10961253"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C936FE" w:rsidRDefault="0067638B" w:rsidP="0067638B">
      <w:pPr>
        <w:spacing w:after="0" w:line="240" w:lineRule="auto"/>
        <w:ind w:left="567"/>
        <w:jc w:val="both"/>
        <w:rPr>
          <w:rFonts w:ascii="Arial" w:hAnsi="Arial" w:cs="Arial"/>
          <w:b/>
          <w:bCs/>
          <w:sz w:val="16"/>
          <w:szCs w:val="16"/>
          <w:shd w:val="clear" w:color="auto" w:fill="FFFFFF"/>
        </w:rPr>
      </w:pPr>
      <w:r w:rsidRPr="00C936FE">
        <w:rPr>
          <w:rFonts w:ascii="Arial" w:hAnsi="Arial" w:cs="Arial"/>
          <w:b/>
          <w:bCs/>
          <w:sz w:val="16"/>
          <w:szCs w:val="16"/>
          <w:shd w:val="clear" w:color="auto" w:fill="FFFFFF"/>
        </w:rPr>
        <w:t>Artículo 1.- Del objeto</w:t>
      </w:r>
    </w:p>
    <w:p w14:paraId="6D20F076"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FBD8F6F"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4.- Del ámbito de aplicación</w:t>
      </w:r>
    </w:p>
    <w:p w14:paraId="76345802"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26A06B7" w14:textId="77777777" w:rsidR="0067638B" w:rsidRPr="00C936FE" w:rsidRDefault="0067638B" w:rsidP="0067638B">
      <w:pPr>
        <w:spacing w:after="0" w:line="240" w:lineRule="auto"/>
        <w:ind w:left="567"/>
        <w:jc w:val="both"/>
        <w:rPr>
          <w:rFonts w:ascii="Arial" w:eastAsia="Times New Roman" w:hAnsi="Arial" w:cs="Arial"/>
          <w:bCs/>
          <w:sz w:val="16"/>
          <w:szCs w:val="16"/>
        </w:rPr>
      </w:pPr>
    </w:p>
    <w:p w14:paraId="389048A3"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6.- De las instancias competentes</w:t>
      </w:r>
    </w:p>
    <w:p w14:paraId="123F6ADD"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25F35C01"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bCs/>
          <w:sz w:val="16"/>
          <w:szCs w:val="16"/>
        </w:rPr>
        <w:t>(…).</w:t>
      </w:r>
    </w:p>
    <w:p w14:paraId="7676C7F3" w14:textId="77777777" w:rsidR="0067638B" w:rsidRPr="00C936FE" w:rsidRDefault="0067638B" w:rsidP="0067638B">
      <w:pPr>
        <w:spacing w:after="0" w:line="240" w:lineRule="auto"/>
        <w:ind w:left="567"/>
        <w:jc w:val="both"/>
        <w:rPr>
          <w:rFonts w:ascii="Arial" w:hAnsi="Arial" w:cs="Arial"/>
          <w:sz w:val="16"/>
          <w:szCs w:val="16"/>
        </w:rPr>
      </w:pPr>
    </w:p>
    <w:p w14:paraId="45E1ACB7" w14:textId="77777777" w:rsidR="0067638B" w:rsidRPr="00C936FE" w:rsidRDefault="0067638B" w:rsidP="0067638B">
      <w:pPr>
        <w:spacing w:after="0" w:line="240" w:lineRule="auto"/>
        <w:ind w:left="567"/>
        <w:jc w:val="both"/>
        <w:rPr>
          <w:rFonts w:ascii="Arial" w:eastAsia="Times New Roman" w:hAnsi="Arial" w:cs="Arial"/>
          <w:sz w:val="16"/>
          <w:szCs w:val="16"/>
        </w:rPr>
      </w:pPr>
      <w:hyperlink r:id="rId1" w:anchor="JD_B.-Institucionesb" w:history="1">
        <w:r w:rsidRPr="00C936FE">
          <w:rPr>
            <w:rFonts w:ascii="Arial" w:eastAsia="Times New Roman" w:hAnsi="Arial" w:cs="Arial"/>
            <w:b/>
            <w:bCs/>
            <w:sz w:val="16"/>
            <w:szCs w:val="16"/>
          </w:rPr>
          <w:t>Artículo 12</w:t>
        </w:r>
      </w:hyperlink>
      <w:r w:rsidRPr="00C936FE">
        <w:rPr>
          <w:rFonts w:ascii="Arial" w:eastAsia="Times New Roman" w:hAnsi="Arial" w:cs="Arial"/>
          <w:b/>
          <w:bCs/>
          <w:sz w:val="16"/>
          <w:szCs w:val="16"/>
        </w:rPr>
        <w:t xml:space="preserve"> .- De la canalización de reclamos</w:t>
      </w:r>
    </w:p>
    <w:p w14:paraId="7DABB0A2"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3EA433FB" w14:textId="77777777" w:rsidR="0067638B" w:rsidRPr="00C936FE" w:rsidRDefault="0067638B" w:rsidP="0067638B">
      <w:pPr>
        <w:spacing w:after="0" w:line="240" w:lineRule="auto"/>
        <w:ind w:left="567"/>
        <w:jc w:val="both"/>
        <w:rPr>
          <w:rFonts w:ascii="Arial" w:eastAsia="Times New Roman" w:hAnsi="Arial" w:cs="Arial"/>
          <w:sz w:val="16"/>
          <w:szCs w:val="16"/>
        </w:rPr>
      </w:pPr>
    </w:p>
  </w:footnote>
  <w:footnote w:id="18">
    <w:p w14:paraId="3C6B0B36"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199E716"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38433A58" w14:textId="77777777" w:rsidR="0067638B" w:rsidRPr="00C936FE" w:rsidRDefault="0067638B" w:rsidP="0067638B">
      <w:pPr>
        <w:pStyle w:val="Textonotapie"/>
        <w:ind w:firstLine="564"/>
        <w:jc w:val="both"/>
        <w:rPr>
          <w:rFonts w:ascii="Arial" w:eastAsia="Arial" w:hAnsi="Arial" w:cs="Arial"/>
          <w:sz w:val="16"/>
          <w:szCs w:val="16"/>
        </w:rPr>
      </w:pPr>
      <w:r w:rsidRPr="00C936FE">
        <w:rPr>
          <w:rFonts w:ascii="Arial" w:eastAsia="Arial" w:hAnsi="Arial" w:cs="Arial"/>
          <w:sz w:val="16"/>
          <w:szCs w:val="16"/>
        </w:rPr>
        <w:t>(…)</w:t>
      </w:r>
    </w:p>
    <w:p w14:paraId="0622057C" w14:textId="77777777" w:rsidR="0067638B" w:rsidRPr="00C936FE" w:rsidRDefault="0067638B" w:rsidP="0067638B">
      <w:pPr>
        <w:pStyle w:val="Textonotapie"/>
        <w:ind w:left="564"/>
        <w:jc w:val="both"/>
        <w:rPr>
          <w:rFonts w:ascii="Arial" w:eastAsia="Arial" w:hAnsi="Arial" w:cs="Arial"/>
          <w:sz w:val="16"/>
          <w:szCs w:val="16"/>
        </w:rPr>
      </w:pPr>
      <w:r w:rsidRPr="00C936FE">
        <w:rPr>
          <w:rFonts w:ascii="Arial" w:eastAsia="Arial" w:hAnsi="Arial" w:cs="Arial"/>
          <w:sz w:val="16"/>
          <w:szCs w:val="16"/>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C936FE" w:rsidRDefault="0067638B" w:rsidP="0067638B">
      <w:pPr>
        <w:pStyle w:val="Textonotapie"/>
        <w:ind w:left="564"/>
        <w:jc w:val="both"/>
        <w:rPr>
          <w:rFonts w:ascii="Arial" w:hAnsi="Arial" w:cs="Arial"/>
          <w:sz w:val="16"/>
          <w:szCs w:val="16"/>
        </w:rPr>
      </w:pPr>
    </w:p>
  </w:footnote>
  <w:footnote w:id="19">
    <w:p w14:paraId="49FA0050" w14:textId="51B78235" w:rsidR="00EC593A" w:rsidRPr="00C936FE" w:rsidRDefault="00EC593A" w:rsidP="00EC593A">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EC593A">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N° 1158, APROBADO POR DECRETO SUPREMO N° 026-2015-SA Y PUBLICADO EL 13 DE AGOSTO DE 2015</w:t>
      </w:r>
      <w:r>
        <w:rPr>
          <w:rFonts w:ascii="Arial" w:eastAsia="Arial" w:hAnsi="Arial" w:cs="Arial"/>
          <w:b/>
          <w:sz w:val="16"/>
          <w:szCs w:val="16"/>
        </w:rPr>
        <w:t xml:space="preserve"> </w:t>
      </w:r>
    </w:p>
    <w:p w14:paraId="16EADC39" w14:textId="49890E86" w:rsidR="00EC593A" w:rsidRPr="00C936FE" w:rsidRDefault="00EC593A" w:rsidP="00EC593A">
      <w:pPr>
        <w:spacing w:after="0" w:line="240" w:lineRule="auto"/>
        <w:ind w:left="564"/>
        <w:jc w:val="both"/>
        <w:rPr>
          <w:rFonts w:ascii="Arial" w:hAnsi="Arial" w:cs="Arial"/>
          <w:sz w:val="16"/>
          <w:szCs w:val="16"/>
        </w:rPr>
      </w:pPr>
      <w:r w:rsidRPr="00EC593A">
        <w:rPr>
          <w:rFonts w:ascii="Arial" w:eastAsia="Arial" w:hAnsi="Arial" w:cs="Arial"/>
          <w:b/>
          <w:sz w:val="16"/>
          <w:szCs w:val="16"/>
        </w:rPr>
        <w:t>Artículo 8.- Competencias sobre Empresas de Seguros, SOAT y AFOCAT</w:t>
      </w:r>
    </w:p>
    <w:p w14:paraId="4B0F4468" w14:textId="4520C99C" w:rsidR="00EC593A" w:rsidRPr="00C936FE" w:rsidRDefault="00EC593A" w:rsidP="00EC593A">
      <w:pPr>
        <w:pStyle w:val="Textonotapie"/>
        <w:ind w:left="567"/>
        <w:jc w:val="both"/>
        <w:rPr>
          <w:rFonts w:ascii="Arial" w:eastAsia="Arial" w:hAnsi="Arial" w:cs="Arial"/>
          <w:sz w:val="16"/>
          <w:szCs w:val="16"/>
        </w:rPr>
      </w:pPr>
      <w:r w:rsidRPr="00EC593A">
        <w:rPr>
          <w:rFonts w:ascii="Arial" w:eastAsia="Arial" w:hAnsi="Arial" w:cs="Arial"/>
          <w:sz w:val="16"/>
          <w:szCs w:val="16"/>
        </w:rPr>
        <w:t>SUSALUD es competente para supervisar el cumplimiento de las normas que protegen a los consumidores en las IAFAS</w:t>
      </w:r>
      <w:r>
        <w:rPr>
          <w:rFonts w:ascii="Arial" w:eastAsia="Arial" w:hAnsi="Arial" w:cs="Arial"/>
          <w:sz w:val="16"/>
          <w:szCs w:val="16"/>
        </w:rPr>
        <w:t xml:space="preserve"> </w:t>
      </w:r>
      <w:r w:rsidRPr="00EC593A">
        <w:rPr>
          <w:rFonts w:ascii="Arial" w:eastAsia="Arial" w:hAnsi="Arial" w:cs="Arial"/>
          <w:sz w:val="16"/>
          <w:szCs w:val="16"/>
        </w:rPr>
        <w:t>– Empresas de Seguros, incluidas las que oferten la cobertura del Seguro Obligatorio de Accidentes de Tránsito (SOAT), así como a las Asociaciones de Fondos Regionales y Provinciales Contra Accidentes de Tránsito (AFOCAT), ejerciendo su potestad sancionadora de acuerdo a lo establecido en el Decreto Legislativo N° 1158. La Superintendencia de Banca, Seguros y Administradoras Privadas de Fondos de Pensiones – SBS e INDECOPI, mantienen las facultades para actuar en la vía administrativa, en materias referidas a las coberturas para los casos de muerte, invalidez permanente, incapacidad temporal y gastos de sepelio, dentro de sus ámbitos de competencia, de acuerdo a la normativa vigente.</w:t>
      </w:r>
      <w:r w:rsidRPr="00C936FE">
        <w:rPr>
          <w:rFonts w:ascii="Arial" w:eastAsia="Arial" w:hAnsi="Arial" w:cs="Arial"/>
          <w:sz w:val="16"/>
          <w:szCs w:val="16"/>
        </w:rPr>
        <w:t>)</w:t>
      </w:r>
    </w:p>
    <w:p w14:paraId="23C0317C" w14:textId="77777777" w:rsidR="00EC593A" w:rsidRPr="00C936FE" w:rsidRDefault="00EC593A" w:rsidP="00EC593A">
      <w:pPr>
        <w:pStyle w:val="Textonotapie"/>
        <w:ind w:left="564"/>
        <w:jc w:val="both"/>
        <w:rPr>
          <w:rFonts w:ascii="Arial" w:eastAsia="Arial" w:hAnsi="Arial" w:cs="Arial"/>
          <w:sz w:val="16"/>
          <w:szCs w:val="16"/>
        </w:rPr>
      </w:pPr>
      <w:r w:rsidRPr="00C936FE">
        <w:rPr>
          <w:rFonts w:ascii="Arial" w:eastAsia="Arial" w:hAnsi="Arial" w:cs="Arial"/>
          <w:sz w:val="16"/>
          <w:szCs w:val="16"/>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1F372483" w14:textId="77777777" w:rsidR="00EC593A" w:rsidRPr="00C936FE" w:rsidRDefault="00EC593A" w:rsidP="00EC593A">
      <w:pPr>
        <w:pStyle w:val="Textonotapie"/>
        <w:ind w:left="564"/>
        <w:jc w:val="both"/>
        <w:rPr>
          <w:rFonts w:ascii="Arial" w:hAnsi="Arial" w:cs="Arial"/>
          <w:sz w:val="16"/>
          <w:szCs w:val="16"/>
        </w:rPr>
      </w:pPr>
    </w:p>
  </w:footnote>
  <w:footnote w:id="20">
    <w:p w14:paraId="3B021E1C" w14:textId="77777777" w:rsidR="002232C9" w:rsidRPr="00CF2223" w:rsidRDefault="002232C9" w:rsidP="002232C9">
      <w:pPr>
        <w:spacing w:after="0" w:line="240" w:lineRule="auto"/>
        <w:ind w:left="565" w:hanging="570"/>
        <w:jc w:val="both"/>
        <w:rPr>
          <w:rFonts w:ascii="Arial" w:hAnsi="Arial" w:cs="Arial"/>
          <w:sz w:val="16"/>
          <w:szCs w:val="16"/>
        </w:rPr>
      </w:pPr>
      <w:r w:rsidRPr="00CF2223">
        <w:rPr>
          <w:rFonts w:ascii="Arial" w:hAnsi="Arial" w:cs="Arial"/>
          <w:sz w:val="16"/>
          <w:szCs w:val="16"/>
          <w:vertAlign w:val="superscript"/>
        </w:rPr>
        <w:footnoteRef/>
      </w:r>
      <w:r w:rsidRPr="00CF2223">
        <w:rPr>
          <w:rFonts w:ascii="Arial" w:eastAsia="Arial" w:hAnsi="Arial" w:cs="Arial"/>
          <w:sz w:val="16"/>
          <w:szCs w:val="16"/>
        </w:rPr>
        <w:t xml:space="preserve"> </w:t>
      </w:r>
      <w:r w:rsidRPr="00CF2223">
        <w:rPr>
          <w:rFonts w:ascii="Arial" w:eastAsia="Arial" w:hAnsi="Arial" w:cs="Arial"/>
          <w:sz w:val="16"/>
          <w:szCs w:val="16"/>
        </w:rPr>
        <w:tab/>
      </w:r>
      <w:r w:rsidRPr="00CF2223">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B49DCCE" w14:textId="77777777" w:rsidR="002232C9" w:rsidRPr="00CF2223" w:rsidRDefault="002232C9" w:rsidP="002232C9">
      <w:pPr>
        <w:spacing w:after="0" w:line="240" w:lineRule="auto"/>
        <w:ind w:left="565"/>
        <w:jc w:val="both"/>
        <w:rPr>
          <w:rFonts w:ascii="Arial" w:hAnsi="Arial" w:cs="Arial"/>
          <w:sz w:val="16"/>
          <w:szCs w:val="16"/>
        </w:rPr>
      </w:pPr>
      <w:r w:rsidRPr="00CF2223">
        <w:rPr>
          <w:rFonts w:ascii="Arial" w:eastAsia="Arial" w:hAnsi="Arial" w:cs="Arial"/>
          <w:b/>
          <w:sz w:val="16"/>
          <w:szCs w:val="16"/>
        </w:rPr>
        <w:t>Artículo 7.-De las Instituciones Prestadoras de Servicios de Salud – IPRESS</w:t>
      </w:r>
      <w:r w:rsidRPr="00CF2223">
        <w:rPr>
          <w:rFonts w:ascii="Arial" w:eastAsia="Arial" w:hAnsi="Arial" w:cs="Arial"/>
          <w:sz w:val="16"/>
          <w:szCs w:val="16"/>
        </w:rPr>
        <w:t xml:space="preserve"> </w:t>
      </w:r>
    </w:p>
    <w:p w14:paraId="3BA8B35D" w14:textId="77777777" w:rsidR="002232C9" w:rsidRPr="00CF2223" w:rsidRDefault="002232C9" w:rsidP="002232C9">
      <w:pPr>
        <w:spacing w:after="0" w:line="240" w:lineRule="auto"/>
        <w:ind w:left="565"/>
        <w:jc w:val="both"/>
        <w:rPr>
          <w:rFonts w:ascii="Arial" w:hAnsi="Arial" w:cs="Arial"/>
          <w:sz w:val="16"/>
          <w:szCs w:val="16"/>
        </w:rPr>
      </w:pPr>
      <w:r w:rsidRPr="00CF2223">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51F5B92C" w14:textId="77777777" w:rsidR="002232C9" w:rsidRPr="00CF2223" w:rsidRDefault="002232C9" w:rsidP="002232C9">
      <w:pPr>
        <w:spacing w:after="0" w:line="240" w:lineRule="auto"/>
        <w:ind w:left="565"/>
        <w:jc w:val="both"/>
        <w:rPr>
          <w:rFonts w:ascii="Arial" w:hAnsi="Arial" w:cs="Arial"/>
          <w:sz w:val="16"/>
          <w:szCs w:val="16"/>
        </w:rPr>
      </w:pPr>
    </w:p>
  </w:footnote>
  <w:footnote w:id="21">
    <w:p w14:paraId="419DF1FC" w14:textId="77777777" w:rsidR="0067638B" w:rsidRPr="00C936FE" w:rsidRDefault="0067638B" w:rsidP="0067638B">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Directiva N° 001-2021-COD-INDECOPI, Directiva única que regula los procedimientos de Protección al Consumidor previstos en el Código de Protección al Consumidor</w:t>
      </w:r>
    </w:p>
    <w:p w14:paraId="63592238" w14:textId="77777777" w:rsidR="0067638B" w:rsidRPr="00C936FE" w:rsidRDefault="0067638B" w:rsidP="0067638B">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6D8297BB" w14:textId="77777777" w:rsidR="0067638B" w:rsidRPr="00C936FE" w:rsidRDefault="0067638B" w:rsidP="0067638B">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4603D586" w14:textId="77777777" w:rsidR="0067638B" w:rsidRPr="00C936FE" w:rsidRDefault="0067638B" w:rsidP="0067638B">
      <w:pPr>
        <w:spacing w:after="0" w:line="240" w:lineRule="auto"/>
        <w:ind w:firstLine="567"/>
        <w:jc w:val="both"/>
        <w:rPr>
          <w:rFonts w:ascii="Arial" w:hAnsi="Arial" w:cs="Arial"/>
          <w:sz w:val="16"/>
          <w:szCs w:val="16"/>
        </w:rPr>
      </w:pPr>
      <w:r w:rsidRPr="00C936FE">
        <w:rPr>
          <w:rFonts w:ascii="Arial" w:hAnsi="Arial" w:cs="Arial"/>
          <w:sz w:val="16"/>
          <w:szCs w:val="16"/>
        </w:rPr>
        <w:t>(…)</w:t>
      </w:r>
    </w:p>
    <w:p w14:paraId="1C23416F" w14:textId="77777777" w:rsidR="0067638B" w:rsidRPr="00C936FE" w:rsidRDefault="0067638B" w:rsidP="0067638B">
      <w:pPr>
        <w:spacing w:after="0" w:line="240" w:lineRule="auto"/>
        <w:ind w:firstLine="567"/>
        <w:jc w:val="both"/>
        <w:rPr>
          <w:rFonts w:ascii="Arial" w:hAnsi="Arial" w:cs="Arial"/>
          <w:bCs/>
          <w:sz w:val="16"/>
          <w:szCs w:val="16"/>
        </w:rPr>
      </w:pPr>
    </w:p>
  </w:footnote>
  <w:footnote w:id="22">
    <w:p w14:paraId="441F0660" w14:textId="77777777" w:rsidR="00F465AE" w:rsidRPr="00C936FE" w:rsidRDefault="00F465AE" w:rsidP="00F465AE">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7544682A"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C5D048C"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77846146"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2C94A248"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5D2274B4" w14:textId="77777777" w:rsidR="00F465AE" w:rsidRPr="00C936FE" w:rsidRDefault="00F465AE" w:rsidP="00F465AE">
      <w:pPr>
        <w:widowControl w:val="0"/>
        <w:spacing w:after="0" w:line="240" w:lineRule="auto"/>
        <w:jc w:val="both"/>
        <w:rPr>
          <w:rFonts w:ascii="Arial" w:hAnsi="Arial" w:cs="Arial"/>
          <w:sz w:val="16"/>
          <w:szCs w:val="16"/>
        </w:rPr>
      </w:pPr>
    </w:p>
  </w:footnote>
  <w:footnote w:id="23">
    <w:p w14:paraId="1410A2BC"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5D3FC47C" w14:textId="77777777" w:rsidR="00F465AE" w:rsidRPr="00C936FE" w:rsidRDefault="00F465AE" w:rsidP="00F465AE">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7261C01B"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2B13BDB4"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2F615977"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44B1F11D" w14:textId="77777777" w:rsidR="00F465AE" w:rsidRPr="00C936FE" w:rsidRDefault="00F465AE" w:rsidP="00F465AE">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797BB8ED"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1A7262AC" w14:textId="77777777" w:rsidR="00F465AE" w:rsidRPr="00C936FE" w:rsidRDefault="00F465AE" w:rsidP="00F465AE">
      <w:pPr>
        <w:spacing w:after="0" w:line="240" w:lineRule="auto"/>
        <w:ind w:left="1134" w:hanging="567"/>
        <w:jc w:val="both"/>
        <w:rPr>
          <w:rFonts w:ascii="Arial" w:hAnsi="Arial" w:cs="Arial"/>
          <w:sz w:val="16"/>
          <w:szCs w:val="16"/>
        </w:rPr>
      </w:pPr>
    </w:p>
  </w:footnote>
  <w:footnote w:id="24">
    <w:p w14:paraId="31401CA7"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0398070B" w14:textId="77777777" w:rsidR="00F465AE" w:rsidRPr="00C936FE" w:rsidRDefault="00F465AE" w:rsidP="00F465AE">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7A52D256" w14:textId="77777777" w:rsidR="00F465AE" w:rsidRDefault="00F465AE" w:rsidP="00F465AE">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D63CCE" w:rsidRDefault="00AD2753" w:rsidP="00641EB0">
    <w:pPr>
      <w:spacing w:after="0"/>
      <w:jc w:val="right"/>
      <w:rPr>
        <w:sz w:val="15"/>
        <w:szCs w:val="15"/>
      </w:rPr>
    </w:pPr>
    <w:r w:rsidRPr="00D63CCE">
      <w:rPr>
        <w:rFonts w:ascii="Arial Narrow" w:eastAsia="Arial Narrow" w:hAnsi="Arial Narrow" w:cs="Arial Narrow"/>
        <w:b/>
        <w:i/>
        <w:sz w:val="15"/>
        <w:szCs w:val="15"/>
      </w:rPr>
      <w:t>SEDE CENTRAL</w:t>
    </w:r>
  </w:p>
  <w:p w14:paraId="4638C008" w14:textId="24CBA852" w:rsidR="00AD2753" w:rsidRPr="00D63CCE" w:rsidRDefault="00AD2753" w:rsidP="00641EB0">
    <w:pPr>
      <w:tabs>
        <w:tab w:val="center" w:pos="4419"/>
        <w:tab w:val="right" w:pos="8838"/>
      </w:tabs>
      <w:spacing w:after="0" w:line="240" w:lineRule="auto"/>
      <w:jc w:val="right"/>
      <w:rPr>
        <w:rFonts w:ascii="Arial Narrow" w:eastAsia="Arial Narrow" w:hAnsi="Arial Narrow" w:cs="Arial Narrow"/>
        <w:b/>
        <w:i/>
        <w:sz w:val="15"/>
        <w:szCs w:val="15"/>
      </w:rPr>
    </w:pPr>
    <w:r w:rsidRPr="00D63CCE">
      <w:rPr>
        <w:rFonts w:ascii="Arial Narrow" w:eastAsia="Arial Narrow" w:hAnsi="Arial Narrow" w:cs="Arial Narrow"/>
        <w:b/>
        <w:i/>
        <w:sz w:val="15"/>
        <w:szCs w:val="15"/>
      </w:rPr>
      <w:tab/>
      <w:t xml:space="preserve">EXPEDIENTE  </w:t>
    </w:r>
    <w:r w:rsidR="00797BAA" w:rsidRPr="0068131B">
      <w:rPr>
        <w:rFonts w:ascii="Arial Narrow" w:eastAsia="Arial Narrow" w:hAnsi="Arial Narrow" w:cs="Arial Narrow"/>
        <w:b/>
        <w:i/>
        <w:sz w:val="15"/>
        <w:szCs w:val="15"/>
        <w:highlight w:val="green"/>
      </w:rPr>
      <w:t>1879-2025</w:t>
    </w:r>
    <w:r w:rsidR="000B7978" w:rsidRPr="0068131B">
      <w:rPr>
        <w:rFonts w:ascii="Arial Narrow" w:eastAsia="Arial Narrow" w:hAnsi="Arial Narrow" w:cs="Arial Narrow"/>
        <w:b/>
        <w:i/>
        <w:sz w:val="15"/>
        <w:szCs w:val="15"/>
        <w:highlight w:val="green"/>
      </w:rPr>
      <w:t>/CC1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2"/>
  </w:num>
  <w:num w:numId="3" w16cid:durableId="172405819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poyo Legal CC1">
    <w15:presenceInfo w15:providerId="AD" w15:userId="S::apoyolegalcc1@indecopi.gob.pe::b532e808-37ba-4043-826e-ec5480e2128b"/>
  </w15:person>
  <w15:person w15:author="Apoyo CC1 E">
    <w15:presenceInfo w15:providerId="AD" w15:userId="S::apoyocc1e@indecopi.gob.pe::9c3702bf-f845-46cb-9bb5-112ec6f7b945"/>
  </w15:person>
  <w15:person w15:author="Luis Alberto Gamonal Palomino">
    <w15:presenceInfo w15:providerId="AD" w15:userId="S::lgamonal@indecopi.gob.pe::d10bcbdb-5949-48d3-a826-61d575947c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04AE9"/>
    <w:rsid w:val="0001469D"/>
    <w:rsid w:val="0002631F"/>
    <w:rsid w:val="0004107B"/>
    <w:rsid w:val="00073FE3"/>
    <w:rsid w:val="000762DC"/>
    <w:rsid w:val="000918C0"/>
    <w:rsid w:val="000929E7"/>
    <w:rsid w:val="000947F3"/>
    <w:rsid w:val="000A33D9"/>
    <w:rsid w:val="000A41A1"/>
    <w:rsid w:val="000B5B67"/>
    <w:rsid w:val="000B6A4C"/>
    <w:rsid w:val="000B7978"/>
    <w:rsid w:val="000D3F08"/>
    <w:rsid w:val="000E35A2"/>
    <w:rsid w:val="00141C0B"/>
    <w:rsid w:val="00165EE2"/>
    <w:rsid w:val="00166542"/>
    <w:rsid w:val="00172443"/>
    <w:rsid w:val="0019248B"/>
    <w:rsid w:val="001B423A"/>
    <w:rsid w:val="001B461C"/>
    <w:rsid w:val="001B5674"/>
    <w:rsid w:val="001B6FB2"/>
    <w:rsid w:val="001E53C1"/>
    <w:rsid w:val="001F3C2F"/>
    <w:rsid w:val="00202498"/>
    <w:rsid w:val="002232C9"/>
    <w:rsid w:val="00223B92"/>
    <w:rsid w:val="00230384"/>
    <w:rsid w:val="0023445B"/>
    <w:rsid w:val="00246914"/>
    <w:rsid w:val="00251652"/>
    <w:rsid w:val="00271AFF"/>
    <w:rsid w:val="002852F1"/>
    <w:rsid w:val="002A7CF8"/>
    <w:rsid w:val="002B1D5C"/>
    <w:rsid w:val="002B25F0"/>
    <w:rsid w:val="002C1768"/>
    <w:rsid w:val="002E5451"/>
    <w:rsid w:val="00303734"/>
    <w:rsid w:val="00362634"/>
    <w:rsid w:val="003761D4"/>
    <w:rsid w:val="003B01B9"/>
    <w:rsid w:val="003C1055"/>
    <w:rsid w:val="003C21E0"/>
    <w:rsid w:val="003C6FCC"/>
    <w:rsid w:val="003F0C0C"/>
    <w:rsid w:val="004012A6"/>
    <w:rsid w:val="004039CE"/>
    <w:rsid w:val="00404276"/>
    <w:rsid w:val="00406665"/>
    <w:rsid w:val="004179C2"/>
    <w:rsid w:val="00421E08"/>
    <w:rsid w:val="004373FE"/>
    <w:rsid w:val="00452343"/>
    <w:rsid w:val="00455780"/>
    <w:rsid w:val="0046040D"/>
    <w:rsid w:val="004671A5"/>
    <w:rsid w:val="004710D5"/>
    <w:rsid w:val="00480AE9"/>
    <w:rsid w:val="00493107"/>
    <w:rsid w:val="004B7C0D"/>
    <w:rsid w:val="004E4D57"/>
    <w:rsid w:val="004F1062"/>
    <w:rsid w:val="00516811"/>
    <w:rsid w:val="00543544"/>
    <w:rsid w:val="005620C2"/>
    <w:rsid w:val="00575825"/>
    <w:rsid w:val="00576B20"/>
    <w:rsid w:val="005A5DEC"/>
    <w:rsid w:val="005B26C2"/>
    <w:rsid w:val="005C6B4D"/>
    <w:rsid w:val="005E5B83"/>
    <w:rsid w:val="005F085A"/>
    <w:rsid w:val="00600EED"/>
    <w:rsid w:val="00601567"/>
    <w:rsid w:val="00604A40"/>
    <w:rsid w:val="006156F4"/>
    <w:rsid w:val="00632E30"/>
    <w:rsid w:val="006354F1"/>
    <w:rsid w:val="006405D7"/>
    <w:rsid w:val="00657E00"/>
    <w:rsid w:val="006643A6"/>
    <w:rsid w:val="0067638B"/>
    <w:rsid w:val="0068131B"/>
    <w:rsid w:val="006A062E"/>
    <w:rsid w:val="006B1DA5"/>
    <w:rsid w:val="006C02B3"/>
    <w:rsid w:val="006C609D"/>
    <w:rsid w:val="006E1157"/>
    <w:rsid w:val="007052B1"/>
    <w:rsid w:val="00720C53"/>
    <w:rsid w:val="00734B9A"/>
    <w:rsid w:val="0074224D"/>
    <w:rsid w:val="007856E5"/>
    <w:rsid w:val="00797BAA"/>
    <w:rsid w:val="007C6C37"/>
    <w:rsid w:val="007D6D48"/>
    <w:rsid w:val="007E61C7"/>
    <w:rsid w:val="008126B6"/>
    <w:rsid w:val="00832E69"/>
    <w:rsid w:val="0087741C"/>
    <w:rsid w:val="008A211A"/>
    <w:rsid w:val="00903D6D"/>
    <w:rsid w:val="00911826"/>
    <w:rsid w:val="00915637"/>
    <w:rsid w:val="0093302C"/>
    <w:rsid w:val="00936FEC"/>
    <w:rsid w:val="009375AF"/>
    <w:rsid w:val="00942DD9"/>
    <w:rsid w:val="00951C07"/>
    <w:rsid w:val="00964BB4"/>
    <w:rsid w:val="00973ED0"/>
    <w:rsid w:val="00976AC6"/>
    <w:rsid w:val="00986317"/>
    <w:rsid w:val="00990354"/>
    <w:rsid w:val="009A251E"/>
    <w:rsid w:val="009A5DDC"/>
    <w:rsid w:val="009B259E"/>
    <w:rsid w:val="009C0C1D"/>
    <w:rsid w:val="009C4EE6"/>
    <w:rsid w:val="009E4B05"/>
    <w:rsid w:val="009F6CEB"/>
    <w:rsid w:val="00A02D83"/>
    <w:rsid w:val="00A17E6C"/>
    <w:rsid w:val="00A2487F"/>
    <w:rsid w:val="00A675D3"/>
    <w:rsid w:val="00A77D2C"/>
    <w:rsid w:val="00AA6C36"/>
    <w:rsid w:val="00AD2753"/>
    <w:rsid w:val="00AF5F33"/>
    <w:rsid w:val="00AF64E7"/>
    <w:rsid w:val="00B054EE"/>
    <w:rsid w:val="00B16516"/>
    <w:rsid w:val="00B22956"/>
    <w:rsid w:val="00B3607D"/>
    <w:rsid w:val="00B364BB"/>
    <w:rsid w:val="00B43C46"/>
    <w:rsid w:val="00B47184"/>
    <w:rsid w:val="00B472E3"/>
    <w:rsid w:val="00B60162"/>
    <w:rsid w:val="00B65218"/>
    <w:rsid w:val="00B74BDE"/>
    <w:rsid w:val="00B95660"/>
    <w:rsid w:val="00BB6DF2"/>
    <w:rsid w:val="00BC2411"/>
    <w:rsid w:val="00BC439C"/>
    <w:rsid w:val="00BD098A"/>
    <w:rsid w:val="00BE0F3A"/>
    <w:rsid w:val="00BF3B56"/>
    <w:rsid w:val="00C03AC9"/>
    <w:rsid w:val="00C06ECA"/>
    <w:rsid w:val="00C14745"/>
    <w:rsid w:val="00C41199"/>
    <w:rsid w:val="00C46980"/>
    <w:rsid w:val="00C534F5"/>
    <w:rsid w:val="00C73C8B"/>
    <w:rsid w:val="00CA50C5"/>
    <w:rsid w:val="00CB4A0A"/>
    <w:rsid w:val="00CD0C8E"/>
    <w:rsid w:val="00CE042D"/>
    <w:rsid w:val="00CF334A"/>
    <w:rsid w:val="00CF6618"/>
    <w:rsid w:val="00D04A70"/>
    <w:rsid w:val="00D26011"/>
    <w:rsid w:val="00D60BD3"/>
    <w:rsid w:val="00D66750"/>
    <w:rsid w:val="00D9526A"/>
    <w:rsid w:val="00D96091"/>
    <w:rsid w:val="00D97F90"/>
    <w:rsid w:val="00DC2BC6"/>
    <w:rsid w:val="00DE129F"/>
    <w:rsid w:val="00DE52C2"/>
    <w:rsid w:val="00E03031"/>
    <w:rsid w:val="00E057EF"/>
    <w:rsid w:val="00E16B83"/>
    <w:rsid w:val="00E25909"/>
    <w:rsid w:val="00E51700"/>
    <w:rsid w:val="00E55CA3"/>
    <w:rsid w:val="00E56985"/>
    <w:rsid w:val="00E74FF9"/>
    <w:rsid w:val="00E86ABF"/>
    <w:rsid w:val="00EC593A"/>
    <w:rsid w:val="00EE7BE1"/>
    <w:rsid w:val="00EF7FA5"/>
    <w:rsid w:val="00F10844"/>
    <w:rsid w:val="00F3212C"/>
    <w:rsid w:val="00F3530A"/>
    <w:rsid w:val="00F465AE"/>
    <w:rsid w:val="00F46E96"/>
    <w:rsid w:val="00F57712"/>
    <w:rsid w:val="00F7001D"/>
    <w:rsid w:val="00F91C02"/>
    <w:rsid w:val="00FB1956"/>
    <w:rsid w:val="00FE7A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basedOn w:val="Normal"/>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styleId="Refdecomentario">
    <w:name w:val="annotation reference"/>
    <w:basedOn w:val="Fuentedeprrafopredeter"/>
    <w:uiPriority w:val="99"/>
    <w:semiHidden/>
    <w:unhideWhenUsed/>
    <w:rsid w:val="00EC593A"/>
    <w:rPr>
      <w:sz w:val="16"/>
      <w:szCs w:val="16"/>
    </w:rPr>
  </w:style>
  <w:style w:type="paragraph" w:styleId="Textocomentario">
    <w:name w:val="annotation text"/>
    <w:basedOn w:val="Normal"/>
    <w:link w:val="TextocomentarioCar"/>
    <w:uiPriority w:val="99"/>
    <w:unhideWhenUsed/>
    <w:rsid w:val="00EC593A"/>
    <w:pPr>
      <w:spacing w:line="240" w:lineRule="auto"/>
    </w:pPr>
    <w:rPr>
      <w:sz w:val="20"/>
      <w:szCs w:val="20"/>
    </w:rPr>
  </w:style>
  <w:style w:type="character" w:customStyle="1" w:styleId="TextocomentarioCar">
    <w:name w:val="Texto comentario Car"/>
    <w:basedOn w:val="Fuentedeprrafopredeter"/>
    <w:link w:val="Textocomentario"/>
    <w:uiPriority w:val="99"/>
    <w:rsid w:val="00EC593A"/>
    <w:rPr>
      <w:sz w:val="20"/>
      <w:szCs w:val="20"/>
    </w:rPr>
  </w:style>
  <w:style w:type="paragraph" w:styleId="Asuntodelcomentario">
    <w:name w:val="annotation subject"/>
    <w:basedOn w:val="Textocomentario"/>
    <w:next w:val="Textocomentario"/>
    <w:link w:val="AsuntodelcomentarioCar"/>
    <w:uiPriority w:val="99"/>
    <w:semiHidden/>
    <w:unhideWhenUsed/>
    <w:rsid w:val="00EC593A"/>
    <w:rPr>
      <w:b/>
      <w:bCs/>
    </w:rPr>
  </w:style>
  <w:style w:type="character" w:customStyle="1" w:styleId="AsuntodelcomentarioCar">
    <w:name w:val="Asunto del comentario Car"/>
    <w:basedOn w:val="TextocomentarioCar"/>
    <w:link w:val="Asuntodelcomentario"/>
    <w:uiPriority w:val="99"/>
    <w:semiHidden/>
    <w:rsid w:val="00EC59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10</Pages>
  <Words>2218</Words>
  <Characters>12201</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60</cp:revision>
  <dcterms:created xsi:type="dcterms:W3CDTF">2025-02-05T19:53:00Z</dcterms:created>
  <dcterms:modified xsi:type="dcterms:W3CDTF">2026-06-04T01:50:00Z</dcterms:modified>
</cp:coreProperties>
</file>