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53418" w14:textId="77777777" w:rsidR="00FC08D1" w:rsidRPr="008B1733" w:rsidRDefault="00FC08D1" w:rsidP="00FC08D1">
      <w:pPr>
        <w:spacing w:after="0" w:line="240" w:lineRule="auto"/>
        <w:jc w:val="both"/>
        <w:outlineLvl w:val="0"/>
        <w:rPr>
          <w:rFonts w:ascii="Arial" w:eastAsia="Arial" w:hAnsi="Arial" w:cs="Arial"/>
          <w:i/>
          <w:color w:val="000000"/>
          <w:kern w:val="0"/>
          <w:sz w:val="16"/>
          <w:lang w:eastAsia="es-PE"/>
          <w14:ligatures w14:val="none"/>
        </w:rPr>
      </w:pPr>
      <w:r w:rsidRPr="008B1733">
        <w:rPr>
          <w:rFonts w:ascii="Arial" w:eastAsia="Arial" w:hAnsi="Arial" w:cs="Arial"/>
          <w:i/>
          <w:color w:val="000000"/>
          <w:kern w:val="0"/>
          <w:sz w:val="16"/>
          <w:lang w:eastAsia="es-PE"/>
          <w14:ligatures w14:val="none"/>
        </w:rPr>
        <w:t>Elaborado por: Debora Cadillo</w:t>
      </w:r>
    </w:p>
    <w:p w14:paraId="3D9C482C" w14:textId="6F495830" w:rsidR="00FC08D1" w:rsidRPr="008B1733" w:rsidRDefault="00FC08D1" w:rsidP="00FC08D1">
      <w:pPr>
        <w:spacing w:after="0" w:line="240" w:lineRule="auto"/>
        <w:jc w:val="both"/>
        <w:rPr>
          <w:rFonts w:ascii="Arial" w:eastAsia="Calibri" w:hAnsi="Arial" w:cs="Arial"/>
          <w:color w:val="000000"/>
          <w:kern w:val="0"/>
          <w:sz w:val="16"/>
          <w:lang w:eastAsia="es-PE"/>
          <w14:ligatures w14:val="none"/>
        </w:rPr>
      </w:pPr>
      <w:r w:rsidRPr="008B1733">
        <w:rPr>
          <w:rFonts w:ascii="Arial" w:eastAsia="Arial" w:hAnsi="Arial" w:cs="Arial"/>
          <w:i/>
          <w:color w:val="000000"/>
          <w:kern w:val="0"/>
          <w:sz w:val="16"/>
          <w:lang w:eastAsia="es-PE"/>
          <w14:ligatures w14:val="none"/>
        </w:rPr>
        <w:t xml:space="preserve">Supervisado por: </w:t>
      </w:r>
      <w:r w:rsidR="00AA687D" w:rsidRPr="00AA687D">
        <w:rPr>
          <w:rFonts w:ascii="Arial" w:eastAsia="Arial" w:hAnsi="Arial" w:cs="Arial"/>
          <w:i/>
          <w:color w:val="000000"/>
          <w:kern w:val="0"/>
          <w:sz w:val="16"/>
          <w:lang w:eastAsia="es-PE"/>
          <w14:ligatures w14:val="none"/>
        </w:rPr>
        <w:t>Luis Gamonal</w:t>
      </w:r>
    </w:p>
    <w:p w14:paraId="2F899674" w14:textId="77777777" w:rsidR="00FC08D1" w:rsidRPr="008B1733" w:rsidRDefault="00FC08D1" w:rsidP="00FC08D1">
      <w:pPr>
        <w:spacing w:after="0" w:line="240" w:lineRule="auto"/>
        <w:jc w:val="both"/>
        <w:rPr>
          <w:rFonts w:ascii="Arial" w:eastAsia="Calibri" w:hAnsi="Arial" w:cs="Arial"/>
          <w:color w:val="000000"/>
          <w:kern w:val="0"/>
          <w:sz w:val="16"/>
          <w:lang w:eastAsia="es-PE"/>
          <w14:ligatures w14:val="none"/>
        </w:rPr>
      </w:pPr>
      <w:r w:rsidRPr="008B1733">
        <w:rPr>
          <w:rFonts w:ascii="Arial" w:eastAsia="Arial" w:hAnsi="Arial" w:cs="Arial"/>
          <w:i/>
          <w:color w:val="000000"/>
          <w:kern w:val="0"/>
          <w:sz w:val="16"/>
          <w:lang w:eastAsia="es-PE"/>
          <w14:ligatures w14:val="none"/>
        </w:rPr>
        <w:t>Equipo: Seguros</w:t>
      </w:r>
    </w:p>
    <w:p w14:paraId="4C5DAB25" w14:textId="4A4C242E" w:rsidR="00FC08D1" w:rsidRPr="008B1733" w:rsidRDefault="00FC08D1" w:rsidP="00FC08D1">
      <w:pPr>
        <w:spacing w:after="0" w:line="240" w:lineRule="auto"/>
        <w:jc w:val="both"/>
        <w:rPr>
          <w:rFonts w:ascii="Arial" w:eastAsia="Arial" w:hAnsi="Arial" w:cs="Arial"/>
          <w:i/>
          <w:color w:val="000000"/>
          <w:kern w:val="0"/>
          <w:sz w:val="16"/>
          <w:lang w:eastAsia="es-PE"/>
          <w14:ligatures w14:val="none"/>
        </w:rPr>
      </w:pPr>
      <w:r w:rsidRPr="008B1733">
        <w:rPr>
          <w:rFonts w:ascii="Arial" w:eastAsia="Arial" w:hAnsi="Arial" w:cs="Arial"/>
          <w:i/>
          <w:color w:val="000000"/>
          <w:kern w:val="0"/>
          <w:sz w:val="16"/>
          <w:lang w:eastAsia="es-PE"/>
          <w14:ligatures w14:val="none"/>
        </w:rPr>
        <w:t xml:space="preserve">Vencimiento: </w:t>
      </w:r>
      <w:r>
        <w:rPr>
          <w:rFonts w:ascii="Arial" w:eastAsia="Arial" w:hAnsi="Arial" w:cs="Arial"/>
          <w:i/>
          <w:color w:val="000000"/>
          <w:kern w:val="0"/>
          <w:sz w:val="16"/>
          <w:lang w:eastAsia="es-PE"/>
          <w14:ligatures w14:val="none"/>
        </w:rPr>
        <w:t>9</w:t>
      </w:r>
      <w:r w:rsidRPr="008B1733">
        <w:rPr>
          <w:rFonts w:ascii="Arial" w:eastAsia="Arial" w:hAnsi="Arial" w:cs="Arial"/>
          <w:i/>
          <w:color w:val="000000"/>
          <w:kern w:val="0"/>
          <w:sz w:val="16"/>
          <w:lang w:eastAsia="es-PE"/>
          <w14:ligatures w14:val="none"/>
        </w:rPr>
        <w:t xml:space="preserve"> de </w:t>
      </w:r>
      <w:r>
        <w:rPr>
          <w:rFonts w:ascii="Arial" w:eastAsia="Arial" w:hAnsi="Arial" w:cs="Arial"/>
          <w:i/>
          <w:color w:val="000000"/>
          <w:kern w:val="0"/>
          <w:sz w:val="16"/>
          <w:lang w:eastAsia="es-PE"/>
          <w14:ligatures w14:val="none"/>
        </w:rPr>
        <w:t>septiembre</w:t>
      </w:r>
      <w:r w:rsidRPr="008B1733">
        <w:rPr>
          <w:rFonts w:ascii="Arial" w:eastAsia="Arial" w:hAnsi="Arial" w:cs="Arial"/>
          <w:i/>
          <w:color w:val="000000"/>
          <w:kern w:val="0"/>
          <w:sz w:val="16"/>
          <w:lang w:eastAsia="es-PE"/>
          <w14:ligatures w14:val="none"/>
        </w:rPr>
        <w:t xml:space="preserve"> de 2025</w:t>
      </w:r>
    </w:p>
    <w:p w14:paraId="407B7D76" w14:textId="77777777" w:rsidR="00FC08D1" w:rsidRPr="008B1733" w:rsidRDefault="00FC08D1" w:rsidP="00FC08D1">
      <w:pPr>
        <w:tabs>
          <w:tab w:val="left" w:pos="2127"/>
          <w:tab w:val="left" w:pos="2694"/>
        </w:tabs>
        <w:spacing w:after="0" w:line="240" w:lineRule="auto"/>
        <w:ind w:right="49"/>
        <w:outlineLvl w:val="0"/>
        <w:rPr>
          <w:rFonts w:ascii="Arial" w:eastAsia="Arial" w:hAnsi="Arial" w:cs="Arial"/>
          <w:b/>
          <w:color w:val="000000"/>
          <w:kern w:val="0"/>
          <w:sz w:val="32"/>
          <w:szCs w:val="32"/>
          <w:lang w:eastAsia="es-PE"/>
          <w14:ligatures w14:val="none"/>
        </w:rPr>
      </w:pPr>
    </w:p>
    <w:p w14:paraId="5C88FB98" w14:textId="77777777" w:rsidR="00FC08D1" w:rsidRPr="008B1733" w:rsidRDefault="00FC08D1" w:rsidP="00FC08D1">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8B1733">
        <w:rPr>
          <w:rFonts w:ascii="Arial" w:eastAsia="Arial" w:hAnsi="Arial" w:cs="Arial"/>
          <w:b/>
          <w:color w:val="000000"/>
          <w:kern w:val="0"/>
          <w:sz w:val="32"/>
          <w:szCs w:val="32"/>
          <w:lang w:eastAsia="es-PE"/>
          <w14:ligatures w14:val="none"/>
        </w:rPr>
        <w:t>RESOLUCIÓN FINAL N° ****-2025/CC1</w:t>
      </w:r>
    </w:p>
    <w:p w14:paraId="0E28ED5C" w14:textId="77777777" w:rsidR="00FC08D1" w:rsidRPr="008B1733" w:rsidRDefault="00FC08D1" w:rsidP="00FC08D1">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53268E8E" w14:textId="3C826F3C" w:rsidR="00FC08D1" w:rsidRPr="008B1733" w:rsidRDefault="00FC08D1" w:rsidP="00FC08D1">
      <w:pPr>
        <w:tabs>
          <w:tab w:val="left" w:pos="1985"/>
          <w:tab w:val="left" w:pos="2552"/>
        </w:tabs>
        <w:spacing w:after="0" w:line="240" w:lineRule="auto"/>
        <w:ind w:left="2520" w:hanging="2520"/>
        <w:jc w:val="both"/>
        <w:rPr>
          <w:rFonts w:ascii="Arial" w:eastAsia="Times New Roman" w:hAnsi="Arial" w:cs="Arial"/>
          <w:b/>
          <w:bCs/>
          <w:color w:val="000000"/>
          <w:kern w:val="0"/>
          <w:lang w:eastAsia="es-ES"/>
          <w14:ligatures w14:val="none"/>
        </w:rPr>
      </w:pPr>
      <w:r w:rsidRPr="008B1733">
        <w:rPr>
          <w:rFonts w:ascii="Arial" w:eastAsia="Times New Roman" w:hAnsi="Arial" w:cs="Arial"/>
          <w:b/>
          <w:bCs/>
          <w:color w:val="000000"/>
          <w:kern w:val="0"/>
          <w:lang w:eastAsia="es-ES"/>
          <w14:ligatures w14:val="none"/>
        </w:rPr>
        <w:t>DENUNCIANTE</w:t>
      </w:r>
      <w:r w:rsidRPr="008B1733">
        <w:rPr>
          <w:rFonts w:ascii="Arial" w:eastAsia="Times New Roman" w:hAnsi="Arial" w:cs="Arial"/>
          <w:b/>
          <w:bCs/>
          <w:color w:val="000000"/>
          <w:kern w:val="0"/>
          <w:lang w:eastAsia="es-ES"/>
          <w14:ligatures w14:val="none"/>
        </w:rPr>
        <w:tab/>
        <w:t>:</w:t>
      </w:r>
      <w:r w:rsidRPr="008B1733">
        <w:rPr>
          <w:rFonts w:ascii="Arial" w:eastAsia="Times New Roman" w:hAnsi="Arial" w:cs="Arial"/>
          <w:b/>
          <w:bCs/>
          <w:color w:val="000000"/>
          <w:kern w:val="0"/>
          <w:lang w:eastAsia="es-ES"/>
          <w14:ligatures w14:val="none"/>
        </w:rPr>
        <w:tab/>
      </w:r>
      <w:r w:rsidR="00B73728">
        <w:rPr>
          <w:rFonts w:ascii="Arial" w:eastAsia="Times New Roman" w:hAnsi="Arial" w:cs="Arial"/>
          <w:b/>
          <w:bCs/>
          <w:color w:val="000000"/>
          <w:kern w:val="0"/>
          <w:lang w:eastAsia="es-ES"/>
          <w14:ligatures w14:val="none"/>
        </w:rPr>
        <w:t>STEFANNY ALEXANDRA P</w:t>
      </w:r>
      <w:r w:rsidR="009B2F32">
        <w:rPr>
          <w:rFonts w:ascii="Arial" w:eastAsia="Times New Roman" w:hAnsi="Arial" w:cs="Arial"/>
          <w:b/>
          <w:bCs/>
          <w:color w:val="000000"/>
          <w:kern w:val="0"/>
          <w:lang w:eastAsia="es-ES"/>
          <w14:ligatures w14:val="none"/>
        </w:rPr>
        <w:t>É</w:t>
      </w:r>
      <w:r w:rsidR="00B73728">
        <w:rPr>
          <w:rFonts w:ascii="Arial" w:eastAsia="Times New Roman" w:hAnsi="Arial" w:cs="Arial"/>
          <w:b/>
          <w:bCs/>
          <w:color w:val="000000"/>
          <w:kern w:val="0"/>
          <w:lang w:eastAsia="es-ES"/>
          <w14:ligatures w14:val="none"/>
        </w:rPr>
        <w:t>REZ PANDURO</w:t>
      </w:r>
      <w:r w:rsidRPr="008B1733">
        <w:rPr>
          <w:rFonts w:ascii="Arial" w:eastAsia="Times New Roman" w:hAnsi="Arial" w:cs="Arial"/>
          <w:b/>
          <w:bCs/>
          <w:color w:val="000000"/>
          <w:kern w:val="0"/>
          <w:lang w:eastAsia="es-ES"/>
          <w14:ligatures w14:val="none"/>
        </w:rPr>
        <w:t xml:space="preserve"> (SEÑOR</w:t>
      </w:r>
      <w:r w:rsidR="00B73728">
        <w:rPr>
          <w:rFonts w:ascii="Arial" w:eastAsia="Times New Roman" w:hAnsi="Arial" w:cs="Arial"/>
          <w:b/>
          <w:bCs/>
          <w:color w:val="000000"/>
          <w:kern w:val="0"/>
          <w:lang w:eastAsia="es-ES"/>
          <w14:ligatures w14:val="none"/>
        </w:rPr>
        <w:t>A</w:t>
      </w:r>
      <w:r w:rsidRPr="008B1733">
        <w:rPr>
          <w:rFonts w:ascii="Arial" w:eastAsia="Times New Roman" w:hAnsi="Arial" w:cs="Arial"/>
          <w:b/>
          <w:bCs/>
          <w:color w:val="000000"/>
          <w:kern w:val="0"/>
          <w:lang w:eastAsia="es-ES"/>
          <w14:ligatures w14:val="none"/>
        </w:rPr>
        <w:t xml:space="preserve"> </w:t>
      </w:r>
      <w:r w:rsidR="00B73728">
        <w:rPr>
          <w:rFonts w:ascii="Arial" w:eastAsia="Times New Roman" w:hAnsi="Arial" w:cs="Arial"/>
          <w:b/>
          <w:bCs/>
          <w:color w:val="000000"/>
          <w:kern w:val="0"/>
          <w:lang w:eastAsia="es-ES"/>
          <w14:ligatures w14:val="none"/>
        </w:rPr>
        <w:t>PÉREZ</w:t>
      </w:r>
      <w:r w:rsidRPr="008B1733">
        <w:rPr>
          <w:rFonts w:ascii="Arial" w:eastAsia="Times New Roman" w:hAnsi="Arial" w:cs="Arial"/>
          <w:b/>
          <w:bCs/>
          <w:color w:val="000000"/>
          <w:kern w:val="0"/>
          <w:lang w:eastAsia="es-ES"/>
          <w14:ligatures w14:val="none"/>
        </w:rPr>
        <w:t>)</w:t>
      </w:r>
    </w:p>
    <w:p w14:paraId="0937B6E7" w14:textId="1EAB64B1" w:rsidR="00FC08D1" w:rsidRDefault="00FC08D1" w:rsidP="00FC08D1">
      <w:pPr>
        <w:tabs>
          <w:tab w:val="left" w:pos="1985"/>
          <w:tab w:val="left" w:pos="1995"/>
        </w:tabs>
        <w:spacing w:after="0" w:line="240" w:lineRule="auto"/>
        <w:ind w:left="2552" w:hanging="2552"/>
        <w:jc w:val="both"/>
        <w:rPr>
          <w:rFonts w:ascii="Arial" w:eastAsia="Calibri" w:hAnsi="Arial" w:cs="Arial"/>
          <w:b/>
          <w:color w:val="000000"/>
          <w:kern w:val="0"/>
          <w:lang w:eastAsia="es-PE"/>
          <w14:ligatures w14:val="none"/>
        </w:rPr>
      </w:pPr>
      <w:r w:rsidRPr="008B1733">
        <w:rPr>
          <w:rFonts w:ascii="Arial" w:eastAsia="Times New Roman" w:hAnsi="Arial" w:cs="Arial"/>
          <w:b/>
          <w:bCs/>
          <w:color w:val="000000"/>
          <w:kern w:val="0"/>
          <w:lang w:eastAsia="es-ES"/>
          <w14:ligatures w14:val="none"/>
        </w:rPr>
        <w:t>DENUNCIADO</w:t>
      </w:r>
      <w:r w:rsidRPr="008B1733">
        <w:rPr>
          <w:rFonts w:ascii="Arial" w:eastAsia="Times New Roman" w:hAnsi="Arial" w:cs="Arial"/>
          <w:b/>
          <w:bCs/>
          <w:color w:val="000000"/>
          <w:kern w:val="0"/>
          <w:lang w:eastAsia="es-ES"/>
          <w14:ligatures w14:val="none"/>
        </w:rPr>
        <w:tab/>
        <w:t>:</w:t>
      </w:r>
      <w:r w:rsidRPr="008B1733">
        <w:rPr>
          <w:rFonts w:ascii="Arial" w:eastAsia="Times New Roman" w:hAnsi="Arial" w:cs="Arial"/>
          <w:b/>
          <w:bCs/>
          <w:color w:val="000000"/>
          <w:kern w:val="0"/>
          <w:lang w:eastAsia="es-ES"/>
          <w14:ligatures w14:val="none"/>
        </w:rPr>
        <w:tab/>
      </w:r>
      <w:r w:rsidR="00B73728">
        <w:rPr>
          <w:rFonts w:ascii="Arial" w:eastAsia="Calibri" w:hAnsi="Arial" w:cs="Arial"/>
          <w:b/>
          <w:color w:val="000000"/>
          <w:kern w:val="0"/>
          <w:lang w:eastAsia="es-PE"/>
          <w14:ligatures w14:val="none"/>
        </w:rPr>
        <w:t>LA POSITIVA SEGUROS Y REASEGUROS S.A.</w:t>
      </w:r>
      <w:r w:rsidR="00C726E2">
        <w:rPr>
          <w:rFonts w:ascii="Arial" w:eastAsia="Calibri" w:hAnsi="Arial" w:cs="Arial"/>
          <w:b/>
          <w:color w:val="000000"/>
          <w:kern w:val="0"/>
          <w:lang w:eastAsia="es-PE"/>
          <w14:ligatures w14:val="none"/>
        </w:rPr>
        <w:t>A.</w:t>
      </w:r>
      <w:r w:rsidRPr="008B1733">
        <w:rPr>
          <w:rFonts w:ascii="Arial" w:eastAsia="Calibri" w:hAnsi="Arial" w:cs="Arial"/>
          <w:b/>
          <w:color w:val="000000"/>
          <w:kern w:val="0"/>
          <w:lang w:eastAsia="es-PE"/>
          <w14:ligatures w14:val="none"/>
        </w:rPr>
        <w:t xml:space="preserve"> (</w:t>
      </w:r>
      <w:r w:rsidR="00B73728">
        <w:rPr>
          <w:rFonts w:ascii="Arial" w:eastAsia="Calibri" w:hAnsi="Arial" w:cs="Arial"/>
          <w:b/>
          <w:color w:val="000000"/>
          <w:kern w:val="0"/>
          <w:lang w:eastAsia="es-PE"/>
          <w14:ligatures w14:val="none"/>
        </w:rPr>
        <w:t>LA POSITIVA</w:t>
      </w:r>
      <w:r w:rsidRPr="008B1733">
        <w:rPr>
          <w:rFonts w:ascii="Arial" w:eastAsia="Calibri" w:hAnsi="Arial" w:cs="Arial"/>
          <w:b/>
          <w:color w:val="000000"/>
          <w:kern w:val="0"/>
          <w:lang w:eastAsia="es-PE"/>
          <w14:ligatures w14:val="none"/>
        </w:rPr>
        <w:t>)</w:t>
      </w:r>
    </w:p>
    <w:p w14:paraId="685D69F8" w14:textId="60D6D437" w:rsidR="00B73728" w:rsidRPr="008B1733" w:rsidRDefault="00B73728" w:rsidP="00FC08D1">
      <w:pPr>
        <w:tabs>
          <w:tab w:val="left" w:pos="1985"/>
          <w:tab w:val="left" w:pos="1995"/>
        </w:tabs>
        <w:spacing w:after="0" w:line="240" w:lineRule="auto"/>
        <w:ind w:left="2552" w:hanging="2552"/>
        <w:jc w:val="both"/>
        <w:rPr>
          <w:rFonts w:ascii="Arial" w:eastAsia="Calibri" w:hAnsi="Arial" w:cs="Arial"/>
          <w:b/>
          <w:color w:val="000000"/>
          <w:kern w:val="0"/>
          <w:lang w:eastAsia="es-PE"/>
          <w14:ligatures w14:val="none"/>
        </w:rPr>
      </w:pPr>
      <w:r>
        <w:rPr>
          <w:rFonts w:ascii="Arial" w:eastAsia="Times New Roman" w:hAnsi="Arial" w:cs="Arial"/>
          <w:b/>
          <w:bCs/>
          <w:color w:val="000000"/>
          <w:kern w:val="0"/>
          <w:lang w:eastAsia="es-ES"/>
          <w14:ligatures w14:val="none"/>
        </w:rPr>
        <w:tab/>
      </w:r>
      <w:r>
        <w:rPr>
          <w:rFonts w:ascii="Arial" w:eastAsia="Times New Roman" w:hAnsi="Arial" w:cs="Arial"/>
          <w:b/>
          <w:bCs/>
          <w:color w:val="000000"/>
          <w:kern w:val="0"/>
          <w:lang w:eastAsia="es-ES"/>
          <w14:ligatures w14:val="none"/>
        </w:rPr>
        <w:tab/>
      </w:r>
      <w:r>
        <w:rPr>
          <w:rFonts w:ascii="Arial" w:eastAsia="Times New Roman" w:hAnsi="Arial" w:cs="Arial"/>
          <w:b/>
          <w:bCs/>
          <w:color w:val="000000"/>
          <w:kern w:val="0"/>
          <w:lang w:eastAsia="es-ES"/>
          <w14:ligatures w14:val="none"/>
        </w:rPr>
        <w:tab/>
        <w:t>BANCO INTERNACIONAL DEL PERÚ S.</w:t>
      </w:r>
      <w:r>
        <w:rPr>
          <w:rFonts w:ascii="Arial" w:eastAsia="Calibri" w:hAnsi="Arial" w:cs="Arial"/>
          <w:b/>
          <w:color w:val="000000"/>
          <w:kern w:val="0"/>
          <w:lang w:eastAsia="es-PE"/>
          <w14:ligatures w14:val="none"/>
        </w:rPr>
        <w:t>A.</w:t>
      </w:r>
      <w:r w:rsidR="00C726E2">
        <w:rPr>
          <w:rFonts w:ascii="Arial" w:eastAsia="Calibri" w:hAnsi="Arial" w:cs="Arial"/>
          <w:b/>
          <w:color w:val="000000"/>
          <w:kern w:val="0"/>
          <w:lang w:eastAsia="es-PE"/>
          <w14:ligatures w14:val="none"/>
        </w:rPr>
        <w:t>A.</w:t>
      </w:r>
      <w:r>
        <w:rPr>
          <w:rFonts w:ascii="Arial" w:eastAsia="Calibri" w:hAnsi="Arial" w:cs="Arial"/>
          <w:b/>
          <w:color w:val="000000"/>
          <w:kern w:val="0"/>
          <w:lang w:eastAsia="es-PE"/>
          <w14:ligatures w14:val="none"/>
        </w:rPr>
        <w:t xml:space="preserve"> – INTERBANK (BANCO)</w:t>
      </w:r>
    </w:p>
    <w:p w14:paraId="3970832D" w14:textId="77777777" w:rsidR="00FC08D1" w:rsidRPr="008B1733" w:rsidRDefault="00FC08D1" w:rsidP="00FC08D1">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8B1733">
        <w:rPr>
          <w:rFonts w:ascii="Arial" w:eastAsia="Arial" w:hAnsi="Arial" w:cs="Arial"/>
          <w:b/>
          <w:color w:val="000000"/>
          <w:kern w:val="0"/>
          <w:lang w:eastAsia="es-PE"/>
          <w14:ligatures w14:val="none"/>
        </w:rPr>
        <w:t>MATERIA</w:t>
      </w:r>
      <w:r w:rsidRPr="008B1733">
        <w:rPr>
          <w:rFonts w:ascii="Arial" w:eastAsia="Arial" w:hAnsi="Arial" w:cs="Arial"/>
          <w:b/>
          <w:color w:val="000000"/>
          <w:kern w:val="0"/>
          <w:lang w:eastAsia="es-PE"/>
          <w14:ligatures w14:val="none"/>
        </w:rPr>
        <w:tab/>
        <w:t>:</w:t>
      </w:r>
      <w:r w:rsidRPr="008B1733">
        <w:rPr>
          <w:rFonts w:ascii="Arial" w:eastAsia="Arial" w:hAnsi="Arial" w:cs="Arial"/>
          <w:b/>
          <w:color w:val="000000"/>
          <w:kern w:val="0"/>
          <w:lang w:eastAsia="es-PE"/>
          <w14:ligatures w14:val="none"/>
        </w:rPr>
        <w:tab/>
        <w:t>IMPROCEDENCIA DE LA DENUNCIA</w:t>
      </w:r>
    </w:p>
    <w:p w14:paraId="2C652539" w14:textId="77777777" w:rsidR="00FC08D1" w:rsidRPr="008B1733" w:rsidRDefault="00FC08D1" w:rsidP="00FC08D1">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8B1733">
        <w:rPr>
          <w:rFonts w:ascii="Arial" w:eastAsia="Arial" w:hAnsi="Arial" w:cs="Arial"/>
          <w:b/>
          <w:color w:val="000000"/>
          <w:kern w:val="0"/>
          <w:lang w:eastAsia="es-PE"/>
          <w14:ligatures w14:val="none"/>
        </w:rPr>
        <w:tab/>
      </w:r>
      <w:r w:rsidRPr="008B1733">
        <w:rPr>
          <w:rFonts w:ascii="Arial" w:eastAsia="Arial" w:hAnsi="Arial" w:cs="Arial"/>
          <w:b/>
          <w:color w:val="000000"/>
          <w:kern w:val="0"/>
          <w:lang w:eastAsia="es-PE"/>
          <w14:ligatures w14:val="none"/>
        </w:rPr>
        <w:tab/>
        <w:t>DECLINACIÓN DE COMPETENCIA</w:t>
      </w:r>
    </w:p>
    <w:p w14:paraId="3F51C74F" w14:textId="77777777" w:rsidR="00FC08D1" w:rsidRPr="008B1733" w:rsidRDefault="00FC08D1" w:rsidP="00FC08D1">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8B1733">
        <w:rPr>
          <w:rFonts w:ascii="Arial" w:eastAsia="Arial" w:hAnsi="Arial" w:cs="Arial"/>
          <w:b/>
          <w:color w:val="000000"/>
          <w:kern w:val="0"/>
          <w:lang w:eastAsia="es-PE"/>
          <w14:ligatures w14:val="none"/>
        </w:rPr>
        <w:t>ACTIVIDAD</w:t>
      </w:r>
      <w:r w:rsidRPr="008B1733">
        <w:rPr>
          <w:rFonts w:ascii="Arial" w:eastAsia="Arial" w:hAnsi="Arial" w:cs="Arial"/>
          <w:b/>
          <w:color w:val="000000"/>
          <w:kern w:val="0"/>
          <w:lang w:eastAsia="es-PE"/>
          <w14:ligatures w14:val="none"/>
        </w:rPr>
        <w:tab/>
        <w:t>:</w:t>
      </w:r>
      <w:r w:rsidRPr="008B1733">
        <w:rPr>
          <w:rFonts w:ascii="Arial" w:eastAsia="Arial" w:hAnsi="Arial" w:cs="Arial"/>
          <w:b/>
          <w:color w:val="000000"/>
          <w:kern w:val="0"/>
          <w:lang w:eastAsia="es-PE"/>
          <w14:ligatures w14:val="none"/>
        </w:rPr>
        <w:tab/>
        <w:t>ACTIVIDADES RELACIONADAS CON LA SALUD HUMANA</w:t>
      </w:r>
    </w:p>
    <w:p w14:paraId="3F58061A" w14:textId="77777777" w:rsidR="00FC08D1" w:rsidRPr="008B1733" w:rsidRDefault="00FC08D1" w:rsidP="00FC08D1">
      <w:pPr>
        <w:spacing w:after="0" w:line="240" w:lineRule="auto"/>
        <w:jc w:val="both"/>
        <w:rPr>
          <w:rFonts w:ascii="Arial" w:eastAsia="Calibri" w:hAnsi="Arial" w:cs="Arial"/>
          <w:color w:val="000000"/>
          <w:kern w:val="0"/>
          <w:lang w:eastAsia="es-PE"/>
          <w14:ligatures w14:val="none"/>
        </w:rPr>
      </w:pPr>
    </w:p>
    <w:p w14:paraId="2EEEFC92" w14:textId="77777777" w:rsidR="00FC08D1" w:rsidRPr="008B1733" w:rsidRDefault="00FC08D1" w:rsidP="00FC08D1">
      <w:pPr>
        <w:spacing w:after="0" w:line="240" w:lineRule="auto"/>
        <w:jc w:val="both"/>
        <w:outlineLvl w:val="0"/>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t>Lima, ** de marzo de 2025</w:t>
      </w:r>
    </w:p>
    <w:p w14:paraId="215C40D0" w14:textId="77777777" w:rsidR="00FC08D1" w:rsidRPr="008B1733" w:rsidRDefault="00FC08D1" w:rsidP="00FC08D1">
      <w:pPr>
        <w:tabs>
          <w:tab w:val="left" w:pos="567"/>
        </w:tabs>
        <w:spacing w:after="0" w:line="240" w:lineRule="auto"/>
        <w:jc w:val="both"/>
        <w:rPr>
          <w:rFonts w:ascii="Arial" w:eastAsia="Calibri" w:hAnsi="Arial" w:cs="Arial"/>
          <w:color w:val="000000"/>
          <w:kern w:val="0"/>
          <w:lang w:eastAsia="es-PE"/>
          <w14:ligatures w14:val="none"/>
        </w:rPr>
      </w:pPr>
    </w:p>
    <w:p w14:paraId="6B2F21E2" w14:textId="77777777" w:rsidR="00FC08D1" w:rsidRPr="008B1733" w:rsidRDefault="00FC08D1" w:rsidP="00FC08D1">
      <w:pPr>
        <w:tabs>
          <w:tab w:val="left" w:pos="-1701"/>
        </w:tabs>
        <w:spacing w:after="0" w:line="240" w:lineRule="auto"/>
        <w:jc w:val="both"/>
        <w:outlineLvl w:val="0"/>
        <w:rPr>
          <w:rFonts w:ascii="Arial" w:eastAsia="Calibri" w:hAnsi="Arial" w:cs="Arial"/>
          <w:color w:val="000000"/>
          <w:kern w:val="0"/>
          <w:lang w:eastAsia="es-PE"/>
          <w14:ligatures w14:val="none"/>
        </w:rPr>
      </w:pPr>
      <w:r w:rsidRPr="008B1733">
        <w:rPr>
          <w:rFonts w:ascii="Arial" w:eastAsia="Arial" w:hAnsi="Arial" w:cs="Arial"/>
          <w:b/>
          <w:color w:val="000000"/>
          <w:kern w:val="0"/>
          <w:lang w:eastAsia="es-PE"/>
          <w14:ligatures w14:val="none"/>
        </w:rPr>
        <w:t>ANTECEDENTES</w:t>
      </w:r>
    </w:p>
    <w:p w14:paraId="0A33CF65" w14:textId="77777777" w:rsidR="00FC08D1" w:rsidRPr="008B1733" w:rsidRDefault="00FC08D1" w:rsidP="00FC08D1">
      <w:pPr>
        <w:tabs>
          <w:tab w:val="left" w:pos="-1701"/>
        </w:tabs>
        <w:spacing w:after="0" w:line="240" w:lineRule="auto"/>
        <w:jc w:val="both"/>
        <w:rPr>
          <w:rFonts w:ascii="Arial" w:eastAsia="Calibri" w:hAnsi="Arial" w:cs="Arial"/>
          <w:color w:val="000000"/>
          <w:kern w:val="0"/>
          <w:lang w:eastAsia="es-PE"/>
          <w14:ligatures w14:val="none"/>
        </w:rPr>
      </w:pPr>
    </w:p>
    <w:p w14:paraId="00A80593" w14:textId="2EFCB8B3"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8B1733">
        <w:rPr>
          <w:rFonts w:ascii="Arial" w:eastAsia="Times New Roman" w:hAnsi="Arial" w:cs="Arial"/>
          <w:color w:val="000000"/>
          <w:kern w:val="0"/>
          <w:lang w:val="es-ES" w:eastAsia="es-ES"/>
          <w14:ligatures w14:val="none"/>
        </w:rPr>
        <w:t xml:space="preserve">Mediante escrito del </w:t>
      </w:r>
      <w:r w:rsidR="00B73728">
        <w:rPr>
          <w:rFonts w:ascii="Arial" w:eastAsia="Times New Roman" w:hAnsi="Arial" w:cs="Arial"/>
          <w:color w:val="000000"/>
          <w:kern w:val="0"/>
          <w:lang w:val="es-ES" w:eastAsia="es-ES"/>
          <w14:ligatures w14:val="none"/>
        </w:rPr>
        <w:t>25</w:t>
      </w:r>
      <w:r w:rsidRPr="008B1733">
        <w:rPr>
          <w:rFonts w:ascii="Arial" w:eastAsia="Times New Roman" w:hAnsi="Arial" w:cs="Arial"/>
          <w:color w:val="000000"/>
          <w:kern w:val="0"/>
          <w:lang w:val="es-ES" w:eastAsia="es-ES"/>
          <w14:ligatures w14:val="none"/>
        </w:rPr>
        <w:t xml:space="preserve"> de </w:t>
      </w:r>
      <w:r w:rsidR="00B73728">
        <w:rPr>
          <w:rFonts w:ascii="Arial" w:eastAsia="Times New Roman" w:hAnsi="Arial" w:cs="Arial"/>
          <w:color w:val="000000"/>
          <w:kern w:val="0"/>
          <w:lang w:val="es-ES" w:eastAsia="es-ES"/>
          <w14:ligatures w14:val="none"/>
        </w:rPr>
        <w:t>enero</w:t>
      </w:r>
      <w:r w:rsidRPr="008B1733">
        <w:rPr>
          <w:rFonts w:ascii="Arial" w:eastAsia="Times New Roman" w:hAnsi="Arial" w:cs="Arial"/>
          <w:color w:val="000000"/>
          <w:kern w:val="0"/>
          <w:lang w:val="es-ES" w:eastAsia="es-ES"/>
          <w14:ligatures w14:val="none"/>
        </w:rPr>
        <w:t xml:space="preserve"> del 2025</w:t>
      </w:r>
      <w:r w:rsidRPr="008B1733">
        <w:rPr>
          <w:rFonts w:ascii="Arial" w:eastAsia="Times New Roman" w:hAnsi="Arial" w:cs="Arial"/>
          <w:color w:val="000000"/>
          <w:kern w:val="0"/>
          <w:vertAlign w:val="superscript"/>
          <w:lang w:val="es-ES" w:eastAsia="es-ES"/>
          <w14:ligatures w14:val="none"/>
        </w:rPr>
        <w:footnoteReference w:id="1"/>
      </w:r>
      <w:r w:rsidRPr="008B1733">
        <w:rPr>
          <w:rFonts w:ascii="Arial" w:eastAsia="Times New Roman" w:hAnsi="Arial" w:cs="Arial"/>
          <w:color w:val="000000"/>
          <w:kern w:val="0"/>
          <w:lang w:val="es-ES" w:eastAsia="es-ES"/>
          <w14:ligatures w14:val="none"/>
        </w:rPr>
        <w:t xml:space="preserve"> </w:t>
      </w:r>
      <w:r w:rsidR="00B73728">
        <w:rPr>
          <w:rFonts w:ascii="Arial" w:eastAsia="Times New Roman" w:hAnsi="Arial" w:cs="Arial"/>
          <w:color w:val="000000"/>
          <w:kern w:val="0"/>
          <w:lang w:val="es-ES" w:eastAsia="es-ES"/>
          <w14:ligatures w14:val="none"/>
        </w:rPr>
        <w:t>la señora Pérez</w:t>
      </w:r>
      <w:r w:rsidRPr="008B1733">
        <w:rPr>
          <w:rFonts w:ascii="Arial" w:eastAsia="Times New Roman" w:hAnsi="Arial" w:cs="Arial"/>
          <w:color w:val="000000"/>
          <w:kern w:val="0"/>
          <w:lang w:val="es-ES" w:eastAsia="es-ES"/>
          <w14:ligatures w14:val="none"/>
        </w:rPr>
        <w:t xml:space="preserve"> denunció </w:t>
      </w:r>
      <w:r w:rsidR="00B73728">
        <w:rPr>
          <w:rFonts w:ascii="Arial" w:eastAsia="Times New Roman" w:hAnsi="Arial" w:cs="Arial"/>
          <w:color w:val="000000"/>
          <w:kern w:val="0"/>
          <w:lang w:val="es-ES" w:eastAsia="es-ES"/>
          <w14:ligatures w14:val="none"/>
        </w:rPr>
        <w:t>a La Positiva y al B</w:t>
      </w:r>
      <w:r w:rsidR="009B2F32">
        <w:rPr>
          <w:rFonts w:ascii="Arial" w:eastAsia="Times New Roman" w:hAnsi="Arial" w:cs="Arial"/>
          <w:color w:val="000000"/>
          <w:kern w:val="0"/>
          <w:lang w:val="es-ES" w:eastAsia="es-ES"/>
          <w14:ligatures w14:val="none"/>
        </w:rPr>
        <w:t>anco</w:t>
      </w:r>
      <w:r>
        <w:rPr>
          <w:rFonts w:ascii="Arial" w:eastAsia="Times New Roman" w:hAnsi="Arial" w:cs="Arial"/>
          <w:color w:val="000000"/>
          <w:kern w:val="0"/>
          <w:lang w:val="es-ES" w:eastAsia="es-ES"/>
          <w14:ligatures w14:val="none"/>
        </w:rPr>
        <w:t xml:space="preserve"> </w:t>
      </w:r>
      <w:r w:rsidRPr="008B1733">
        <w:rPr>
          <w:rFonts w:ascii="Arial" w:eastAsia="Times New Roman" w:hAnsi="Arial" w:cs="Arial"/>
          <w:color w:val="000000"/>
          <w:kern w:val="0"/>
          <w:lang w:val="es-ES" w:eastAsia="es-ES"/>
          <w14:ligatures w14:val="none"/>
        </w:rPr>
        <w:t>por presuntas infracciones a la Ley N° 29571, Código de Protección y Defensa del Consumidor</w:t>
      </w:r>
      <w:r w:rsidRPr="008B1733">
        <w:rPr>
          <w:rFonts w:ascii="Arial" w:eastAsia="Times New Roman" w:hAnsi="Arial" w:cs="Arial"/>
          <w:color w:val="000000"/>
          <w:kern w:val="0"/>
          <w:vertAlign w:val="superscript"/>
          <w:lang w:val="es-ES" w:eastAsia="es-ES"/>
          <w14:ligatures w14:val="none"/>
        </w:rPr>
        <w:footnoteReference w:id="2"/>
      </w:r>
      <w:r w:rsidRPr="008B1733">
        <w:rPr>
          <w:rFonts w:ascii="Arial" w:eastAsia="Times New Roman" w:hAnsi="Arial" w:cs="Arial"/>
          <w:color w:val="000000"/>
          <w:kern w:val="0"/>
          <w:lang w:val="es-ES" w:eastAsia="es-ES"/>
          <w14:ligatures w14:val="none"/>
        </w:rPr>
        <w:t xml:space="preserve"> (en adelante, el Código), señalando lo siguiente:</w:t>
      </w:r>
    </w:p>
    <w:p w14:paraId="48EA8E80" w14:textId="77777777" w:rsidR="00FC08D1" w:rsidRPr="008B1733" w:rsidRDefault="00FC08D1" w:rsidP="00FC08D1">
      <w:pPr>
        <w:spacing w:after="0" w:line="240" w:lineRule="auto"/>
        <w:ind w:left="567"/>
        <w:contextualSpacing/>
        <w:jc w:val="both"/>
        <w:rPr>
          <w:rFonts w:ascii="Arial" w:eastAsia="Times New Roman" w:hAnsi="Arial" w:cs="Arial"/>
          <w:color w:val="000000"/>
          <w:kern w:val="0"/>
          <w:lang w:val="es-ES" w:eastAsia="es-ES"/>
          <w14:ligatures w14:val="none"/>
        </w:rPr>
      </w:pPr>
    </w:p>
    <w:p w14:paraId="0D18113D" w14:textId="671C9218" w:rsidR="00C82DEA" w:rsidRPr="00B73728" w:rsidRDefault="00C82DEA" w:rsidP="00ED6268">
      <w:pPr>
        <w:pStyle w:val="Prrafodelista"/>
        <w:numPr>
          <w:ilvl w:val="0"/>
          <w:numId w:val="4"/>
        </w:numPr>
        <w:spacing w:after="0" w:line="240" w:lineRule="auto"/>
        <w:ind w:left="1134" w:hanging="567"/>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 xml:space="preserve">El </w:t>
      </w:r>
      <w:r w:rsidR="005B4F81" w:rsidRPr="00C82DEA">
        <w:rPr>
          <w:rFonts w:ascii="Arial" w:eastAsia="Times New Roman" w:hAnsi="Arial" w:cs="Arial"/>
          <w:color w:val="000000"/>
          <w:kern w:val="0"/>
          <w:lang w:eastAsia="es-ES"/>
          <w14:ligatures w14:val="none"/>
        </w:rPr>
        <w:t>5</w:t>
      </w:r>
      <w:r>
        <w:rPr>
          <w:rFonts w:ascii="Arial" w:eastAsia="Times New Roman" w:hAnsi="Arial" w:cs="Arial"/>
          <w:color w:val="000000"/>
          <w:kern w:val="0"/>
          <w:lang w:eastAsia="es-ES"/>
          <w14:ligatures w14:val="none"/>
        </w:rPr>
        <w:t xml:space="preserve"> de agosto de </w:t>
      </w:r>
      <w:r w:rsidR="005B4F81" w:rsidRPr="00C82DEA">
        <w:rPr>
          <w:rFonts w:ascii="Arial" w:eastAsia="Times New Roman" w:hAnsi="Arial" w:cs="Arial"/>
          <w:color w:val="000000"/>
          <w:kern w:val="0"/>
          <w:lang w:eastAsia="es-ES"/>
          <w14:ligatures w14:val="none"/>
        </w:rPr>
        <w:t xml:space="preserve">2021, </w:t>
      </w:r>
      <w:r w:rsidR="00ED6268">
        <w:rPr>
          <w:rFonts w:ascii="Arial" w:eastAsia="Times New Roman" w:hAnsi="Arial" w:cs="Arial"/>
          <w:color w:val="000000"/>
          <w:kern w:val="0"/>
          <w:lang w:eastAsia="es-ES"/>
          <w14:ligatures w14:val="none"/>
        </w:rPr>
        <w:t xml:space="preserve">a través del Banco </w:t>
      </w:r>
      <w:r>
        <w:rPr>
          <w:rFonts w:ascii="Arial" w:eastAsia="Times New Roman" w:hAnsi="Arial" w:cs="Arial"/>
          <w:color w:val="000000"/>
          <w:kern w:val="0"/>
          <w:lang w:eastAsia="es-ES"/>
          <w14:ligatures w14:val="none"/>
        </w:rPr>
        <w:t xml:space="preserve">adquirió </w:t>
      </w:r>
      <w:r w:rsidR="00ED6268">
        <w:rPr>
          <w:rFonts w:ascii="Arial" w:eastAsia="Times New Roman" w:hAnsi="Arial" w:cs="Arial"/>
          <w:color w:val="000000"/>
          <w:kern w:val="0"/>
          <w:lang w:eastAsia="es-ES"/>
          <w14:ligatures w14:val="none"/>
        </w:rPr>
        <w:t>el</w:t>
      </w:r>
      <w:r>
        <w:rPr>
          <w:rFonts w:ascii="Arial" w:eastAsia="Times New Roman" w:hAnsi="Arial" w:cs="Arial"/>
          <w:color w:val="000000"/>
          <w:kern w:val="0"/>
          <w:lang w:eastAsia="es-ES"/>
          <w14:ligatures w14:val="none"/>
        </w:rPr>
        <w:t xml:space="preserve"> Seguro Oncológico</w:t>
      </w:r>
      <w:r w:rsidR="00ED6268">
        <w:rPr>
          <w:rFonts w:ascii="Arial" w:eastAsia="Times New Roman" w:hAnsi="Arial" w:cs="Arial"/>
          <w:color w:val="000000"/>
          <w:kern w:val="0"/>
          <w:lang w:eastAsia="es-ES"/>
          <w14:ligatures w14:val="none"/>
        </w:rPr>
        <w:t xml:space="preserve"> - Póliza N° </w:t>
      </w:r>
      <w:r w:rsidR="00ED6268" w:rsidRPr="00C82DEA">
        <w:rPr>
          <w:rFonts w:ascii="Arial" w:eastAsia="Times New Roman" w:hAnsi="Arial" w:cs="Arial"/>
          <w:color w:val="000000"/>
          <w:kern w:val="0"/>
          <w:lang w:eastAsia="es-ES"/>
          <w14:ligatures w14:val="none"/>
        </w:rPr>
        <w:t>2626633 -</w:t>
      </w:r>
      <w:r w:rsidR="00ED6268">
        <w:rPr>
          <w:rFonts w:ascii="Arial" w:eastAsia="Times New Roman" w:hAnsi="Arial" w:cs="Arial"/>
          <w:color w:val="000000"/>
          <w:kern w:val="0"/>
          <w:lang w:eastAsia="es-ES"/>
          <w14:ligatures w14:val="none"/>
        </w:rPr>
        <w:t xml:space="preserve"> </w:t>
      </w:r>
      <w:r w:rsidR="00ED6268" w:rsidRPr="00C82DEA">
        <w:rPr>
          <w:rFonts w:ascii="Arial" w:eastAsia="Times New Roman" w:hAnsi="Arial" w:cs="Arial"/>
          <w:color w:val="000000"/>
          <w:kern w:val="0"/>
          <w:lang w:eastAsia="es-ES"/>
          <w14:ligatures w14:val="none"/>
        </w:rPr>
        <w:t>8287</w:t>
      </w:r>
      <w:r w:rsidR="00ED6268">
        <w:rPr>
          <w:rFonts w:ascii="Arial" w:eastAsia="Times New Roman" w:hAnsi="Arial" w:cs="Arial"/>
          <w:color w:val="000000"/>
          <w:kern w:val="0"/>
          <w:lang w:eastAsia="es-ES"/>
          <w14:ligatures w14:val="none"/>
        </w:rPr>
        <w:t xml:space="preserve"> con</w:t>
      </w:r>
      <w:r>
        <w:rPr>
          <w:rFonts w:ascii="Arial" w:eastAsia="Times New Roman" w:hAnsi="Arial" w:cs="Arial"/>
          <w:color w:val="000000"/>
          <w:kern w:val="0"/>
          <w:lang w:eastAsia="es-ES"/>
          <w14:ligatures w14:val="none"/>
        </w:rPr>
        <w:t xml:space="preserve"> </w:t>
      </w:r>
      <w:r w:rsidR="00D81A7D">
        <w:rPr>
          <w:rFonts w:ascii="Arial" w:eastAsia="Times New Roman" w:hAnsi="Arial" w:cs="Arial"/>
          <w:color w:val="000000"/>
          <w:kern w:val="0"/>
          <w:lang w:eastAsia="es-ES"/>
          <w14:ligatures w14:val="none"/>
        </w:rPr>
        <w:t>La Positiva</w:t>
      </w:r>
      <w:r w:rsidR="005B4F81" w:rsidRPr="00C82DEA">
        <w:rPr>
          <w:rFonts w:ascii="Arial" w:eastAsia="Times New Roman" w:hAnsi="Arial" w:cs="Arial"/>
          <w:color w:val="000000"/>
          <w:kern w:val="0"/>
          <w:lang w:eastAsia="es-ES"/>
          <w14:ligatures w14:val="none"/>
        </w:rPr>
        <w:t xml:space="preserve">. </w:t>
      </w:r>
      <w:r>
        <w:rPr>
          <w:rFonts w:ascii="Arial" w:eastAsia="Times New Roman" w:hAnsi="Arial" w:cs="Arial"/>
          <w:color w:val="000000"/>
          <w:kern w:val="0"/>
          <w:lang w:eastAsia="es-ES"/>
          <w14:ligatures w14:val="none"/>
        </w:rPr>
        <w:t>En consecuencia, durante trece (13) meses</w:t>
      </w:r>
      <w:r w:rsidR="00B73728">
        <w:rPr>
          <w:rFonts w:ascii="Arial" w:eastAsia="Times New Roman" w:hAnsi="Arial" w:cs="Arial"/>
          <w:color w:val="000000"/>
          <w:kern w:val="0"/>
          <w:lang w:eastAsia="es-ES"/>
          <w14:ligatures w14:val="none"/>
        </w:rPr>
        <w:t xml:space="preserve">, efectuó </w:t>
      </w:r>
      <w:r w:rsidRPr="00B73728">
        <w:rPr>
          <w:rFonts w:ascii="Arial" w:eastAsia="Times New Roman" w:hAnsi="Arial" w:cs="Arial"/>
          <w:color w:val="000000"/>
          <w:kern w:val="0"/>
          <w:lang w:eastAsia="es-ES"/>
          <w14:ligatures w14:val="none"/>
        </w:rPr>
        <w:t xml:space="preserve">el pago </w:t>
      </w:r>
      <w:r w:rsidR="00B73728">
        <w:rPr>
          <w:rFonts w:ascii="Arial" w:eastAsia="Times New Roman" w:hAnsi="Arial" w:cs="Arial"/>
          <w:color w:val="000000"/>
          <w:kern w:val="0"/>
          <w:lang w:eastAsia="es-ES"/>
          <w14:ligatures w14:val="none"/>
        </w:rPr>
        <w:t xml:space="preserve">mensual </w:t>
      </w:r>
      <w:r w:rsidRPr="00B73728">
        <w:rPr>
          <w:rFonts w:ascii="Arial" w:eastAsia="Times New Roman" w:hAnsi="Arial" w:cs="Arial"/>
          <w:color w:val="000000"/>
          <w:kern w:val="0"/>
          <w:lang w:eastAsia="es-ES"/>
          <w14:ligatures w14:val="none"/>
        </w:rPr>
        <w:t xml:space="preserve">de la prima </w:t>
      </w:r>
      <w:r w:rsidR="00B73728">
        <w:rPr>
          <w:rFonts w:ascii="Arial" w:eastAsia="Times New Roman" w:hAnsi="Arial" w:cs="Arial"/>
          <w:color w:val="000000"/>
          <w:kern w:val="0"/>
          <w:lang w:eastAsia="es-ES"/>
          <w14:ligatures w14:val="none"/>
        </w:rPr>
        <w:t xml:space="preserve">correspondiente, a través de un cargo automático </w:t>
      </w:r>
      <w:r w:rsidR="00ED6268">
        <w:rPr>
          <w:rFonts w:ascii="Arial" w:eastAsia="Times New Roman" w:hAnsi="Arial" w:cs="Arial"/>
          <w:color w:val="000000"/>
          <w:kern w:val="0"/>
          <w:lang w:eastAsia="es-ES"/>
          <w14:ligatures w14:val="none"/>
        </w:rPr>
        <w:t>de</w:t>
      </w:r>
      <w:r w:rsidR="00B73728">
        <w:rPr>
          <w:rFonts w:ascii="Arial" w:eastAsia="Times New Roman" w:hAnsi="Arial" w:cs="Arial"/>
          <w:color w:val="000000"/>
          <w:kern w:val="0"/>
          <w:lang w:eastAsia="es-ES"/>
          <w14:ligatures w14:val="none"/>
        </w:rPr>
        <w:t xml:space="preserve"> su tarjeta de crédito emitida por el Banco, </w:t>
      </w:r>
      <w:r w:rsidR="00ED6268">
        <w:rPr>
          <w:rFonts w:ascii="Arial" w:eastAsia="Times New Roman" w:hAnsi="Arial" w:cs="Arial"/>
          <w:color w:val="000000"/>
          <w:kern w:val="0"/>
          <w:lang w:eastAsia="es-ES"/>
          <w14:ligatures w14:val="none"/>
        </w:rPr>
        <w:t>por la suma de</w:t>
      </w:r>
      <w:r w:rsidRPr="00B73728">
        <w:rPr>
          <w:rFonts w:ascii="Arial" w:eastAsia="Times New Roman" w:hAnsi="Arial" w:cs="Arial"/>
          <w:color w:val="000000"/>
          <w:kern w:val="0"/>
          <w:lang w:eastAsia="es-ES"/>
          <w14:ligatures w14:val="none"/>
        </w:rPr>
        <w:t xml:space="preserve"> S/ 1 174,00.</w:t>
      </w:r>
    </w:p>
    <w:p w14:paraId="2A6D3C92" w14:textId="77777777" w:rsidR="00C82DEA" w:rsidRPr="00C82DEA" w:rsidRDefault="00C82DEA" w:rsidP="00C82DEA">
      <w:pPr>
        <w:pStyle w:val="Prrafodelista"/>
        <w:spacing w:after="0" w:line="240" w:lineRule="auto"/>
        <w:ind w:left="1287"/>
        <w:jc w:val="both"/>
        <w:rPr>
          <w:rFonts w:ascii="Arial" w:eastAsia="Times New Roman" w:hAnsi="Arial" w:cs="Arial"/>
          <w:color w:val="000000"/>
          <w:kern w:val="0"/>
          <w:lang w:eastAsia="es-ES"/>
          <w14:ligatures w14:val="none"/>
        </w:rPr>
      </w:pPr>
    </w:p>
    <w:p w14:paraId="0B5C7780" w14:textId="77777777" w:rsidR="00ED6268" w:rsidRDefault="00D81A7D" w:rsidP="00ED6268">
      <w:pPr>
        <w:pStyle w:val="Prrafodelista"/>
        <w:numPr>
          <w:ilvl w:val="0"/>
          <w:numId w:val="4"/>
        </w:numPr>
        <w:spacing w:after="0" w:line="240" w:lineRule="auto"/>
        <w:ind w:left="1134" w:hanging="567"/>
        <w:jc w:val="both"/>
        <w:rPr>
          <w:rFonts w:ascii="Arial" w:eastAsia="Times New Roman" w:hAnsi="Arial" w:cs="Arial"/>
          <w:color w:val="000000"/>
          <w:kern w:val="0"/>
          <w:lang w:eastAsia="es-ES"/>
          <w14:ligatures w14:val="none"/>
        </w:rPr>
      </w:pPr>
      <w:r w:rsidRPr="00B73728">
        <w:rPr>
          <w:rFonts w:ascii="Arial" w:eastAsia="Times New Roman" w:hAnsi="Arial" w:cs="Arial"/>
          <w:color w:val="000000"/>
          <w:kern w:val="0"/>
          <w:lang w:eastAsia="es-ES"/>
          <w14:ligatures w14:val="none"/>
        </w:rPr>
        <w:t xml:space="preserve">El 5 de agosto de 2022, </w:t>
      </w:r>
      <w:r w:rsidR="00B73728">
        <w:rPr>
          <w:rFonts w:ascii="Arial" w:eastAsia="Times New Roman" w:hAnsi="Arial" w:cs="Arial"/>
          <w:color w:val="000000"/>
          <w:kern w:val="0"/>
          <w:lang w:eastAsia="es-ES"/>
          <w14:ligatures w14:val="none"/>
        </w:rPr>
        <w:t>mediante comunicación</w:t>
      </w:r>
      <w:r w:rsidRPr="00B73728">
        <w:rPr>
          <w:rFonts w:ascii="Arial" w:eastAsia="Times New Roman" w:hAnsi="Arial" w:cs="Arial"/>
          <w:color w:val="000000"/>
          <w:kern w:val="0"/>
          <w:lang w:eastAsia="es-ES"/>
          <w14:ligatures w14:val="none"/>
        </w:rPr>
        <w:t xml:space="preserve"> telefónica, solicitó a La Positiva una cita para la realización de</w:t>
      </w:r>
      <w:r w:rsidR="00B73728">
        <w:rPr>
          <w:rFonts w:ascii="Arial" w:eastAsia="Times New Roman" w:hAnsi="Arial" w:cs="Arial"/>
          <w:color w:val="000000"/>
          <w:kern w:val="0"/>
          <w:lang w:eastAsia="es-ES"/>
          <w14:ligatures w14:val="none"/>
        </w:rPr>
        <w:t xml:space="preserve"> un</w:t>
      </w:r>
      <w:r w:rsidRPr="00B73728">
        <w:rPr>
          <w:rFonts w:ascii="Arial" w:eastAsia="Times New Roman" w:hAnsi="Arial" w:cs="Arial"/>
          <w:color w:val="000000"/>
          <w:kern w:val="0"/>
          <w:lang w:eastAsia="es-ES"/>
          <w14:ligatures w14:val="none"/>
        </w:rPr>
        <w:t xml:space="preserve"> chequeo preventivo contra el cáncer</w:t>
      </w:r>
      <w:r w:rsidR="00BE216E" w:rsidRPr="00B73728">
        <w:rPr>
          <w:rFonts w:ascii="Arial" w:eastAsia="Times New Roman" w:hAnsi="Arial" w:cs="Arial"/>
          <w:color w:val="000000"/>
          <w:kern w:val="0"/>
          <w:lang w:eastAsia="es-ES"/>
          <w14:ligatures w14:val="none"/>
        </w:rPr>
        <w:t xml:space="preserve">. </w:t>
      </w:r>
      <w:r w:rsidR="00B73728">
        <w:rPr>
          <w:rFonts w:ascii="Arial" w:eastAsia="Times New Roman" w:hAnsi="Arial" w:cs="Arial"/>
          <w:color w:val="000000"/>
          <w:kern w:val="0"/>
          <w:lang w:eastAsia="es-ES"/>
          <w14:ligatures w14:val="none"/>
        </w:rPr>
        <w:t xml:space="preserve">No obstante, dicha entidad le informó </w:t>
      </w:r>
      <w:r w:rsidR="00557B8A" w:rsidRPr="00B73728">
        <w:rPr>
          <w:rFonts w:ascii="Arial" w:eastAsia="Times New Roman" w:hAnsi="Arial" w:cs="Arial"/>
          <w:color w:val="000000"/>
          <w:kern w:val="0"/>
          <w:lang w:eastAsia="es-ES"/>
          <w14:ligatures w14:val="none"/>
        </w:rPr>
        <w:t xml:space="preserve">que su Seguro </w:t>
      </w:r>
      <w:r w:rsidR="00DB08E9" w:rsidRPr="00B73728">
        <w:rPr>
          <w:rFonts w:ascii="Arial" w:eastAsia="Times New Roman" w:hAnsi="Arial" w:cs="Arial"/>
          <w:color w:val="000000"/>
          <w:kern w:val="0"/>
          <w:lang w:eastAsia="es-ES"/>
          <w14:ligatures w14:val="none"/>
        </w:rPr>
        <w:t xml:space="preserve">Oncológico </w:t>
      </w:r>
      <w:r w:rsidR="00557B8A" w:rsidRPr="00B73728">
        <w:rPr>
          <w:rFonts w:ascii="Arial" w:eastAsia="Times New Roman" w:hAnsi="Arial" w:cs="Arial"/>
          <w:color w:val="000000"/>
          <w:kern w:val="0"/>
          <w:lang w:eastAsia="es-ES"/>
          <w14:ligatures w14:val="none"/>
        </w:rPr>
        <w:t>no se encontraba vigente</w:t>
      </w:r>
      <w:r w:rsidR="00B73728">
        <w:rPr>
          <w:rFonts w:ascii="Arial" w:eastAsia="Times New Roman" w:hAnsi="Arial" w:cs="Arial"/>
          <w:color w:val="000000"/>
          <w:kern w:val="0"/>
          <w:lang w:eastAsia="es-ES"/>
          <w14:ligatures w14:val="none"/>
        </w:rPr>
        <w:t xml:space="preserve">, debiendo solucionar </w:t>
      </w:r>
      <w:r w:rsidR="00557B8A" w:rsidRPr="00B73728">
        <w:rPr>
          <w:rFonts w:ascii="Arial" w:eastAsia="Times New Roman" w:hAnsi="Arial" w:cs="Arial"/>
          <w:color w:val="000000"/>
          <w:kern w:val="0"/>
          <w:lang w:eastAsia="es-ES"/>
          <w14:ligatures w14:val="none"/>
        </w:rPr>
        <w:t xml:space="preserve">dicho </w:t>
      </w:r>
      <w:r w:rsidR="00B73728">
        <w:rPr>
          <w:rFonts w:ascii="Arial" w:eastAsia="Times New Roman" w:hAnsi="Arial" w:cs="Arial"/>
          <w:color w:val="000000"/>
          <w:kern w:val="0"/>
          <w:lang w:eastAsia="es-ES"/>
          <w14:ligatures w14:val="none"/>
        </w:rPr>
        <w:t>inconveniente con el</w:t>
      </w:r>
      <w:r w:rsidR="00557B8A" w:rsidRPr="00B73728">
        <w:rPr>
          <w:rFonts w:ascii="Arial" w:eastAsia="Times New Roman" w:hAnsi="Arial" w:cs="Arial"/>
          <w:color w:val="000000"/>
          <w:kern w:val="0"/>
          <w:lang w:eastAsia="es-ES"/>
          <w14:ligatures w14:val="none"/>
        </w:rPr>
        <w:t xml:space="preserve"> Banco</w:t>
      </w:r>
      <w:r w:rsidR="00ED6268">
        <w:rPr>
          <w:rFonts w:ascii="Arial" w:eastAsia="Times New Roman" w:hAnsi="Arial" w:cs="Arial"/>
          <w:color w:val="000000"/>
          <w:kern w:val="0"/>
          <w:lang w:eastAsia="es-ES"/>
          <w14:ligatures w14:val="none"/>
        </w:rPr>
        <w:t>.</w:t>
      </w:r>
    </w:p>
    <w:p w14:paraId="75611E06" w14:textId="77777777" w:rsidR="00ED6268" w:rsidRPr="00ED6268" w:rsidRDefault="00ED6268" w:rsidP="00ED6268">
      <w:pPr>
        <w:pStyle w:val="Prrafodelista"/>
        <w:rPr>
          <w:rFonts w:ascii="Arial" w:eastAsia="Times New Roman" w:hAnsi="Arial" w:cs="Arial"/>
          <w:color w:val="000000"/>
          <w:kern w:val="0"/>
          <w:lang w:eastAsia="es-ES"/>
          <w14:ligatures w14:val="none"/>
        </w:rPr>
      </w:pPr>
    </w:p>
    <w:p w14:paraId="0C0E5E36" w14:textId="65FDBB92" w:rsidR="00B73728" w:rsidRPr="00ED6268" w:rsidRDefault="00557B8A" w:rsidP="00ED6268">
      <w:pPr>
        <w:pStyle w:val="Prrafodelista"/>
        <w:numPr>
          <w:ilvl w:val="0"/>
          <w:numId w:val="4"/>
        </w:numPr>
        <w:spacing w:after="0" w:line="240" w:lineRule="auto"/>
        <w:ind w:left="1134" w:hanging="567"/>
        <w:jc w:val="both"/>
        <w:rPr>
          <w:rFonts w:ascii="Arial" w:eastAsia="Times New Roman" w:hAnsi="Arial" w:cs="Arial"/>
          <w:color w:val="000000"/>
          <w:kern w:val="0"/>
          <w:lang w:eastAsia="es-ES"/>
          <w14:ligatures w14:val="none"/>
        </w:rPr>
      </w:pPr>
      <w:r w:rsidRPr="00ED6268">
        <w:rPr>
          <w:rFonts w:ascii="Arial" w:eastAsia="Times New Roman" w:hAnsi="Arial" w:cs="Arial"/>
          <w:color w:val="000000"/>
          <w:kern w:val="0"/>
          <w:lang w:eastAsia="es-ES"/>
          <w14:ligatures w14:val="none"/>
        </w:rPr>
        <w:t>Ante la falta de</w:t>
      </w:r>
      <w:r w:rsidR="00B73728" w:rsidRPr="00ED6268">
        <w:rPr>
          <w:rFonts w:ascii="Arial" w:eastAsia="Times New Roman" w:hAnsi="Arial" w:cs="Arial"/>
          <w:color w:val="000000"/>
          <w:kern w:val="0"/>
          <w:lang w:eastAsia="es-ES"/>
          <w14:ligatures w14:val="none"/>
        </w:rPr>
        <w:t xml:space="preserve"> una respuesta satisfactoria, optó por proceder a la anulación del </w:t>
      </w:r>
      <w:r w:rsidRPr="00ED6268">
        <w:rPr>
          <w:rFonts w:ascii="Arial" w:eastAsia="Times New Roman" w:hAnsi="Arial" w:cs="Arial"/>
          <w:color w:val="000000"/>
          <w:kern w:val="0"/>
          <w:lang w:eastAsia="es-ES"/>
          <w14:ligatures w14:val="none"/>
        </w:rPr>
        <w:t>Seguro Oncológico</w:t>
      </w:r>
      <w:r w:rsidR="00B73728" w:rsidRPr="00ED6268">
        <w:rPr>
          <w:rFonts w:ascii="Arial" w:eastAsia="Times New Roman" w:hAnsi="Arial" w:cs="Arial"/>
          <w:color w:val="000000"/>
          <w:kern w:val="0"/>
          <w:lang w:eastAsia="es-ES"/>
          <w14:ligatures w14:val="none"/>
        </w:rPr>
        <w:t xml:space="preserve">, sin haber podido hacer uso del mismo. </w:t>
      </w:r>
      <w:r w:rsidR="00ED6268">
        <w:rPr>
          <w:rFonts w:ascii="Arial" w:eastAsia="Times New Roman" w:hAnsi="Arial" w:cs="Arial"/>
          <w:color w:val="000000"/>
          <w:kern w:val="0"/>
          <w:lang w:eastAsia="es-ES"/>
          <w14:ligatures w14:val="none"/>
        </w:rPr>
        <w:t>Sin embargo, no obtuvo la devolución de las primas abonadas.</w:t>
      </w:r>
    </w:p>
    <w:p w14:paraId="41E545D8" w14:textId="77777777" w:rsidR="00B73728" w:rsidRPr="00B73728" w:rsidRDefault="00B73728" w:rsidP="00B73728">
      <w:pPr>
        <w:spacing w:after="0" w:line="240" w:lineRule="auto"/>
        <w:jc w:val="both"/>
        <w:rPr>
          <w:rFonts w:ascii="Arial" w:eastAsia="Times New Roman" w:hAnsi="Arial" w:cs="Arial"/>
          <w:color w:val="000000"/>
          <w:kern w:val="0"/>
          <w:lang w:eastAsia="es-ES"/>
          <w14:ligatures w14:val="none"/>
        </w:rPr>
      </w:pPr>
    </w:p>
    <w:p w14:paraId="7BE99F95" w14:textId="5211C680" w:rsidR="00FC08D1" w:rsidRPr="00B507AB" w:rsidRDefault="009B2F32" w:rsidP="00FC08D1">
      <w:pPr>
        <w:numPr>
          <w:ilvl w:val="0"/>
          <w:numId w:val="1"/>
        </w:numPr>
        <w:tabs>
          <w:tab w:val="num" w:pos="567"/>
        </w:tabs>
        <w:spacing w:line="256" w:lineRule="auto"/>
        <w:ind w:left="567" w:hanging="567"/>
        <w:contextualSpacing/>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La señora Pérez</w:t>
      </w:r>
      <w:r w:rsidR="00FC08D1" w:rsidRPr="00B507AB">
        <w:rPr>
          <w:rFonts w:ascii="Arial" w:eastAsia="Times New Roman" w:hAnsi="Arial" w:cs="Arial"/>
          <w:color w:val="000000"/>
          <w:kern w:val="0"/>
          <w:lang w:val="es-ES" w:eastAsia="es-ES"/>
          <w14:ligatures w14:val="none"/>
        </w:rPr>
        <w:t xml:space="preserve"> solicitó, en calidad de medida correctiva, que </w:t>
      </w:r>
      <w:r>
        <w:rPr>
          <w:rFonts w:ascii="Arial" w:eastAsia="Times New Roman" w:hAnsi="Arial" w:cs="Arial"/>
          <w:color w:val="000000"/>
          <w:kern w:val="0"/>
          <w:lang w:val="es-ES" w:eastAsia="es-ES"/>
          <w14:ligatures w14:val="none"/>
        </w:rPr>
        <w:t xml:space="preserve">La Positiva y el Banco cumplan con lo siguiente: (i) otorgar la devolución de S/ 1 174,00 </w:t>
      </w:r>
      <w:r>
        <w:rPr>
          <w:rFonts w:ascii="Arial" w:eastAsia="Times New Roman" w:hAnsi="Arial" w:cs="Arial"/>
          <w:color w:val="000000"/>
          <w:kern w:val="0"/>
          <w:lang w:eastAsia="es-ES"/>
          <w14:ligatures w14:val="none"/>
        </w:rPr>
        <w:t xml:space="preserve">durante un periodo de </w:t>
      </w:r>
      <w:r>
        <w:rPr>
          <w:rFonts w:ascii="Arial" w:eastAsia="Times New Roman" w:hAnsi="Arial" w:cs="Arial"/>
          <w:color w:val="000000"/>
          <w:kern w:val="0"/>
          <w:lang w:eastAsia="es-ES"/>
          <w14:ligatures w14:val="none"/>
        </w:rPr>
        <w:lastRenderedPageBreak/>
        <w:t xml:space="preserve">trece (13) meses; y, (ii) otorgar una indemnización por daños y perjuicios de S/ 1 000,00. </w:t>
      </w:r>
      <w:r w:rsidR="00FC08D1" w:rsidRPr="00B507AB">
        <w:rPr>
          <w:rFonts w:ascii="Arial" w:eastAsia="Times New Roman" w:hAnsi="Arial" w:cs="Arial"/>
          <w:color w:val="000000"/>
          <w:kern w:val="0"/>
          <w:lang w:val="es-ES" w:eastAsia="es-ES"/>
          <w14:ligatures w14:val="none"/>
        </w:rPr>
        <w:t>Asimismo, requirió el pago de las costas y costos del procedimiento.</w:t>
      </w:r>
    </w:p>
    <w:p w14:paraId="4C9C098B" w14:textId="77777777" w:rsidR="00FC08D1" w:rsidRPr="008B1733" w:rsidRDefault="00FC08D1" w:rsidP="00FC08D1">
      <w:pPr>
        <w:spacing w:after="0" w:line="240" w:lineRule="auto"/>
        <w:jc w:val="both"/>
        <w:outlineLvl w:val="0"/>
        <w:rPr>
          <w:rFonts w:ascii="Arial" w:eastAsia="Arial" w:hAnsi="Arial" w:cs="Arial"/>
          <w:b/>
          <w:color w:val="000000"/>
          <w:kern w:val="0"/>
          <w:lang w:eastAsia="es-PE"/>
          <w14:ligatures w14:val="none"/>
        </w:rPr>
      </w:pPr>
    </w:p>
    <w:p w14:paraId="1927016D" w14:textId="77777777" w:rsidR="00FC08D1" w:rsidRPr="008B1733" w:rsidRDefault="00FC08D1" w:rsidP="00FC08D1">
      <w:pPr>
        <w:spacing w:after="0" w:line="240" w:lineRule="auto"/>
        <w:ind w:left="-4"/>
        <w:jc w:val="both"/>
        <w:outlineLvl w:val="0"/>
        <w:rPr>
          <w:rFonts w:ascii="Arial" w:eastAsia="Calibri" w:hAnsi="Arial" w:cs="Arial"/>
          <w:color w:val="000000"/>
          <w:kern w:val="0"/>
          <w:lang w:eastAsia="es-PE"/>
          <w14:ligatures w14:val="none"/>
        </w:rPr>
      </w:pPr>
      <w:r w:rsidRPr="008B1733">
        <w:rPr>
          <w:rFonts w:ascii="Arial" w:eastAsia="Arial" w:hAnsi="Arial" w:cs="Arial"/>
          <w:b/>
          <w:color w:val="000000"/>
          <w:kern w:val="0"/>
          <w:lang w:eastAsia="es-PE"/>
          <w14:ligatures w14:val="none"/>
        </w:rPr>
        <w:t>ANÁLISIS</w:t>
      </w:r>
    </w:p>
    <w:p w14:paraId="086E639B" w14:textId="77777777" w:rsidR="00FC08D1" w:rsidRPr="008B1733" w:rsidRDefault="00FC08D1" w:rsidP="00FC08D1">
      <w:pPr>
        <w:spacing w:after="0" w:line="240" w:lineRule="auto"/>
        <w:ind w:left="-4"/>
        <w:jc w:val="both"/>
        <w:rPr>
          <w:rFonts w:ascii="Arial" w:eastAsia="Calibri" w:hAnsi="Arial" w:cs="Arial"/>
          <w:color w:val="000000"/>
          <w:kern w:val="0"/>
          <w:lang w:eastAsia="es-PE"/>
          <w14:ligatures w14:val="none"/>
        </w:rPr>
      </w:pPr>
    </w:p>
    <w:p w14:paraId="0DEFDCD8" w14:textId="1876FF07" w:rsidR="00FC08D1" w:rsidRPr="008B1733" w:rsidRDefault="00FC08D1" w:rsidP="00FC08D1">
      <w:pPr>
        <w:spacing w:after="0" w:line="240" w:lineRule="auto"/>
        <w:jc w:val="both"/>
        <w:rPr>
          <w:rFonts w:ascii="Arial" w:eastAsia="Arial" w:hAnsi="Arial" w:cs="Arial"/>
          <w:b/>
          <w:color w:val="000000"/>
          <w:kern w:val="0"/>
          <w:lang w:eastAsia="es-PE"/>
          <w14:ligatures w14:val="none"/>
        </w:rPr>
      </w:pPr>
      <w:r w:rsidRPr="008B1733">
        <w:rPr>
          <w:rFonts w:ascii="Arial" w:eastAsia="Arial" w:hAnsi="Arial" w:cs="Arial"/>
          <w:b/>
          <w:color w:val="000000"/>
          <w:kern w:val="0"/>
          <w:lang w:eastAsia="es-PE"/>
          <w14:ligatures w14:val="none"/>
        </w:rPr>
        <w:t xml:space="preserve">Sobre la improcedencia de la denuncia interpuesta por </w:t>
      </w:r>
      <w:r w:rsidR="009B2F32">
        <w:rPr>
          <w:rFonts w:ascii="Arial" w:eastAsia="Arial" w:hAnsi="Arial" w:cs="Arial"/>
          <w:b/>
          <w:color w:val="000000"/>
          <w:kern w:val="0"/>
          <w:lang w:eastAsia="es-PE"/>
          <w14:ligatures w14:val="none"/>
        </w:rPr>
        <w:t xml:space="preserve">la señora Pérez </w:t>
      </w:r>
      <w:r w:rsidRPr="008B1733">
        <w:rPr>
          <w:rFonts w:ascii="Arial" w:eastAsia="Arial" w:hAnsi="Arial" w:cs="Arial"/>
          <w:b/>
          <w:color w:val="000000"/>
          <w:kern w:val="0"/>
          <w:lang w:eastAsia="es-PE"/>
          <w14:ligatures w14:val="none"/>
        </w:rPr>
        <w:t xml:space="preserve">contra </w:t>
      </w:r>
      <w:r w:rsidR="009B2F32">
        <w:rPr>
          <w:rFonts w:ascii="Arial" w:eastAsia="Arial" w:hAnsi="Arial" w:cs="Arial"/>
          <w:b/>
          <w:color w:val="000000"/>
          <w:kern w:val="0"/>
          <w:lang w:eastAsia="es-PE"/>
          <w14:ligatures w14:val="none"/>
        </w:rPr>
        <w:t>La Positiva</w:t>
      </w:r>
    </w:p>
    <w:p w14:paraId="45F81266" w14:textId="77777777" w:rsidR="00FC08D1" w:rsidRPr="008B1733" w:rsidRDefault="00FC08D1" w:rsidP="00FC08D1">
      <w:pPr>
        <w:spacing w:after="0" w:line="240" w:lineRule="auto"/>
        <w:jc w:val="both"/>
        <w:rPr>
          <w:rFonts w:ascii="Arial" w:eastAsia="Calibri" w:hAnsi="Arial" w:cs="Arial"/>
          <w:color w:val="000000"/>
          <w:kern w:val="0"/>
          <w:lang w:eastAsia="es-PE"/>
          <w14:ligatures w14:val="none"/>
        </w:rPr>
      </w:pPr>
    </w:p>
    <w:p w14:paraId="58E6BB47" w14:textId="77777777"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Times New Roman" w:hAnsi="Arial" w:cs="Arial"/>
          <w:color w:val="000000"/>
          <w:kern w:val="0"/>
          <w:lang w:val="es-ES" w:eastAsia="es-ES"/>
          <w14:ligatures w14:val="none"/>
        </w:rPr>
        <w:t>El</w:t>
      </w:r>
      <w:r w:rsidRPr="008B1733">
        <w:rPr>
          <w:rFonts w:ascii="Arial" w:eastAsia="Arial" w:hAnsi="Arial" w:cs="Arial"/>
          <w:color w:val="000000"/>
          <w:kern w:val="0"/>
          <w:lang w:eastAsia="es-PE"/>
          <w14:ligatures w14:val="none"/>
        </w:rPr>
        <w:t xml:space="preserve"> artículo 105°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8B1733">
        <w:rPr>
          <w:rFonts w:ascii="Arial" w:eastAsia="Arial" w:hAnsi="Arial" w:cs="Arial"/>
          <w:color w:val="000000"/>
          <w:kern w:val="0"/>
          <w:vertAlign w:val="superscript"/>
          <w:lang w:eastAsia="es-PE"/>
          <w14:ligatures w14:val="none"/>
        </w:rPr>
        <w:footnoteReference w:id="3"/>
      </w:r>
    </w:p>
    <w:p w14:paraId="26AB8609" w14:textId="77777777" w:rsidR="00FC08D1" w:rsidRPr="008B1733" w:rsidRDefault="00FC08D1" w:rsidP="00FC08D1">
      <w:pPr>
        <w:spacing w:after="0" w:line="240" w:lineRule="auto"/>
        <w:ind w:left="570"/>
        <w:jc w:val="both"/>
        <w:rPr>
          <w:rFonts w:ascii="Arial" w:eastAsia="Calibri" w:hAnsi="Arial" w:cs="Arial"/>
          <w:color w:val="000000"/>
          <w:kern w:val="0"/>
          <w:lang w:eastAsia="es-PE"/>
          <w14:ligatures w14:val="none"/>
        </w:rPr>
      </w:pPr>
    </w:p>
    <w:p w14:paraId="1D41C8AF" w14:textId="77777777"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8B1733">
        <w:rPr>
          <w:rFonts w:ascii="Arial" w:eastAsia="Arial" w:hAnsi="Arial" w:cs="Arial"/>
          <w:color w:val="000000"/>
          <w:kern w:val="0"/>
          <w:lang w:eastAsia="es-PE"/>
          <w14:ligatures w14:val="none"/>
        </w:rPr>
        <w:br/>
        <w:t>0277-1999/TDC-INDECOPI</w:t>
      </w:r>
      <w:r w:rsidRPr="008B1733">
        <w:rPr>
          <w:rFonts w:ascii="Arial" w:eastAsia="Arial" w:hAnsi="Arial" w:cs="Arial"/>
          <w:color w:val="000000"/>
          <w:kern w:val="0"/>
          <w:vertAlign w:val="superscript"/>
          <w:lang w:eastAsia="es-PE"/>
          <w14:ligatures w14:val="none"/>
        </w:rPr>
        <w:footnoteReference w:id="4"/>
      </w:r>
      <w:r w:rsidRPr="008B1733">
        <w:rPr>
          <w:rFonts w:ascii="Arial" w:eastAsia="Arial" w:hAnsi="Arial" w:cs="Arial"/>
          <w:color w:val="000000"/>
          <w:kern w:val="0"/>
          <w:lang w:eastAsia="es-PE"/>
          <w14:ligatures w14:val="none"/>
        </w:rPr>
        <w:t>, que señaló lo siguiente:</w:t>
      </w:r>
    </w:p>
    <w:p w14:paraId="7FBCAB00" w14:textId="77777777" w:rsidR="00FC08D1" w:rsidRPr="008B1733" w:rsidRDefault="00FC08D1" w:rsidP="00FC08D1">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03F91F82" w14:textId="77777777" w:rsidR="00FC08D1" w:rsidRPr="008B1733" w:rsidRDefault="00FC08D1" w:rsidP="00FC08D1">
      <w:pPr>
        <w:widowControl w:val="0"/>
        <w:spacing w:after="0" w:line="240" w:lineRule="auto"/>
        <w:ind w:left="1134"/>
        <w:jc w:val="both"/>
        <w:rPr>
          <w:rFonts w:ascii="Arial" w:eastAsia="Calibri" w:hAnsi="Arial" w:cs="Arial"/>
          <w:color w:val="000000"/>
          <w:kern w:val="0"/>
          <w:sz w:val="20"/>
          <w:szCs w:val="20"/>
          <w:lang w:eastAsia="es-PE"/>
          <w14:ligatures w14:val="none"/>
        </w:rPr>
      </w:pPr>
      <w:r w:rsidRPr="008B1733">
        <w:rPr>
          <w:rFonts w:ascii="Arial" w:eastAsia="Arial" w:hAnsi="Arial" w:cs="Arial"/>
          <w:color w:val="000000"/>
          <w:kern w:val="0"/>
          <w:sz w:val="20"/>
          <w:szCs w:val="20"/>
          <w:lang w:eastAsia="es-PE"/>
          <w14:ligatures w14:val="none"/>
        </w:rPr>
        <w:t>“</w:t>
      </w:r>
      <w:r w:rsidRPr="008B1733">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8B1733">
        <w:rPr>
          <w:rFonts w:ascii="Arial" w:eastAsia="Arial" w:hAnsi="Arial" w:cs="Arial"/>
          <w:color w:val="000000"/>
          <w:kern w:val="0"/>
          <w:sz w:val="20"/>
          <w:szCs w:val="20"/>
          <w:lang w:eastAsia="es-PE"/>
          <w14:ligatures w14:val="none"/>
        </w:rPr>
        <w:t>”.</w:t>
      </w:r>
    </w:p>
    <w:p w14:paraId="073A5F20" w14:textId="77777777" w:rsidR="00FC08D1" w:rsidRPr="008B1733" w:rsidRDefault="00FC08D1" w:rsidP="00FC08D1">
      <w:pPr>
        <w:widowControl w:val="0"/>
        <w:spacing w:after="0" w:line="240" w:lineRule="auto"/>
        <w:jc w:val="both"/>
        <w:rPr>
          <w:rFonts w:ascii="Arial" w:eastAsia="Calibri" w:hAnsi="Arial" w:cs="Arial"/>
          <w:color w:val="000000"/>
          <w:kern w:val="0"/>
          <w:lang w:eastAsia="es-PE"/>
          <w14:ligatures w14:val="none"/>
        </w:rPr>
      </w:pPr>
    </w:p>
    <w:p w14:paraId="655FF822" w14:textId="73BD269C"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t>Al respecto, la Comisión de Protección al Consumidor N° 1 (en adelante, la Comisión) debe verificar si el Indecopi es el órgano competente para pronunciarse sobre el hecho cuestionado por l</w:t>
      </w:r>
      <w:r w:rsidR="008620DD">
        <w:rPr>
          <w:rFonts w:ascii="Arial" w:eastAsia="Arial" w:hAnsi="Arial" w:cs="Arial"/>
          <w:color w:val="000000"/>
          <w:kern w:val="0"/>
          <w:lang w:eastAsia="es-PE"/>
          <w14:ligatures w14:val="none"/>
        </w:rPr>
        <w:t>a</w:t>
      </w:r>
      <w:r w:rsidRPr="008B1733">
        <w:rPr>
          <w:rFonts w:ascii="Arial" w:eastAsia="Arial" w:hAnsi="Arial" w:cs="Arial"/>
          <w:color w:val="000000"/>
          <w:kern w:val="0"/>
          <w:lang w:eastAsia="es-PE"/>
          <w14:ligatures w14:val="none"/>
        </w:rPr>
        <w:t xml:space="preserve"> señor</w:t>
      </w:r>
      <w:r w:rsidR="008620DD">
        <w:rPr>
          <w:rFonts w:ascii="Arial" w:eastAsia="Arial" w:hAnsi="Arial" w:cs="Arial"/>
          <w:color w:val="000000"/>
          <w:kern w:val="0"/>
          <w:lang w:eastAsia="es-PE"/>
          <w14:ligatures w14:val="none"/>
        </w:rPr>
        <w:t>a</w:t>
      </w:r>
      <w:r w:rsidRPr="008B1733">
        <w:rPr>
          <w:rFonts w:ascii="Arial" w:eastAsia="Arial" w:hAnsi="Arial" w:cs="Arial"/>
          <w:color w:val="000000"/>
          <w:kern w:val="0"/>
          <w:lang w:eastAsia="es-PE"/>
          <w14:ligatures w14:val="none"/>
        </w:rPr>
        <w:t xml:space="preserve"> </w:t>
      </w:r>
      <w:r w:rsidR="008620DD">
        <w:rPr>
          <w:rFonts w:ascii="Arial" w:eastAsia="Arial" w:hAnsi="Arial" w:cs="Arial"/>
          <w:bCs/>
          <w:color w:val="000000"/>
          <w:kern w:val="0"/>
          <w:lang w:eastAsia="es-PE"/>
          <w14:ligatures w14:val="none"/>
        </w:rPr>
        <w:t>Pérez</w:t>
      </w:r>
      <w:r w:rsidRPr="008B1733">
        <w:rPr>
          <w:rFonts w:ascii="Arial" w:eastAsia="Arial" w:hAnsi="Arial" w:cs="Arial"/>
          <w:color w:val="000000"/>
          <w:kern w:val="0"/>
          <w:lang w:eastAsia="es-PE"/>
          <w14:ligatures w14:val="none"/>
        </w:rPr>
        <w:t>, en su denuncia.</w:t>
      </w:r>
    </w:p>
    <w:p w14:paraId="2DBF2252" w14:textId="77777777" w:rsidR="00FC08D1" w:rsidRPr="008B1733" w:rsidRDefault="00FC08D1" w:rsidP="00FC08D1">
      <w:pPr>
        <w:tabs>
          <w:tab w:val="left" w:pos="567"/>
        </w:tabs>
        <w:spacing w:after="0" w:line="240" w:lineRule="auto"/>
        <w:jc w:val="both"/>
        <w:rPr>
          <w:rFonts w:ascii="Arial" w:eastAsia="Calibri" w:hAnsi="Arial" w:cs="Arial"/>
          <w:color w:val="000000"/>
          <w:kern w:val="0"/>
          <w:lang w:eastAsia="es-PE"/>
          <w14:ligatures w14:val="none"/>
        </w:rPr>
      </w:pPr>
    </w:p>
    <w:p w14:paraId="189461D5" w14:textId="77777777" w:rsidR="00FC08D1" w:rsidRPr="008B1733" w:rsidRDefault="00FC08D1" w:rsidP="00FC08D1">
      <w:pPr>
        <w:spacing w:after="0" w:line="240" w:lineRule="auto"/>
        <w:ind w:left="565" w:hanging="570"/>
        <w:jc w:val="both"/>
        <w:outlineLvl w:val="0"/>
        <w:rPr>
          <w:rFonts w:ascii="Arial" w:eastAsia="Calibri" w:hAnsi="Arial" w:cs="Arial"/>
          <w:color w:val="000000"/>
          <w:kern w:val="0"/>
          <w:lang w:eastAsia="es-PE"/>
          <w14:ligatures w14:val="none"/>
        </w:rPr>
      </w:pPr>
      <w:r w:rsidRPr="008B1733">
        <w:rPr>
          <w:rFonts w:ascii="Arial" w:eastAsia="Arial" w:hAnsi="Arial" w:cs="Arial"/>
          <w:b/>
          <w:color w:val="000000"/>
          <w:kern w:val="0"/>
          <w:lang w:eastAsia="es-PE"/>
          <w14:ligatures w14:val="none"/>
        </w:rPr>
        <w:t xml:space="preserve">(i) </w:t>
      </w:r>
      <w:r w:rsidRPr="008B1733">
        <w:rPr>
          <w:rFonts w:ascii="Arial" w:eastAsia="Arial" w:hAnsi="Arial" w:cs="Arial"/>
          <w:b/>
          <w:color w:val="000000"/>
          <w:kern w:val="0"/>
          <w:lang w:eastAsia="es-PE"/>
          <w14:ligatures w14:val="none"/>
        </w:rPr>
        <w:tab/>
      </w:r>
      <w:r w:rsidRPr="008B1733">
        <w:rPr>
          <w:rFonts w:ascii="Arial" w:eastAsia="Arial" w:hAnsi="Arial" w:cs="Arial"/>
          <w:b/>
          <w:i/>
          <w:color w:val="000000"/>
          <w:kern w:val="0"/>
          <w:lang w:eastAsia="es-PE"/>
          <w14:ligatures w14:val="none"/>
        </w:rPr>
        <w:t>De la competencia de la Superintendencia Nacional de Salud (Susalud)</w:t>
      </w:r>
    </w:p>
    <w:p w14:paraId="0F79EB25" w14:textId="77777777" w:rsidR="00FC08D1" w:rsidRPr="008B1733" w:rsidRDefault="00FC08D1" w:rsidP="00FC08D1">
      <w:pPr>
        <w:tabs>
          <w:tab w:val="left" w:pos="567"/>
        </w:tabs>
        <w:spacing w:after="0" w:line="240" w:lineRule="auto"/>
        <w:ind w:left="720"/>
        <w:jc w:val="both"/>
        <w:rPr>
          <w:rFonts w:ascii="Arial" w:eastAsia="Calibri" w:hAnsi="Arial" w:cs="Arial"/>
          <w:color w:val="000000"/>
          <w:kern w:val="0"/>
          <w:lang w:eastAsia="es-PE"/>
          <w14:ligatures w14:val="none"/>
        </w:rPr>
      </w:pPr>
    </w:p>
    <w:p w14:paraId="533E97D9" w14:textId="77777777"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t>El Decreto Legislativo 1158, cuerpo normativo orientado al fortalecimiento de Susalud, tiene como objetivo</w:t>
      </w:r>
      <w:r w:rsidRPr="008B1733">
        <w:rPr>
          <w:rFonts w:ascii="Arial" w:eastAsia="Arial" w:hAnsi="Arial" w:cs="Arial"/>
          <w:color w:val="000000"/>
          <w:kern w:val="0"/>
          <w:vertAlign w:val="superscript"/>
          <w:lang w:eastAsia="es-PE"/>
          <w14:ligatures w14:val="none"/>
        </w:rPr>
        <w:footnoteReference w:id="5"/>
      </w:r>
      <w:r w:rsidRPr="008B1733">
        <w:rPr>
          <w:rFonts w:ascii="Arial" w:eastAsia="Arial" w:hAnsi="Arial" w:cs="Arial"/>
          <w:color w:val="000000"/>
          <w:kern w:val="0"/>
          <w:lang w:eastAsia="es-PE"/>
          <w14:ligatures w14:val="none"/>
        </w:rPr>
        <w:t xml:space="preserve"> promover, proteger y defender los derechos de quienes accedan a </w:t>
      </w:r>
      <w:r w:rsidRPr="008B1733">
        <w:rPr>
          <w:rFonts w:ascii="Arial" w:eastAsia="Arial" w:hAnsi="Arial" w:cs="Arial"/>
          <w:color w:val="000000"/>
          <w:kern w:val="0"/>
          <w:lang w:eastAsia="es-PE"/>
          <w14:ligatures w14:val="none"/>
        </w:rPr>
        <w:lastRenderedPageBreak/>
        <w:t>los servicios de salud, garantizando que estos sean de calidad, estableciendo bajo su ámbito de competencia a las Instituciones Administradoras de Fondos de Aseguramiento en Salud (IAFAS) y las Instituciones Prestadoras de Servicios de Salud (IPRESS).</w:t>
      </w:r>
      <w:r w:rsidRPr="008B1733">
        <w:rPr>
          <w:rFonts w:ascii="Arial" w:eastAsia="Arial" w:hAnsi="Arial" w:cs="Arial"/>
          <w:color w:val="000000"/>
          <w:kern w:val="0"/>
          <w:vertAlign w:val="superscript"/>
          <w:lang w:eastAsia="es-PE"/>
          <w14:ligatures w14:val="none"/>
        </w:rPr>
        <w:footnoteReference w:id="6"/>
      </w:r>
    </w:p>
    <w:p w14:paraId="23543C85" w14:textId="77777777" w:rsidR="00FC08D1" w:rsidRPr="008B1733" w:rsidRDefault="00FC08D1" w:rsidP="00FC08D1">
      <w:pPr>
        <w:spacing w:after="0" w:line="240" w:lineRule="auto"/>
        <w:ind w:left="570"/>
        <w:jc w:val="both"/>
        <w:rPr>
          <w:rFonts w:ascii="Arial" w:eastAsia="Calibri" w:hAnsi="Arial" w:cs="Arial"/>
          <w:color w:val="000000"/>
          <w:kern w:val="0"/>
          <w:lang w:eastAsia="es-PE"/>
          <w14:ligatures w14:val="none"/>
        </w:rPr>
      </w:pPr>
    </w:p>
    <w:p w14:paraId="71A2883D" w14:textId="77777777"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8B1733">
        <w:rPr>
          <w:rFonts w:ascii="Arial" w:eastAsia="Arial" w:hAnsi="Arial" w:cs="Arial"/>
          <w:color w:val="000000"/>
          <w:kern w:val="0"/>
          <w:vertAlign w:val="superscript"/>
          <w:lang w:eastAsia="es-PE"/>
          <w14:ligatures w14:val="none"/>
        </w:rPr>
        <w:footnoteReference w:id="7"/>
      </w:r>
      <w:r w:rsidRPr="008B1733">
        <w:rPr>
          <w:rFonts w:ascii="Arial" w:eastAsia="Arial" w:hAnsi="Arial" w:cs="Arial"/>
          <w:color w:val="000000"/>
          <w:kern w:val="0"/>
          <w:lang w:eastAsia="es-PE"/>
          <w14:ligatures w14:val="none"/>
        </w:rPr>
        <w:t xml:space="preserve">  </w:t>
      </w:r>
    </w:p>
    <w:p w14:paraId="035188C5" w14:textId="77777777" w:rsidR="00FC08D1" w:rsidRPr="008B1733" w:rsidRDefault="00FC08D1" w:rsidP="00FC08D1">
      <w:pPr>
        <w:spacing w:after="0" w:line="240" w:lineRule="auto"/>
        <w:jc w:val="both"/>
        <w:rPr>
          <w:rFonts w:ascii="Arial" w:eastAsia="Calibri" w:hAnsi="Arial" w:cs="Arial"/>
          <w:color w:val="000000"/>
          <w:kern w:val="0"/>
          <w:lang w:eastAsia="es-PE"/>
          <w14:ligatures w14:val="none"/>
        </w:rPr>
      </w:pPr>
    </w:p>
    <w:p w14:paraId="69F8A3BD" w14:textId="77777777"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lastRenderedPageBreak/>
        <w:t xml:space="preserve">De la lectura conjunta de los referidos dispositivos legales, se desprende que Susalud es una entidad que tiene como finalidad la protección de los intereses de las personas que accedan a servicios de salud, lográndose dicho objetivo a través de la supervisión de las IAFAS e IPRESS. </w:t>
      </w:r>
    </w:p>
    <w:p w14:paraId="02AE7005" w14:textId="77777777" w:rsidR="00FC08D1" w:rsidRPr="008B1733" w:rsidRDefault="00FC08D1" w:rsidP="00FC08D1">
      <w:pPr>
        <w:tabs>
          <w:tab w:val="left" w:pos="567"/>
        </w:tabs>
        <w:spacing w:after="0" w:line="240" w:lineRule="auto"/>
        <w:ind w:left="720"/>
        <w:jc w:val="both"/>
        <w:rPr>
          <w:rFonts w:ascii="Arial" w:eastAsia="Calibri" w:hAnsi="Arial" w:cs="Arial"/>
          <w:color w:val="000000"/>
          <w:kern w:val="0"/>
          <w:lang w:eastAsia="es-PE"/>
          <w14:ligatures w14:val="none"/>
        </w:rPr>
      </w:pPr>
    </w:p>
    <w:p w14:paraId="790C1893" w14:textId="77777777"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t>A fin de garantizar el cumplimiento de sus funciones y objetivos, Susalud cuenta con potestad sancionadora para reprimir aquellas conductas que afecten: (i) el derecho a la vida, salud e información de los usuarios de servicios de salud y la cobertura para su aseguramiento; y, (ii) los estándares de acceso, calidad, oportunidad y disponibilidad con los que dichas prestaciones serán otorgadas.</w:t>
      </w:r>
      <w:r w:rsidRPr="008B1733">
        <w:rPr>
          <w:rFonts w:ascii="Arial" w:eastAsia="Arial" w:hAnsi="Arial" w:cs="Arial"/>
          <w:color w:val="000000"/>
          <w:kern w:val="0"/>
          <w:vertAlign w:val="superscript"/>
          <w:lang w:eastAsia="es-PE"/>
          <w14:ligatures w14:val="none"/>
        </w:rPr>
        <w:footnoteReference w:id="8"/>
      </w:r>
    </w:p>
    <w:p w14:paraId="6017B86A" w14:textId="77777777" w:rsidR="00FC08D1" w:rsidRPr="008B1733" w:rsidRDefault="00FC08D1" w:rsidP="00FC08D1">
      <w:pPr>
        <w:spacing w:after="0" w:line="240" w:lineRule="auto"/>
        <w:ind w:left="570"/>
        <w:jc w:val="both"/>
        <w:rPr>
          <w:rFonts w:ascii="Arial" w:eastAsia="Calibri" w:hAnsi="Arial" w:cs="Arial"/>
          <w:color w:val="000000"/>
          <w:kern w:val="0"/>
          <w:lang w:eastAsia="es-PE"/>
          <w14:ligatures w14:val="none"/>
        </w:rPr>
      </w:pPr>
    </w:p>
    <w:p w14:paraId="090A9267" w14:textId="77777777"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t>Dichas conductas, conforme al artículo 11° del citado dispositivo legal, acarrean la imposición de sanciones que abarcan desde una amonestación escrita hasta la revocación de la autorización de funcionamiento para las IAFAS e IPRESS</w:t>
      </w:r>
      <w:r w:rsidRPr="008B1733">
        <w:rPr>
          <w:rFonts w:ascii="Arial" w:eastAsia="Arial" w:hAnsi="Arial" w:cs="Arial"/>
          <w:color w:val="000000"/>
          <w:kern w:val="0"/>
          <w:vertAlign w:val="superscript"/>
          <w:lang w:eastAsia="es-PE"/>
          <w14:ligatures w14:val="none"/>
        </w:rPr>
        <w:footnoteReference w:id="9"/>
      </w:r>
      <w:r w:rsidRPr="008B1733">
        <w:rPr>
          <w:rFonts w:ascii="Arial" w:eastAsia="Arial" w:hAnsi="Arial" w:cs="Arial"/>
          <w:color w:val="000000"/>
          <w:kern w:val="0"/>
          <w:lang w:eastAsia="es-PE"/>
          <w14:ligatures w14:val="none"/>
        </w:rPr>
        <w:t>.</w:t>
      </w:r>
    </w:p>
    <w:p w14:paraId="759F2F5D" w14:textId="77777777" w:rsidR="00FC08D1" w:rsidRPr="008B1733" w:rsidRDefault="00FC08D1" w:rsidP="00FC08D1">
      <w:pPr>
        <w:spacing w:after="0" w:line="240" w:lineRule="auto"/>
        <w:jc w:val="both"/>
        <w:rPr>
          <w:rFonts w:ascii="Arial" w:eastAsia="Arial" w:hAnsi="Arial" w:cs="Arial"/>
          <w:color w:val="000000"/>
          <w:kern w:val="0"/>
          <w:lang w:eastAsia="es-PE"/>
          <w14:ligatures w14:val="none"/>
        </w:rPr>
      </w:pPr>
    </w:p>
    <w:p w14:paraId="76E8FA98" w14:textId="13FEBD18"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8B1733">
        <w:rPr>
          <w:rFonts w:ascii="Arial" w:eastAsia="Arial" w:hAnsi="Arial" w:cs="Arial"/>
          <w:color w:val="000000"/>
          <w:kern w:val="0"/>
          <w:lang w:eastAsia="es-PE"/>
          <w14:ligatures w14:val="none"/>
        </w:rPr>
        <w:t xml:space="preserve">Asimismo, conforme al </w:t>
      </w:r>
      <w:r w:rsidRPr="008B1733">
        <w:rPr>
          <w:rFonts w:ascii="Arial" w:eastAsia="Times New Roman" w:hAnsi="Arial" w:cs="Arial"/>
          <w:color w:val="000000"/>
          <w:kern w:val="0"/>
          <w:lang w:val="es-ES" w:eastAsia="es-ES"/>
          <w14:ligatures w14:val="none"/>
        </w:rPr>
        <w:t>Anexo I-</w:t>
      </w:r>
      <w:r w:rsidR="00722D62">
        <w:rPr>
          <w:rFonts w:ascii="Arial" w:eastAsia="Times New Roman" w:hAnsi="Arial" w:cs="Arial"/>
          <w:color w:val="000000"/>
          <w:kern w:val="0"/>
          <w:lang w:val="es-ES" w:eastAsia="es-ES"/>
          <w14:ligatures w14:val="none"/>
        </w:rPr>
        <w:t>B</w:t>
      </w:r>
      <w:r w:rsidRPr="008B1733">
        <w:rPr>
          <w:rFonts w:ascii="Arial" w:eastAsia="Arial" w:hAnsi="Arial" w:cs="Arial"/>
          <w:color w:val="000000"/>
          <w:kern w:val="0"/>
          <w:lang w:eastAsia="es-PE"/>
          <w14:ligatures w14:val="none"/>
        </w:rPr>
        <w:t xml:space="preserve"> del Reglamento de Infracciones y Sanciones de Susalud, aprobado por el Decreto Supremo N° 031-2014-SA, dicha entidad se encuentra facultada para sancionar, entre otras conductas, el hecho consistente en </w:t>
      </w:r>
      <w:r w:rsidR="008620DD">
        <w:rPr>
          <w:rFonts w:ascii="Arial" w:eastAsia="Arial" w:hAnsi="Arial" w:cs="Arial"/>
          <w:color w:val="000000"/>
          <w:kern w:val="0"/>
          <w:u w:val="single"/>
          <w:lang w:eastAsia="es-PE"/>
          <w14:ligatures w14:val="none"/>
        </w:rPr>
        <w:t>no brindar información actualizada a las IPRESS con las que mantiene vínculo, para acreditar la afiliación o cobertura o condiciones para la atención de salud de sus asegurados o beneficiarios</w:t>
      </w:r>
      <w:r w:rsidRPr="008B1733">
        <w:rPr>
          <w:rFonts w:ascii="Arial" w:eastAsia="Arial" w:hAnsi="Arial" w:cs="Arial"/>
          <w:color w:val="000000"/>
          <w:kern w:val="0"/>
          <w:u w:val="single"/>
          <w:vertAlign w:val="superscript"/>
          <w:lang w:eastAsia="es-PE"/>
          <w14:ligatures w14:val="none"/>
        </w:rPr>
        <w:footnoteReference w:id="10"/>
      </w:r>
      <w:r w:rsidRPr="008B1733">
        <w:rPr>
          <w:rFonts w:ascii="Arial" w:eastAsia="Arial" w:hAnsi="Arial" w:cs="Arial"/>
          <w:color w:val="000000"/>
          <w:kern w:val="0"/>
          <w:u w:val="single"/>
          <w:lang w:eastAsia="es-PE"/>
          <w14:ligatures w14:val="none"/>
        </w:rPr>
        <w:t>.</w:t>
      </w:r>
    </w:p>
    <w:p w14:paraId="62E28424" w14:textId="77777777" w:rsidR="00FC08D1" w:rsidRPr="008B1733" w:rsidRDefault="00FC08D1" w:rsidP="00FC08D1">
      <w:pPr>
        <w:spacing w:after="0" w:line="240" w:lineRule="auto"/>
        <w:jc w:val="both"/>
        <w:rPr>
          <w:rFonts w:ascii="Arial" w:eastAsia="Arial" w:hAnsi="Arial" w:cs="Arial"/>
          <w:color w:val="000000"/>
          <w:kern w:val="0"/>
          <w:lang w:eastAsia="es-PE"/>
          <w14:ligatures w14:val="none"/>
        </w:rPr>
      </w:pPr>
    </w:p>
    <w:p w14:paraId="26F43AB6" w14:textId="77777777"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lastRenderedPageBreak/>
        <w:t>Adicionalmente a su potestad sancionadora, Susalud se encuentra facultada a ordenar medidas correctivas, a fin de corregir o revertir los efectos que la conducta infractora hubiera ocasionado o evitar que esta se produzca nuevamente.</w:t>
      </w:r>
      <w:r w:rsidRPr="008B1733">
        <w:rPr>
          <w:rFonts w:ascii="Arial" w:eastAsia="Arial" w:hAnsi="Arial" w:cs="Arial"/>
          <w:color w:val="000000"/>
          <w:kern w:val="0"/>
          <w:vertAlign w:val="superscript"/>
          <w:lang w:eastAsia="es-PE"/>
          <w14:ligatures w14:val="none"/>
        </w:rPr>
        <w:footnoteReference w:id="11"/>
      </w:r>
      <w:r w:rsidRPr="008B1733">
        <w:rPr>
          <w:rFonts w:ascii="Arial" w:eastAsia="Arial" w:hAnsi="Arial" w:cs="Arial"/>
          <w:color w:val="000000"/>
          <w:kern w:val="0"/>
          <w:lang w:eastAsia="es-PE"/>
          <w14:ligatures w14:val="none"/>
        </w:rPr>
        <w:t xml:space="preserve"> </w:t>
      </w:r>
    </w:p>
    <w:p w14:paraId="027D2599" w14:textId="77777777" w:rsidR="00FC08D1" w:rsidRPr="008B1733" w:rsidRDefault="00FC08D1" w:rsidP="00FC08D1">
      <w:pPr>
        <w:spacing w:after="0" w:line="240" w:lineRule="auto"/>
        <w:ind w:left="570"/>
        <w:jc w:val="both"/>
        <w:rPr>
          <w:rFonts w:ascii="Arial" w:eastAsia="Calibri" w:hAnsi="Arial" w:cs="Arial"/>
          <w:color w:val="000000"/>
          <w:kern w:val="0"/>
          <w:lang w:eastAsia="es-PE"/>
          <w14:ligatures w14:val="none"/>
        </w:rPr>
      </w:pPr>
    </w:p>
    <w:p w14:paraId="16180B04" w14:textId="77777777"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t>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rectificatorios o informativos, así como las medidas correctivas que dispone el Código y que resultan aplicables a su ámbito de competencia</w:t>
      </w:r>
      <w:r w:rsidRPr="008B1733">
        <w:rPr>
          <w:rFonts w:ascii="Arial" w:eastAsia="Arial" w:hAnsi="Arial" w:cs="Arial"/>
          <w:color w:val="000000"/>
          <w:kern w:val="0"/>
          <w:vertAlign w:val="superscript"/>
          <w:lang w:eastAsia="es-PE"/>
          <w14:ligatures w14:val="none"/>
        </w:rPr>
        <w:footnoteReference w:id="12"/>
      </w:r>
      <w:r w:rsidRPr="008B1733">
        <w:rPr>
          <w:rFonts w:ascii="Arial" w:eastAsia="Arial" w:hAnsi="Arial" w:cs="Arial"/>
          <w:color w:val="000000"/>
          <w:kern w:val="0"/>
          <w:lang w:eastAsia="es-PE"/>
          <w14:ligatures w14:val="none"/>
        </w:rPr>
        <w:t>.</w:t>
      </w:r>
    </w:p>
    <w:p w14:paraId="336B6748" w14:textId="77777777" w:rsidR="00FC08D1" w:rsidRPr="008B1733" w:rsidRDefault="00FC08D1" w:rsidP="00FC08D1">
      <w:pPr>
        <w:spacing w:after="0" w:line="240" w:lineRule="auto"/>
        <w:jc w:val="both"/>
        <w:rPr>
          <w:rFonts w:ascii="Arial" w:eastAsia="Calibri" w:hAnsi="Arial" w:cs="Arial"/>
          <w:color w:val="000000"/>
          <w:kern w:val="0"/>
          <w:lang w:eastAsia="es-PE"/>
          <w14:ligatures w14:val="none"/>
        </w:rPr>
      </w:pPr>
    </w:p>
    <w:p w14:paraId="3A6602EF" w14:textId="77777777"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t>Además, Susalud tiene la potestad de aplicar multas coercitivas en el supuesto que los infractores sancionados sean renuentes al cumplimiento de la sanción impuesta, las medidas correctivas ordenadas y/o en caso incurran nuevamente en la conducta infractora</w:t>
      </w:r>
      <w:r w:rsidRPr="008B1733">
        <w:rPr>
          <w:rFonts w:ascii="Arial" w:eastAsia="Arial" w:hAnsi="Arial" w:cs="Arial"/>
          <w:color w:val="000000"/>
          <w:kern w:val="0"/>
          <w:vertAlign w:val="superscript"/>
          <w:lang w:eastAsia="es-PE"/>
          <w14:ligatures w14:val="none"/>
        </w:rPr>
        <w:footnoteReference w:id="13"/>
      </w:r>
      <w:r w:rsidRPr="008B1733">
        <w:rPr>
          <w:rFonts w:ascii="Arial" w:eastAsia="Arial" w:hAnsi="Arial" w:cs="Arial"/>
          <w:color w:val="000000"/>
          <w:kern w:val="0"/>
          <w:lang w:eastAsia="es-PE"/>
          <w14:ligatures w14:val="none"/>
        </w:rPr>
        <w:t xml:space="preserve">. </w:t>
      </w:r>
    </w:p>
    <w:p w14:paraId="768B5321" w14:textId="77777777" w:rsidR="00FC08D1" w:rsidRPr="008B1733" w:rsidRDefault="00FC08D1" w:rsidP="00FC08D1">
      <w:pPr>
        <w:spacing w:after="0" w:line="240" w:lineRule="auto"/>
        <w:jc w:val="both"/>
        <w:rPr>
          <w:rFonts w:ascii="Arial" w:eastAsia="Calibri" w:hAnsi="Arial" w:cs="Arial"/>
          <w:color w:val="000000"/>
          <w:kern w:val="0"/>
          <w:lang w:eastAsia="es-PE"/>
          <w14:ligatures w14:val="none"/>
        </w:rPr>
      </w:pPr>
    </w:p>
    <w:p w14:paraId="5A00FDB1" w14:textId="77777777"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t xml:space="preserve">Por otro lado, el 13 de agosto de 2015, se publicó el Reglamento del Procedimiento de Transferencia de Funciones del Indecopi a Susalud, aprobado por Decreto Supremo N° 026-2015-SA  (en adelante, Reglamento de Transferencia de Funciones), el cual </w:t>
      </w:r>
      <w:r w:rsidRPr="008B1733">
        <w:rPr>
          <w:rFonts w:ascii="Arial" w:eastAsia="Arial" w:hAnsi="Arial" w:cs="Arial"/>
          <w:color w:val="000000"/>
          <w:kern w:val="0"/>
          <w:lang w:eastAsia="es-PE"/>
          <w14:ligatures w14:val="none"/>
        </w:rPr>
        <w:lastRenderedPageBreak/>
        <w:t>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8B1733">
        <w:rPr>
          <w:rFonts w:ascii="Arial" w:eastAsia="Arial" w:hAnsi="Arial" w:cs="Arial"/>
          <w:color w:val="000000"/>
          <w:kern w:val="0"/>
          <w:vertAlign w:val="superscript"/>
          <w:lang w:eastAsia="es-PE"/>
          <w14:ligatures w14:val="none"/>
        </w:rPr>
        <w:footnoteReference w:id="14"/>
      </w:r>
    </w:p>
    <w:p w14:paraId="73114DEF" w14:textId="77777777" w:rsidR="00FC08D1" w:rsidRPr="008B1733" w:rsidRDefault="00FC08D1" w:rsidP="00FC08D1">
      <w:pPr>
        <w:spacing w:after="0" w:line="240" w:lineRule="auto"/>
        <w:jc w:val="both"/>
        <w:rPr>
          <w:rFonts w:ascii="Arial" w:eastAsia="Calibri" w:hAnsi="Arial" w:cs="Arial"/>
          <w:color w:val="000000"/>
          <w:kern w:val="0"/>
          <w:lang w:eastAsia="es-PE"/>
          <w14:ligatures w14:val="none"/>
        </w:rPr>
      </w:pPr>
    </w:p>
    <w:p w14:paraId="79E7B378" w14:textId="77777777"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t>Ahora bien, respecto de la competencia de Susalud y del Indecopi, el artículo 9 del citado Reglamento</w:t>
      </w:r>
      <w:r w:rsidRPr="008B1733">
        <w:rPr>
          <w:rFonts w:ascii="Arial" w:eastAsia="Arial" w:hAnsi="Arial" w:cs="Arial"/>
          <w:color w:val="000000"/>
          <w:kern w:val="0"/>
          <w:vertAlign w:val="superscript"/>
          <w:lang w:eastAsia="es-PE"/>
          <w14:ligatures w14:val="none"/>
        </w:rPr>
        <w:footnoteReference w:id="15"/>
      </w:r>
      <w:r w:rsidRPr="008B1733">
        <w:rPr>
          <w:rFonts w:ascii="Arial" w:eastAsia="Arial" w:hAnsi="Arial" w:cs="Arial"/>
          <w:color w:val="000000"/>
          <w:kern w:val="0"/>
          <w:lang w:eastAsia="es-PE"/>
          <w14:ligatures w14:val="none"/>
        </w:rPr>
        <w:t xml:space="preserve"> dispone lo siguiente: </w:t>
      </w:r>
    </w:p>
    <w:p w14:paraId="48DD074B" w14:textId="77777777" w:rsidR="00FC08D1" w:rsidRPr="008B1733" w:rsidRDefault="00FC08D1" w:rsidP="00FC08D1">
      <w:pPr>
        <w:spacing w:after="0" w:line="240" w:lineRule="auto"/>
        <w:jc w:val="both"/>
        <w:rPr>
          <w:rFonts w:ascii="Arial" w:eastAsia="Calibri" w:hAnsi="Arial" w:cs="Arial"/>
          <w:color w:val="000000"/>
          <w:kern w:val="0"/>
          <w:lang w:eastAsia="es-PE"/>
          <w14:ligatures w14:val="none"/>
        </w:rPr>
      </w:pPr>
    </w:p>
    <w:p w14:paraId="626D9618" w14:textId="77777777" w:rsidR="00FC08D1" w:rsidRPr="008B1733" w:rsidRDefault="00FC08D1" w:rsidP="00FC08D1">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t xml:space="preserve">(i) </w:t>
      </w:r>
      <w:r w:rsidRPr="008B1733">
        <w:rPr>
          <w:rFonts w:ascii="Arial" w:eastAsia="Arial" w:hAnsi="Arial" w:cs="Arial"/>
          <w:color w:val="000000"/>
          <w:kern w:val="0"/>
          <w:lang w:eastAsia="es-PE"/>
          <w14:ligatures w14:val="none"/>
        </w:rPr>
        <w:tab/>
      </w:r>
      <w:r w:rsidRPr="008B1733">
        <w:rPr>
          <w:rFonts w:ascii="Arial" w:eastAsia="Arial" w:hAnsi="Arial" w:cs="Arial"/>
          <w:b/>
          <w:color w:val="000000"/>
          <w:kern w:val="0"/>
          <w:lang w:eastAsia="es-PE"/>
          <w14:ligatures w14:val="none"/>
        </w:rPr>
        <w:t>Susalud</w:t>
      </w:r>
      <w:r w:rsidRPr="008B1733">
        <w:rPr>
          <w:rFonts w:ascii="Arial" w:eastAsia="Arial" w:hAnsi="Arial" w:cs="Arial"/>
          <w:color w:val="000000"/>
          <w:kern w:val="0"/>
          <w:lang w:eastAsia="es-PE"/>
          <w14:ligatures w14:val="none"/>
        </w:rPr>
        <w:t xml:space="preserve"> </w:t>
      </w:r>
      <w:r w:rsidRPr="008B1733">
        <w:rPr>
          <w:rFonts w:ascii="Arial" w:eastAsia="Arial" w:hAnsi="Arial" w:cs="Arial"/>
          <w:color w:val="000000"/>
          <w:kern w:val="0"/>
          <w:u w:val="single"/>
          <w:lang w:eastAsia="es-PE"/>
          <w14:ligatures w14:val="none"/>
        </w:rPr>
        <w:t>asume competencia sobre todos aquellos actos u omisiones ocurridos a partir de la vigencia de la norma</w:t>
      </w:r>
      <w:r w:rsidRPr="008B1733">
        <w:rPr>
          <w:rFonts w:ascii="Arial" w:eastAsia="Arial" w:hAnsi="Arial" w:cs="Arial"/>
          <w:color w:val="000000"/>
          <w:kern w:val="0"/>
          <w:lang w:eastAsia="es-PE"/>
          <w14:ligatures w14:val="none"/>
        </w:rPr>
        <w:t xml:space="preserve"> (</w:t>
      </w:r>
      <w:r w:rsidRPr="008B1733">
        <w:rPr>
          <w:rFonts w:ascii="Arial" w:eastAsia="Arial" w:hAnsi="Arial" w:cs="Arial"/>
          <w:b/>
          <w:color w:val="000000"/>
          <w:kern w:val="0"/>
          <w:lang w:eastAsia="es-PE"/>
          <w14:ligatures w14:val="none"/>
        </w:rPr>
        <w:t>14 de agosto de 2015</w:t>
      </w:r>
      <w:r w:rsidRPr="008B1733">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21240C5C" w14:textId="77777777" w:rsidR="00FC08D1" w:rsidRPr="008B1733" w:rsidRDefault="00FC08D1" w:rsidP="00FC08D1">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7EFADFA3" w14:textId="77777777" w:rsidR="00FC08D1" w:rsidRPr="008B1733" w:rsidRDefault="00FC08D1" w:rsidP="00FC08D1">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t xml:space="preserve">(ii) </w:t>
      </w:r>
      <w:r w:rsidRPr="008B1733">
        <w:rPr>
          <w:rFonts w:ascii="Arial" w:eastAsia="Arial" w:hAnsi="Arial" w:cs="Arial"/>
          <w:color w:val="000000"/>
          <w:kern w:val="0"/>
          <w:lang w:eastAsia="es-PE"/>
          <w14:ligatures w14:val="none"/>
        </w:rPr>
        <w:tab/>
      </w:r>
      <w:r w:rsidRPr="008B1733">
        <w:rPr>
          <w:rFonts w:ascii="Arial" w:eastAsia="Arial" w:hAnsi="Arial" w:cs="Arial"/>
          <w:b/>
          <w:color w:val="000000"/>
          <w:kern w:val="0"/>
          <w:lang w:eastAsia="es-PE"/>
          <w14:ligatures w14:val="none"/>
        </w:rPr>
        <w:t>Indecopi</w:t>
      </w:r>
      <w:r w:rsidRPr="008B1733">
        <w:rPr>
          <w:rFonts w:ascii="Arial" w:eastAsia="Arial" w:hAnsi="Arial" w:cs="Arial"/>
          <w:color w:val="000000"/>
          <w:kern w:val="0"/>
          <w:lang w:eastAsia="es-PE"/>
          <w14:ligatures w14:val="none"/>
        </w:rPr>
        <w:t xml:space="preserve"> </w:t>
      </w:r>
      <w:r w:rsidRPr="008B1733">
        <w:rPr>
          <w:rFonts w:ascii="Arial" w:eastAsia="Arial" w:hAnsi="Arial" w:cs="Arial"/>
          <w:color w:val="000000"/>
          <w:kern w:val="0"/>
          <w:u w:val="single"/>
          <w:lang w:eastAsia="es-PE"/>
          <w14:ligatures w14:val="none"/>
        </w:rPr>
        <w:t>mantiene competencia sobre todos aquellos actos u omisiones ocurridos antes de la vigencia de la norma</w:t>
      </w:r>
      <w:r w:rsidRPr="008B1733">
        <w:rPr>
          <w:rFonts w:ascii="Arial" w:eastAsia="Arial" w:hAnsi="Arial" w:cs="Arial"/>
          <w:color w:val="000000"/>
          <w:kern w:val="0"/>
          <w:lang w:eastAsia="es-PE"/>
          <w14:ligatures w14:val="none"/>
        </w:rPr>
        <w:t xml:space="preserve"> (</w:t>
      </w:r>
      <w:r w:rsidRPr="008B1733">
        <w:rPr>
          <w:rFonts w:ascii="Arial" w:eastAsia="Arial" w:hAnsi="Arial" w:cs="Arial"/>
          <w:b/>
          <w:color w:val="000000"/>
          <w:kern w:val="0"/>
          <w:lang w:eastAsia="es-PE"/>
          <w14:ligatures w14:val="none"/>
        </w:rPr>
        <w:t>hasta el 13 de agosto de 2015</w:t>
      </w:r>
      <w:r w:rsidRPr="008B1733">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79627596" w14:textId="77777777" w:rsidR="00FC08D1" w:rsidRPr="008B1733" w:rsidRDefault="00FC08D1" w:rsidP="00FC08D1">
      <w:pPr>
        <w:tabs>
          <w:tab w:val="left" w:pos="567"/>
        </w:tabs>
        <w:spacing w:after="0" w:line="240" w:lineRule="auto"/>
        <w:ind w:left="720"/>
        <w:jc w:val="both"/>
        <w:rPr>
          <w:rFonts w:ascii="Arial" w:eastAsia="Calibri" w:hAnsi="Arial" w:cs="Arial"/>
          <w:color w:val="000000"/>
          <w:kern w:val="0"/>
          <w:lang w:eastAsia="es-PE"/>
          <w14:ligatures w14:val="none"/>
        </w:rPr>
      </w:pPr>
    </w:p>
    <w:p w14:paraId="5145E19E" w14:textId="77777777"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Calibri" w:hAnsi="Arial" w:cs="Arial"/>
          <w:color w:val="000000"/>
          <w:kern w:val="0"/>
          <w:lang w:eastAsia="es-PE"/>
          <w14:ligatures w14:val="none"/>
        </w:rPr>
        <w:t xml:space="preserve">Por su parte, el Reglamento para la Atención de Reclamos y Quejas de los Usuarios de las IAFAS, IPRESS y UGIPRESS, aprobado por Decreto Supremo N° 030-2016-SA y </w:t>
      </w:r>
      <w:r w:rsidRPr="008B1733">
        <w:rPr>
          <w:rFonts w:ascii="Arial" w:eastAsia="Calibri" w:hAnsi="Arial" w:cs="Arial"/>
          <w:color w:val="000000"/>
          <w:kern w:val="0"/>
          <w:lang w:eastAsia="es-PE"/>
          <w14:ligatures w14:val="none"/>
        </w:rPr>
        <w:lastRenderedPageBreak/>
        <w:t>publicado el 27 de julio de 2016, establece que Susalud es la autoridad competente para conocer y resolver los procedimientos para la atención de reclamos y quejas de usuarios establecidos por dicha entidad</w:t>
      </w:r>
      <w:r w:rsidRPr="008B1733">
        <w:rPr>
          <w:rFonts w:ascii="Arial" w:eastAsia="Calibri" w:hAnsi="Arial" w:cs="Arial"/>
          <w:color w:val="000000"/>
          <w:kern w:val="0"/>
          <w:vertAlign w:val="superscript"/>
          <w:lang w:eastAsia="es-PE"/>
          <w14:ligatures w14:val="none"/>
        </w:rPr>
        <w:footnoteReference w:id="16"/>
      </w:r>
      <w:r w:rsidRPr="008B1733">
        <w:rPr>
          <w:rFonts w:ascii="Arial" w:eastAsia="Calibri" w:hAnsi="Arial" w:cs="Arial"/>
          <w:color w:val="000000"/>
          <w:kern w:val="0"/>
          <w:lang w:eastAsia="es-PE"/>
          <w14:ligatures w14:val="none"/>
        </w:rPr>
        <w:t xml:space="preserve">. </w:t>
      </w:r>
    </w:p>
    <w:p w14:paraId="00ED5A6C" w14:textId="77777777" w:rsidR="00FC08D1" w:rsidRPr="008B1733" w:rsidRDefault="00FC08D1" w:rsidP="00FC08D1">
      <w:pPr>
        <w:spacing w:after="0" w:line="240" w:lineRule="auto"/>
        <w:ind w:left="570"/>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t xml:space="preserve">   </w:t>
      </w:r>
    </w:p>
    <w:p w14:paraId="2CB2838E" w14:textId="0BF1C623"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t xml:space="preserve">A continuación, se determinará la autoridad competente para conocer la denuncia interpuesta por </w:t>
      </w:r>
      <w:r w:rsidR="009B2F32">
        <w:rPr>
          <w:rFonts w:ascii="Arial" w:eastAsia="Arial" w:hAnsi="Arial" w:cs="Arial"/>
          <w:color w:val="000000"/>
          <w:kern w:val="0"/>
          <w:lang w:eastAsia="es-PE"/>
          <w14:ligatures w14:val="none"/>
        </w:rPr>
        <w:t xml:space="preserve">la señora Pérez </w:t>
      </w:r>
      <w:r w:rsidRPr="008B1733">
        <w:rPr>
          <w:rFonts w:ascii="Arial" w:eastAsia="Arial" w:hAnsi="Arial" w:cs="Arial"/>
          <w:color w:val="000000"/>
          <w:kern w:val="0"/>
          <w:lang w:eastAsia="es-PE"/>
          <w14:ligatures w14:val="none"/>
        </w:rPr>
        <w:t xml:space="preserve">contra </w:t>
      </w:r>
      <w:r w:rsidR="009B2F32">
        <w:rPr>
          <w:rFonts w:ascii="Arial" w:eastAsia="Arial" w:hAnsi="Arial" w:cs="Arial"/>
          <w:bCs/>
          <w:color w:val="000000"/>
          <w:kern w:val="0"/>
          <w:lang w:eastAsia="es-PE"/>
          <w14:ligatures w14:val="none"/>
        </w:rPr>
        <w:t>La Positiva</w:t>
      </w:r>
      <w:r w:rsidRPr="008B1733">
        <w:rPr>
          <w:rFonts w:ascii="Arial" w:eastAsia="Arial" w:hAnsi="Arial" w:cs="Arial"/>
          <w:color w:val="000000"/>
          <w:kern w:val="0"/>
          <w:lang w:eastAsia="es-PE"/>
          <w14:ligatures w14:val="none"/>
        </w:rPr>
        <w:t xml:space="preserve">, de ser el caso, imponer las sanciones correspondientes. </w:t>
      </w:r>
    </w:p>
    <w:p w14:paraId="576D9968" w14:textId="77777777" w:rsidR="00FC08D1" w:rsidRPr="008B1733" w:rsidRDefault="00FC08D1" w:rsidP="00FC08D1">
      <w:pPr>
        <w:spacing w:after="0" w:line="240" w:lineRule="auto"/>
        <w:ind w:left="570"/>
        <w:jc w:val="both"/>
        <w:rPr>
          <w:rFonts w:ascii="Arial" w:eastAsia="Calibri" w:hAnsi="Arial" w:cs="Arial"/>
          <w:color w:val="000000"/>
          <w:kern w:val="0"/>
          <w:lang w:eastAsia="es-PE"/>
          <w14:ligatures w14:val="none"/>
        </w:rPr>
      </w:pPr>
    </w:p>
    <w:p w14:paraId="22A30050" w14:textId="77777777" w:rsidR="00FC08D1" w:rsidRPr="008B1733" w:rsidRDefault="00FC08D1" w:rsidP="00FC08D1">
      <w:pPr>
        <w:spacing w:after="0" w:line="240" w:lineRule="auto"/>
        <w:ind w:left="565" w:hanging="570"/>
        <w:jc w:val="both"/>
        <w:outlineLvl w:val="0"/>
        <w:rPr>
          <w:rFonts w:ascii="Arial" w:eastAsia="Calibri" w:hAnsi="Arial" w:cs="Arial"/>
          <w:color w:val="000000"/>
          <w:kern w:val="0"/>
          <w:lang w:eastAsia="es-PE"/>
          <w14:ligatures w14:val="none"/>
        </w:rPr>
      </w:pPr>
      <w:r w:rsidRPr="008B1733">
        <w:rPr>
          <w:rFonts w:ascii="Arial" w:eastAsia="Arial" w:hAnsi="Arial" w:cs="Arial"/>
          <w:b/>
          <w:color w:val="000000"/>
          <w:kern w:val="0"/>
          <w:lang w:eastAsia="es-PE"/>
          <w14:ligatures w14:val="none"/>
        </w:rPr>
        <w:t xml:space="preserve">(ii) </w:t>
      </w:r>
      <w:r w:rsidRPr="008B1733">
        <w:rPr>
          <w:rFonts w:ascii="Arial" w:eastAsia="Arial" w:hAnsi="Arial" w:cs="Arial"/>
          <w:b/>
          <w:color w:val="000000"/>
          <w:kern w:val="0"/>
          <w:lang w:eastAsia="es-PE"/>
          <w14:ligatures w14:val="none"/>
        </w:rPr>
        <w:tab/>
      </w:r>
      <w:r w:rsidRPr="008B1733">
        <w:rPr>
          <w:rFonts w:ascii="Arial" w:eastAsia="Arial" w:hAnsi="Arial" w:cs="Arial"/>
          <w:b/>
          <w:i/>
          <w:color w:val="000000"/>
          <w:kern w:val="0"/>
          <w:lang w:eastAsia="es-PE"/>
          <w14:ligatures w14:val="none"/>
        </w:rPr>
        <w:t xml:space="preserve">Aplicación al caso concreto </w:t>
      </w:r>
    </w:p>
    <w:p w14:paraId="624FD0D5" w14:textId="77777777" w:rsidR="00FC08D1" w:rsidRPr="008B1733" w:rsidRDefault="00FC08D1" w:rsidP="00FC08D1">
      <w:pPr>
        <w:spacing w:after="0" w:line="240" w:lineRule="auto"/>
        <w:ind w:left="565" w:hanging="570"/>
        <w:jc w:val="both"/>
        <w:rPr>
          <w:rFonts w:ascii="Arial" w:eastAsia="Calibri" w:hAnsi="Arial" w:cs="Arial"/>
          <w:color w:val="000000"/>
          <w:kern w:val="0"/>
          <w:lang w:eastAsia="es-PE"/>
          <w14:ligatures w14:val="none"/>
        </w:rPr>
      </w:pPr>
    </w:p>
    <w:p w14:paraId="2B0B5811" w14:textId="77777777"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t>El</w:t>
      </w:r>
      <w:r w:rsidRPr="008B1733">
        <w:rPr>
          <w:rFonts w:ascii="Arial" w:eastAsia="Calibri" w:hAnsi="Arial" w:cs="Arial"/>
          <w:color w:val="000000"/>
          <w:kern w:val="0"/>
          <w:lang w:eastAsia="es-PE"/>
          <w14:ligatures w14:val="none"/>
        </w:rPr>
        <w:t xml:space="preserve"> numeral 5.3 del artículo 5° del Reglamento del Procedimiento de Transferencia de Funciones establece que Susalud es la entidad encargada de velar por el cumplimiento del Código, así como sus normas complementarias y conexas en materia de protección de los derechos de los usuarios de los servicios de salud.</w:t>
      </w:r>
      <w:r w:rsidRPr="008B1733">
        <w:rPr>
          <w:rFonts w:ascii="Arial" w:eastAsia="Calibri" w:hAnsi="Arial" w:cs="Arial"/>
          <w:color w:val="000000"/>
          <w:kern w:val="0"/>
          <w:vertAlign w:val="superscript"/>
          <w:lang w:eastAsia="es-PE"/>
          <w14:ligatures w14:val="none"/>
        </w:rPr>
        <w:footnoteReference w:id="17"/>
      </w:r>
    </w:p>
    <w:p w14:paraId="6D3E5219" w14:textId="77777777" w:rsidR="00FC08D1" w:rsidRPr="008B1733" w:rsidRDefault="00FC08D1" w:rsidP="00FC08D1">
      <w:pPr>
        <w:spacing w:after="0" w:line="240" w:lineRule="auto"/>
        <w:ind w:left="570"/>
        <w:jc w:val="both"/>
        <w:rPr>
          <w:rFonts w:ascii="Arial" w:eastAsia="Calibri" w:hAnsi="Arial" w:cs="Arial"/>
          <w:color w:val="000000"/>
          <w:kern w:val="0"/>
          <w:lang w:eastAsia="es-PE"/>
          <w14:ligatures w14:val="none"/>
        </w:rPr>
      </w:pPr>
    </w:p>
    <w:p w14:paraId="0AE085B1" w14:textId="77777777"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lastRenderedPageBreak/>
        <w:t>De lo expuesto se desprende que Susalud es la entidad competente para supervisar el cumplimiento de las normas que protegen a los consumidores de la falta de idoneidad respecto de las prestaciones de salud, así como el derecho de los consumidores a acceder a información vinculada a dichas prestaciones.</w:t>
      </w:r>
    </w:p>
    <w:p w14:paraId="62758D79" w14:textId="77777777" w:rsidR="00FC08D1" w:rsidRPr="008B1733" w:rsidRDefault="00FC08D1" w:rsidP="00FC08D1">
      <w:pPr>
        <w:spacing w:line="240" w:lineRule="auto"/>
        <w:ind w:left="720"/>
        <w:contextualSpacing/>
        <w:rPr>
          <w:rFonts w:ascii="Arial" w:eastAsia="Arial" w:hAnsi="Arial" w:cs="Arial"/>
          <w:color w:val="000000"/>
          <w:kern w:val="0"/>
          <w:lang w:eastAsia="es-PE"/>
          <w14:ligatures w14:val="none"/>
        </w:rPr>
      </w:pPr>
    </w:p>
    <w:p w14:paraId="52C1414F" w14:textId="31945878" w:rsidR="00FC08D1" w:rsidRPr="00AF5A1F"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t xml:space="preserve">En el presente caso, </w:t>
      </w:r>
      <w:r w:rsidR="009B2F32">
        <w:rPr>
          <w:rFonts w:ascii="Arial" w:eastAsia="Arial" w:hAnsi="Arial" w:cs="Arial"/>
          <w:color w:val="000000"/>
          <w:kern w:val="0"/>
          <w:lang w:eastAsia="es-PE"/>
          <w14:ligatures w14:val="none"/>
        </w:rPr>
        <w:t>la señora Pérez</w:t>
      </w:r>
      <w:r w:rsidRPr="008B1733">
        <w:rPr>
          <w:rFonts w:ascii="Arial" w:eastAsia="Arial" w:hAnsi="Arial" w:cs="Arial"/>
          <w:color w:val="000000"/>
          <w:kern w:val="0"/>
          <w:lang w:eastAsia="es-PE"/>
          <w14:ligatures w14:val="none"/>
        </w:rPr>
        <w:t xml:space="preserve"> cuestionó que </w:t>
      </w:r>
      <w:r w:rsidR="009B2F32">
        <w:rPr>
          <w:rFonts w:ascii="Arial" w:eastAsia="Arial" w:hAnsi="Arial" w:cs="Arial"/>
          <w:color w:val="000000"/>
          <w:kern w:val="0"/>
          <w:lang w:eastAsia="es-PE"/>
          <w14:ligatures w14:val="none"/>
        </w:rPr>
        <w:t>La Positiva</w:t>
      </w:r>
      <w:r w:rsidRPr="008B1733">
        <w:rPr>
          <w:rFonts w:ascii="Arial" w:eastAsia="Arial" w:hAnsi="Arial" w:cs="Arial"/>
          <w:color w:val="000000"/>
          <w:kern w:val="0"/>
          <w:lang w:eastAsia="es-PE"/>
          <w14:ligatures w14:val="none"/>
        </w:rPr>
        <w:t xml:space="preserve"> no habría </w:t>
      </w:r>
      <w:r>
        <w:rPr>
          <w:rFonts w:ascii="Arial" w:eastAsia="Arial" w:hAnsi="Arial" w:cs="Arial"/>
          <w:color w:val="000000"/>
          <w:kern w:val="0"/>
          <w:lang w:eastAsia="es-PE"/>
          <w14:ligatures w14:val="none"/>
        </w:rPr>
        <w:t xml:space="preserve">cumplido con </w:t>
      </w:r>
      <w:r w:rsidR="00760320">
        <w:rPr>
          <w:rFonts w:ascii="Arial" w:eastAsia="Arial" w:hAnsi="Arial" w:cs="Arial"/>
          <w:color w:val="000000"/>
          <w:kern w:val="0"/>
          <w:lang w:eastAsia="es-PE"/>
          <w14:ligatures w14:val="none"/>
        </w:rPr>
        <w:t>brindar el</w:t>
      </w:r>
      <w:r w:rsidR="00DB08E9">
        <w:rPr>
          <w:rFonts w:ascii="Arial" w:eastAsia="Arial" w:hAnsi="Arial" w:cs="Arial"/>
          <w:color w:val="000000"/>
          <w:kern w:val="0"/>
          <w:lang w:eastAsia="es-PE"/>
          <w14:ligatures w14:val="none"/>
        </w:rPr>
        <w:t xml:space="preserve"> chequeo preventivo contra el cáncer en cumplimiento con la </w:t>
      </w:r>
      <w:r w:rsidR="00760320">
        <w:rPr>
          <w:rFonts w:ascii="Arial" w:eastAsia="Arial" w:hAnsi="Arial" w:cs="Arial"/>
          <w:color w:val="000000"/>
          <w:kern w:val="0"/>
          <w:lang w:eastAsia="es-PE"/>
          <w14:ligatures w14:val="none"/>
        </w:rPr>
        <w:t>Póliza del</w:t>
      </w:r>
      <w:r w:rsidR="00DB08E9">
        <w:rPr>
          <w:rFonts w:ascii="Arial" w:eastAsia="Arial" w:hAnsi="Arial" w:cs="Arial"/>
          <w:color w:val="000000"/>
          <w:kern w:val="0"/>
          <w:lang w:eastAsia="es-PE"/>
          <w14:ligatures w14:val="none"/>
        </w:rPr>
        <w:t xml:space="preserve"> Seguro Oncológico</w:t>
      </w:r>
      <w:r w:rsidR="00760320">
        <w:rPr>
          <w:rFonts w:ascii="Arial" w:eastAsia="Arial" w:hAnsi="Arial" w:cs="Arial"/>
          <w:color w:val="000000"/>
          <w:kern w:val="0"/>
          <w:lang w:eastAsia="es-PE"/>
          <w14:ligatures w14:val="none"/>
        </w:rPr>
        <w:t xml:space="preserve"> contratada, pese al pago de las primas, alegando a la anulación de la misma</w:t>
      </w:r>
      <w:r w:rsidR="004F154D">
        <w:rPr>
          <w:rFonts w:ascii="Arial" w:eastAsia="Times New Roman" w:hAnsi="Arial" w:cs="Arial"/>
          <w:color w:val="000000"/>
          <w:kern w:val="0"/>
          <w:lang w:eastAsia="es-ES"/>
          <w14:ligatures w14:val="none"/>
        </w:rPr>
        <w:t>.</w:t>
      </w:r>
    </w:p>
    <w:p w14:paraId="43A4B0C9" w14:textId="77777777" w:rsidR="00FC08D1" w:rsidRPr="008B1733" w:rsidRDefault="00FC08D1" w:rsidP="00FC08D1">
      <w:pPr>
        <w:spacing w:after="0" w:line="240" w:lineRule="auto"/>
        <w:contextualSpacing/>
        <w:jc w:val="both"/>
        <w:rPr>
          <w:rFonts w:ascii="Arial" w:eastAsia="Calibri" w:hAnsi="Arial" w:cs="Arial"/>
          <w:color w:val="000000"/>
          <w:kern w:val="0"/>
          <w:lang w:eastAsia="es-PE"/>
          <w14:ligatures w14:val="none"/>
        </w:rPr>
      </w:pPr>
    </w:p>
    <w:p w14:paraId="201EF573" w14:textId="21892BF7"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t xml:space="preserve">En consecuencia, la Comisión considera que corresponde declarar improcedente la denuncia interpuesta por </w:t>
      </w:r>
      <w:r w:rsidR="009B2F32">
        <w:rPr>
          <w:rFonts w:ascii="Arial" w:eastAsia="Arial" w:hAnsi="Arial" w:cs="Arial"/>
          <w:color w:val="000000"/>
          <w:kern w:val="0"/>
          <w:lang w:eastAsia="es-PE"/>
          <w14:ligatures w14:val="none"/>
        </w:rPr>
        <w:t>la señora Pérez</w:t>
      </w:r>
      <w:r w:rsidRPr="008B1733">
        <w:rPr>
          <w:rFonts w:ascii="Arial" w:eastAsia="Arial" w:hAnsi="Arial" w:cs="Arial"/>
          <w:color w:val="000000"/>
          <w:kern w:val="0"/>
          <w:lang w:eastAsia="es-PE"/>
          <w14:ligatures w14:val="none"/>
        </w:rPr>
        <w:t xml:space="preserve"> contra </w:t>
      </w:r>
      <w:r w:rsidR="009B2F32">
        <w:rPr>
          <w:rFonts w:ascii="Arial" w:eastAsia="Arial" w:hAnsi="Arial" w:cs="Arial"/>
          <w:color w:val="000000"/>
          <w:kern w:val="0"/>
          <w:lang w:eastAsia="es-PE"/>
          <w14:ligatures w14:val="none"/>
        </w:rPr>
        <w:t>La Positiva</w:t>
      </w:r>
      <w:r w:rsidRPr="008B1733">
        <w:rPr>
          <w:rFonts w:ascii="Arial" w:eastAsia="Arial" w:hAnsi="Arial" w:cs="Arial"/>
          <w:color w:val="000000"/>
          <w:kern w:val="0"/>
          <w:lang w:eastAsia="es-PE"/>
          <w14:ligatures w14:val="none"/>
        </w:rPr>
        <w:t xml:space="preserve">, en la medida que la conducta cuestionada por </w:t>
      </w:r>
      <w:r w:rsidR="00760320">
        <w:rPr>
          <w:rFonts w:ascii="Arial" w:eastAsia="Arial" w:hAnsi="Arial" w:cs="Arial"/>
          <w:color w:val="000000"/>
          <w:kern w:val="0"/>
          <w:lang w:eastAsia="es-PE"/>
          <w14:ligatures w14:val="none"/>
        </w:rPr>
        <w:t>la</w:t>
      </w:r>
      <w:r w:rsidRPr="008B1733">
        <w:rPr>
          <w:rFonts w:ascii="Arial" w:eastAsia="Arial" w:hAnsi="Arial" w:cs="Arial"/>
          <w:color w:val="000000"/>
          <w:kern w:val="0"/>
          <w:lang w:eastAsia="es-PE"/>
          <w14:ligatures w14:val="none"/>
        </w:rPr>
        <w:t xml:space="preserve"> denunciante resulta ser materia de competencia de Susalud.  </w:t>
      </w:r>
    </w:p>
    <w:p w14:paraId="5EBAFBDE" w14:textId="77777777" w:rsidR="00FC08D1" w:rsidRPr="008B1733" w:rsidRDefault="00FC08D1" w:rsidP="00FC08D1">
      <w:pPr>
        <w:spacing w:after="200" w:line="240" w:lineRule="auto"/>
        <w:ind w:left="720"/>
        <w:contextualSpacing/>
        <w:rPr>
          <w:rFonts w:ascii="Arial" w:eastAsia="Arial" w:hAnsi="Arial" w:cs="Arial"/>
          <w:color w:val="000000"/>
          <w:kern w:val="0"/>
          <w:lang w:eastAsia="es-PE"/>
          <w14:ligatures w14:val="none"/>
        </w:rPr>
      </w:pPr>
    </w:p>
    <w:p w14:paraId="465D4B3D" w14:textId="26687740" w:rsidR="00FC08D1" w:rsidRPr="008B1733" w:rsidRDefault="00FC08D1" w:rsidP="00FC08D1">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B1733">
        <w:rPr>
          <w:rFonts w:ascii="Arial" w:eastAsia="Arial" w:hAnsi="Arial" w:cs="Arial"/>
          <w:color w:val="000000"/>
          <w:kern w:val="0"/>
          <w:lang w:eastAsia="es-PE"/>
          <w14:ligatures w14:val="none"/>
        </w:rPr>
        <w:t>Adicionalmente, este órgano colegiado estima pertinente remitir a Susalud todo lo actuado en el procedimiento, a efectos de que adopte las medidas correspondientes en el ámbito de su competencia.</w:t>
      </w:r>
      <w:r w:rsidRPr="008B1733">
        <w:rPr>
          <w:rFonts w:ascii="Arial" w:eastAsia="Times New Roman" w:hAnsi="Arial" w:cs="Arial"/>
          <w:b/>
          <w:bCs/>
          <w:color w:val="000000"/>
          <w:kern w:val="0"/>
          <w:lang w:eastAsia="es-ES"/>
          <w14:ligatures w14:val="none"/>
        </w:rPr>
        <w:t xml:space="preserve"> </w:t>
      </w:r>
    </w:p>
    <w:p w14:paraId="041C49F7" w14:textId="77777777" w:rsidR="00FC08D1" w:rsidRPr="008B1733" w:rsidRDefault="00FC08D1" w:rsidP="00FC08D1">
      <w:pPr>
        <w:spacing w:after="0" w:line="240" w:lineRule="auto"/>
        <w:jc w:val="both"/>
        <w:rPr>
          <w:rFonts w:ascii="Arial" w:eastAsia="Calibri" w:hAnsi="Arial" w:cs="Arial"/>
          <w:color w:val="000000"/>
          <w:kern w:val="0"/>
          <w:lang w:eastAsia="es-PE"/>
          <w14:ligatures w14:val="none"/>
        </w:rPr>
      </w:pPr>
    </w:p>
    <w:p w14:paraId="21D1DFF1" w14:textId="550A8523" w:rsidR="00F37F2E" w:rsidRDefault="00F37F2E" w:rsidP="00F37F2E">
      <w:pPr>
        <w:spacing w:after="0" w:line="240" w:lineRule="auto"/>
        <w:jc w:val="both"/>
        <w:rPr>
          <w:rFonts w:ascii="Arial" w:eastAsia="Arial" w:hAnsi="Arial" w:cs="Arial"/>
          <w:b/>
          <w:color w:val="000000"/>
          <w:kern w:val="0"/>
          <w:lang w:eastAsia="es-PE"/>
          <w14:ligatures w14:val="none"/>
        </w:rPr>
      </w:pPr>
      <w:r w:rsidRPr="008B1733">
        <w:rPr>
          <w:rFonts w:ascii="Arial" w:eastAsia="Arial" w:hAnsi="Arial" w:cs="Arial"/>
          <w:b/>
          <w:color w:val="000000"/>
          <w:kern w:val="0"/>
          <w:lang w:eastAsia="es-PE"/>
          <w14:ligatures w14:val="none"/>
        </w:rPr>
        <w:t xml:space="preserve">Sobre la improcedencia </w:t>
      </w:r>
      <w:r w:rsidR="0058538B" w:rsidRPr="0058538B">
        <w:rPr>
          <w:rFonts w:ascii="Arial" w:eastAsia="Arial" w:hAnsi="Arial" w:cs="Arial"/>
          <w:b/>
          <w:bCs/>
          <w:color w:val="000000"/>
          <w:kern w:val="0"/>
          <w:lang w:val="es-ES" w:eastAsia="es-PE"/>
          <w14:ligatures w14:val="none"/>
        </w:rPr>
        <w:t xml:space="preserve">de la denuncia </w:t>
      </w:r>
      <w:r w:rsidR="00AD31BE" w:rsidRPr="008B1733">
        <w:rPr>
          <w:rFonts w:ascii="Arial" w:eastAsia="Arial" w:hAnsi="Arial" w:cs="Arial"/>
          <w:b/>
          <w:color w:val="000000"/>
          <w:kern w:val="0"/>
          <w:lang w:eastAsia="es-PE"/>
          <w14:ligatures w14:val="none"/>
        </w:rPr>
        <w:t xml:space="preserve">por </w:t>
      </w:r>
      <w:r w:rsidR="00AD31BE">
        <w:rPr>
          <w:rFonts w:ascii="Arial" w:eastAsia="Arial" w:hAnsi="Arial" w:cs="Arial"/>
          <w:b/>
          <w:color w:val="000000"/>
          <w:kern w:val="0"/>
          <w:lang w:eastAsia="es-PE"/>
          <w14:ligatures w14:val="none"/>
        </w:rPr>
        <w:t xml:space="preserve">falta de legitimidad para obrar activa </w:t>
      </w:r>
      <w:r w:rsidR="0058538B">
        <w:rPr>
          <w:rFonts w:ascii="Arial" w:eastAsia="Arial" w:hAnsi="Arial" w:cs="Arial"/>
          <w:b/>
          <w:color w:val="000000"/>
          <w:kern w:val="0"/>
          <w:lang w:eastAsia="es-PE"/>
          <w14:ligatures w14:val="none"/>
        </w:rPr>
        <w:t xml:space="preserve">pasiva </w:t>
      </w:r>
      <w:r w:rsidRPr="008B1733">
        <w:rPr>
          <w:rFonts w:ascii="Arial" w:eastAsia="Arial" w:hAnsi="Arial" w:cs="Arial"/>
          <w:b/>
          <w:color w:val="000000"/>
          <w:kern w:val="0"/>
          <w:lang w:eastAsia="es-PE"/>
          <w14:ligatures w14:val="none"/>
        </w:rPr>
        <w:t>de la denuncia</w:t>
      </w:r>
      <w:r w:rsidR="00AD31BE">
        <w:rPr>
          <w:rFonts w:ascii="Arial" w:eastAsia="Arial" w:hAnsi="Arial" w:cs="Arial"/>
          <w:b/>
          <w:color w:val="000000"/>
          <w:kern w:val="0"/>
          <w:lang w:eastAsia="es-PE"/>
          <w14:ligatures w14:val="none"/>
        </w:rPr>
        <w:t xml:space="preserve"> interpuesta por </w:t>
      </w:r>
      <w:r>
        <w:rPr>
          <w:rFonts w:ascii="Arial" w:eastAsia="Arial" w:hAnsi="Arial" w:cs="Arial"/>
          <w:b/>
          <w:color w:val="000000"/>
          <w:kern w:val="0"/>
          <w:lang w:eastAsia="es-PE"/>
          <w14:ligatures w14:val="none"/>
        </w:rPr>
        <w:t xml:space="preserve">la señora Pérez </w:t>
      </w:r>
      <w:r w:rsidRPr="008B1733">
        <w:rPr>
          <w:rFonts w:ascii="Arial" w:eastAsia="Arial" w:hAnsi="Arial" w:cs="Arial"/>
          <w:b/>
          <w:color w:val="000000"/>
          <w:kern w:val="0"/>
          <w:lang w:eastAsia="es-PE"/>
          <w14:ligatures w14:val="none"/>
        </w:rPr>
        <w:t xml:space="preserve">contra </w:t>
      </w:r>
      <w:r>
        <w:rPr>
          <w:rFonts w:ascii="Arial" w:eastAsia="Arial" w:hAnsi="Arial" w:cs="Arial"/>
          <w:b/>
          <w:color w:val="000000"/>
          <w:kern w:val="0"/>
          <w:lang w:eastAsia="es-PE"/>
          <w14:ligatures w14:val="none"/>
        </w:rPr>
        <w:t>el Banco</w:t>
      </w:r>
    </w:p>
    <w:p w14:paraId="1A7DA0BA" w14:textId="77777777" w:rsidR="0058538B" w:rsidRPr="0058538B" w:rsidRDefault="0058538B" w:rsidP="00F11EE0">
      <w:pPr>
        <w:spacing w:after="0" w:line="240" w:lineRule="auto"/>
        <w:jc w:val="both"/>
        <w:textAlignment w:val="baseline"/>
        <w:rPr>
          <w:rFonts w:ascii="Arial" w:eastAsia="Calibri" w:hAnsi="Arial" w:cs="Arial"/>
          <w:b/>
          <w:bCs/>
          <w:color w:val="000000"/>
          <w:kern w:val="0"/>
          <w:lang w:val="es-ES"/>
          <w14:ligatures w14:val="none"/>
        </w:rPr>
      </w:pPr>
    </w:p>
    <w:p w14:paraId="608BC58D" w14:textId="6A06CE34" w:rsidR="0058538B" w:rsidRPr="0058538B" w:rsidRDefault="0058538B" w:rsidP="0058538B">
      <w:pPr>
        <w:pStyle w:val="Prrafodelista"/>
        <w:numPr>
          <w:ilvl w:val="0"/>
          <w:numId w:val="1"/>
        </w:numPr>
        <w:tabs>
          <w:tab w:val="clear" w:pos="1440"/>
          <w:tab w:val="num" w:pos="567"/>
        </w:tabs>
        <w:spacing w:after="0" w:line="240" w:lineRule="auto"/>
        <w:ind w:left="567" w:hanging="567"/>
        <w:jc w:val="both"/>
        <w:rPr>
          <w:rFonts w:ascii="Arial" w:eastAsia="Calibri" w:hAnsi="Arial" w:cs="Arial"/>
          <w:color w:val="000000"/>
          <w:kern w:val="0"/>
          <w14:ligatures w14:val="none"/>
        </w:rPr>
      </w:pPr>
      <w:r w:rsidRPr="0058538B">
        <w:rPr>
          <w:rFonts w:ascii="Arial" w:eastAsia="Calibri" w:hAnsi="Arial" w:cs="Arial"/>
          <w:color w:val="000000"/>
          <w:kern w:val="0"/>
          <w14:ligatures w14:val="none"/>
        </w:rPr>
        <w:t>El artículo 108 del Código establece que se declarará la improcedencia de la denuncia, entre otros supuestos, cuando exista falta de legitimidad o interés para obrar</w:t>
      </w:r>
      <w:r w:rsidRPr="0058538B">
        <w:rPr>
          <w:vertAlign w:val="superscript"/>
        </w:rPr>
        <w:footnoteReference w:id="18"/>
      </w:r>
      <w:r w:rsidRPr="0058538B">
        <w:rPr>
          <w:rFonts w:ascii="Arial" w:eastAsia="Calibri" w:hAnsi="Arial" w:cs="Arial"/>
          <w:color w:val="000000"/>
          <w:kern w:val="0"/>
          <w14:ligatures w14:val="none"/>
        </w:rPr>
        <w:t>. De acuerdo con la doctrina procesal, un administrado carecerá de legitimidad para obrar pasiva cuando no sea la persona que, conforme a ley, deba ser titular de las conductas infractoras en su contra.</w:t>
      </w:r>
    </w:p>
    <w:p w14:paraId="6D26A516" w14:textId="77777777" w:rsidR="0058538B" w:rsidRPr="0058538B" w:rsidRDefault="0058538B" w:rsidP="0058538B">
      <w:pPr>
        <w:spacing w:after="0" w:line="240" w:lineRule="auto"/>
        <w:ind w:left="567"/>
        <w:jc w:val="both"/>
        <w:rPr>
          <w:rFonts w:ascii="Arial" w:eastAsia="Calibri" w:hAnsi="Arial" w:cs="Arial"/>
          <w:color w:val="000000"/>
          <w:kern w:val="0"/>
          <w14:ligatures w14:val="none"/>
        </w:rPr>
      </w:pPr>
    </w:p>
    <w:p w14:paraId="7E982849" w14:textId="77777777" w:rsidR="0058538B" w:rsidRPr="0058538B" w:rsidRDefault="0058538B" w:rsidP="0058538B">
      <w:pPr>
        <w:numPr>
          <w:ilvl w:val="0"/>
          <w:numId w:val="1"/>
        </w:numPr>
        <w:tabs>
          <w:tab w:val="clear" w:pos="1440"/>
        </w:tabs>
        <w:spacing w:after="0" w:line="240" w:lineRule="auto"/>
        <w:ind w:left="567" w:hanging="567"/>
        <w:contextualSpacing/>
        <w:jc w:val="both"/>
        <w:rPr>
          <w:rFonts w:ascii="Arial" w:eastAsia="Calibri" w:hAnsi="Arial" w:cs="Arial"/>
          <w:color w:val="000000"/>
          <w:kern w:val="0"/>
          <w14:ligatures w14:val="none"/>
        </w:rPr>
      </w:pPr>
      <w:r w:rsidRPr="0058538B">
        <w:rPr>
          <w:rFonts w:ascii="Arial" w:eastAsia="Calibri" w:hAnsi="Arial" w:cs="Arial"/>
          <w:color w:val="000000"/>
          <w:kern w:val="0"/>
          <w14:ligatures w14:val="none"/>
        </w:rPr>
        <w:t>Por su parte, el numeral 2 del artículo IV del Título Preliminar del Código describe al proveedor como aquellas personas naturales o jurídicas, de derecho público o privado, que de manera habitual fabrican, elaboran, manipulan, acondicionan, mezclan, envasan, almacenan, preparan, expenden, suministran productos o prestan servicios de cualquier naturaleza a los consumidores.</w:t>
      </w:r>
    </w:p>
    <w:p w14:paraId="2E4E7CEB" w14:textId="77777777" w:rsidR="0058538B" w:rsidRPr="0058538B" w:rsidRDefault="0058538B" w:rsidP="0058538B">
      <w:pPr>
        <w:spacing w:after="0" w:line="240" w:lineRule="auto"/>
        <w:ind w:left="567"/>
        <w:jc w:val="both"/>
        <w:rPr>
          <w:rFonts w:ascii="Arial" w:eastAsia="Calibri" w:hAnsi="Arial" w:cs="Arial"/>
          <w:color w:val="000000"/>
          <w:kern w:val="0"/>
          <w14:ligatures w14:val="none"/>
        </w:rPr>
      </w:pPr>
    </w:p>
    <w:p w14:paraId="141B1BB7" w14:textId="77777777" w:rsidR="0058538B" w:rsidRPr="0058538B" w:rsidRDefault="0058538B" w:rsidP="0058538B">
      <w:pPr>
        <w:numPr>
          <w:ilvl w:val="0"/>
          <w:numId w:val="1"/>
        </w:numPr>
        <w:tabs>
          <w:tab w:val="clear" w:pos="1440"/>
        </w:tabs>
        <w:spacing w:after="0" w:line="240" w:lineRule="auto"/>
        <w:ind w:left="567" w:hanging="567"/>
        <w:contextualSpacing/>
        <w:jc w:val="both"/>
        <w:rPr>
          <w:rFonts w:ascii="Arial" w:eastAsia="Calibri" w:hAnsi="Arial" w:cs="Arial"/>
          <w:color w:val="000000"/>
          <w:kern w:val="0"/>
          <w14:ligatures w14:val="none"/>
        </w:rPr>
      </w:pPr>
      <w:r w:rsidRPr="0058538B">
        <w:rPr>
          <w:rFonts w:ascii="Arial" w:eastAsia="Calibri" w:hAnsi="Arial" w:cs="Arial"/>
          <w:color w:val="000000"/>
          <w:kern w:val="0"/>
          <w14:ligatures w14:val="none"/>
        </w:rPr>
        <w:lastRenderedPageBreak/>
        <w:t xml:space="preserve">El artículo 4 del Reglamento de Comercialización de Productos de Seguros, aprobado </w:t>
      </w:r>
      <w:r w:rsidRPr="0058538B">
        <w:rPr>
          <w:rFonts w:ascii="Arial" w:eastAsia="Times New Roman" w:hAnsi="Arial" w:cs="Arial"/>
          <w:kern w:val="0"/>
          <w:lang w:eastAsia="es-PE"/>
          <w14:ligatures w14:val="none"/>
        </w:rPr>
        <w:t>mediante</w:t>
      </w:r>
      <w:r w:rsidRPr="0058538B">
        <w:rPr>
          <w:rFonts w:ascii="Arial" w:eastAsia="Calibri" w:hAnsi="Arial" w:cs="Arial"/>
          <w:color w:val="000000"/>
          <w:kern w:val="0"/>
          <w14:ligatures w14:val="none"/>
        </w:rPr>
        <w:t xml:space="preserve"> Resolución SBS N° 1121-2017</w:t>
      </w:r>
      <w:r w:rsidRPr="0058538B">
        <w:rPr>
          <w:rFonts w:ascii="Arial" w:eastAsia="Calibri" w:hAnsi="Arial" w:cs="Arial"/>
          <w:color w:val="000000"/>
          <w:kern w:val="0"/>
          <w:vertAlign w:val="superscript"/>
          <w14:ligatures w14:val="none"/>
        </w:rPr>
        <w:footnoteReference w:id="19"/>
      </w:r>
      <w:r w:rsidRPr="0058538B">
        <w:rPr>
          <w:rFonts w:ascii="Arial" w:eastAsia="Calibri" w:hAnsi="Arial" w:cs="Arial"/>
          <w:color w:val="000000"/>
          <w:kern w:val="0"/>
          <w14:ligatures w14:val="none"/>
        </w:rPr>
        <w:t>, establece que las empresas (compañías aseguradoras) mantienen la responsabilidad frente a los contratados, asegurados y/o beneficiarios, así como ante la Superintendencia de Banca, Seguros y Administradoras de Fondos de Pensiones (en adelante, SBS), por la prestación de los servicios, la administración de los riesgos y el cumplimiento normativo relacionado con la comercialización de productos de seguros.</w:t>
      </w:r>
    </w:p>
    <w:p w14:paraId="6F02F4DF" w14:textId="77777777" w:rsidR="0058538B" w:rsidRPr="0058538B" w:rsidRDefault="0058538B" w:rsidP="0058538B">
      <w:pPr>
        <w:spacing w:after="0" w:line="240" w:lineRule="auto"/>
        <w:ind w:left="567"/>
        <w:jc w:val="both"/>
        <w:rPr>
          <w:rFonts w:ascii="Arial" w:eastAsia="Calibri" w:hAnsi="Arial" w:cs="Arial"/>
          <w:color w:val="000000"/>
          <w:kern w:val="0"/>
          <w14:ligatures w14:val="none"/>
        </w:rPr>
      </w:pPr>
    </w:p>
    <w:p w14:paraId="5F791475" w14:textId="77777777" w:rsidR="0058538B" w:rsidRPr="0058538B" w:rsidRDefault="0058538B" w:rsidP="0058538B">
      <w:pPr>
        <w:numPr>
          <w:ilvl w:val="0"/>
          <w:numId w:val="1"/>
        </w:numPr>
        <w:tabs>
          <w:tab w:val="clear" w:pos="1440"/>
        </w:tabs>
        <w:spacing w:after="0" w:line="240" w:lineRule="auto"/>
        <w:ind w:left="567" w:hanging="567"/>
        <w:contextualSpacing/>
        <w:jc w:val="both"/>
        <w:rPr>
          <w:rFonts w:ascii="Arial" w:eastAsia="Calibri" w:hAnsi="Arial" w:cs="Arial"/>
          <w:color w:val="000000"/>
          <w:kern w:val="0"/>
          <w14:ligatures w14:val="none"/>
        </w:rPr>
      </w:pPr>
      <w:r w:rsidRPr="0058538B">
        <w:rPr>
          <w:rFonts w:ascii="Arial" w:eastAsia="Calibri" w:hAnsi="Arial" w:cs="Arial"/>
          <w:color w:val="000000"/>
          <w:kern w:val="0"/>
          <w14:ligatures w14:val="none"/>
        </w:rPr>
        <w:t xml:space="preserve">La </w:t>
      </w:r>
      <w:r w:rsidRPr="0058538B">
        <w:rPr>
          <w:rFonts w:ascii="Arial" w:eastAsia="Times New Roman" w:hAnsi="Arial" w:cs="Arial"/>
          <w:kern w:val="0"/>
          <w:lang w:eastAsia="es-PE"/>
          <w14:ligatures w14:val="none"/>
        </w:rPr>
        <w:t>referida</w:t>
      </w:r>
      <w:r w:rsidRPr="0058538B">
        <w:rPr>
          <w:rFonts w:ascii="Arial" w:eastAsia="Calibri" w:hAnsi="Arial" w:cs="Arial"/>
          <w:color w:val="000000"/>
          <w:kern w:val="0"/>
          <w14:ligatures w14:val="none"/>
        </w:rPr>
        <w:t xml:space="preserve"> norma establece que las entidades financieras que actúen en calidad de comercializadores, en el caso de </w:t>
      </w:r>
      <w:r w:rsidRPr="0058538B">
        <w:rPr>
          <w:rFonts w:ascii="Arial" w:eastAsia="Calibri" w:hAnsi="Arial" w:cs="Arial"/>
          <w:i/>
          <w:color w:val="000000"/>
          <w:kern w:val="0"/>
          <w14:ligatures w14:val="none"/>
        </w:rPr>
        <w:t>banca seguros</w:t>
      </w:r>
      <w:r w:rsidRPr="0058538B">
        <w:rPr>
          <w:rFonts w:ascii="Arial" w:eastAsia="Calibri" w:hAnsi="Arial" w:cs="Arial"/>
          <w:color w:val="000000"/>
          <w:kern w:val="0"/>
          <w14:ligatures w14:val="none"/>
        </w:rPr>
        <w:t>, asumen las responsabilidades que les competen, de acuerdo con las disposiciones del Reglamento de Comercialización y las que resulten pertinentes de la Ley Nº 28587, Ley Complementaria a la Ley de Protección al Consumidor en materia de Servicios Financieros, así como del Reglamento de Gestión de Conducta de Mercado del Sistema Financiero, aprobado por Resolución SBS Nº 3274-2017.</w:t>
      </w:r>
    </w:p>
    <w:p w14:paraId="4312B9AD" w14:textId="77777777" w:rsidR="0058538B" w:rsidRPr="0058538B" w:rsidRDefault="0058538B" w:rsidP="0058538B">
      <w:pPr>
        <w:spacing w:after="0" w:line="240" w:lineRule="auto"/>
        <w:ind w:left="567"/>
        <w:jc w:val="both"/>
        <w:rPr>
          <w:rFonts w:ascii="Arial" w:eastAsia="Calibri" w:hAnsi="Arial" w:cs="Arial"/>
          <w:color w:val="000000"/>
          <w:kern w:val="0"/>
          <w14:ligatures w14:val="none"/>
        </w:rPr>
      </w:pPr>
    </w:p>
    <w:p w14:paraId="4069EE46" w14:textId="77777777" w:rsidR="0058538B" w:rsidRPr="0058538B" w:rsidRDefault="0058538B" w:rsidP="0058538B">
      <w:pPr>
        <w:numPr>
          <w:ilvl w:val="0"/>
          <w:numId w:val="1"/>
        </w:numPr>
        <w:tabs>
          <w:tab w:val="clear" w:pos="1440"/>
        </w:tabs>
        <w:spacing w:after="0" w:line="240" w:lineRule="auto"/>
        <w:ind w:left="567" w:hanging="567"/>
        <w:contextualSpacing/>
        <w:jc w:val="both"/>
        <w:rPr>
          <w:rFonts w:ascii="Arial" w:eastAsia="Calibri" w:hAnsi="Arial" w:cs="Arial"/>
          <w:color w:val="000000"/>
          <w:kern w:val="0"/>
          <w14:ligatures w14:val="none"/>
        </w:rPr>
      </w:pPr>
      <w:r w:rsidRPr="0058538B">
        <w:rPr>
          <w:rFonts w:ascii="Arial" w:eastAsia="Calibri" w:hAnsi="Arial" w:cs="Arial"/>
          <w:color w:val="000000"/>
          <w:kern w:val="0"/>
          <w14:ligatures w14:val="none"/>
        </w:rPr>
        <w:t xml:space="preserve">De lo indicado, se desprende que la responsabilidad de las empresas del sistema financiero que actúan en calidad de comercializadores en el marco de la contratación de un producto correspondiente al sistema de seguros, se encuentra relacionada con los actos de comercialización que estos realizan a favor de las compañías </w:t>
      </w:r>
      <w:r w:rsidRPr="0058538B">
        <w:rPr>
          <w:rFonts w:ascii="Arial" w:eastAsia="Times New Roman" w:hAnsi="Arial" w:cs="Arial"/>
          <w:kern w:val="0"/>
          <w:lang w:eastAsia="es-PE"/>
          <w14:ligatures w14:val="none"/>
        </w:rPr>
        <w:t>aseguradoras</w:t>
      </w:r>
      <w:r w:rsidRPr="0058538B">
        <w:rPr>
          <w:rFonts w:ascii="Arial" w:eastAsia="Calibri" w:hAnsi="Arial" w:cs="Arial"/>
          <w:color w:val="000000"/>
          <w:kern w:val="0"/>
          <w14:ligatures w14:val="none"/>
        </w:rPr>
        <w:t>; sin embargo, estas últimas mantienen la responsabilidad frente a los contratantes, asegurados y/o beneficiarios, por la prestación de los servicios, la administración de los riesgos y el cumplimiento normativo relacionado con la comercialización de productos de seguros.</w:t>
      </w:r>
    </w:p>
    <w:p w14:paraId="3AE6D7C2" w14:textId="77777777" w:rsidR="0058538B" w:rsidRDefault="0058538B" w:rsidP="0058538B">
      <w:pPr>
        <w:spacing w:after="0" w:line="240" w:lineRule="auto"/>
        <w:ind w:left="567"/>
        <w:jc w:val="both"/>
        <w:rPr>
          <w:rFonts w:ascii="Arial" w:eastAsia="Calibri" w:hAnsi="Arial" w:cs="Arial"/>
          <w:color w:val="000000"/>
          <w:kern w:val="0"/>
          <w:lang w:val="es-ES"/>
          <w14:ligatures w14:val="none"/>
        </w:rPr>
      </w:pPr>
    </w:p>
    <w:p w14:paraId="3A6504B2" w14:textId="77777777" w:rsidR="00760320" w:rsidRDefault="00760320" w:rsidP="0058538B">
      <w:pPr>
        <w:spacing w:after="0" w:line="240" w:lineRule="auto"/>
        <w:ind w:left="567"/>
        <w:jc w:val="both"/>
        <w:rPr>
          <w:rFonts w:ascii="Arial" w:eastAsia="Calibri" w:hAnsi="Arial" w:cs="Arial"/>
          <w:color w:val="000000"/>
          <w:kern w:val="0"/>
          <w:lang w:val="es-ES"/>
          <w14:ligatures w14:val="none"/>
        </w:rPr>
      </w:pPr>
    </w:p>
    <w:p w14:paraId="5479947E" w14:textId="77777777" w:rsidR="00760320" w:rsidRPr="0058538B" w:rsidRDefault="00760320" w:rsidP="0058538B">
      <w:pPr>
        <w:spacing w:after="0" w:line="240" w:lineRule="auto"/>
        <w:ind w:left="567"/>
        <w:jc w:val="both"/>
        <w:rPr>
          <w:rFonts w:ascii="Arial" w:eastAsia="Calibri" w:hAnsi="Arial" w:cs="Arial"/>
          <w:color w:val="000000"/>
          <w:kern w:val="0"/>
          <w:lang w:val="es-ES"/>
          <w14:ligatures w14:val="none"/>
        </w:rPr>
      </w:pPr>
    </w:p>
    <w:p w14:paraId="79DA9098" w14:textId="7ABF0BFB" w:rsidR="00760320" w:rsidRPr="00760320" w:rsidRDefault="0058538B" w:rsidP="00FC6AE1">
      <w:pPr>
        <w:numPr>
          <w:ilvl w:val="0"/>
          <w:numId w:val="1"/>
        </w:numPr>
        <w:tabs>
          <w:tab w:val="clear" w:pos="1440"/>
        </w:tabs>
        <w:spacing w:after="0" w:line="240" w:lineRule="auto"/>
        <w:ind w:left="567" w:hanging="567"/>
        <w:contextualSpacing/>
        <w:jc w:val="both"/>
        <w:rPr>
          <w:rFonts w:ascii="Arial" w:eastAsia="MS Gothic" w:hAnsi="Arial" w:cs="Arial"/>
          <w:color w:val="000000"/>
          <w:kern w:val="0"/>
          <w14:ligatures w14:val="none"/>
        </w:rPr>
      </w:pPr>
      <w:r w:rsidRPr="0058538B">
        <w:rPr>
          <w:rFonts w:ascii="Arial" w:eastAsia="Calibri" w:hAnsi="Arial" w:cs="Arial"/>
          <w:color w:val="000000"/>
          <w:kern w:val="0"/>
          <w:lang w:val="es-ES"/>
          <w14:ligatures w14:val="none"/>
        </w:rPr>
        <w:lastRenderedPageBreak/>
        <w:t xml:space="preserve">En el presente caso, la denunciante cuestionó que </w:t>
      </w:r>
      <w:r w:rsidR="00F11EE0" w:rsidRPr="00FC6AE1">
        <w:rPr>
          <w:rFonts w:ascii="Arial" w:eastAsia="Calibri" w:hAnsi="Arial" w:cs="Arial"/>
          <w:color w:val="000000"/>
          <w:kern w:val="0"/>
          <w:lang w:val="es-ES"/>
          <w14:ligatures w14:val="none"/>
        </w:rPr>
        <w:t xml:space="preserve">el Banco </w:t>
      </w:r>
      <w:r w:rsidR="00760320">
        <w:rPr>
          <w:rFonts w:ascii="Arial" w:eastAsia="Calibri" w:hAnsi="Arial" w:cs="Arial"/>
          <w:bCs/>
          <w:color w:val="000000"/>
          <w:kern w:val="0"/>
          <w:lang w:eastAsia="es-PE"/>
          <w14:ligatures w14:val="none"/>
        </w:rPr>
        <w:t xml:space="preserve">no habría cumplido con brindarle el servicio conforme lo ofrecido al momento de la venta, en la medida que obtuvo el chequeo preventivo </w:t>
      </w:r>
      <w:r w:rsidR="00760320" w:rsidRPr="00760320">
        <w:rPr>
          <w:rFonts w:ascii="Arial" w:eastAsia="Arial" w:hAnsi="Arial" w:cs="Arial"/>
          <w:color w:val="000000"/>
          <w:kern w:val="0"/>
          <w:lang w:eastAsia="es-PE"/>
          <w14:ligatures w14:val="none"/>
        </w:rPr>
        <w:t xml:space="preserve">contra el cáncer por la Póliza del Seguro Oncológico contratada, pese al pago de las primas, </w:t>
      </w:r>
      <w:r w:rsidR="00760320">
        <w:rPr>
          <w:rFonts w:ascii="Arial" w:eastAsia="Arial" w:hAnsi="Arial" w:cs="Arial"/>
          <w:color w:val="000000"/>
          <w:kern w:val="0"/>
          <w:lang w:eastAsia="es-PE"/>
          <w14:ligatures w14:val="none"/>
        </w:rPr>
        <w:t>en tanto la póliza fue anulada.</w:t>
      </w:r>
    </w:p>
    <w:p w14:paraId="412F495C" w14:textId="77777777" w:rsidR="00760320" w:rsidRPr="0058538B" w:rsidRDefault="00760320" w:rsidP="00FC6AE1">
      <w:pPr>
        <w:spacing w:after="0" w:line="240" w:lineRule="auto"/>
        <w:contextualSpacing/>
        <w:jc w:val="both"/>
        <w:rPr>
          <w:rFonts w:ascii="Arial" w:eastAsia="MS Gothic" w:hAnsi="Arial" w:cs="Arial"/>
          <w:color w:val="000000"/>
          <w:kern w:val="0"/>
          <w14:ligatures w14:val="none"/>
        </w:rPr>
      </w:pPr>
    </w:p>
    <w:p w14:paraId="06A80257" w14:textId="02814A3D" w:rsidR="0058538B" w:rsidRPr="0058538B" w:rsidRDefault="00760320" w:rsidP="0058538B">
      <w:pPr>
        <w:numPr>
          <w:ilvl w:val="0"/>
          <w:numId w:val="1"/>
        </w:numPr>
        <w:tabs>
          <w:tab w:val="clear" w:pos="1440"/>
        </w:tabs>
        <w:spacing w:after="0" w:line="240" w:lineRule="auto"/>
        <w:ind w:left="567" w:hanging="567"/>
        <w:contextualSpacing/>
        <w:jc w:val="both"/>
        <w:rPr>
          <w:rFonts w:ascii="Arial" w:eastAsia="Calibri" w:hAnsi="Arial" w:cs="Arial"/>
          <w:color w:val="000000"/>
          <w:kern w:val="0"/>
          <w14:ligatures w14:val="none"/>
        </w:rPr>
      </w:pPr>
      <w:r>
        <w:rPr>
          <w:rFonts w:ascii="Arial" w:eastAsia="MS Gothic" w:hAnsi="Arial" w:cs="Arial"/>
          <w:color w:val="000000"/>
          <w:kern w:val="0"/>
          <w14:ligatures w14:val="none"/>
        </w:rPr>
        <w:t>Cabe señalar</w:t>
      </w:r>
      <w:r w:rsidR="0058538B" w:rsidRPr="0058538B">
        <w:rPr>
          <w:rFonts w:ascii="Arial" w:eastAsia="MS Gothic" w:hAnsi="Arial" w:cs="Arial"/>
          <w:color w:val="000000"/>
          <w:kern w:val="0"/>
          <w14:ligatures w14:val="none"/>
        </w:rPr>
        <w:t xml:space="preserve">, </w:t>
      </w:r>
      <w:r>
        <w:rPr>
          <w:rFonts w:ascii="Arial" w:eastAsia="MS Gothic" w:hAnsi="Arial" w:cs="Arial"/>
          <w:color w:val="000000"/>
          <w:kern w:val="0"/>
          <w14:ligatures w14:val="none"/>
        </w:rPr>
        <w:t xml:space="preserve">que la prestación del servicio, beneficios o cobertura de la Póliza del Seguro oncológico </w:t>
      </w:r>
      <w:r w:rsidR="0058538B" w:rsidRPr="0058538B">
        <w:rPr>
          <w:rFonts w:ascii="Arial" w:eastAsia="Calibri" w:hAnsi="Arial" w:cs="Arial"/>
          <w:color w:val="000000"/>
          <w:kern w:val="0"/>
          <w14:ligatures w14:val="none"/>
        </w:rPr>
        <w:t xml:space="preserve">no se encuentra dentro de la esfera de los actos de </w:t>
      </w:r>
      <w:r w:rsidR="0058538B" w:rsidRPr="0058538B">
        <w:rPr>
          <w:rFonts w:ascii="Arial" w:eastAsia="Times New Roman" w:hAnsi="Arial" w:cs="Arial"/>
          <w:kern w:val="0"/>
          <w:lang w:eastAsia="es-PE"/>
          <w14:ligatures w14:val="none"/>
        </w:rPr>
        <w:t>comercialización</w:t>
      </w:r>
      <w:r w:rsidR="0058538B" w:rsidRPr="0058538B">
        <w:rPr>
          <w:rFonts w:ascii="Arial" w:eastAsia="Calibri" w:hAnsi="Arial" w:cs="Arial"/>
          <w:color w:val="000000"/>
          <w:kern w:val="0"/>
          <w14:ligatures w14:val="none"/>
        </w:rPr>
        <w:t xml:space="preserve">, sino que corresponde al cumplimiento de las prestaciones propias de su contratación, de lo cual </w:t>
      </w:r>
      <w:r w:rsidR="00F11EE0">
        <w:rPr>
          <w:rFonts w:ascii="Arial" w:eastAsia="Calibri" w:hAnsi="Arial" w:cs="Arial"/>
          <w:color w:val="000000"/>
          <w:kern w:val="0"/>
          <w14:ligatures w14:val="none"/>
        </w:rPr>
        <w:t>el Banco</w:t>
      </w:r>
      <w:r w:rsidR="0058538B" w:rsidRPr="0058538B">
        <w:rPr>
          <w:rFonts w:ascii="Arial" w:eastAsia="Calibri" w:hAnsi="Arial" w:cs="Arial"/>
          <w:color w:val="000000"/>
          <w:kern w:val="0"/>
          <w14:ligatures w14:val="none"/>
        </w:rPr>
        <w:t xml:space="preserve"> carece de legitimidad para obrar pasiva, debido a que no es titular de la conducta infractora denunciada.</w:t>
      </w:r>
    </w:p>
    <w:p w14:paraId="635739C2" w14:textId="77777777" w:rsidR="0058538B" w:rsidRPr="0058538B" w:rsidRDefault="0058538B" w:rsidP="00760320">
      <w:pPr>
        <w:spacing w:after="0" w:line="240" w:lineRule="auto"/>
        <w:jc w:val="both"/>
        <w:rPr>
          <w:rFonts w:ascii="Arial" w:eastAsia="Calibri" w:hAnsi="Arial" w:cs="Arial"/>
          <w:color w:val="000000"/>
          <w:kern w:val="0"/>
          <w14:ligatures w14:val="none"/>
        </w:rPr>
      </w:pPr>
    </w:p>
    <w:p w14:paraId="244FA00B" w14:textId="26566C5E" w:rsidR="0058538B" w:rsidRPr="0058538B" w:rsidRDefault="0058538B" w:rsidP="0058538B">
      <w:pPr>
        <w:numPr>
          <w:ilvl w:val="0"/>
          <w:numId w:val="1"/>
        </w:numPr>
        <w:tabs>
          <w:tab w:val="clear" w:pos="1440"/>
        </w:tabs>
        <w:spacing w:after="0" w:line="240" w:lineRule="auto"/>
        <w:ind w:left="567" w:hanging="567"/>
        <w:contextualSpacing/>
        <w:jc w:val="both"/>
        <w:rPr>
          <w:rFonts w:ascii="Arial" w:eastAsia="Calibri" w:hAnsi="Arial" w:cs="Arial"/>
          <w:color w:val="000000"/>
          <w:kern w:val="0"/>
          <w14:ligatures w14:val="none"/>
        </w:rPr>
      </w:pPr>
      <w:r w:rsidRPr="0058538B">
        <w:rPr>
          <w:rFonts w:ascii="Arial" w:eastAsia="Calibri" w:hAnsi="Arial" w:cs="Arial"/>
          <w:color w:val="000000"/>
          <w:kern w:val="0"/>
          <w14:ligatures w14:val="none"/>
        </w:rPr>
        <w:t xml:space="preserve">En efecto, la responsabilidad relacionada </w:t>
      </w:r>
      <w:r w:rsidR="00760320">
        <w:rPr>
          <w:rFonts w:ascii="Arial" w:eastAsia="Calibri" w:hAnsi="Arial" w:cs="Arial"/>
          <w:color w:val="000000"/>
          <w:kern w:val="0"/>
          <w14:ligatures w14:val="none"/>
        </w:rPr>
        <w:t>de la falta de la prestación del servicio por la anulación del</w:t>
      </w:r>
      <w:r w:rsidRPr="0058538B">
        <w:rPr>
          <w:rFonts w:ascii="Arial" w:eastAsia="Calibri" w:hAnsi="Arial" w:cs="Arial"/>
          <w:color w:val="000000"/>
          <w:kern w:val="0"/>
          <w14:ligatures w14:val="none"/>
        </w:rPr>
        <w:t xml:space="preserve"> Seguro </w:t>
      </w:r>
      <w:r w:rsidR="00F11EE0">
        <w:rPr>
          <w:rFonts w:ascii="Arial" w:eastAsia="Calibri" w:hAnsi="Arial" w:cs="Arial"/>
          <w:color w:val="000000"/>
          <w:kern w:val="0"/>
          <w14:ligatures w14:val="none"/>
        </w:rPr>
        <w:t>Oncológico</w:t>
      </w:r>
      <w:r w:rsidRPr="0058538B">
        <w:rPr>
          <w:rFonts w:ascii="Arial" w:eastAsia="Calibri" w:hAnsi="Arial" w:cs="Arial"/>
          <w:color w:val="000000"/>
          <w:kern w:val="0"/>
          <w14:ligatures w14:val="none"/>
        </w:rPr>
        <w:t xml:space="preserve"> únicamente correspondía a la compañía aseguradora, en la medida que era </w:t>
      </w:r>
      <w:r w:rsidRPr="0058538B">
        <w:rPr>
          <w:rFonts w:ascii="Arial" w:eastAsia="Times New Roman" w:hAnsi="Arial" w:cs="Arial"/>
          <w:kern w:val="0"/>
          <w:lang w:eastAsia="es-PE"/>
          <w14:ligatures w14:val="none"/>
        </w:rPr>
        <w:t>esta</w:t>
      </w:r>
      <w:r w:rsidRPr="0058538B">
        <w:rPr>
          <w:rFonts w:ascii="Arial" w:eastAsia="Calibri" w:hAnsi="Arial" w:cs="Arial"/>
          <w:color w:val="000000"/>
          <w:kern w:val="0"/>
          <w14:ligatures w14:val="none"/>
        </w:rPr>
        <w:t xml:space="preserve"> finalmente quien prestaba el servicio y </w:t>
      </w:r>
      <w:r w:rsidR="00760320">
        <w:rPr>
          <w:rFonts w:ascii="Arial" w:eastAsia="Calibri" w:hAnsi="Arial" w:cs="Arial"/>
          <w:color w:val="000000"/>
          <w:kern w:val="0"/>
          <w14:ligatures w14:val="none"/>
        </w:rPr>
        <w:t>adquiría las primas pagadas.</w:t>
      </w:r>
    </w:p>
    <w:p w14:paraId="68EF3DEF" w14:textId="77777777" w:rsidR="00760320" w:rsidRDefault="00760320" w:rsidP="00760320">
      <w:pPr>
        <w:spacing w:line="240" w:lineRule="auto"/>
        <w:jc w:val="both"/>
      </w:pPr>
    </w:p>
    <w:p w14:paraId="3D27F0A9" w14:textId="7E472FBD" w:rsidR="00760320" w:rsidRPr="00760320" w:rsidRDefault="00760320" w:rsidP="00760320">
      <w:pPr>
        <w:numPr>
          <w:ilvl w:val="0"/>
          <w:numId w:val="1"/>
        </w:numPr>
        <w:tabs>
          <w:tab w:val="clear" w:pos="1440"/>
        </w:tabs>
        <w:spacing w:after="0" w:line="240" w:lineRule="auto"/>
        <w:ind w:left="567" w:hanging="567"/>
        <w:contextualSpacing/>
        <w:jc w:val="both"/>
        <w:rPr>
          <w:rFonts w:ascii="Arial" w:hAnsi="Arial" w:cs="Arial"/>
          <w:i/>
        </w:rPr>
      </w:pPr>
      <w:r w:rsidRPr="00760320">
        <w:rPr>
          <w:rFonts w:ascii="Arial" w:hAnsi="Arial" w:cs="Arial"/>
        </w:rPr>
        <w:t xml:space="preserve">Por lo expuesto, esta Comisión considera que corresponde declarar improcedente, por falta de legitimidad para obrar pasiva, el extremo de la denuncia interpuesta por </w:t>
      </w:r>
      <w:r>
        <w:rPr>
          <w:rFonts w:ascii="Arial" w:hAnsi="Arial" w:cs="Arial"/>
        </w:rPr>
        <w:t>la señora Pérez contra</w:t>
      </w:r>
      <w:r w:rsidRPr="00760320">
        <w:rPr>
          <w:rFonts w:ascii="Arial" w:hAnsi="Arial" w:cs="Arial"/>
        </w:rPr>
        <w:t xml:space="preserve"> el </w:t>
      </w:r>
      <w:r>
        <w:rPr>
          <w:rFonts w:ascii="Arial" w:hAnsi="Arial" w:cs="Arial"/>
        </w:rPr>
        <w:t>Banco</w:t>
      </w:r>
      <w:r w:rsidRPr="00760320">
        <w:rPr>
          <w:rFonts w:ascii="Arial" w:hAnsi="Arial" w:cs="Arial"/>
        </w:rPr>
        <w:t>, por la presunta infracción a los artículos 18 y 19 del Código, referida a que el proveedor denunciado se habría negado injustificadamente a otorgar al denunciante la cobertura del Seguro Vehicular por el siniestro del 17 de setiembre de 2020.</w:t>
      </w:r>
    </w:p>
    <w:p w14:paraId="5C6D51FD" w14:textId="77777777" w:rsidR="00760320" w:rsidRPr="00F11EE0" w:rsidRDefault="00760320" w:rsidP="00760320">
      <w:pPr>
        <w:spacing w:after="0" w:line="240" w:lineRule="auto"/>
        <w:jc w:val="both"/>
        <w:outlineLvl w:val="0"/>
        <w:rPr>
          <w:rFonts w:ascii="Arial" w:eastAsia="Arial" w:hAnsi="Arial" w:cs="Arial"/>
          <w:bCs/>
          <w:color w:val="000000"/>
          <w:kern w:val="0"/>
          <w:lang w:eastAsia="es-PE"/>
          <w14:ligatures w14:val="none"/>
        </w:rPr>
      </w:pPr>
    </w:p>
    <w:p w14:paraId="4C4E444C" w14:textId="27C3B853" w:rsidR="00FC08D1" w:rsidRDefault="00FC08D1" w:rsidP="00FC6AE1">
      <w:pPr>
        <w:spacing w:after="0" w:line="240" w:lineRule="auto"/>
        <w:jc w:val="both"/>
        <w:outlineLvl w:val="0"/>
        <w:rPr>
          <w:rFonts w:ascii="Arial" w:eastAsia="Arial" w:hAnsi="Arial" w:cs="Arial"/>
          <w:b/>
          <w:color w:val="000000"/>
          <w:kern w:val="0"/>
          <w:lang w:eastAsia="es-PE"/>
          <w14:ligatures w14:val="none"/>
        </w:rPr>
      </w:pPr>
      <w:r w:rsidRPr="008B1733">
        <w:rPr>
          <w:rFonts w:ascii="Arial" w:eastAsia="Arial" w:hAnsi="Arial" w:cs="Arial"/>
          <w:b/>
          <w:color w:val="000000"/>
          <w:kern w:val="0"/>
          <w:lang w:eastAsia="es-PE"/>
          <w14:ligatures w14:val="none"/>
        </w:rPr>
        <w:t>RESUELVE</w:t>
      </w:r>
    </w:p>
    <w:p w14:paraId="2B689CE2" w14:textId="77777777" w:rsidR="00FC6AE1" w:rsidRPr="008B1733" w:rsidRDefault="00FC6AE1" w:rsidP="00FC6AE1">
      <w:pPr>
        <w:spacing w:after="0" w:line="240" w:lineRule="auto"/>
        <w:jc w:val="both"/>
        <w:outlineLvl w:val="0"/>
        <w:rPr>
          <w:rFonts w:ascii="Arial" w:eastAsia="Arial" w:hAnsi="Arial" w:cs="Arial"/>
          <w:b/>
          <w:color w:val="000000"/>
          <w:kern w:val="0"/>
          <w:lang w:eastAsia="es-PE"/>
          <w14:ligatures w14:val="none"/>
        </w:rPr>
      </w:pPr>
    </w:p>
    <w:p w14:paraId="719F00F5" w14:textId="6F886A08" w:rsidR="00FC08D1" w:rsidRPr="008B1733" w:rsidRDefault="00FC08D1" w:rsidP="00FC08D1">
      <w:pPr>
        <w:spacing w:after="0" w:line="240" w:lineRule="auto"/>
        <w:jc w:val="both"/>
        <w:rPr>
          <w:rFonts w:ascii="Arial" w:eastAsia="Arial" w:hAnsi="Arial" w:cs="Arial"/>
          <w:color w:val="000000"/>
          <w:kern w:val="0"/>
          <w:lang w:eastAsia="es-PE"/>
          <w14:ligatures w14:val="none"/>
        </w:rPr>
      </w:pPr>
      <w:r w:rsidRPr="008B1733">
        <w:rPr>
          <w:rFonts w:ascii="Arial" w:eastAsia="Arial" w:hAnsi="Arial" w:cs="Arial"/>
          <w:b/>
          <w:color w:val="000000"/>
          <w:kern w:val="0"/>
          <w:lang w:eastAsia="es-PE"/>
          <w14:ligatures w14:val="none"/>
        </w:rPr>
        <w:t xml:space="preserve">PRIMERO: </w:t>
      </w:r>
      <w:r w:rsidRPr="008B1733">
        <w:rPr>
          <w:rFonts w:ascii="Arial" w:eastAsia="Arial" w:hAnsi="Arial" w:cs="Arial"/>
          <w:color w:val="000000"/>
          <w:kern w:val="0"/>
          <w:lang w:eastAsia="es-PE"/>
          <w14:ligatures w14:val="none"/>
        </w:rPr>
        <w:t xml:space="preserve">declarar improcedente la denuncia interpuesta por </w:t>
      </w:r>
      <w:r w:rsidR="00DB08E9">
        <w:rPr>
          <w:rFonts w:ascii="Arial" w:eastAsia="Arial" w:hAnsi="Arial" w:cs="Arial"/>
          <w:color w:val="000000"/>
          <w:kern w:val="0"/>
          <w:lang w:eastAsia="es-PE"/>
          <w14:ligatures w14:val="none"/>
        </w:rPr>
        <w:t>la señora Stefanny Alexandra Pérez Panduro</w:t>
      </w:r>
      <w:r>
        <w:rPr>
          <w:rFonts w:ascii="Arial" w:eastAsia="Arial" w:hAnsi="Arial" w:cs="Arial"/>
          <w:color w:val="000000"/>
          <w:kern w:val="0"/>
          <w:lang w:eastAsia="es-PE"/>
          <w14:ligatures w14:val="none"/>
        </w:rPr>
        <w:t xml:space="preserve"> </w:t>
      </w:r>
      <w:r w:rsidRPr="008B1733">
        <w:rPr>
          <w:rFonts w:ascii="Arial" w:eastAsia="Arial" w:hAnsi="Arial" w:cs="Arial"/>
          <w:color w:val="000000"/>
          <w:kern w:val="0"/>
          <w:lang w:eastAsia="es-PE"/>
          <w14:ligatures w14:val="none"/>
        </w:rPr>
        <w:t xml:space="preserve">contra </w:t>
      </w:r>
      <w:r w:rsidR="00DB08E9">
        <w:rPr>
          <w:rFonts w:ascii="Arial" w:eastAsia="Arial" w:hAnsi="Arial" w:cs="Arial"/>
          <w:color w:val="000000"/>
          <w:kern w:val="0"/>
          <w:lang w:eastAsia="es-PE"/>
          <w14:ligatures w14:val="none"/>
        </w:rPr>
        <w:t>La Positiva Seguros y Reaseguros S.A.</w:t>
      </w:r>
      <w:r w:rsidRPr="008B1733">
        <w:rPr>
          <w:rFonts w:ascii="Arial" w:eastAsia="Arial" w:hAnsi="Arial" w:cs="Arial"/>
          <w:bCs/>
          <w:color w:val="000000"/>
          <w:kern w:val="0"/>
          <w:lang w:eastAsia="es-PE"/>
          <w14:ligatures w14:val="none"/>
        </w:rPr>
        <w:t xml:space="preserve">, </w:t>
      </w:r>
      <w:r w:rsidRPr="008B1733">
        <w:rPr>
          <w:rFonts w:ascii="Arial" w:eastAsia="Arial" w:hAnsi="Arial" w:cs="Arial"/>
          <w:color w:val="000000"/>
          <w:kern w:val="0"/>
          <w:lang w:eastAsia="es-PE"/>
          <w14:ligatures w14:val="none"/>
        </w:rPr>
        <w:t xml:space="preserve">por presunta infracción a la Ley N° 29571, Código de Protección y Defensa del Consumidor, en la medida que ha quedado acreditado que la conducta cuestionada </w:t>
      </w:r>
      <w:r w:rsidR="00ED6268">
        <w:rPr>
          <w:rFonts w:ascii="Arial" w:eastAsia="Arial" w:hAnsi="Arial" w:cs="Arial"/>
          <w:color w:val="000000"/>
          <w:kern w:val="0"/>
          <w:lang w:eastAsia="es-PE"/>
          <w14:ligatures w14:val="none"/>
        </w:rPr>
        <w:t xml:space="preserve">contra el referido proveedor </w:t>
      </w:r>
      <w:r w:rsidRPr="008B1733">
        <w:rPr>
          <w:rFonts w:ascii="Arial" w:eastAsia="Arial" w:hAnsi="Arial" w:cs="Arial"/>
          <w:color w:val="000000"/>
          <w:kern w:val="0"/>
          <w:lang w:eastAsia="es-PE"/>
          <w14:ligatures w14:val="none"/>
        </w:rPr>
        <w:t xml:space="preserve">resulta ser materia de exclusiva competencia de la Superintendencia Nacional de Salud. </w:t>
      </w:r>
    </w:p>
    <w:p w14:paraId="7BF49FAD" w14:textId="77777777" w:rsidR="00FC08D1" w:rsidRPr="008B1733" w:rsidRDefault="00FC08D1" w:rsidP="00FC08D1">
      <w:pPr>
        <w:spacing w:after="0" w:line="240" w:lineRule="auto"/>
        <w:jc w:val="both"/>
        <w:rPr>
          <w:rFonts w:ascii="Arial" w:eastAsia="Arial" w:hAnsi="Arial" w:cs="Arial"/>
          <w:color w:val="000000"/>
          <w:kern w:val="0"/>
          <w:lang w:eastAsia="es-PE"/>
          <w14:ligatures w14:val="none"/>
        </w:rPr>
      </w:pPr>
    </w:p>
    <w:p w14:paraId="729EA69B" w14:textId="5F5894D0" w:rsidR="00FC08D1" w:rsidRPr="008B1733" w:rsidRDefault="00FC08D1" w:rsidP="00FC08D1">
      <w:pPr>
        <w:spacing w:after="0" w:line="240" w:lineRule="auto"/>
        <w:jc w:val="both"/>
        <w:rPr>
          <w:rFonts w:ascii="Arial" w:eastAsia="Arial" w:hAnsi="Arial" w:cs="Arial"/>
          <w:color w:val="000000"/>
          <w:kern w:val="0"/>
          <w:lang w:eastAsia="es-PE"/>
          <w14:ligatures w14:val="none"/>
        </w:rPr>
      </w:pPr>
      <w:r w:rsidRPr="008B1733">
        <w:rPr>
          <w:rFonts w:ascii="Arial" w:eastAsia="Arial" w:hAnsi="Arial" w:cs="Arial"/>
          <w:b/>
          <w:color w:val="000000"/>
          <w:kern w:val="0"/>
          <w:lang w:eastAsia="es-PE"/>
          <w14:ligatures w14:val="none"/>
        </w:rPr>
        <w:t>SEGUNDO:</w:t>
      </w:r>
      <w:r w:rsidRPr="008B1733">
        <w:rPr>
          <w:rFonts w:ascii="Arial" w:eastAsia="Arial" w:hAnsi="Arial" w:cs="Arial"/>
          <w:color w:val="000000"/>
          <w:kern w:val="0"/>
          <w:lang w:eastAsia="es-PE"/>
          <w14:ligatures w14:val="none"/>
        </w:rPr>
        <w:t xml:space="preserve"> ordenar a la Secretaría Técnica de la Comisión de Protección al Consumidor N° 1 que remita todo lo actuado en el presente procedimiento a la Superintendencia Nacional de Salud, a efectos de que adopte las medidas correspondientes en el ámbito de su competencia.</w:t>
      </w:r>
    </w:p>
    <w:p w14:paraId="4B6A84C4" w14:textId="77777777" w:rsidR="00FC08D1" w:rsidRPr="008B1733" w:rsidRDefault="00FC08D1" w:rsidP="00FC08D1">
      <w:pPr>
        <w:spacing w:after="0" w:line="240" w:lineRule="auto"/>
        <w:jc w:val="both"/>
        <w:rPr>
          <w:rFonts w:ascii="Calibri" w:eastAsia="Calibri" w:hAnsi="Calibri" w:cs="Calibri"/>
          <w:color w:val="000000"/>
          <w:kern w:val="0"/>
          <w:lang w:eastAsia="es-PE"/>
          <w14:ligatures w14:val="none"/>
        </w:rPr>
      </w:pPr>
    </w:p>
    <w:p w14:paraId="7D4B043F" w14:textId="76E6830C" w:rsidR="00760320" w:rsidRPr="00760320" w:rsidRDefault="00FC08D1" w:rsidP="00760320">
      <w:pPr>
        <w:spacing w:after="200" w:line="240" w:lineRule="auto"/>
        <w:contextualSpacing/>
        <w:jc w:val="both"/>
        <w:rPr>
          <w:rFonts w:ascii="Arial" w:eastAsia="Calibri" w:hAnsi="Arial" w:cs="Arial"/>
          <w:b/>
          <w:color w:val="000000"/>
          <w:kern w:val="0"/>
          <w:lang w:eastAsia="es-PE"/>
          <w14:ligatures w14:val="none"/>
        </w:rPr>
      </w:pPr>
      <w:r w:rsidRPr="008B1733">
        <w:rPr>
          <w:rFonts w:ascii="Arial" w:eastAsia="Calibri" w:hAnsi="Arial" w:cs="Arial"/>
          <w:b/>
          <w:color w:val="000000"/>
          <w:kern w:val="0"/>
          <w:lang w:eastAsia="es-PE"/>
          <w14:ligatures w14:val="none"/>
        </w:rPr>
        <w:t xml:space="preserve">TERCERO: </w:t>
      </w:r>
      <w:r w:rsidR="00F11EE0" w:rsidRPr="00F11EE0">
        <w:rPr>
          <w:rFonts w:ascii="Arial" w:eastAsia="Calibri" w:hAnsi="Arial" w:cs="Arial"/>
          <w:bCs/>
          <w:color w:val="000000"/>
          <w:kern w:val="0"/>
          <w:lang w:eastAsia="es-PE"/>
          <w14:ligatures w14:val="none"/>
        </w:rPr>
        <w:t xml:space="preserve">declarar improcedente, por falta de legitimidad para obrar pasiva, la denuncia interpuesta por la señora </w:t>
      </w:r>
      <w:r w:rsidR="00F11EE0">
        <w:rPr>
          <w:rFonts w:ascii="Arial" w:eastAsia="Arial" w:hAnsi="Arial" w:cs="Arial"/>
          <w:color w:val="000000"/>
          <w:kern w:val="0"/>
          <w:lang w:eastAsia="es-PE"/>
          <w14:ligatures w14:val="none"/>
        </w:rPr>
        <w:t>Stefanny Alexandra Pérez Panduro</w:t>
      </w:r>
      <w:r w:rsidR="00F11EE0" w:rsidRPr="008B1733">
        <w:rPr>
          <w:rFonts w:ascii="Arial" w:eastAsia="Calibri" w:hAnsi="Arial" w:cs="Arial"/>
          <w:color w:val="000000"/>
          <w:kern w:val="0"/>
          <w:lang w:eastAsia="es-PE"/>
          <w14:ligatures w14:val="none"/>
        </w:rPr>
        <w:t xml:space="preserve"> </w:t>
      </w:r>
      <w:r w:rsidR="00F11EE0" w:rsidRPr="00F11EE0">
        <w:rPr>
          <w:rFonts w:ascii="Arial" w:eastAsia="Calibri" w:hAnsi="Arial" w:cs="Arial"/>
          <w:bCs/>
          <w:color w:val="000000"/>
          <w:kern w:val="0"/>
          <w:lang w:eastAsia="es-PE"/>
          <w14:ligatures w14:val="none"/>
        </w:rPr>
        <w:t xml:space="preserve">contra </w:t>
      </w:r>
      <w:r w:rsidR="00FC6AE1">
        <w:rPr>
          <w:rFonts w:ascii="Arial" w:eastAsia="Calibri" w:hAnsi="Arial" w:cs="Arial"/>
          <w:bCs/>
          <w:color w:val="000000"/>
          <w:kern w:val="0"/>
          <w:lang w:eastAsia="es-PE"/>
          <w14:ligatures w14:val="none"/>
        </w:rPr>
        <w:t>el Banco Internacional del Perú S.A</w:t>
      </w:r>
      <w:r w:rsidR="00ED6268">
        <w:rPr>
          <w:rFonts w:ascii="Arial" w:eastAsia="Calibri" w:hAnsi="Arial" w:cs="Arial"/>
          <w:bCs/>
          <w:color w:val="000000"/>
          <w:kern w:val="0"/>
          <w:lang w:eastAsia="es-PE"/>
          <w14:ligatures w14:val="none"/>
        </w:rPr>
        <w:t>.A</w:t>
      </w:r>
      <w:r w:rsidR="00FC6AE1">
        <w:rPr>
          <w:rFonts w:ascii="Arial" w:eastAsia="Calibri" w:hAnsi="Arial" w:cs="Arial"/>
          <w:bCs/>
          <w:color w:val="000000"/>
          <w:kern w:val="0"/>
          <w:lang w:eastAsia="es-PE"/>
          <w14:ligatures w14:val="none"/>
        </w:rPr>
        <w:t>. – Interbank</w:t>
      </w:r>
      <w:r w:rsidR="00F11EE0" w:rsidRPr="00F11EE0">
        <w:rPr>
          <w:rFonts w:ascii="Arial" w:eastAsia="Calibri" w:hAnsi="Arial" w:cs="Arial"/>
          <w:bCs/>
          <w:color w:val="000000"/>
          <w:kern w:val="0"/>
          <w:lang w:eastAsia="es-PE"/>
          <w14:ligatures w14:val="none"/>
        </w:rPr>
        <w:t xml:space="preserve">, por presunta infracción a los artículos 18° y 19° de la Ley N° 29571, Código de Protección y Defensa del Consumidor, respecto al extremo referido a que el proveedor denunciado </w:t>
      </w:r>
      <w:r w:rsidR="00FC6AE1">
        <w:rPr>
          <w:rFonts w:ascii="Arial" w:eastAsia="Calibri" w:hAnsi="Arial" w:cs="Arial"/>
          <w:bCs/>
          <w:color w:val="000000"/>
          <w:kern w:val="0"/>
          <w:lang w:eastAsia="es-PE"/>
          <w14:ligatures w14:val="none"/>
        </w:rPr>
        <w:t xml:space="preserve">no habría </w:t>
      </w:r>
      <w:r w:rsidR="00760320">
        <w:rPr>
          <w:rFonts w:ascii="Arial" w:eastAsia="Calibri" w:hAnsi="Arial" w:cs="Arial"/>
          <w:bCs/>
          <w:color w:val="000000"/>
          <w:kern w:val="0"/>
          <w:lang w:eastAsia="es-PE"/>
          <w14:ligatures w14:val="none"/>
        </w:rPr>
        <w:t xml:space="preserve">cumplido con brindarle el servicio conforme lo ofrecido al momento de la venta, en la medida que obtuvo el chequeo preventivo </w:t>
      </w:r>
      <w:r w:rsidR="00760320" w:rsidRPr="00760320">
        <w:rPr>
          <w:rFonts w:ascii="Arial" w:eastAsia="Arial" w:hAnsi="Arial" w:cs="Arial"/>
          <w:color w:val="000000"/>
          <w:kern w:val="0"/>
          <w:lang w:eastAsia="es-PE"/>
          <w14:ligatures w14:val="none"/>
        </w:rPr>
        <w:t xml:space="preserve">contra el cáncer por la Póliza del Seguro Oncológico </w:t>
      </w:r>
      <w:r w:rsidR="00C726E2">
        <w:rPr>
          <w:rFonts w:ascii="Arial" w:eastAsia="Times New Roman" w:hAnsi="Arial" w:cs="Arial"/>
          <w:color w:val="000000"/>
          <w:kern w:val="0"/>
          <w:lang w:eastAsia="es-ES"/>
          <w14:ligatures w14:val="none"/>
        </w:rPr>
        <w:t xml:space="preserve">N° </w:t>
      </w:r>
      <w:r w:rsidR="00C726E2" w:rsidRPr="00C82DEA">
        <w:rPr>
          <w:rFonts w:ascii="Arial" w:eastAsia="Times New Roman" w:hAnsi="Arial" w:cs="Arial"/>
          <w:color w:val="000000"/>
          <w:kern w:val="0"/>
          <w:lang w:eastAsia="es-ES"/>
          <w14:ligatures w14:val="none"/>
        </w:rPr>
        <w:t>2626633 -</w:t>
      </w:r>
      <w:r w:rsidR="00C726E2">
        <w:rPr>
          <w:rFonts w:ascii="Arial" w:eastAsia="Times New Roman" w:hAnsi="Arial" w:cs="Arial"/>
          <w:color w:val="000000"/>
          <w:kern w:val="0"/>
          <w:lang w:eastAsia="es-ES"/>
          <w14:ligatures w14:val="none"/>
        </w:rPr>
        <w:t xml:space="preserve"> </w:t>
      </w:r>
      <w:r w:rsidR="00C726E2" w:rsidRPr="00C82DEA">
        <w:rPr>
          <w:rFonts w:ascii="Arial" w:eastAsia="Times New Roman" w:hAnsi="Arial" w:cs="Arial"/>
          <w:color w:val="000000"/>
          <w:kern w:val="0"/>
          <w:lang w:eastAsia="es-ES"/>
          <w14:ligatures w14:val="none"/>
        </w:rPr>
        <w:t>8287</w:t>
      </w:r>
      <w:r w:rsidR="00C726E2">
        <w:rPr>
          <w:rFonts w:ascii="Arial" w:eastAsia="Times New Roman" w:hAnsi="Arial" w:cs="Arial"/>
          <w:color w:val="000000"/>
          <w:kern w:val="0"/>
          <w:lang w:eastAsia="es-ES"/>
          <w14:ligatures w14:val="none"/>
        </w:rPr>
        <w:t xml:space="preserve"> </w:t>
      </w:r>
      <w:r w:rsidR="00760320" w:rsidRPr="00760320">
        <w:rPr>
          <w:rFonts w:ascii="Arial" w:eastAsia="Arial" w:hAnsi="Arial" w:cs="Arial"/>
          <w:color w:val="000000"/>
          <w:kern w:val="0"/>
          <w:lang w:eastAsia="es-PE"/>
          <w14:ligatures w14:val="none"/>
        </w:rPr>
        <w:t xml:space="preserve">contratada, pese al pago de las primas, </w:t>
      </w:r>
      <w:r w:rsidR="00760320">
        <w:rPr>
          <w:rFonts w:ascii="Arial" w:eastAsia="Arial" w:hAnsi="Arial" w:cs="Arial"/>
          <w:color w:val="000000"/>
          <w:kern w:val="0"/>
          <w:lang w:eastAsia="es-PE"/>
          <w14:ligatures w14:val="none"/>
        </w:rPr>
        <w:t>en tanto la póliza fue anulada.</w:t>
      </w:r>
    </w:p>
    <w:p w14:paraId="55E996CC" w14:textId="77777777" w:rsidR="00760320" w:rsidRDefault="00760320" w:rsidP="00FC08D1">
      <w:pPr>
        <w:spacing w:after="200" w:line="240" w:lineRule="auto"/>
        <w:contextualSpacing/>
        <w:jc w:val="both"/>
        <w:rPr>
          <w:rFonts w:ascii="Arial" w:eastAsia="Calibri" w:hAnsi="Arial" w:cs="Arial"/>
          <w:b/>
          <w:color w:val="000000"/>
          <w:kern w:val="0"/>
          <w:lang w:eastAsia="es-PE"/>
          <w14:ligatures w14:val="none"/>
        </w:rPr>
      </w:pPr>
    </w:p>
    <w:p w14:paraId="1DCF0DE6" w14:textId="77777777" w:rsidR="00760320" w:rsidRDefault="00760320" w:rsidP="00FC08D1">
      <w:pPr>
        <w:spacing w:after="200" w:line="240" w:lineRule="auto"/>
        <w:contextualSpacing/>
        <w:jc w:val="both"/>
        <w:rPr>
          <w:rFonts w:ascii="Arial" w:eastAsia="Calibri" w:hAnsi="Arial" w:cs="Arial"/>
          <w:b/>
          <w:color w:val="000000"/>
          <w:kern w:val="0"/>
          <w:lang w:eastAsia="es-PE"/>
          <w14:ligatures w14:val="none"/>
        </w:rPr>
      </w:pPr>
    </w:p>
    <w:p w14:paraId="76AAEB50" w14:textId="77777777" w:rsidR="00760320" w:rsidRDefault="00760320" w:rsidP="00FC08D1">
      <w:pPr>
        <w:spacing w:after="200" w:line="240" w:lineRule="auto"/>
        <w:contextualSpacing/>
        <w:jc w:val="both"/>
        <w:rPr>
          <w:rFonts w:ascii="Arial" w:eastAsia="Calibri" w:hAnsi="Arial" w:cs="Arial"/>
          <w:b/>
          <w:color w:val="000000"/>
          <w:kern w:val="0"/>
          <w:lang w:eastAsia="es-PE"/>
          <w14:ligatures w14:val="none"/>
        </w:rPr>
      </w:pPr>
    </w:p>
    <w:p w14:paraId="507421CD" w14:textId="3D1DA1A5" w:rsidR="00FC08D1" w:rsidRPr="008B1733" w:rsidRDefault="00DB08E9" w:rsidP="00FC08D1">
      <w:pPr>
        <w:spacing w:after="200" w:line="240" w:lineRule="auto"/>
        <w:contextualSpacing/>
        <w:jc w:val="both"/>
        <w:rPr>
          <w:rFonts w:ascii="Arial" w:eastAsia="Calibri" w:hAnsi="Arial" w:cs="Arial"/>
          <w:color w:val="000000"/>
          <w:kern w:val="0"/>
          <w:lang w:eastAsia="es-PE"/>
          <w14:ligatures w14:val="none"/>
        </w:rPr>
      </w:pPr>
      <w:r w:rsidRPr="00DB08E9">
        <w:rPr>
          <w:rFonts w:ascii="Arial" w:eastAsia="Calibri" w:hAnsi="Arial" w:cs="Arial"/>
          <w:b/>
          <w:color w:val="000000"/>
          <w:kern w:val="0"/>
          <w:lang w:eastAsia="es-PE"/>
          <w14:ligatures w14:val="none"/>
        </w:rPr>
        <w:lastRenderedPageBreak/>
        <w:t>CUARTO:</w:t>
      </w:r>
      <w:r>
        <w:rPr>
          <w:rFonts w:ascii="Arial" w:eastAsia="Calibri" w:hAnsi="Arial" w:cs="Arial"/>
          <w:color w:val="000000"/>
          <w:kern w:val="0"/>
          <w:lang w:eastAsia="es-PE"/>
          <w14:ligatures w14:val="none"/>
        </w:rPr>
        <w:t xml:space="preserve"> </w:t>
      </w:r>
      <w:r w:rsidR="00FC08D1" w:rsidRPr="008B1733">
        <w:rPr>
          <w:rFonts w:ascii="Arial" w:eastAsia="Calibri" w:hAnsi="Arial" w:cs="Arial"/>
          <w:color w:val="000000"/>
          <w:kern w:val="0"/>
          <w:lang w:eastAsia="es-PE"/>
          <w14:ligatures w14:val="none"/>
        </w:rPr>
        <w:t xml:space="preserve">informar </w:t>
      </w:r>
      <w:r>
        <w:rPr>
          <w:rFonts w:ascii="Arial" w:eastAsia="Calibri" w:hAnsi="Arial" w:cs="Arial"/>
          <w:color w:val="000000"/>
          <w:kern w:val="0"/>
          <w:lang w:eastAsia="es-PE"/>
          <w14:ligatures w14:val="none"/>
        </w:rPr>
        <w:t xml:space="preserve">a </w:t>
      </w:r>
      <w:r>
        <w:rPr>
          <w:rFonts w:ascii="Arial" w:eastAsia="Arial" w:hAnsi="Arial" w:cs="Arial"/>
          <w:color w:val="000000"/>
          <w:kern w:val="0"/>
          <w:lang w:eastAsia="es-PE"/>
          <w14:ligatures w14:val="none"/>
        </w:rPr>
        <w:t>la señora Stefanny Alexandra Pérez Panduro</w:t>
      </w:r>
      <w:r w:rsidR="00FC08D1" w:rsidRPr="008B1733">
        <w:rPr>
          <w:rFonts w:ascii="Arial" w:eastAsia="Calibri" w:hAnsi="Arial" w:cs="Arial"/>
          <w:color w:val="000000"/>
          <w:kern w:val="0"/>
          <w:lang w:eastAsia="es-PE"/>
          <w14:ligatures w14:val="none"/>
        </w:rPr>
        <w:t xml:space="preserve"> que la presente resolución tiene vigencia desde el día de su notificación y no agota la vía administrativa. En tal sentido, de conformidad con lo dispuesto por el artículo 38° del Decreto Legislativo Nº 807, el único recurso impugnativo que puede interponerse contra lo dispuesto por la Comisión de Protección al Consumidor N° 1 es el de apelación</w:t>
      </w:r>
      <w:r w:rsidR="00FC08D1" w:rsidRPr="008B1733">
        <w:rPr>
          <w:rFonts w:ascii="Arial" w:eastAsia="Calibri" w:hAnsi="Arial" w:cs="Arial"/>
          <w:color w:val="000000"/>
          <w:kern w:val="0"/>
          <w:vertAlign w:val="superscript"/>
          <w:lang w:eastAsia="es-PE"/>
          <w14:ligatures w14:val="none"/>
        </w:rPr>
        <w:footnoteReference w:id="20"/>
      </w:r>
      <w:r w:rsidR="00FC08D1" w:rsidRPr="008B1733">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00FC08D1" w:rsidRPr="008B1733">
        <w:rPr>
          <w:rFonts w:ascii="Arial" w:eastAsia="Calibri" w:hAnsi="Arial" w:cs="Arial"/>
          <w:color w:val="000000"/>
          <w:kern w:val="0"/>
          <w:vertAlign w:val="superscript"/>
          <w:lang w:eastAsia="es-PE"/>
          <w14:ligatures w14:val="none"/>
        </w:rPr>
        <w:footnoteReference w:id="21"/>
      </w:r>
      <w:r w:rsidR="00FC08D1" w:rsidRPr="008B1733">
        <w:rPr>
          <w:rFonts w:ascii="Arial" w:eastAsia="Calibri" w:hAnsi="Arial" w:cs="Arial"/>
          <w:color w:val="000000"/>
          <w:kern w:val="0"/>
          <w:lang w:eastAsia="es-PE"/>
          <w14:ligatures w14:val="none"/>
        </w:rPr>
        <w:t>, ello de acuerdo con lo establecido en el artículo 218° del Texto Único Ordenado de la Ley N° 27444, Ley del Procedimiento Administrativo General, aprobado por Decreto Supremo N° 004-2019-JUS; caso contrario, la resolución quedará consentida</w:t>
      </w:r>
      <w:r w:rsidR="00FC08D1" w:rsidRPr="008B1733">
        <w:rPr>
          <w:rFonts w:ascii="Arial" w:eastAsia="Calibri" w:hAnsi="Arial" w:cs="Arial"/>
          <w:color w:val="000000"/>
          <w:kern w:val="0"/>
          <w:vertAlign w:val="superscript"/>
          <w:lang w:eastAsia="es-PE"/>
          <w14:ligatures w14:val="none"/>
        </w:rPr>
        <w:footnoteReference w:id="22"/>
      </w:r>
      <w:r w:rsidR="00FC08D1" w:rsidRPr="008B1733">
        <w:rPr>
          <w:rFonts w:ascii="Arial" w:eastAsia="Calibri" w:hAnsi="Arial" w:cs="Arial"/>
          <w:color w:val="000000"/>
          <w:kern w:val="0"/>
          <w:lang w:eastAsia="es-PE"/>
          <w14:ligatures w14:val="none"/>
        </w:rPr>
        <w:t>.</w:t>
      </w:r>
    </w:p>
    <w:p w14:paraId="7B3FFDE8" w14:textId="77777777" w:rsidR="00FC08D1" w:rsidRPr="008B1733" w:rsidRDefault="00FC08D1" w:rsidP="00FC08D1">
      <w:pPr>
        <w:spacing w:line="240" w:lineRule="auto"/>
      </w:pPr>
    </w:p>
    <w:p w14:paraId="60FCB666" w14:textId="77777777" w:rsidR="00FC08D1" w:rsidRPr="008B1733" w:rsidRDefault="00FC08D1" w:rsidP="00FC08D1">
      <w:pPr>
        <w:spacing w:line="240" w:lineRule="auto"/>
        <w:jc w:val="both"/>
      </w:pPr>
    </w:p>
    <w:p w14:paraId="0AD703ED" w14:textId="4F46BB99" w:rsidR="001B5674" w:rsidRDefault="001B5674"/>
    <w:sectPr w:rsidR="001B5674" w:rsidSect="00FC08D1">
      <w:headerReference w:type="default" r:id="rId8"/>
      <w:footerReference w:type="default" r:id="rId9"/>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75E16" w14:textId="77777777" w:rsidR="00920358" w:rsidRDefault="00920358" w:rsidP="00FC08D1">
      <w:pPr>
        <w:spacing w:after="0" w:line="240" w:lineRule="auto"/>
      </w:pPr>
      <w:r>
        <w:separator/>
      </w:r>
    </w:p>
  </w:endnote>
  <w:endnote w:type="continuationSeparator" w:id="0">
    <w:p w14:paraId="234064A9" w14:textId="77777777" w:rsidR="00920358" w:rsidRDefault="00920358" w:rsidP="00FC0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49F1F" w14:textId="77777777" w:rsidR="008D36A4" w:rsidRPr="00760320" w:rsidRDefault="008D36A4" w:rsidP="00676414">
    <w:pPr>
      <w:spacing w:after="0" w:line="240" w:lineRule="auto"/>
      <w:jc w:val="center"/>
      <w:rPr>
        <w:rFonts w:ascii="Arial" w:hAnsi="Arial" w:cs="Arial"/>
        <w:sz w:val="14"/>
        <w:szCs w:val="14"/>
      </w:rPr>
    </w:pPr>
    <w:r w:rsidRPr="00760320">
      <w:rPr>
        <w:rFonts w:ascii="Arial" w:hAnsi="Arial" w:cs="Arial"/>
        <w:sz w:val="14"/>
        <w:szCs w:val="14"/>
      </w:rPr>
      <w:fldChar w:fldCharType="begin"/>
    </w:r>
    <w:r w:rsidRPr="00760320">
      <w:rPr>
        <w:rFonts w:ascii="Arial" w:hAnsi="Arial" w:cs="Arial"/>
        <w:sz w:val="14"/>
        <w:szCs w:val="14"/>
      </w:rPr>
      <w:instrText>PAGE</w:instrText>
    </w:r>
    <w:r w:rsidRPr="00760320">
      <w:rPr>
        <w:rFonts w:ascii="Arial" w:hAnsi="Arial" w:cs="Arial"/>
        <w:sz w:val="14"/>
        <w:szCs w:val="14"/>
      </w:rPr>
      <w:fldChar w:fldCharType="separate"/>
    </w:r>
    <w:r w:rsidRPr="00760320">
      <w:rPr>
        <w:rFonts w:ascii="Arial" w:hAnsi="Arial" w:cs="Arial"/>
        <w:noProof/>
        <w:sz w:val="14"/>
        <w:szCs w:val="14"/>
      </w:rPr>
      <w:t>1</w:t>
    </w:r>
    <w:r w:rsidRPr="00760320">
      <w:rPr>
        <w:rFonts w:ascii="Arial" w:hAnsi="Arial" w:cs="Arial"/>
        <w:sz w:val="14"/>
        <w:szCs w:val="14"/>
      </w:rPr>
      <w:fldChar w:fldCharType="end"/>
    </w:r>
  </w:p>
  <w:p w14:paraId="5CA92494" w14:textId="77777777" w:rsidR="008D36A4" w:rsidRPr="00760320" w:rsidRDefault="008D36A4" w:rsidP="00676414">
    <w:pPr>
      <w:spacing w:after="0" w:line="240" w:lineRule="auto"/>
      <w:jc w:val="center"/>
      <w:rPr>
        <w:rFonts w:ascii="Arial" w:hAnsi="Arial" w:cs="Arial"/>
        <w:sz w:val="14"/>
        <w:szCs w:val="14"/>
      </w:rPr>
    </w:pPr>
  </w:p>
  <w:p w14:paraId="5FED2412" w14:textId="77777777" w:rsidR="008D36A4" w:rsidRPr="00760320" w:rsidRDefault="008D36A4" w:rsidP="00A22143">
    <w:pPr>
      <w:pStyle w:val="Sinespaciado"/>
      <w:jc w:val="center"/>
      <w:rPr>
        <w:rFonts w:ascii="Arial" w:hAnsi="Arial" w:cs="Arial"/>
        <w:b/>
        <w:i/>
        <w:sz w:val="14"/>
        <w:szCs w:val="14"/>
      </w:rPr>
    </w:pPr>
    <w:r w:rsidRPr="00760320">
      <w:rPr>
        <w:rFonts w:ascii="Arial" w:hAnsi="Arial" w:cs="Arial"/>
        <w:b/>
        <w:i/>
        <w:sz w:val="14"/>
        <w:szCs w:val="14"/>
      </w:rPr>
      <w:t>INSTITUTO NACIONAL DE DEFENSA DE LA COMPETENCIA Y DE LA PROTECCIÓN DE LA PROPIEDAD INTELECTUAL</w:t>
    </w:r>
  </w:p>
  <w:p w14:paraId="278DAC5E" w14:textId="77777777" w:rsidR="008D36A4" w:rsidRPr="00760320" w:rsidRDefault="008D36A4" w:rsidP="00A22143">
    <w:pPr>
      <w:pStyle w:val="Sinespaciado"/>
      <w:jc w:val="center"/>
      <w:rPr>
        <w:rFonts w:ascii="Arial" w:hAnsi="Arial" w:cs="Arial"/>
        <w:sz w:val="14"/>
        <w:szCs w:val="14"/>
      </w:rPr>
    </w:pPr>
    <w:r w:rsidRPr="00760320">
      <w:rPr>
        <w:rFonts w:ascii="Arial" w:hAnsi="Arial" w:cs="Arial"/>
        <w:sz w:val="14"/>
        <w:szCs w:val="14"/>
      </w:rPr>
      <w:t>Calle De la Prosa 104, San Borja, Lima 41 - Perú Telf: 224 7800 / Fax: 224 0348</w:t>
    </w:r>
  </w:p>
  <w:p w14:paraId="011A6639" w14:textId="77777777" w:rsidR="008D36A4" w:rsidRPr="00760320" w:rsidRDefault="008D36A4" w:rsidP="00A22143">
    <w:pPr>
      <w:spacing w:after="0" w:line="240" w:lineRule="auto"/>
      <w:jc w:val="center"/>
      <w:rPr>
        <w:rStyle w:val="Hipervnculo"/>
        <w:rFonts w:ascii="Arial" w:hAnsi="Arial" w:cs="Arial"/>
        <w:sz w:val="14"/>
        <w:szCs w:val="14"/>
        <w:lang w:val="en-US"/>
      </w:rPr>
    </w:pPr>
    <w:r w:rsidRPr="00760320">
      <w:rPr>
        <w:rFonts w:ascii="Arial" w:hAnsi="Arial" w:cs="Arial"/>
        <w:sz w:val="14"/>
        <w:szCs w:val="14"/>
        <w:lang w:val="en-US"/>
      </w:rPr>
      <w:t xml:space="preserve">E-mail: postmaster@indecopi.gob.pe / Web: </w:t>
    </w:r>
    <w:hyperlink r:id="rId1" w:history="1">
      <w:r w:rsidRPr="00760320">
        <w:rPr>
          <w:rStyle w:val="Hipervnculo"/>
          <w:rFonts w:ascii="Arial" w:hAnsi="Arial" w:cs="Arial"/>
          <w:sz w:val="14"/>
          <w:szCs w:val="14"/>
          <w:lang w:val="en-US"/>
        </w:rPr>
        <w:t>www.indecopi.gob.pe</w:t>
      </w:r>
    </w:hyperlink>
  </w:p>
  <w:p w14:paraId="6CD0448A" w14:textId="77777777" w:rsidR="008D36A4" w:rsidRPr="00760320" w:rsidRDefault="008D36A4" w:rsidP="00A22143">
    <w:pPr>
      <w:rPr>
        <w:rFonts w:ascii="Arial" w:hAnsi="Arial" w:cs="Arial"/>
        <w:sz w:val="14"/>
        <w:szCs w:val="14"/>
      </w:rPr>
    </w:pPr>
    <w:r w:rsidRPr="00760320">
      <w:rPr>
        <w:rFonts w:ascii="Arial" w:eastAsia="Arial" w:hAnsi="Arial" w:cs="Arial"/>
        <w:sz w:val="14"/>
        <w:szCs w:val="14"/>
      </w:rPr>
      <w:t>M-CPC-05/02</w:t>
    </w:r>
  </w:p>
  <w:p w14:paraId="0CE245F1" w14:textId="77777777" w:rsidR="008D36A4" w:rsidRDefault="008D36A4" w:rsidP="00A22143">
    <w:pPr>
      <w:spacing w:after="0" w:line="240" w:lineRule="auto"/>
      <w:jc w:val="center"/>
      <w:rPr>
        <w:rStyle w:val="Hipervnculo"/>
        <w:rFonts w:cs="Arial"/>
        <w:sz w:val="16"/>
        <w:szCs w:val="16"/>
        <w:lang w:val="en-US"/>
      </w:rPr>
    </w:pPr>
  </w:p>
  <w:p w14:paraId="5FA1EB77" w14:textId="77777777" w:rsidR="008D36A4" w:rsidRPr="00234D30" w:rsidRDefault="008D36A4"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94A34" w14:textId="77777777" w:rsidR="00920358" w:rsidRDefault="00920358" w:rsidP="00FC08D1">
      <w:pPr>
        <w:spacing w:after="0" w:line="240" w:lineRule="auto"/>
      </w:pPr>
      <w:r>
        <w:separator/>
      </w:r>
    </w:p>
  </w:footnote>
  <w:footnote w:type="continuationSeparator" w:id="0">
    <w:p w14:paraId="5A99CE16" w14:textId="77777777" w:rsidR="00920358" w:rsidRDefault="00920358" w:rsidP="00FC08D1">
      <w:pPr>
        <w:spacing w:after="0" w:line="240" w:lineRule="auto"/>
      </w:pPr>
      <w:r>
        <w:continuationSeparator/>
      </w:r>
    </w:p>
  </w:footnote>
  <w:footnote w:id="1">
    <w:p w14:paraId="269247F7" w14:textId="77777777" w:rsidR="00FC08D1" w:rsidRPr="00760320" w:rsidRDefault="00FC08D1" w:rsidP="00760320">
      <w:pPr>
        <w:pStyle w:val="Textonotapie"/>
        <w:ind w:left="567" w:hanging="567"/>
        <w:jc w:val="both"/>
        <w:rPr>
          <w:rFonts w:ascii="Arial" w:hAnsi="Arial" w:cs="Arial"/>
          <w:sz w:val="16"/>
          <w:szCs w:val="16"/>
        </w:rPr>
      </w:pPr>
      <w:r w:rsidRPr="00760320">
        <w:rPr>
          <w:rStyle w:val="Refdenotaalpie"/>
          <w:rFonts w:ascii="Arial" w:hAnsi="Arial" w:cs="Arial"/>
          <w:sz w:val="16"/>
          <w:szCs w:val="16"/>
        </w:rPr>
        <w:footnoteRef/>
      </w:r>
      <w:r w:rsidRPr="00760320">
        <w:rPr>
          <w:rFonts w:ascii="Arial" w:hAnsi="Arial" w:cs="Arial"/>
          <w:sz w:val="16"/>
          <w:szCs w:val="16"/>
        </w:rPr>
        <w:t xml:space="preserve"> </w:t>
      </w:r>
      <w:r w:rsidRPr="00760320">
        <w:rPr>
          <w:rFonts w:ascii="Arial" w:hAnsi="Arial" w:cs="Arial"/>
          <w:sz w:val="16"/>
          <w:szCs w:val="16"/>
        </w:rPr>
        <w:tab/>
        <w:t xml:space="preserve">Mediante Memorándum N° 000299-2025-PS2/INDECOPI del 27 de febrero de 2025, el Órgano Resolutivo de Procedimientos Sumarísimos de Protección al Consumidor N° 2 remitió la presente denuncia a la  Comisión de Protección al Consumidor N° 1. </w:t>
      </w:r>
    </w:p>
    <w:p w14:paraId="54DF9AEE" w14:textId="77777777" w:rsidR="00FC08D1" w:rsidRPr="00760320" w:rsidRDefault="00FC08D1" w:rsidP="00760320">
      <w:pPr>
        <w:pStyle w:val="Textonotapie"/>
        <w:rPr>
          <w:rFonts w:ascii="Arial" w:hAnsi="Arial" w:cs="Arial"/>
          <w:sz w:val="16"/>
          <w:szCs w:val="16"/>
        </w:rPr>
      </w:pPr>
    </w:p>
  </w:footnote>
  <w:footnote w:id="2">
    <w:p w14:paraId="21479240" w14:textId="77777777" w:rsidR="00FC08D1" w:rsidRPr="00760320" w:rsidRDefault="00FC08D1" w:rsidP="00760320">
      <w:pPr>
        <w:pStyle w:val="Textonotapie"/>
        <w:ind w:left="567" w:hanging="567"/>
        <w:jc w:val="both"/>
        <w:rPr>
          <w:rFonts w:ascii="Arial" w:hAnsi="Arial" w:cs="Arial"/>
          <w:sz w:val="16"/>
          <w:szCs w:val="16"/>
        </w:rPr>
      </w:pPr>
      <w:r w:rsidRPr="00760320">
        <w:rPr>
          <w:rStyle w:val="Refdenotaalpie"/>
          <w:rFonts w:ascii="Arial" w:hAnsi="Arial" w:cs="Arial"/>
          <w:sz w:val="16"/>
          <w:szCs w:val="16"/>
        </w:rPr>
        <w:footnoteRef/>
      </w:r>
      <w:r w:rsidRPr="00760320">
        <w:rPr>
          <w:rFonts w:ascii="Arial" w:hAnsi="Arial" w:cs="Arial"/>
          <w:sz w:val="16"/>
          <w:szCs w:val="16"/>
        </w:rPr>
        <w:tab/>
        <w:t>Publicado</w:t>
      </w:r>
      <w:r w:rsidRPr="00760320">
        <w:rPr>
          <w:rFonts w:ascii="Arial" w:hAnsi="Arial" w:cs="Arial"/>
          <w:b/>
          <w:sz w:val="16"/>
          <w:szCs w:val="16"/>
        </w:rPr>
        <w:t xml:space="preserve"> </w:t>
      </w:r>
      <w:r w:rsidRPr="00760320">
        <w:rPr>
          <w:rFonts w:ascii="Arial" w:hAnsi="Arial" w:cs="Arial"/>
          <w:sz w:val="16"/>
          <w:szCs w:val="16"/>
        </w:rPr>
        <w:t>el 2 de setiembre del 2010 en el Diario Oficial El Peruano y vigente desde el 2 de octubre del 2010.</w:t>
      </w:r>
    </w:p>
    <w:p w14:paraId="51C26968" w14:textId="77777777" w:rsidR="00FC08D1" w:rsidRPr="00760320" w:rsidRDefault="00FC08D1" w:rsidP="00760320">
      <w:pPr>
        <w:pStyle w:val="Textonotapie"/>
        <w:tabs>
          <w:tab w:val="left" w:pos="426"/>
        </w:tabs>
        <w:jc w:val="both"/>
        <w:rPr>
          <w:rFonts w:ascii="Arial" w:hAnsi="Arial" w:cs="Arial"/>
          <w:sz w:val="16"/>
          <w:szCs w:val="16"/>
        </w:rPr>
      </w:pPr>
    </w:p>
  </w:footnote>
  <w:footnote w:id="3">
    <w:p w14:paraId="2A52918D" w14:textId="77777777" w:rsidR="00FC08D1" w:rsidRPr="00760320" w:rsidRDefault="00FC08D1" w:rsidP="00760320">
      <w:pPr>
        <w:widowControl w:val="0"/>
        <w:spacing w:after="0" w:line="240" w:lineRule="auto"/>
        <w:jc w:val="both"/>
        <w:rPr>
          <w:rFonts w:ascii="Arial" w:hAnsi="Arial" w:cs="Arial"/>
          <w:sz w:val="16"/>
          <w:szCs w:val="16"/>
        </w:rPr>
      </w:pPr>
      <w:r w:rsidRPr="00760320">
        <w:rPr>
          <w:rFonts w:ascii="Arial" w:hAnsi="Arial" w:cs="Arial"/>
          <w:sz w:val="16"/>
          <w:szCs w:val="16"/>
          <w:vertAlign w:val="superscript"/>
        </w:rPr>
        <w:footnoteRef/>
      </w:r>
      <w:r w:rsidRPr="00760320">
        <w:rPr>
          <w:rFonts w:ascii="Arial" w:eastAsia="Arial" w:hAnsi="Arial" w:cs="Arial"/>
          <w:sz w:val="16"/>
          <w:szCs w:val="16"/>
        </w:rPr>
        <w:t xml:space="preserve">           </w:t>
      </w:r>
      <w:r w:rsidRPr="00760320">
        <w:rPr>
          <w:rFonts w:ascii="Arial" w:eastAsia="Arial" w:hAnsi="Arial" w:cs="Arial"/>
          <w:b/>
          <w:sz w:val="16"/>
          <w:szCs w:val="16"/>
        </w:rPr>
        <w:t>LEY 29751, CÓDIGO DE PROTECCIÓN Y DEFENSA DEL CONSUMIDOR, publicada el 2 de setiembre de 2010</w:t>
      </w:r>
    </w:p>
    <w:p w14:paraId="3CA68EBD" w14:textId="77777777" w:rsidR="00FC08D1" w:rsidRPr="00760320" w:rsidRDefault="00FC08D1" w:rsidP="00760320">
      <w:pPr>
        <w:widowControl w:val="0"/>
        <w:spacing w:after="0" w:line="240" w:lineRule="auto"/>
        <w:ind w:left="567"/>
        <w:jc w:val="both"/>
        <w:rPr>
          <w:rFonts w:ascii="Arial" w:hAnsi="Arial" w:cs="Arial"/>
          <w:sz w:val="16"/>
          <w:szCs w:val="16"/>
        </w:rPr>
      </w:pPr>
      <w:r w:rsidRPr="00760320">
        <w:rPr>
          <w:rFonts w:ascii="Arial" w:eastAsia="Arial" w:hAnsi="Arial" w:cs="Arial"/>
          <w:b/>
          <w:sz w:val="16"/>
          <w:szCs w:val="16"/>
        </w:rPr>
        <w:t>Artículo 105.- Autoridad competente</w:t>
      </w:r>
    </w:p>
    <w:p w14:paraId="5CBEAB32" w14:textId="77777777" w:rsidR="00FC08D1" w:rsidRPr="00760320" w:rsidRDefault="00FC08D1" w:rsidP="00760320">
      <w:pPr>
        <w:widowControl w:val="0"/>
        <w:spacing w:after="0" w:line="240" w:lineRule="auto"/>
        <w:ind w:left="567"/>
        <w:jc w:val="both"/>
        <w:rPr>
          <w:rFonts w:ascii="Arial" w:hAnsi="Arial" w:cs="Arial"/>
          <w:sz w:val="16"/>
          <w:szCs w:val="16"/>
        </w:rPr>
      </w:pPr>
      <w:r w:rsidRPr="00760320">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19BA8265" w14:textId="77777777" w:rsidR="00FC08D1" w:rsidRPr="00760320" w:rsidRDefault="00FC08D1" w:rsidP="00760320">
      <w:pPr>
        <w:tabs>
          <w:tab w:val="left" w:pos="567"/>
        </w:tabs>
        <w:spacing w:after="0" w:line="240" w:lineRule="auto"/>
        <w:ind w:left="567"/>
        <w:jc w:val="both"/>
        <w:rPr>
          <w:rFonts w:ascii="Arial" w:hAnsi="Arial" w:cs="Arial"/>
          <w:sz w:val="16"/>
          <w:szCs w:val="16"/>
        </w:rPr>
      </w:pPr>
      <w:r w:rsidRPr="00760320">
        <w:rPr>
          <w:rFonts w:ascii="Arial" w:eastAsia="Arial" w:hAnsi="Arial" w:cs="Arial"/>
          <w:sz w:val="16"/>
          <w:szCs w:val="16"/>
        </w:rPr>
        <w:t>(…)</w:t>
      </w:r>
    </w:p>
    <w:p w14:paraId="23291F61" w14:textId="77777777" w:rsidR="00FC08D1" w:rsidRPr="00760320" w:rsidRDefault="00FC08D1" w:rsidP="00760320">
      <w:pPr>
        <w:tabs>
          <w:tab w:val="left" w:pos="567"/>
        </w:tabs>
        <w:spacing w:after="0" w:line="240" w:lineRule="auto"/>
        <w:ind w:left="567"/>
        <w:jc w:val="both"/>
        <w:rPr>
          <w:rFonts w:ascii="Arial" w:hAnsi="Arial" w:cs="Arial"/>
          <w:sz w:val="16"/>
          <w:szCs w:val="16"/>
        </w:rPr>
      </w:pPr>
    </w:p>
  </w:footnote>
  <w:footnote w:id="4">
    <w:p w14:paraId="7BA59909" w14:textId="77777777" w:rsidR="00FC08D1" w:rsidRPr="00760320" w:rsidRDefault="00FC08D1" w:rsidP="00760320">
      <w:pPr>
        <w:tabs>
          <w:tab w:val="left" w:pos="0"/>
        </w:tabs>
        <w:spacing w:after="0" w:line="240" w:lineRule="auto"/>
        <w:ind w:left="567" w:hanging="567"/>
        <w:jc w:val="both"/>
        <w:rPr>
          <w:rFonts w:ascii="Arial" w:hAnsi="Arial" w:cs="Arial"/>
          <w:sz w:val="16"/>
          <w:szCs w:val="16"/>
        </w:rPr>
      </w:pPr>
      <w:r w:rsidRPr="00760320">
        <w:rPr>
          <w:rFonts w:ascii="Arial" w:hAnsi="Arial" w:cs="Arial"/>
          <w:sz w:val="16"/>
          <w:szCs w:val="16"/>
          <w:vertAlign w:val="superscript"/>
        </w:rPr>
        <w:footnoteRef/>
      </w:r>
      <w:r w:rsidRPr="00760320">
        <w:rPr>
          <w:rFonts w:ascii="Arial" w:eastAsia="Arial" w:hAnsi="Arial" w:cs="Arial"/>
          <w:sz w:val="16"/>
          <w:szCs w:val="16"/>
        </w:rPr>
        <w:t xml:space="preserve">  </w:t>
      </w:r>
      <w:r w:rsidRPr="00760320">
        <w:rPr>
          <w:rFonts w:ascii="Arial" w:eastAsia="Arial" w:hAnsi="Arial" w:cs="Arial"/>
          <w:sz w:val="16"/>
          <w:szCs w:val="16"/>
        </w:rPr>
        <w:tab/>
        <w:t>Ver Resolución 277-1999/TDC-INDECOPI del 18 de agosto de 1999, seguido por Shirley Sánchez Cama contra José Cantuarias Pacheco y Corporación José R. Lindley S.A.</w:t>
      </w:r>
    </w:p>
    <w:p w14:paraId="1AECF571" w14:textId="77777777" w:rsidR="00FC08D1" w:rsidRPr="00760320" w:rsidRDefault="00FC08D1" w:rsidP="00760320">
      <w:pPr>
        <w:tabs>
          <w:tab w:val="left" w:pos="567"/>
        </w:tabs>
        <w:spacing w:after="0" w:line="240" w:lineRule="auto"/>
        <w:ind w:left="567"/>
        <w:jc w:val="both"/>
        <w:rPr>
          <w:rFonts w:ascii="Arial" w:hAnsi="Arial" w:cs="Arial"/>
          <w:sz w:val="16"/>
          <w:szCs w:val="16"/>
        </w:rPr>
      </w:pPr>
    </w:p>
  </w:footnote>
  <w:footnote w:id="5">
    <w:p w14:paraId="0F90BD9B" w14:textId="77777777" w:rsidR="00FC08D1" w:rsidRPr="00760320" w:rsidRDefault="00FC08D1" w:rsidP="00760320">
      <w:pPr>
        <w:spacing w:after="0" w:line="240" w:lineRule="auto"/>
        <w:ind w:left="565" w:hanging="570"/>
        <w:jc w:val="both"/>
        <w:rPr>
          <w:rFonts w:ascii="Arial" w:hAnsi="Arial" w:cs="Arial"/>
          <w:sz w:val="16"/>
          <w:szCs w:val="16"/>
        </w:rPr>
      </w:pPr>
      <w:r w:rsidRPr="00760320">
        <w:rPr>
          <w:rFonts w:ascii="Arial" w:hAnsi="Arial" w:cs="Arial"/>
          <w:sz w:val="16"/>
          <w:szCs w:val="16"/>
          <w:vertAlign w:val="superscript"/>
        </w:rPr>
        <w:footnoteRef/>
      </w:r>
      <w:r w:rsidRPr="00760320">
        <w:rPr>
          <w:rFonts w:ascii="Arial" w:eastAsia="Arial" w:hAnsi="Arial" w:cs="Arial"/>
          <w:sz w:val="16"/>
          <w:szCs w:val="16"/>
        </w:rPr>
        <w:t xml:space="preserve"> </w:t>
      </w:r>
      <w:r w:rsidRPr="00760320">
        <w:rPr>
          <w:rFonts w:ascii="Arial" w:eastAsia="Arial" w:hAnsi="Arial" w:cs="Arial"/>
          <w:sz w:val="16"/>
          <w:szCs w:val="16"/>
        </w:rPr>
        <w:tab/>
      </w:r>
      <w:r w:rsidRPr="00760320">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3EC696B6"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b/>
          <w:sz w:val="16"/>
          <w:szCs w:val="16"/>
        </w:rPr>
        <w:t>Artículo 1.- Objeto de la norma</w:t>
      </w:r>
    </w:p>
    <w:p w14:paraId="63908ED2"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3BC3EBCD" w14:textId="77777777" w:rsidR="00FC08D1" w:rsidRPr="00760320" w:rsidRDefault="00FC08D1" w:rsidP="00760320">
      <w:pPr>
        <w:spacing w:after="0" w:line="240" w:lineRule="auto"/>
        <w:ind w:left="565"/>
        <w:jc w:val="both"/>
        <w:rPr>
          <w:rFonts w:ascii="Arial" w:hAnsi="Arial" w:cs="Arial"/>
          <w:sz w:val="16"/>
          <w:szCs w:val="16"/>
        </w:rPr>
      </w:pPr>
    </w:p>
  </w:footnote>
  <w:footnote w:id="6">
    <w:p w14:paraId="6639E552" w14:textId="77777777" w:rsidR="00FC08D1" w:rsidRPr="00760320" w:rsidRDefault="00FC08D1" w:rsidP="00760320">
      <w:pPr>
        <w:spacing w:after="0" w:line="240" w:lineRule="auto"/>
        <w:ind w:left="565" w:hanging="570"/>
        <w:jc w:val="both"/>
        <w:rPr>
          <w:rFonts w:ascii="Arial" w:hAnsi="Arial" w:cs="Arial"/>
          <w:sz w:val="16"/>
          <w:szCs w:val="16"/>
        </w:rPr>
      </w:pPr>
      <w:r w:rsidRPr="00760320">
        <w:rPr>
          <w:rFonts w:ascii="Arial" w:hAnsi="Arial" w:cs="Arial"/>
          <w:sz w:val="16"/>
          <w:szCs w:val="16"/>
          <w:vertAlign w:val="superscript"/>
        </w:rPr>
        <w:footnoteRef/>
      </w:r>
      <w:r w:rsidRPr="00760320">
        <w:rPr>
          <w:rFonts w:ascii="Arial" w:eastAsia="Arial" w:hAnsi="Arial" w:cs="Arial"/>
          <w:sz w:val="16"/>
          <w:szCs w:val="16"/>
        </w:rPr>
        <w:t xml:space="preserve"> </w:t>
      </w:r>
      <w:r w:rsidRPr="00760320">
        <w:rPr>
          <w:rFonts w:ascii="Arial" w:eastAsia="Arial" w:hAnsi="Arial" w:cs="Arial"/>
          <w:sz w:val="16"/>
          <w:szCs w:val="16"/>
        </w:rPr>
        <w:tab/>
      </w:r>
      <w:r w:rsidRPr="00760320">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61F706D"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b/>
          <w:sz w:val="16"/>
          <w:szCs w:val="16"/>
        </w:rPr>
        <w:t xml:space="preserve">Artículo 5.- Ámbito de competencia </w:t>
      </w:r>
    </w:p>
    <w:p w14:paraId="0F28E62F" w14:textId="77777777" w:rsidR="00FC08D1" w:rsidRPr="00760320" w:rsidRDefault="00FC08D1" w:rsidP="00760320">
      <w:pPr>
        <w:spacing w:after="0" w:line="240" w:lineRule="auto"/>
        <w:ind w:left="565"/>
        <w:jc w:val="both"/>
        <w:rPr>
          <w:rFonts w:ascii="Arial" w:eastAsia="Arial" w:hAnsi="Arial" w:cs="Arial"/>
          <w:sz w:val="16"/>
          <w:szCs w:val="16"/>
        </w:rPr>
      </w:pPr>
      <w:r w:rsidRPr="00760320">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2F1351B9" w14:textId="77777777" w:rsidR="00FC08D1" w:rsidRPr="00760320" w:rsidRDefault="00FC08D1" w:rsidP="00760320">
      <w:pPr>
        <w:spacing w:after="0" w:line="240" w:lineRule="auto"/>
        <w:ind w:left="565"/>
        <w:jc w:val="both"/>
        <w:rPr>
          <w:rFonts w:ascii="Arial" w:eastAsia="Arial" w:hAnsi="Arial" w:cs="Arial"/>
          <w:sz w:val="16"/>
          <w:szCs w:val="16"/>
        </w:rPr>
      </w:pPr>
    </w:p>
  </w:footnote>
  <w:footnote w:id="7">
    <w:p w14:paraId="1332E5F9" w14:textId="77777777" w:rsidR="00FC08D1" w:rsidRPr="00760320" w:rsidRDefault="00FC08D1" w:rsidP="00760320">
      <w:pPr>
        <w:spacing w:after="0" w:line="240" w:lineRule="auto"/>
        <w:ind w:left="565" w:hanging="570"/>
        <w:jc w:val="both"/>
        <w:rPr>
          <w:rFonts w:ascii="Arial" w:hAnsi="Arial" w:cs="Arial"/>
          <w:sz w:val="16"/>
          <w:szCs w:val="16"/>
        </w:rPr>
      </w:pPr>
      <w:r w:rsidRPr="00760320">
        <w:rPr>
          <w:rFonts w:ascii="Arial" w:hAnsi="Arial" w:cs="Arial"/>
          <w:sz w:val="16"/>
          <w:szCs w:val="16"/>
          <w:vertAlign w:val="superscript"/>
        </w:rPr>
        <w:footnoteRef/>
      </w:r>
      <w:r w:rsidRPr="00760320">
        <w:rPr>
          <w:rFonts w:ascii="Arial" w:eastAsia="Arial" w:hAnsi="Arial" w:cs="Arial"/>
          <w:sz w:val="16"/>
          <w:szCs w:val="16"/>
        </w:rPr>
        <w:t xml:space="preserve"> </w:t>
      </w:r>
      <w:r w:rsidRPr="00760320">
        <w:rPr>
          <w:rFonts w:ascii="Arial" w:eastAsia="Arial" w:hAnsi="Arial" w:cs="Arial"/>
          <w:sz w:val="16"/>
          <w:szCs w:val="16"/>
        </w:rPr>
        <w:tab/>
      </w:r>
      <w:r w:rsidRPr="00760320">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2AD4B0A"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b/>
          <w:sz w:val="16"/>
          <w:szCs w:val="16"/>
        </w:rPr>
        <w:t>Artículo 6.- De las Instituciones Administradoras de Fondos de Aseguramiento en Salud – IAFAS</w:t>
      </w:r>
    </w:p>
    <w:p w14:paraId="6D248058"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2C5C9546" w14:textId="77777777" w:rsidR="00FC08D1" w:rsidRPr="00760320" w:rsidRDefault="00FC08D1" w:rsidP="00760320">
      <w:pPr>
        <w:spacing w:after="0" w:line="240" w:lineRule="auto"/>
        <w:ind w:left="565"/>
        <w:jc w:val="both"/>
        <w:rPr>
          <w:rFonts w:ascii="Arial" w:hAnsi="Arial" w:cs="Arial"/>
          <w:sz w:val="16"/>
          <w:szCs w:val="16"/>
        </w:rPr>
      </w:pPr>
    </w:p>
    <w:p w14:paraId="76D76815"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sz w:val="16"/>
          <w:szCs w:val="16"/>
        </w:rPr>
        <w:t xml:space="preserve">Son IAFAS las siguientes: </w:t>
      </w:r>
    </w:p>
    <w:p w14:paraId="40C0DCAC" w14:textId="77777777" w:rsidR="00FC08D1" w:rsidRPr="00760320" w:rsidRDefault="00FC08D1" w:rsidP="00760320">
      <w:pPr>
        <w:spacing w:after="0" w:line="240" w:lineRule="auto"/>
        <w:ind w:left="853" w:hanging="288"/>
        <w:jc w:val="both"/>
        <w:rPr>
          <w:rFonts w:ascii="Arial" w:hAnsi="Arial" w:cs="Arial"/>
          <w:sz w:val="16"/>
          <w:szCs w:val="16"/>
        </w:rPr>
      </w:pPr>
      <w:r w:rsidRPr="00760320">
        <w:rPr>
          <w:rFonts w:ascii="Arial" w:eastAsia="Arial" w:hAnsi="Arial" w:cs="Arial"/>
          <w:sz w:val="16"/>
          <w:szCs w:val="16"/>
        </w:rPr>
        <w:t xml:space="preserve">1. </w:t>
      </w:r>
      <w:r w:rsidRPr="00760320">
        <w:rPr>
          <w:rFonts w:ascii="Arial" w:eastAsia="Arial" w:hAnsi="Arial" w:cs="Arial"/>
          <w:sz w:val="16"/>
          <w:szCs w:val="16"/>
        </w:rPr>
        <w:tab/>
        <w:t xml:space="preserve">Seguro Integral de Salud. </w:t>
      </w:r>
    </w:p>
    <w:p w14:paraId="41DE93D1" w14:textId="77777777" w:rsidR="00FC08D1" w:rsidRPr="00760320" w:rsidRDefault="00FC08D1" w:rsidP="00760320">
      <w:pPr>
        <w:spacing w:after="0" w:line="240" w:lineRule="auto"/>
        <w:ind w:left="853" w:hanging="288"/>
        <w:jc w:val="both"/>
        <w:rPr>
          <w:rFonts w:ascii="Arial" w:hAnsi="Arial" w:cs="Arial"/>
          <w:sz w:val="16"/>
          <w:szCs w:val="16"/>
        </w:rPr>
      </w:pPr>
      <w:r w:rsidRPr="00760320">
        <w:rPr>
          <w:rFonts w:ascii="Arial" w:eastAsia="Arial" w:hAnsi="Arial" w:cs="Arial"/>
          <w:sz w:val="16"/>
          <w:szCs w:val="16"/>
        </w:rPr>
        <w:t xml:space="preserve">2. </w:t>
      </w:r>
      <w:r w:rsidRPr="00760320">
        <w:rPr>
          <w:rFonts w:ascii="Arial" w:eastAsia="Arial" w:hAnsi="Arial" w:cs="Arial"/>
          <w:sz w:val="16"/>
          <w:szCs w:val="16"/>
        </w:rPr>
        <w:tab/>
        <w:t xml:space="preserve">Seguro Social de Salud (EsSalud), excluyendo la cobertura de prestaciones económicas y sociales. </w:t>
      </w:r>
    </w:p>
    <w:p w14:paraId="12D990E5" w14:textId="77777777" w:rsidR="00FC08D1" w:rsidRPr="00760320" w:rsidRDefault="00FC08D1" w:rsidP="00760320">
      <w:pPr>
        <w:spacing w:after="0" w:line="240" w:lineRule="auto"/>
        <w:ind w:left="853" w:hanging="288"/>
        <w:jc w:val="both"/>
        <w:rPr>
          <w:rFonts w:ascii="Arial" w:hAnsi="Arial" w:cs="Arial"/>
          <w:sz w:val="16"/>
          <w:szCs w:val="16"/>
        </w:rPr>
      </w:pPr>
      <w:r w:rsidRPr="00760320">
        <w:rPr>
          <w:rFonts w:ascii="Arial" w:eastAsia="Arial" w:hAnsi="Arial" w:cs="Arial"/>
          <w:sz w:val="16"/>
          <w:szCs w:val="16"/>
        </w:rPr>
        <w:t xml:space="preserve">3. </w:t>
      </w:r>
      <w:r w:rsidRPr="00760320">
        <w:rPr>
          <w:rFonts w:ascii="Arial" w:eastAsia="Arial" w:hAnsi="Arial" w:cs="Arial"/>
          <w:sz w:val="16"/>
          <w:szCs w:val="16"/>
        </w:rPr>
        <w:tab/>
        <w:t xml:space="preserve">Fondo Intangible Solidario de Salud (FISSAL). </w:t>
      </w:r>
    </w:p>
    <w:p w14:paraId="3F985E1C" w14:textId="77777777" w:rsidR="00FC08D1" w:rsidRPr="00760320" w:rsidRDefault="00FC08D1" w:rsidP="00760320">
      <w:pPr>
        <w:spacing w:after="0" w:line="240" w:lineRule="auto"/>
        <w:ind w:left="853" w:hanging="288"/>
        <w:jc w:val="both"/>
        <w:rPr>
          <w:rFonts w:ascii="Arial" w:hAnsi="Arial" w:cs="Arial"/>
          <w:sz w:val="16"/>
          <w:szCs w:val="16"/>
        </w:rPr>
      </w:pPr>
      <w:r w:rsidRPr="00760320">
        <w:rPr>
          <w:rFonts w:ascii="Arial" w:eastAsia="Arial" w:hAnsi="Arial" w:cs="Arial"/>
          <w:sz w:val="16"/>
          <w:szCs w:val="16"/>
        </w:rPr>
        <w:t xml:space="preserve">4. </w:t>
      </w:r>
      <w:r w:rsidRPr="00760320">
        <w:rPr>
          <w:rFonts w:ascii="Arial" w:eastAsia="Arial" w:hAnsi="Arial" w:cs="Arial"/>
          <w:sz w:val="16"/>
          <w:szCs w:val="16"/>
        </w:rPr>
        <w:tab/>
        <w:t>Fondos de Aseguramiento en Salud de las Fuerzas Armadas y de la Policía Nacional del Perú.</w:t>
      </w:r>
    </w:p>
    <w:p w14:paraId="535F257F" w14:textId="77777777" w:rsidR="00FC08D1" w:rsidRPr="00760320" w:rsidRDefault="00FC08D1" w:rsidP="00760320">
      <w:pPr>
        <w:spacing w:after="0" w:line="240" w:lineRule="auto"/>
        <w:ind w:left="853" w:hanging="288"/>
        <w:jc w:val="both"/>
        <w:rPr>
          <w:rFonts w:ascii="Arial" w:hAnsi="Arial" w:cs="Arial"/>
          <w:sz w:val="16"/>
          <w:szCs w:val="16"/>
        </w:rPr>
      </w:pPr>
      <w:r w:rsidRPr="00760320">
        <w:rPr>
          <w:rFonts w:ascii="Arial" w:eastAsia="Arial" w:hAnsi="Arial" w:cs="Arial"/>
          <w:sz w:val="16"/>
          <w:szCs w:val="16"/>
        </w:rPr>
        <w:t xml:space="preserve">5. </w:t>
      </w:r>
      <w:r w:rsidRPr="00760320">
        <w:rPr>
          <w:rFonts w:ascii="Arial" w:eastAsia="Arial" w:hAnsi="Arial" w:cs="Arial"/>
          <w:sz w:val="16"/>
          <w:szCs w:val="16"/>
        </w:rPr>
        <w:tab/>
        <w:t xml:space="preserve">Entidades Prestadoras de Salud (EPS). </w:t>
      </w:r>
    </w:p>
    <w:p w14:paraId="042E645D" w14:textId="77777777" w:rsidR="00FC08D1" w:rsidRPr="00760320" w:rsidRDefault="00FC08D1" w:rsidP="00760320">
      <w:pPr>
        <w:spacing w:after="0" w:line="240" w:lineRule="auto"/>
        <w:ind w:left="853" w:hanging="288"/>
        <w:jc w:val="both"/>
        <w:rPr>
          <w:rFonts w:ascii="Arial" w:hAnsi="Arial" w:cs="Arial"/>
          <w:sz w:val="16"/>
          <w:szCs w:val="16"/>
        </w:rPr>
      </w:pPr>
      <w:r w:rsidRPr="00760320">
        <w:rPr>
          <w:rFonts w:ascii="Arial" w:eastAsia="Arial" w:hAnsi="Arial" w:cs="Arial"/>
          <w:sz w:val="16"/>
          <w:szCs w:val="16"/>
        </w:rPr>
        <w:t xml:space="preserve">6. </w:t>
      </w:r>
      <w:r w:rsidRPr="00760320">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02CCF47E" w14:textId="77777777" w:rsidR="00FC08D1" w:rsidRPr="00760320" w:rsidRDefault="00FC08D1" w:rsidP="00760320">
      <w:pPr>
        <w:spacing w:after="0" w:line="240" w:lineRule="auto"/>
        <w:ind w:left="853" w:hanging="288"/>
        <w:jc w:val="both"/>
        <w:rPr>
          <w:rFonts w:ascii="Arial" w:hAnsi="Arial" w:cs="Arial"/>
          <w:sz w:val="16"/>
          <w:szCs w:val="16"/>
        </w:rPr>
      </w:pPr>
      <w:r w:rsidRPr="00760320">
        <w:rPr>
          <w:rFonts w:ascii="Arial" w:eastAsia="Arial" w:hAnsi="Arial" w:cs="Arial"/>
          <w:sz w:val="16"/>
          <w:szCs w:val="16"/>
        </w:rPr>
        <w:t xml:space="preserve">7. </w:t>
      </w:r>
      <w:r w:rsidRPr="00760320">
        <w:rPr>
          <w:rFonts w:ascii="Arial" w:eastAsia="Arial" w:hAnsi="Arial" w:cs="Arial"/>
          <w:sz w:val="16"/>
          <w:szCs w:val="16"/>
        </w:rPr>
        <w:tab/>
        <w:t xml:space="preserve">Asociaciones de Fondos Regionales y Provinciales Contra Accidentes de Tránsito (AFOCAT). </w:t>
      </w:r>
    </w:p>
    <w:p w14:paraId="0BCC3BCD" w14:textId="77777777" w:rsidR="00FC08D1" w:rsidRPr="00760320" w:rsidRDefault="00FC08D1" w:rsidP="00760320">
      <w:pPr>
        <w:spacing w:after="0" w:line="240" w:lineRule="auto"/>
        <w:ind w:left="853" w:hanging="288"/>
        <w:jc w:val="both"/>
        <w:rPr>
          <w:rFonts w:ascii="Arial" w:hAnsi="Arial" w:cs="Arial"/>
          <w:sz w:val="16"/>
          <w:szCs w:val="16"/>
        </w:rPr>
      </w:pPr>
      <w:r w:rsidRPr="00760320">
        <w:rPr>
          <w:rFonts w:ascii="Arial" w:eastAsia="Arial" w:hAnsi="Arial" w:cs="Arial"/>
          <w:sz w:val="16"/>
          <w:szCs w:val="16"/>
        </w:rPr>
        <w:t xml:space="preserve">8. </w:t>
      </w:r>
      <w:r w:rsidRPr="00760320">
        <w:rPr>
          <w:rFonts w:ascii="Arial" w:eastAsia="Arial" w:hAnsi="Arial" w:cs="Arial"/>
          <w:sz w:val="16"/>
          <w:szCs w:val="16"/>
        </w:rPr>
        <w:tab/>
        <w:t xml:space="preserve">Entidades de Salud que ofrecen servicios de salud prepagadas. </w:t>
      </w:r>
    </w:p>
    <w:p w14:paraId="351ED987" w14:textId="77777777" w:rsidR="00FC08D1" w:rsidRPr="00760320" w:rsidRDefault="00FC08D1" w:rsidP="00760320">
      <w:pPr>
        <w:spacing w:after="0" w:line="240" w:lineRule="auto"/>
        <w:ind w:left="853" w:hanging="288"/>
        <w:jc w:val="both"/>
        <w:rPr>
          <w:rFonts w:ascii="Arial" w:hAnsi="Arial" w:cs="Arial"/>
          <w:sz w:val="16"/>
          <w:szCs w:val="16"/>
        </w:rPr>
      </w:pPr>
      <w:r w:rsidRPr="00760320">
        <w:rPr>
          <w:rFonts w:ascii="Arial" w:eastAsia="Arial" w:hAnsi="Arial" w:cs="Arial"/>
          <w:sz w:val="16"/>
          <w:szCs w:val="16"/>
        </w:rPr>
        <w:t xml:space="preserve">9. </w:t>
      </w:r>
      <w:r w:rsidRPr="00760320">
        <w:rPr>
          <w:rFonts w:ascii="Arial" w:eastAsia="Arial" w:hAnsi="Arial" w:cs="Arial"/>
          <w:sz w:val="16"/>
          <w:szCs w:val="16"/>
        </w:rPr>
        <w:tab/>
        <w:t xml:space="preserve">Autoseguros y fondos de salud, que gestionen fondos para la cobertura de salud de modo exclusivo o en adición a otro tipo de coberturas. </w:t>
      </w:r>
    </w:p>
    <w:p w14:paraId="7B8BE766" w14:textId="77777777" w:rsidR="00FC08D1" w:rsidRPr="00760320" w:rsidRDefault="00FC08D1" w:rsidP="00760320">
      <w:pPr>
        <w:spacing w:after="0" w:line="240" w:lineRule="auto"/>
        <w:ind w:left="853" w:hanging="288"/>
        <w:jc w:val="both"/>
        <w:rPr>
          <w:rFonts w:ascii="Arial" w:hAnsi="Arial" w:cs="Arial"/>
          <w:sz w:val="16"/>
          <w:szCs w:val="16"/>
        </w:rPr>
      </w:pPr>
      <w:r w:rsidRPr="00760320">
        <w:rPr>
          <w:rFonts w:ascii="Arial" w:eastAsia="Arial" w:hAnsi="Arial" w:cs="Arial"/>
          <w:sz w:val="16"/>
          <w:szCs w:val="16"/>
        </w:rPr>
        <w:t xml:space="preserve">10. </w:t>
      </w:r>
      <w:r w:rsidRPr="00760320">
        <w:rPr>
          <w:rFonts w:ascii="Arial" w:eastAsia="Arial" w:hAnsi="Arial" w:cs="Arial"/>
          <w:sz w:val="16"/>
          <w:szCs w:val="16"/>
        </w:rPr>
        <w:tab/>
        <w:t xml:space="preserve">Otras modalidades de aseguramiento público, privado o mixto distintas a las señaladas anteriormente. </w:t>
      </w:r>
    </w:p>
    <w:p w14:paraId="41391D11" w14:textId="77777777" w:rsidR="00FC08D1" w:rsidRPr="00760320" w:rsidRDefault="00FC08D1" w:rsidP="00760320">
      <w:pPr>
        <w:spacing w:after="0" w:line="240" w:lineRule="auto"/>
        <w:ind w:left="565"/>
        <w:jc w:val="both"/>
        <w:rPr>
          <w:rFonts w:ascii="Arial" w:hAnsi="Arial" w:cs="Arial"/>
          <w:sz w:val="16"/>
          <w:szCs w:val="16"/>
        </w:rPr>
      </w:pPr>
    </w:p>
    <w:p w14:paraId="471CF1B6"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b/>
          <w:sz w:val="16"/>
          <w:szCs w:val="16"/>
        </w:rPr>
        <w:t>Artículo 7.-De las Instituciones Prestadoras de Servicios de Salud – IPRESS</w:t>
      </w:r>
      <w:r w:rsidRPr="00760320">
        <w:rPr>
          <w:rFonts w:ascii="Arial" w:eastAsia="Arial" w:hAnsi="Arial" w:cs="Arial"/>
          <w:sz w:val="16"/>
          <w:szCs w:val="16"/>
        </w:rPr>
        <w:t xml:space="preserve"> </w:t>
      </w:r>
    </w:p>
    <w:p w14:paraId="3C71B978"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71E50F13" w14:textId="77777777" w:rsidR="00FC08D1" w:rsidRPr="00760320" w:rsidRDefault="00FC08D1" w:rsidP="00760320">
      <w:pPr>
        <w:spacing w:after="0" w:line="240" w:lineRule="auto"/>
        <w:ind w:left="565"/>
        <w:jc w:val="both"/>
        <w:rPr>
          <w:rFonts w:ascii="Arial" w:hAnsi="Arial" w:cs="Arial"/>
          <w:sz w:val="16"/>
          <w:szCs w:val="16"/>
        </w:rPr>
      </w:pPr>
    </w:p>
  </w:footnote>
  <w:footnote w:id="8">
    <w:p w14:paraId="7B804DF9" w14:textId="77777777" w:rsidR="00FC08D1" w:rsidRPr="00760320" w:rsidRDefault="00FC08D1" w:rsidP="00760320">
      <w:pPr>
        <w:spacing w:after="0" w:line="240" w:lineRule="auto"/>
        <w:ind w:left="565" w:hanging="570"/>
        <w:jc w:val="both"/>
        <w:rPr>
          <w:rFonts w:ascii="Arial" w:hAnsi="Arial" w:cs="Arial"/>
          <w:sz w:val="16"/>
          <w:szCs w:val="16"/>
        </w:rPr>
      </w:pPr>
      <w:r w:rsidRPr="00760320">
        <w:rPr>
          <w:rFonts w:ascii="Arial" w:hAnsi="Arial" w:cs="Arial"/>
          <w:sz w:val="16"/>
          <w:szCs w:val="16"/>
          <w:vertAlign w:val="superscript"/>
        </w:rPr>
        <w:footnoteRef/>
      </w:r>
      <w:r w:rsidRPr="00760320">
        <w:rPr>
          <w:rFonts w:ascii="Arial" w:eastAsia="Arial" w:hAnsi="Arial" w:cs="Arial"/>
          <w:sz w:val="16"/>
          <w:szCs w:val="16"/>
        </w:rPr>
        <w:t xml:space="preserve"> </w:t>
      </w:r>
      <w:r w:rsidRPr="00760320">
        <w:rPr>
          <w:rFonts w:ascii="Arial" w:eastAsia="Arial" w:hAnsi="Arial" w:cs="Arial"/>
          <w:sz w:val="16"/>
          <w:szCs w:val="16"/>
        </w:rPr>
        <w:tab/>
      </w:r>
      <w:r w:rsidRPr="00760320">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043C5640"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b/>
          <w:sz w:val="16"/>
          <w:szCs w:val="16"/>
        </w:rPr>
        <w:t>Artículo 10.- Potestad sancionadora de la Superintendencia</w:t>
      </w:r>
    </w:p>
    <w:p w14:paraId="19C5946B"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sz w:val="16"/>
          <w:szCs w:val="16"/>
        </w:rPr>
        <w:t>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ii) los estándares de acceso, calidad, oportunidad, disponibilidad y aceptabilidad con que dichas prestaciones sean otorgadas. (...)</w:t>
      </w:r>
    </w:p>
    <w:p w14:paraId="4BDB8511" w14:textId="77777777" w:rsidR="00FC08D1" w:rsidRPr="00760320" w:rsidRDefault="00FC08D1" w:rsidP="00760320">
      <w:pPr>
        <w:spacing w:after="0" w:line="240" w:lineRule="auto"/>
        <w:ind w:left="565"/>
        <w:jc w:val="both"/>
        <w:rPr>
          <w:rFonts w:ascii="Arial" w:hAnsi="Arial" w:cs="Arial"/>
          <w:sz w:val="16"/>
          <w:szCs w:val="16"/>
        </w:rPr>
      </w:pPr>
    </w:p>
  </w:footnote>
  <w:footnote w:id="9">
    <w:p w14:paraId="3F8CBFDB" w14:textId="77777777" w:rsidR="00FC08D1" w:rsidRPr="00760320" w:rsidRDefault="00FC08D1" w:rsidP="00760320">
      <w:pPr>
        <w:spacing w:after="0" w:line="240" w:lineRule="auto"/>
        <w:ind w:left="564" w:hanging="564"/>
        <w:jc w:val="both"/>
        <w:rPr>
          <w:rFonts w:ascii="Arial" w:hAnsi="Arial" w:cs="Arial"/>
          <w:sz w:val="16"/>
          <w:szCs w:val="16"/>
        </w:rPr>
      </w:pPr>
      <w:r w:rsidRPr="00760320">
        <w:rPr>
          <w:rFonts w:ascii="Arial" w:hAnsi="Arial" w:cs="Arial"/>
          <w:sz w:val="16"/>
          <w:szCs w:val="16"/>
          <w:vertAlign w:val="superscript"/>
        </w:rPr>
        <w:footnoteRef/>
      </w:r>
      <w:r w:rsidRPr="00760320">
        <w:rPr>
          <w:rFonts w:ascii="Arial" w:eastAsia="Arial" w:hAnsi="Arial" w:cs="Arial"/>
          <w:sz w:val="16"/>
          <w:szCs w:val="16"/>
        </w:rPr>
        <w:t xml:space="preserve"> </w:t>
      </w:r>
      <w:r w:rsidRPr="00760320">
        <w:rPr>
          <w:rFonts w:ascii="Arial" w:eastAsia="Arial" w:hAnsi="Arial" w:cs="Arial"/>
          <w:sz w:val="16"/>
          <w:szCs w:val="16"/>
        </w:rPr>
        <w:tab/>
      </w:r>
      <w:r w:rsidRPr="00760320">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15A916DE" w14:textId="77777777" w:rsidR="00FC08D1" w:rsidRPr="00760320" w:rsidRDefault="00FC08D1" w:rsidP="00760320">
      <w:pPr>
        <w:spacing w:after="0" w:line="240" w:lineRule="auto"/>
        <w:ind w:left="564"/>
        <w:jc w:val="both"/>
        <w:rPr>
          <w:rFonts w:ascii="Arial" w:hAnsi="Arial" w:cs="Arial"/>
          <w:sz w:val="16"/>
          <w:szCs w:val="16"/>
        </w:rPr>
      </w:pPr>
      <w:r w:rsidRPr="00760320">
        <w:rPr>
          <w:rFonts w:ascii="Arial" w:eastAsia="Arial" w:hAnsi="Arial" w:cs="Arial"/>
          <w:b/>
          <w:sz w:val="16"/>
          <w:szCs w:val="16"/>
        </w:rPr>
        <w:t xml:space="preserve">Artículo 11.- Tipos de Sanciones </w:t>
      </w:r>
    </w:p>
    <w:p w14:paraId="12DF021E" w14:textId="77777777" w:rsidR="00FC08D1" w:rsidRPr="00760320" w:rsidRDefault="00FC08D1" w:rsidP="00760320">
      <w:pPr>
        <w:spacing w:after="0" w:line="240" w:lineRule="auto"/>
        <w:ind w:left="564"/>
        <w:jc w:val="both"/>
        <w:rPr>
          <w:rFonts w:ascii="Arial" w:hAnsi="Arial" w:cs="Arial"/>
          <w:sz w:val="16"/>
          <w:szCs w:val="16"/>
        </w:rPr>
      </w:pPr>
      <w:r w:rsidRPr="00760320">
        <w:rPr>
          <w:rFonts w:ascii="Arial" w:eastAsia="Arial" w:hAnsi="Arial" w:cs="Arial"/>
          <w:sz w:val="16"/>
          <w:szCs w:val="16"/>
        </w:rPr>
        <w:t xml:space="preserve">La Superintendencia Nacional de Salud, de acuerdo a la gravedad de la infracción cometida, puede imponer a las IAFAS, IPRESS y Unidades de Gestión de IPRESS, vinculadas al Sistema Nacional de Salud, los siguientes tipos de sanción: </w:t>
      </w:r>
    </w:p>
    <w:p w14:paraId="1060E69C" w14:textId="77777777" w:rsidR="00FC08D1" w:rsidRPr="00760320" w:rsidRDefault="00FC08D1" w:rsidP="00760320">
      <w:pPr>
        <w:spacing w:after="0" w:line="240" w:lineRule="auto"/>
        <w:ind w:left="852" w:hanging="288"/>
        <w:jc w:val="both"/>
        <w:rPr>
          <w:rFonts w:ascii="Arial" w:hAnsi="Arial" w:cs="Arial"/>
          <w:sz w:val="16"/>
          <w:szCs w:val="16"/>
        </w:rPr>
      </w:pPr>
      <w:r w:rsidRPr="00760320">
        <w:rPr>
          <w:rFonts w:ascii="Arial" w:eastAsia="Arial" w:hAnsi="Arial" w:cs="Arial"/>
          <w:sz w:val="16"/>
          <w:szCs w:val="16"/>
        </w:rPr>
        <w:t xml:space="preserve">a. </w:t>
      </w:r>
      <w:r w:rsidRPr="00760320">
        <w:rPr>
          <w:rFonts w:ascii="Arial" w:eastAsia="Arial" w:hAnsi="Arial" w:cs="Arial"/>
          <w:sz w:val="16"/>
          <w:szCs w:val="16"/>
        </w:rPr>
        <w:tab/>
        <w:t>Amonestación escrita;</w:t>
      </w:r>
    </w:p>
    <w:p w14:paraId="707B9A81" w14:textId="77777777" w:rsidR="00FC08D1" w:rsidRPr="00760320" w:rsidRDefault="00FC08D1" w:rsidP="00760320">
      <w:pPr>
        <w:spacing w:after="0" w:line="240" w:lineRule="auto"/>
        <w:ind w:left="852" w:hanging="288"/>
        <w:jc w:val="both"/>
        <w:rPr>
          <w:rFonts w:ascii="Arial" w:hAnsi="Arial" w:cs="Arial"/>
          <w:sz w:val="16"/>
          <w:szCs w:val="16"/>
        </w:rPr>
      </w:pPr>
      <w:r w:rsidRPr="00760320">
        <w:rPr>
          <w:rFonts w:ascii="Arial" w:eastAsia="Arial" w:hAnsi="Arial" w:cs="Arial"/>
          <w:sz w:val="16"/>
          <w:szCs w:val="16"/>
        </w:rPr>
        <w:t xml:space="preserve">b. </w:t>
      </w:r>
      <w:r w:rsidRPr="00760320">
        <w:rPr>
          <w:rFonts w:ascii="Arial" w:eastAsia="Arial" w:hAnsi="Arial" w:cs="Arial"/>
          <w:sz w:val="16"/>
          <w:szCs w:val="16"/>
        </w:rPr>
        <w:tab/>
        <w:t xml:space="preserve">Multa hasta un monto máximo de quinientas (500) UIT; </w:t>
      </w:r>
    </w:p>
    <w:p w14:paraId="50E32AAB" w14:textId="77777777" w:rsidR="00FC08D1" w:rsidRPr="00760320" w:rsidRDefault="00FC08D1" w:rsidP="00760320">
      <w:pPr>
        <w:spacing w:after="0" w:line="240" w:lineRule="auto"/>
        <w:ind w:left="852" w:hanging="288"/>
        <w:jc w:val="both"/>
        <w:rPr>
          <w:rFonts w:ascii="Arial" w:hAnsi="Arial" w:cs="Arial"/>
          <w:sz w:val="16"/>
          <w:szCs w:val="16"/>
        </w:rPr>
      </w:pPr>
      <w:r w:rsidRPr="00760320">
        <w:rPr>
          <w:rFonts w:ascii="Arial" w:eastAsia="Arial" w:hAnsi="Arial" w:cs="Arial"/>
          <w:sz w:val="16"/>
          <w:szCs w:val="16"/>
        </w:rPr>
        <w:t xml:space="preserve">c. </w:t>
      </w:r>
      <w:r w:rsidRPr="00760320">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35E8B9DD" w14:textId="77777777" w:rsidR="00FC08D1" w:rsidRPr="00760320" w:rsidRDefault="00FC08D1" w:rsidP="00760320">
      <w:pPr>
        <w:spacing w:after="0" w:line="240" w:lineRule="auto"/>
        <w:ind w:left="852" w:hanging="288"/>
        <w:jc w:val="both"/>
        <w:rPr>
          <w:rFonts w:ascii="Arial" w:hAnsi="Arial" w:cs="Arial"/>
          <w:sz w:val="16"/>
          <w:szCs w:val="16"/>
        </w:rPr>
      </w:pPr>
      <w:r w:rsidRPr="00760320">
        <w:rPr>
          <w:rFonts w:ascii="Arial" w:eastAsia="Arial" w:hAnsi="Arial" w:cs="Arial"/>
          <w:sz w:val="16"/>
          <w:szCs w:val="16"/>
        </w:rPr>
        <w:t xml:space="preserve">d. </w:t>
      </w:r>
      <w:r w:rsidRPr="00760320">
        <w:rPr>
          <w:rFonts w:ascii="Arial" w:eastAsia="Arial" w:hAnsi="Arial" w:cs="Arial"/>
          <w:sz w:val="16"/>
          <w:szCs w:val="16"/>
        </w:rPr>
        <w:tab/>
        <w:t>Restricción de uno o más servicios de IPRESS, hasta por un plazo máximo de seis (6) meses;</w:t>
      </w:r>
    </w:p>
    <w:p w14:paraId="3C2F21A9" w14:textId="77777777" w:rsidR="00FC08D1" w:rsidRPr="00760320" w:rsidRDefault="00FC08D1" w:rsidP="00760320">
      <w:pPr>
        <w:spacing w:after="0" w:line="240" w:lineRule="auto"/>
        <w:ind w:left="852" w:hanging="288"/>
        <w:jc w:val="both"/>
        <w:rPr>
          <w:rFonts w:ascii="Arial" w:hAnsi="Arial" w:cs="Arial"/>
          <w:sz w:val="16"/>
          <w:szCs w:val="16"/>
        </w:rPr>
      </w:pPr>
      <w:r w:rsidRPr="00760320">
        <w:rPr>
          <w:rFonts w:ascii="Arial" w:eastAsia="Arial" w:hAnsi="Arial" w:cs="Arial"/>
          <w:sz w:val="16"/>
          <w:szCs w:val="16"/>
        </w:rPr>
        <w:t xml:space="preserve">e. </w:t>
      </w:r>
      <w:r w:rsidRPr="00760320">
        <w:rPr>
          <w:rFonts w:ascii="Arial" w:eastAsia="Arial" w:hAnsi="Arial" w:cs="Arial"/>
          <w:sz w:val="16"/>
          <w:szCs w:val="16"/>
        </w:rPr>
        <w:tab/>
        <w:t xml:space="preserve">Cierre temporal para IPRESS, hasta por un plazo máximo de seis (6) meses; </w:t>
      </w:r>
    </w:p>
    <w:p w14:paraId="772B2A15" w14:textId="77777777" w:rsidR="00FC08D1" w:rsidRPr="00760320" w:rsidRDefault="00FC08D1" w:rsidP="00760320">
      <w:pPr>
        <w:spacing w:after="0" w:line="240" w:lineRule="auto"/>
        <w:ind w:left="852" w:hanging="288"/>
        <w:jc w:val="both"/>
        <w:rPr>
          <w:rFonts w:ascii="Arial" w:hAnsi="Arial" w:cs="Arial"/>
          <w:sz w:val="16"/>
          <w:szCs w:val="16"/>
        </w:rPr>
      </w:pPr>
      <w:r w:rsidRPr="00760320">
        <w:rPr>
          <w:rFonts w:ascii="Arial" w:eastAsia="Arial" w:hAnsi="Arial" w:cs="Arial"/>
          <w:sz w:val="16"/>
          <w:szCs w:val="16"/>
        </w:rPr>
        <w:t xml:space="preserve">f. </w:t>
      </w:r>
      <w:r w:rsidRPr="00760320">
        <w:rPr>
          <w:rFonts w:ascii="Arial" w:eastAsia="Arial" w:hAnsi="Arial" w:cs="Arial"/>
          <w:sz w:val="16"/>
          <w:szCs w:val="16"/>
        </w:rPr>
        <w:tab/>
        <w:t xml:space="preserve">Revocación de la Autorización de Funcionamiento para IAFAS; </w:t>
      </w:r>
    </w:p>
    <w:p w14:paraId="4DFA51BA" w14:textId="77777777" w:rsidR="00FC08D1" w:rsidRPr="00760320" w:rsidRDefault="00FC08D1" w:rsidP="00760320">
      <w:pPr>
        <w:spacing w:after="0" w:line="240" w:lineRule="auto"/>
        <w:ind w:left="852" w:hanging="288"/>
        <w:jc w:val="both"/>
        <w:rPr>
          <w:rFonts w:ascii="Arial" w:hAnsi="Arial" w:cs="Arial"/>
          <w:sz w:val="16"/>
          <w:szCs w:val="16"/>
        </w:rPr>
      </w:pPr>
      <w:r w:rsidRPr="00760320">
        <w:rPr>
          <w:rFonts w:ascii="Arial" w:eastAsia="Arial" w:hAnsi="Arial" w:cs="Arial"/>
          <w:sz w:val="16"/>
          <w:szCs w:val="16"/>
        </w:rPr>
        <w:t xml:space="preserve">g. </w:t>
      </w:r>
      <w:r w:rsidRPr="00760320">
        <w:rPr>
          <w:rFonts w:ascii="Arial" w:eastAsia="Arial" w:hAnsi="Arial" w:cs="Arial"/>
          <w:sz w:val="16"/>
          <w:szCs w:val="16"/>
        </w:rPr>
        <w:tab/>
        <w:t xml:space="preserve">Cierre definitivo para IPRESS. </w:t>
      </w:r>
    </w:p>
    <w:p w14:paraId="171E2E34" w14:textId="77777777" w:rsidR="00FC08D1" w:rsidRPr="00760320" w:rsidRDefault="00FC08D1" w:rsidP="00760320">
      <w:pPr>
        <w:spacing w:after="0" w:line="240" w:lineRule="auto"/>
        <w:ind w:left="852" w:hanging="288"/>
        <w:jc w:val="both"/>
        <w:rPr>
          <w:rFonts w:ascii="Arial" w:hAnsi="Arial" w:cs="Arial"/>
          <w:sz w:val="16"/>
          <w:szCs w:val="16"/>
        </w:rPr>
      </w:pPr>
      <w:r w:rsidRPr="00760320">
        <w:rPr>
          <w:rFonts w:ascii="Arial" w:eastAsia="Arial" w:hAnsi="Arial" w:cs="Arial"/>
          <w:sz w:val="16"/>
          <w:szCs w:val="16"/>
        </w:rPr>
        <w:t>(...)</w:t>
      </w:r>
    </w:p>
    <w:p w14:paraId="7BDF4E5D" w14:textId="77777777" w:rsidR="00FC08D1" w:rsidRPr="00760320" w:rsidRDefault="00FC08D1" w:rsidP="00760320">
      <w:pPr>
        <w:spacing w:after="0" w:line="240" w:lineRule="auto"/>
        <w:ind w:left="565"/>
        <w:jc w:val="both"/>
        <w:rPr>
          <w:rFonts w:ascii="Arial" w:hAnsi="Arial" w:cs="Arial"/>
          <w:sz w:val="16"/>
          <w:szCs w:val="16"/>
        </w:rPr>
      </w:pPr>
    </w:p>
  </w:footnote>
  <w:footnote w:id="10">
    <w:p w14:paraId="5C623A7C" w14:textId="3F6A883B" w:rsidR="00722D62" w:rsidRPr="00760320" w:rsidRDefault="00FC08D1" w:rsidP="00760320">
      <w:pPr>
        <w:pStyle w:val="Textonotapie"/>
        <w:ind w:left="567" w:hanging="567"/>
        <w:jc w:val="both"/>
        <w:rPr>
          <w:rFonts w:ascii="Arial" w:hAnsi="Arial" w:cs="Arial"/>
          <w:b/>
          <w:sz w:val="16"/>
          <w:szCs w:val="16"/>
        </w:rPr>
      </w:pPr>
      <w:r w:rsidRPr="00760320">
        <w:rPr>
          <w:rStyle w:val="Refdenotaalpie"/>
          <w:rFonts w:ascii="Arial" w:hAnsi="Arial" w:cs="Arial"/>
          <w:sz w:val="16"/>
          <w:szCs w:val="16"/>
        </w:rPr>
        <w:footnoteRef/>
      </w:r>
      <w:r w:rsidRPr="00760320">
        <w:rPr>
          <w:rFonts w:ascii="Arial" w:hAnsi="Arial" w:cs="Arial"/>
          <w:sz w:val="16"/>
          <w:szCs w:val="16"/>
        </w:rPr>
        <w:t xml:space="preserve"> </w:t>
      </w:r>
      <w:r w:rsidRPr="00760320">
        <w:rPr>
          <w:rFonts w:ascii="Arial" w:hAnsi="Arial" w:cs="Arial"/>
          <w:sz w:val="16"/>
          <w:szCs w:val="16"/>
        </w:rPr>
        <w:tab/>
      </w:r>
      <w:r w:rsidRPr="00760320">
        <w:rPr>
          <w:rFonts w:ascii="Arial" w:hAnsi="Arial" w:cs="Arial"/>
          <w:b/>
          <w:sz w:val="16"/>
          <w:szCs w:val="16"/>
        </w:rPr>
        <w:t xml:space="preserve">ANEXO I - INFRACCIONES </w:t>
      </w:r>
      <w:r w:rsidR="00722D62" w:rsidRPr="00760320">
        <w:rPr>
          <w:rFonts w:ascii="Arial" w:hAnsi="Arial" w:cs="Arial"/>
          <w:b/>
          <w:sz w:val="16"/>
          <w:szCs w:val="16"/>
        </w:rPr>
        <w:t>APLICABLES A LA IAFA</w:t>
      </w:r>
    </w:p>
    <w:p w14:paraId="435198D0" w14:textId="117754A8" w:rsidR="00FC08D1" w:rsidRPr="00760320" w:rsidRDefault="00FC08D1" w:rsidP="00760320">
      <w:pPr>
        <w:pStyle w:val="Textonotapie"/>
        <w:ind w:left="567" w:hanging="567"/>
        <w:jc w:val="both"/>
        <w:rPr>
          <w:rFonts w:ascii="Arial" w:hAnsi="Arial" w:cs="Arial"/>
          <w:b/>
          <w:sz w:val="16"/>
          <w:szCs w:val="16"/>
        </w:rPr>
      </w:pPr>
      <w:r w:rsidRPr="00760320">
        <w:rPr>
          <w:rFonts w:ascii="Arial" w:hAnsi="Arial" w:cs="Arial"/>
          <w:b/>
          <w:sz w:val="16"/>
          <w:szCs w:val="16"/>
        </w:rPr>
        <w:tab/>
        <w:t xml:space="preserve">ANEXO I-A INFRACCIONES </w:t>
      </w:r>
      <w:r w:rsidR="00722D62" w:rsidRPr="00760320">
        <w:rPr>
          <w:rFonts w:ascii="Arial" w:hAnsi="Arial" w:cs="Arial"/>
          <w:b/>
          <w:sz w:val="16"/>
          <w:szCs w:val="16"/>
        </w:rPr>
        <w:t>APLICABLES A LAS IAFAS EMPRESAS DE SEGUROS CONTEMPLADAS EN EL NUMERAL 6 DEL ARTÍCULO 6° DEL DL 1158</w:t>
      </w:r>
    </w:p>
    <w:p w14:paraId="2C6047AB" w14:textId="4807F098" w:rsidR="00FC08D1" w:rsidRPr="00760320" w:rsidRDefault="00FC08D1" w:rsidP="00760320">
      <w:pPr>
        <w:pStyle w:val="Textonotapie"/>
        <w:ind w:left="851" w:hanging="284"/>
        <w:jc w:val="both"/>
        <w:rPr>
          <w:rFonts w:ascii="Arial" w:hAnsi="Arial" w:cs="Arial"/>
          <w:b/>
          <w:sz w:val="16"/>
          <w:szCs w:val="16"/>
        </w:rPr>
      </w:pPr>
      <w:r w:rsidRPr="00760320">
        <w:rPr>
          <w:rFonts w:ascii="Arial" w:hAnsi="Arial" w:cs="Arial"/>
          <w:b/>
          <w:sz w:val="16"/>
          <w:szCs w:val="16"/>
        </w:rPr>
        <w:t xml:space="preserve">INFRACCIONES </w:t>
      </w:r>
      <w:r w:rsidR="00C11D60" w:rsidRPr="00760320">
        <w:rPr>
          <w:rFonts w:ascii="Arial" w:hAnsi="Arial" w:cs="Arial"/>
          <w:b/>
          <w:sz w:val="16"/>
          <w:szCs w:val="16"/>
        </w:rPr>
        <w:t>LEVES</w:t>
      </w:r>
    </w:p>
    <w:p w14:paraId="078D6E25" w14:textId="77777777" w:rsidR="00C11D60" w:rsidRPr="00760320" w:rsidRDefault="00FC08D1" w:rsidP="00760320">
      <w:pPr>
        <w:pStyle w:val="Textonotapie"/>
        <w:ind w:left="851" w:hanging="284"/>
        <w:jc w:val="both"/>
        <w:rPr>
          <w:rFonts w:ascii="Arial" w:hAnsi="Arial" w:cs="Arial"/>
          <w:sz w:val="16"/>
          <w:szCs w:val="16"/>
        </w:rPr>
      </w:pPr>
      <w:r w:rsidRPr="00760320">
        <w:rPr>
          <w:rFonts w:ascii="Arial" w:hAnsi="Arial" w:cs="Arial"/>
          <w:sz w:val="16"/>
          <w:szCs w:val="16"/>
        </w:rPr>
        <w:t>(…)</w:t>
      </w:r>
    </w:p>
    <w:p w14:paraId="114178C5" w14:textId="264A967F" w:rsidR="00FC08D1" w:rsidRPr="00760320" w:rsidRDefault="008620DD" w:rsidP="00760320">
      <w:pPr>
        <w:pStyle w:val="Textonotapie"/>
        <w:ind w:left="851" w:hanging="284"/>
        <w:jc w:val="both"/>
        <w:rPr>
          <w:rFonts w:ascii="Arial" w:hAnsi="Arial" w:cs="Arial"/>
          <w:sz w:val="16"/>
          <w:szCs w:val="16"/>
        </w:rPr>
      </w:pPr>
      <w:r w:rsidRPr="00760320">
        <w:rPr>
          <w:rFonts w:ascii="Arial" w:hAnsi="Arial" w:cs="Arial"/>
          <w:sz w:val="16"/>
          <w:szCs w:val="16"/>
        </w:rPr>
        <w:t>5</w:t>
      </w:r>
      <w:r w:rsidR="00C11D60" w:rsidRPr="00760320">
        <w:rPr>
          <w:rFonts w:ascii="Arial" w:hAnsi="Arial" w:cs="Arial"/>
          <w:sz w:val="16"/>
          <w:szCs w:val="16"/>
        </w:rPr>
        <w:t xml:space="preserve">. </w:t>
      </w:r>
      <w:r w:rsidRPr="00760320">
        <w:rPr>
          <w:rFonts w:ascii="Arial" w:hAnsi="Arial" w:cs="Arial"/>
          <w:sz w:val="16"/>
          <w:szCs w:val="16"/>
        </w:rPr>
        <w:tab/>
        <w:t>No brindar información actualizada a las IPRESS con las que mantiene vínculo, para acreditar la afiliación o cobertura o condiciones para la atención de salud de sus asegurados o beneficiarios</w:t>
      </w:r>
      <w:r w:rsidR="00C11D60" w:rsidRPr="00760320">
        <w:rPr>
          <w:rFonts w:ascii="Arial" w:hAnsi="Arial" w:cs="Arial"/>
          <w:sz w:val="16"/>
          <w:szCs w:val="16"/>
        </w:rPr>
        <w:t>.</w:t>
      </w:r>
    </w:p>
    <w:p w14:paraId="17C2D265" w14:textId="77777777" w:rsidR="00FC08D1" w:rsidRPr="00760320" w:rsidRDefault="00FC08D1" w:rsidP="00760320">
      <w:pPr>
        <w:pStyle w:val="Textonotapie"/>
        <w:ind w:left="567"/>
        <w:jc w:val="both"/>
        <w:rPr>
          <w:rFonts w:ascii="Arial" w:hAnsi="Arial" w:cs="Arial"/>
          <w:sz w:val="16"/>
          <w:szCs w:val="16"/>
        </w:rPr>
      </w:pPr>
      <w:r w:rsidRPr="00760320">
        <w:rPr>
          <w:rFonts w:ascii="Arial" w:hAnsi="Arial" w:cs="Arial"/>
          <w:sz w:val="16"/>
          <w:szCs w:val="16"/>
        </w:rPr>
        <w:t>(…)</w:t>
      </w:r>
    </w:p>
    <w:p w14:paraId="41483F8B" w14:textId="77777777" w:rsidR="00FC08D1" w:rsidRPr="00760320" w:rsidRDefault="00FC08D1" w:rsidP="00760320">
      <w:pPr>
        <w:pStyle w:val="Textonotapie"/>
        <w:jc w:val="both"/>
        <w:rPr>
          <w:rFonts w:ascii="Arial" w:hAnsi="Arial" w:cs="Arial"/>
          <w:sz w:val="16"/>
          <w:szCs w:val="16"/>
        </w:rPr>
      </w:pPr>
    </w:p>
  </w:footnote>
  <w:footnote w:id="11">
    <w:p w14:paraId="0BBA8C78" w14:textId="77777777" w:rsidR="00FC08D1" w:rsidRPr="00760320" w:rsidRDefault="00FC08D1" w:rsidP="00760320">
      <w:pPr>
        <w:spacing w:after="0" w:line="240" w:lineRule="auto"/>
        <w:ind w:left="565" w:hanging="570"/>
        <w:jc w:val="both"/>
        <w:rPr>
          <w:rFonts w:ascii="Arial" w:hAnsi="Arial" w:cs="Arial"/>
          <w:sz w:val="16"/>
          <w:szCs w:val="16"/>
        </w:rPr>
      </w:pPr>
      <w:r w:rsidRPr="00760320">
        <w:rPr>
          <w:rFonts w:ascii="Arial" w:hAnsi="Arial" w:cs="Arial"/>
          <w:sz w:val="16"/>
          <w:szCs w:val="16"/>
          <w:vertAlign w:val="superscript"/>
        </w:rPr>
        <w:footnoteRef/>
      </w:r>
      <w:r w:rsidRPr="00760320">
        <w:rPr>
          <w:rFonts w:ascii="Arial" w:eastAsia="Arial" w:hAnsi="Arial" w:cs="Arial"/>
          <w:sz w:val="16"/>
          <w:szCs w:val="16"/>
        </w:rPr>
        <w:t xml:space="preserve"> </w:t>
      </w:r>
      <w:r w:rsidRPr="00760320">
        <w:rPr>
          <w:rFonts w:ascii="Arial" w:eastAsia="Arial" w:hAnsi="Arial" w:cs="Arial"/>
          <w:sz w:val="16"/>
          <w:szCs w:val="16"/>
        </w:rPr>
        <w:tab/>
      </w:r>
      <w:r w:rsidRPr="00760320">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0EAB8A53"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b/>
          <w:sz w:val="16"/>
          <w:szCs w:val="16"/>
        </w:rPr>
        <w:t>Artículo 10.- Potestad sancionadora de la Superintendencia</w:t>
      </w:r>
    </w:p>
    <w:p w14:paraId="65E64481"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sz w:val="16"/>
          <w:szCs w:val="16"/>
        </w:rPr>
        <w:t>(...)</w:t>
      </w:r>
    </w:p>
    <w:p w14:paraId="4DDEE519"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7B07E0EC"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sz w:val="16"/>
          <w:szCs w:val="16"/>
        </w:rPr>
        <w:t>(...)</w:t>
      </w:r>
    </w:p>
    <w:p w14:paraId="784CACB3" w14:textId="77777777" w:rsidR="00FC08D1" w:rsidRPr="00760320" w:rsidRDefault="00FC08D1" w:rsidP="00760320">
      <w:pPr>
        <w:spacing w:after="0" w:line="240" w:lineRule="auto"/>
        <w:ind w:left="565"/>
        <w:jc w:val="both"/>
        <w:rPr>
          <w:rFonts w:ascii="Arial" w:hAnsi="Arial" w:cs="Arial"/>
          <w:sz w:val="16"/>
          <w:szCs w:val="16"/>
        </w:rPr>
      </w:pPr>
    </w:p>
  </w:footnote>
  <w:footnote w:id="12">
    <w:p w14:paraId="308A4FAE" w14:textId="77777777" w:rsidR="00FC08D1" w:rsidRPr="00760320" w:rsidRDefault="00FC08D1" w:rsidP="00760320">
      <w:pPr>
        <w:spacing w:after="0" w:line="240" w:lineRule="auto"/>
        <w:ind w:left="565" w:hanging="570"/>
        <w:jc w:val="both"/>
        <w:rPr>
          <w:rFonts w:ascii="Arial" w:hAnsi="Arial" w:cs="Arial"/>
          <w:sz w:val="16"/>
          <w:szCs w:val="16"/>
        </w:rPr>
      </w:pPr>
      <w:r w:rsidRPr="00760320">
        <w:rPr>
          <w:rFonts w:ascii="Arial" w:hAnsi="Arial" w:cs="Arial"/>
          <w:sz w:val="16"/>
          <w:szCs w:val="16"/>
          <w:vertAlign w:val="superscript"/>
        </w:rPr>
        <w:footnoteRef/>
      </w:r>
      <w:r w:rsidRPr="00760320">
        <w:rPr>
          <w:rFonts w:ascii="Arial" w:eastAsia="Arial" w:hAnsi="Arial" w:cs="Arial"/>
          <w:sz w:val="16"/>
          <w:szCs w:val="16"/>
        </w:rPr>
        <w:t xml:space="preserve"> </w:t>
      </w:r>
      <w:r w:rsidRPr="00760320">
        <w:rPr>
          <w:rFonts w:ascii="Arial" w:eastAsia="Arial" w:hAnsi="Arial" w:cs="Arial"/>
          <w:sz w:val="16"/>
          <w:szCs w:val="16"/>
        </w:rPr>
        <w:tab/>
      </w:r>
      <w:r w:rsidRPr="00760320">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51F9B68"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b/>
          <w:sz w:val="16"/>
          <w:szCs w:val="16"/>
        </w:rPr>
        <w:t>Artículo 14.- Medidas correctivas</w:t>
      </w:r>
    </w:p>
    <w:p w14:paraId="6899AC69"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sz w:val="16"/>
          <w:szCs w:val="16"/>
        </w:rPr>
        <w:t>Las medidas correctivas se dictan conjuntamente con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6A782ADC"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sz w:val="16"/>
          <w:szCs w:val="16"/>
        </w:rPr>
        <w:t xml:space="preserve">1.   Devolver los cobros indebidos o en exceso, según la cobertura de los planes de salud correspondientes. </w:t>
      </w:r>
    </w:p>
    <w:p w14:paraId="1F111749" w14:textId="77777777" w:rsidR="00FC08D1" w:rsidRPr="00760320" w:rsidRDefault="00FC08D1" w:rsidP="00760320">
      <w:pPr>
        <w:spacing w:after="0" w:line="240" w:lineRule="auto"/>
        <w:ind w:left="849" w:hanging="285"/>
        <w:jc w:val="both"/>
        <w:rPr>
          <w:rFonts w:ascii="Arial" w:hAnsi="Arial" w:cs="Arial"/>
          <w:sz w:val="16"/>
          <w:szCs w:val="16"/>
        </w:rPr>
      </w:pPr>
      <w:r w:rsidRPr="00760320">
        <w:rPr>
          <w:rFonts w:ascii="Arial" w:eastAsia="Arial" w:hAnsi="Arial" w:cs="Arial"/>
          <w:sz w:val="16"/>
          <w:szCs w:val="16"/>
        </w:rPr>
        <w:t xml:space="preserve">2. </w:t>
      </w:r>
      <w:r w:rsidRPr="00760320">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6DB70B6E" w14:textId="77777777" w:rsidR="00FC08D1" w:rsidRPr="00760320" w:rsidRDefault="00FC08D1" w:rsidP="00760320">
      <w:pPr>
        <w:spacing w:after="0" w:line="240" w:lineRule="auto"/>
        <w:ind w:left="849" w:hanging="285"/>
        <w:jc w:val="both"/>
        <w:rPr>
          <w:rFonts w:ascii="Arial" w:hAnsi="Arial" w:cs="Arial"/>
          <w:sz w:val="16"/>
          <w:szCs w:val="16"/>
        </w:rPr>
      </w:pPr>
      <w:r w:rsidRPr="00760320">
        <w:rPr>
          <w:rFonts w:ascii="Arial" w:eastAsia="Arial" w:hAnsi="Arial" w:cs="Arial"/>
          <w:sz w:val="16"/>
          <w:szCs w:val="16"/>
        </w:rPr>
        <w:t xml:space="preserve">3. </w:t>
      </w:r>
      <w:r w:rsidRPr="00760320">
        <w:rPr>
          <w:rFonts w:ascii="Arial" w:eastAsia="Arial" w:hAnsi="Arial" w:cs="Arial"/>
          <w:sz w:val="16"/>
          <w:szCs w:val="16"/>
        </w:rPr>
        <w:tab/>
        <w:t xml:space="preserve">Declarar inexigibles las cláusulas de sus contratos o convenios que han sido identificadas como abusivas; </w:t>
      </w:r>
    </w:p>
    <w:p w14:paraId="223E78D8" w14:textId="77777777" w:rsidR="00FC08D1" w:rsidRPr="00760320" w:rsidRDefault="00FC08D1" w:rsidP="00760320">
      <w:pPr>
        <w:spacing w:after="0" w:line="240" w:lineRule="auto"/>
        <w:ind w:left="849" w:hanging="285"/>
        <w:jc w:val="both"/>
        <w:rPr>
          <w:rFonts w:ascii="Arial" w:hAnsi="Arial" w:cs="Arial"/>
          <w:sz w:val="16"/>
          <w:szCs w:val="16"/>
        </w:rPr>
      </w:pPr>
      <w:r w:rsidRPr="00760320">
        <w:rPr>
          <w:rFonts w:ascii="Arial" w:eastAsia="Arial" w:hAnsi="Arial" w:cs="Arial"/>
          <w:sz w:val="16"/>
          <w:szCs w:val="16"/>
        </w:rPr>
        <w:t>4.</w:t>
      </w:r>
      <w:r w:rsidRPr="00760320">
        <w:rPr>
          <w:rFonts w:ascii="Arial" w:eastAsia="Arial" w:hAnsi="Arial" w:cs="Arial"/>
          <w:sz w:val="16"/>
          <w:szCs w:val="16"/>
        </w:rPr>
        <w:tab/>
        <w:t xml:space="preserve">Publicar avisos rectificatorios o informativos en la forma que determine la Superintendencia Nacional de Salud tomando en consideración los medios que resulten idóneos para revertir los efectos que el acto materia de sanción hubiere ocasionado; </w:t>
      </w:r>
    </w:p>
    <w:p w14:paraId="51AEAFF0" w14:textId="77777777" w:rsidR="00FC08D1" w:rsidRPr="00760320" w:rsidRDefault="00FC08D1" w:rsidP="00760320">
      <w:pPr>
        <w:spacing w:after="0" w:line="240" w:lineRule="auto"/>
        <w:ind w:left="849" w:hanging="285"/>
        <w:jc w:val="both"/>
        <w:rPr>
          <w:rFonts w:ascii="Arial" w:hAnsi="Arial" w:cs="Arial"/>
          <w:sz w:val="16"/>
          <w:szCs w:val="16"/>
        </w:rPr>
      </w:pPr>
      <w:r w:rsidRPr="00760320">
        <w:rPr>
          <w:rFonts w:ascii="Arial" w:eastAsia="Arial" w:hAnsi="Arial" w:cs="Arial"/>
          <w:sz w:val="16"/>
          <w:szCs w:val="16"/>
        </w:rPr>
        <w:t xml:space="preserve">5. </w:t>
      </w:r>
      <w:r w:rsidRPr="00760320">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35A0703E"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sz w:val="16"/>
          <w:szCs w:val="16"/>
        </w:rPr>
        <w:t>(..)</w:t>
      </w:r>
    </w:p>
    <w:p w14:paraId="66FEBD22" w14:textId="77777777" w:rsidR="00FC08D1" w:rsidRPr="00760320" w:rsidRDefault="00FC08D1" w:rsidP="00760320">
      <w:pPr>
        <w:spacing w:after="0" w:line="240" w:lineRule="auto"/>
        <w:ind w:left="565"/>
        <w:jc w:val="both"/>
        <w:rPr>
          <w:rFonts w:ascii="Arial" w:hAnsi="Arial" w:cs="Arial"/>
          <w:sz w:val="16"/>
          <w:szCs w:val="16"/>
        </w:rPr>
      </w:pPr>
    </w:p>
  </w:footnote>
  <w:footnote w:id="13">
    <w:p w14:paraId="55AAAD8C" w14:textId="77777777" w:rsidR="00FC08D1" w:rsidRPr="00760320" w:rsidRDefault="00FC08D1" w:rsidP="00760320">
      <w:pPr>
        <w:spacing w:after="0" w:line="240" w:lineRule="auto"/>
        <w:ind w:left="565" w:hanging="570"/>
        <w:jc w:val="both"/>
        <w:rPr>
          <w:rFonts w:ascii="Arial" w:hAnsi="Arial" w:cs="Arial"/>
          <w:sz w:val="16"/>
          <w:szCs w:val="16"/>
        </w:rPr>
      </w:pPr>
      <w:r w:rsidRPr="00760320">
        <w:rPr>
          <w:rFonts w:ascii="Arial" w:hAnsi="Arial" w:cs="Arial"/>
          <w:sz w:val="16"/>
          <w:szCs w:val="16"/>
          <w:vertAlign w:val="superscript"/>
        </w:rPr>
        <w:footnoteRef/>
      </w:r>
      <w:r w:rsidRPr="00760320">
        <w:rPr>
          <w:rFonts w:ascii="Arial" w:eastAsia="Arial" w:hAnsi="Arial" w:cs="Arial"/>
          <w:sz w:val="16"/>
          <w:szCs w:val="16"/>
        </w:rPr>
        <w:t xml:space="preserve"> </w:t>
      </w:r>
      <w:r w:rsidRPr="00760320">
        <w:rPr>
          <w:rFonts w:ascii="Arial" w:eastAsia="Arial" w:hAnsi="Arial" w:cs="Arial"/>
          <w:sz w:val="16"/>
          <w:szCs w:val="16"/>
        </w:rPr>
        <w:tab/>
      </w:r>
      <w:r w:rsidRPr="00760320">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0FD0B8CB"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b/>
          <w:sz w:val="16"/>
          <w:szCs w:val="16"/>
        </w:rPr>
        <w:t>Artículo 15.- Multas coercitivas</w:t>
      </w:r>
    </w:p>
    <w:p w14:paraId="554DEA8F" w14:textId="77777777" w:rsidR="00FC08D1" w:rsidRPr="00760320" w:rsidRDefault="00FC08D1" w:rsidP="00760320">
      <w:pPr>
        <w:spacing w:after="0" w:line="240" w:lineRule="auto"/>
        <w:ind w:left="564"/>
        <w:jc w:val="both"/>
        <w:rPr>
          <w:rFonts w:ascii="Arial" w:hAnsi="Arial" w:cs="Arial"/>
          <w:sz w:val="16"/>
          <w:szCs w:val="16"/>
        </w:rPr>
      </w:pPr>
      <w:r w:rsidRPr="00760320">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92C4D3D" w14:textId="77777777" w:rsidR="00FC08D1" w:rsidRPr="00760320" w:rsidRDefault="00FC08D1" w:rsidP="00760320">
      <w:pPr>
        <w:spacing w:after="0" w:line="240" w:lineRule="auto"/>
        <w:ind w:left="565"/>
        <w:jc w:val="both"/>
        <w:rPr>
          <w:rFonts w:ascii="Arial" w:hAnsi="Arial" w:cs="Arial"/>
          <w:sz w:val="16"/>
          <w:szCs w:val="16"/>
        </w:rPr>
      </w:pPr>
    </w:p>
  </w:footnote>
  <w:footnote w:id="14">
    <w:p w14:paraId="239BD61C" w14:textId="46AA6B01" w:rsidR="00FC08D1" w:rsidRPr="00760320" w:rsidRDefault="00FC08D1" w:rsidP="00760320">
      <w:pPr>
        <w:spacing w:after="0" w:line="240" w:lineRule="auto"/>
        <w:ind w:left="565" w:hanging="564"/>
        <w:jc w:val="both"/>
        <w:rPr>
          <w:rFonts w:ascii="Arial" w:hAnsi="Arial" w:cs="Arial"/>
          <w:sz w:val="16"/>
          <w:szCs w:val="16"/>
        </w:rPr>
      </w:pPr>
      <w:r w:rsidRPr="00760320">
        <w:rPr>
          <w:rFonts w:ascii="Arial" w:hAnsi="Arial" w:cs="Arial"/>
          <w:sz w:val="16"/>
          <w:szCs w:val="16"/>
          <w:vertAlign w:val="superscript"/>
        </w:rPr>
        <w:footnoteRef/>
      </w:r>
      <w:r w:rsidRPr="00760320">
        <w:rPr>
          <w:rFonts w:ascii="Arial" w:eastAsia="Arial" w:hAnsi="Arial" w:cs="Arial"/>
          <w:sz w:val="16"/>
          <w:szCs w:val="16"/>
        </w:rPr>
        <w:t xml:space="preserve"> </w:t>
      </w:r>
      <w:r w:rsidRPr="00760320">
        <w:rPr>
          <w:rFonts w:ascii="Arial" w:eastAsia="Arial" w:hAnsi="Arial" w:cs="Arial"/>
          <w:sz w:val="16"/>
          <w:szCs w:val="16"/>
        </w:rPr>
        <w:tab/>
      </w:r>
      <w:r w:rsidRPr="00760320">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2C71A573" w14:textId="77777777" w:rsidR="00FC08D1" w:rsidRPr="00760320" w:rsidRDefault="00FC08D1" w:rsidP="00760320">
      <w:pPr>
        <w:spacing w:after="0" w:line="240" w:lineRule="auto"/>
        <w:ind w:left="565"/>
        <w:jc w:val="both"/>
        <w:rPr>
          <w:rFonts w:ascii="Arial" w:hAnsi="Arial" w:cs="Arial"/>
          <w:sz w:val="16"/>
          <w:szCs w:val="16"/>
        </w:rPr>
      </w:pPr>
      <w:r w:rsidRPr="00760320">
        <w:rPr>
          <w:rFonts w:ascii="Arial" w:eastAsia="Arial" w:hAnsi="Arial" w:cs="Arial"/>
          <w:b/>
          <w:sz w:val="16"/>
          <w:szCs w:val="16"/>
        </w:rPr>
        <w:t>Artículo 5.- Competencias Generales de la Superintendencia Nacional de Salud</w:t>
      </w:r>
    </w:p>
    <w:p w14:paraId="1EE4E5E0" w14:textId="77777777" w:rsidR="00FC08D1" w:rsidRPr="00760320" w:rsidRDefault="00FC08D1" w:rsidP="00760320">
      <w:pPr>
        <w:spacing w:after="0" w:line="240" w:lineRule="auto"/>
        <w:ind w:left="996" w:hanging="432"/>
        <w:jc w:val="both"/>
        <w:rPr>
          <w:rFonts w:ascii="Arial" w:hAnsi="Arial" w:cs="Arial"/>
          <w:sz w:val="16"/>
          <w:szCs w:val="16"/>
        </w:rPr>
      </w:pPr>
      <w:r w:rsidRPr="00760320">
        <w:rPr>
          <w:rFonts w:ascii="Arial" w:eastAsia="Arial" w:hAnsi="Arial" w:cs="Arial"/>
          <w:sz w:val="16"/>
          <w:szCs w:val="16"/>
        </w:rPr>
        <w:t xml:space="preserve">5.1. </w:t>
      </w:r>
      <w:r w:rsidRPr="00760320">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4E538596" w14:textId="77777777" w:rsidR="00FC08D1" w:rsidRPr="00760320" w:rsidRDefault="00FC08D1" w:rsidP="00760320">
      <w:pPr>
        <w:spacing w:after="0" w:line="240" w:lineRule="auto"/>
        <w:ind w:left="996" w:hanging="432"/>
        <w:jc w:val="both"/>
        <w:rPr>
          <w:rFonts w:ascii="Arial" w:hAnsi="Arial" w:cs="Arial"/>
          <w:sz w:val="16"/>
          <w:szCs w:val="16"/>
        </w:rPr>
      </w:pPr>
      <w:r w:rsidRPr="00760320">
        <w:rPr>
          <w:rFonts w:ascii="Arial" w:eastAsia="Arial" w:hAnsi="Arial" w:cs="Arial"/>
          <w:sz w:val="16"/>
          <w:szCs w:val="16"/>
        </w:rPr>
        <w:t xml:space="preserve">5.2. </w:t>
      </w:r>
      <w:r w:rsidRPr="00760320">
        <w:rPr>
          <w:rFonts w:ascii="Arial" w:eastAsia="Arial" w:hAnsi="Arial" w:cs="Arial"/>
          <w:sz w:val="16"/>
          <w:szCs w:val="16"/>
        </w:rPr>
        <w:tab/>
        <w:t>SUSALUD es competente también para identificar las cláusulas abusivas en los contratos o convenios que suscriben las IAFAS con los asegurados o entidades que los representen, según las disposiciones aplicables de la Ley Nº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7538A2B5" w14:textId="77777777" w:rsidR="00FC08D1" w:rsidRPr="00760320" w:rsidRDefault="00FC08D1" w:rsidP="00760320">
      <w:pPr>
        <w:spacing w:after="0" w:line="240" w:lineRule="auto"/>
        <w:ind w:left="996" w:hanging="432"/>
        <w:jc w:val="both"/>
        <w:rPr>
          <w:rFonts w:ascii="Arial" w:eastAsia="Arial" w:hAnsi="Arial" w:cs="Arial"/>
          <w:sz w:val="16"/>
          <w:szCs w:val="16"/>
        </w:rPr>
      </w:pPr>
      <w:r w:rsidRPr="00760320">
        <w:rPr>
          <w:rFonts w:ascii="Arial" w:eastAsia="Arial" w:hAnsi="Arial" w:cs="Arial"/>
          <w:sz w:val="16"/>
          <w:szCs w:val="16"/>
        </w:rPr>
        <w:t xml:space="preserve">5.3. </w:t>
      </w:r>
      <w:r w:rsidRPr="00760320">
        <w:rPr>
          <w:rFonts w:ascii="Arial" w:eastAsia="Arial" w:hAnsi="Arial" w:cs="Arial"/>
          <w:sz w:val="16"/>
          <w:szCs w:val="16"/>
        </w:rPr>
        <w:tab/>
        <w:t>SUSALUD velará por el cumplimiento de la Ley Nº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Nº 1158.</w:t>
      </w:r>
    </w:p>
    <w:p w14:paraId="18C6E414" w14:textId="77777777" w:rsidR="00FC08D1" w:rsidRPr="00760320" w:rsidRDefault="00FC08D1" w:rsidP="00760320">
      <w:pPr>
        <w:spacing w:after="0" w:line="240" w:lineRule="auto"/>
        <w:ind w:left="996" w:hanging="432"/>
        <w:jc w:val="both"/>
        <w:rPr>
          <w:rFonts w:ascii="Arial" w:eastAsia="Arial" w:hAnsi="Arial" w:cs="Arial"/>
          <w:sz w:val="16"/>
          <w:szCs w:val="16"/>
        </w:rPr>
      </w:pPr>
    </w:p>
  </w:footnote>
  <w:footnote w:id="15">
    <w:p w14:paraId="2128A384" w14:textId="77777777" w:rsidR="00FC08D1" w:rsidRPr="00760320" w:rsidRDefault="00FC08D1" w:rsidP="00760320">
      <w:pPr>
        <w:spacing w:after="0" w:line="240" w:lineRule="auto"/>
        <w:ind w:left="564" w:hanging="564"/>
        <w:jc w:val="both"/>
        <w:rPr>
          <w:rFonts w:ascii="Arial" w:hAnsi="Arial" w:cs="Arial"/>
          <w:sz w:val="16"/>
          <w:szCs w:val="16"/>
        </w:rPr>
      </w:pPr>
      <w:r w:rsidRPr="00760320">
        <w:rPr>
          <w:rFonts w:ascii="Arial" w:hAnsi="Arial" w:cs="Arial"/>
          <w:sz w:val="16"/>
          <w:szCs w:val="16"/>
          <w:vertAlign w:val="superscript"/>
        </w:rPr>
        <w:footnoteRef/>
      </w:r>
      <w:r w:rsidRPr="00760320">
        <w:rPr>
          <w:rFonts w:ascii="Arial" w:eastAsia="Arial" w:hAnsi="Arial" w:cs="Arial"/>
          <w:sz w:val="16"/>
          <w:szCs w:val="16"/>
        </w:rPr>
        <w:t xml:space="preserve"> </w:t>
      </w:r>
      <w:r w:rsidRPr="00760320">
        <w:rPr>
          <w:rFonts w:ascii="Arial" w:eastAsia="Arial" w:hAnsi="Arial" w:cs="Arial"/>
          <w:sz w:val="16"/>
          <w:szCs w:val="16"/>
        </w:rPr>
        <w:tab/>
      </w:r>
      <w:r w:rsidRPr="00760320">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2F15C709" w14:textId="77777777" w:rsidR="00FC08D1" w:rsidRPr="00760320" w:rsidRDefault="00FC08D1" w:rsidP="00760320">
      <w:pPr>
        <w:spacing w:after="0" w:line="240" w:lineRule="auto"/>
        <w:ind w:left="564"/>
        <w:jc w:val="both"/>
        <w:rPr>
          <w:rFonts w:ascii="Arial" w:hAnsi="Arial" w:cs="Arial"/>
          <w:sz w:val="16"/>
          <w:szCs w:val="16"/>
        </w:rPr>
      </w:pPr>
      <w:r w:rsidRPr="00760320">
        <w:rPr>
          <w:rFonts w:ascii="Arial" w:eastAsia="Arial" w:hAnsi="Arial" w:cs="Arial"/>
          <w:b/>
          <w:sz w:val="16"/>
          <w:szCs w:val="16"/>
        </w:rPr>
        <w:t>Artículo 9.- Procedimientos asumidos por SUSALUD</w:t>
      </w:r>
    </w:p>
    <w:p w14:paraId="71817411" w14:textId="77777777" w:rsidR="00FC08D1" w:rsidRPr="00760320" w:rsidRDefault="00FC08D1" w:rsidP="00760320">
      <w:pPr>
        <w:spacing w:after="0" w:line="240" w:lineRule="auto"/>
        <w:ind w:left="564"/>
        <w:jc w:val="both"/>
        <w:rPr>
          <w:rFonts w:ascii="Arial" w:hAnsi="Arial" w:cs="Arial"/>
          <w:sz w:val="16"/>
          <w:szCs w:val="16"/>
        </w:rPr>
      </w:pPr>
      <w:r w:rsidRPr="00760320">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0E4E9B2D" w14:textId="77777777" w:rsidR="00FC08D1" w:rsidRPr="00760320" w:rsidRDefault="00FC08D1" w:rsidP="00760320">
      <w:pPr>
        <w:spacing w:after="0" w:line="240" w:lineRule="auto"/>
        <w:ind w:left="564"/>
        <w:jc w:val="both"/>
        <w:rPr>
          <w:rFonts w:ascii="Arial" w:eastAsia="Arial" w:hAnsi="Arial" w:cs="Arial"/>
          <w:sz w:val="16"/>
          <w:szCs w:val="16"/>
        </w:rPr>
      </w:pPr>
      <w:r w:rsidRPr="00760320">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p w14:paraId="78A3CF82" w14:textId="77777777" w:rsidR="00FC08D1" w:rsidRPr="00760320" w:rsidRDefault="00FC08D1" w:rsidP="00760320">
      <w:pPr>
        <w:spacing w:after="0" w:line="240" w:lineRule="auto"/>
        <w:ind w:left="564"/>
        <w:jc w:val="both"/>
        <w:rPr>
          <w:rFonts w:ascii="Arial" w:hAnsi="Arial" w:cs="Arial"/>
          <w:sz w:val="16"/>
          <w:szCs w:val="16"/>
        </w:rPr>
      </w:pPr>
    </w:p>
  </w:footnote>
  <w:footnote w:id="16">
    <w:p w14:paraId="3F5C96FA" w14:textId="77777777" w:rsidR="00FC08D1" w:rsidRPr="00760320" w:rsidRDefault="00FC08D1" w:rsidP="00760320">
      <w:pPr>
        <w:spacing w:after="0" w:line="240" w:lineRule="auto"/>
        <w:ind w:left="564" w:hanging="564"/>
        <w:jc w:val="both"/>
        <w:rPr>
          <w:rFonts w:ascii="Arial" w:hAnsi="Arial" w:cs="Arial"/>
          <w:sz w:val="16"/>
          <w:szCs w:val="16"/>
        </w:rPr>
      </w:pPr>
      <w:r w:rsidRPr="00760320">
        <w:rPr>
          <w:rStyle w:val="Refdenotaalpie"/>
          <w:rFonts w:ascii="Arial" w:hAnsi="Arial" w:cs="Arial"/>
          <w:sz w:val="16"/>
          <w:szCs w:val="16"/>
        </w:rPr>
        <w:footnoteRef/>
      </w:r>
      <w:r w:rsidRPr="00760320">
        <w:rPr>
          <w:rFonts w:ascii="Arial" w:hAnsi="Arial" w:cs="Arial"/>
          <w:sz w:val="16"/>
          <w:szCs w:val="16"/>
        </w:rPr>
        <w:t xml:space="preserve"> </w:t>
      </w:r>
      <w:r w:rsidRPr="00760320">
        <w:rPr>
          <w:rFonts w:ascii="Arial" w:hAnsi="Arial" w:cs="Arial"/>
          <w:sz w:val="16"/>
          <w:szCs w:val="16"/>
        </w:rPr>
        <w:tab/>
      </w:r>
      <w:r w:rsidRPr="00760320">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5E18CC43" w14:textId="77777777" w:rsidR="00FC08D1" w:rsidRPr="00760320" w:rsidRDefault="00FC08D1" w:rsidP="00760320">
      <w:pPr>
        <w:spacing w:after="0" w:line="240" w:lineRule="auto"/>
        <w:ind w:left="567"/>
        <w:jc w:val="both"/>
        <w:rPr>
          <w:rFonts w:ascii="Arial" w:hAnsi="Arial" w:cs="Arial"/>
          <w:b/>
          <w:bCs/>
          <w:sz w:val="16"/>
          <w:szCs w:val="16"/>
          <w:shd w:val="clear" w:color="auto" w:fill="FFFFFF"/>
        </w:rPr>
      </w:pPr>
      <w:r w:rsidRPr="00760320">
        <w:rPr>
          <w:rFonts w:ascii="Arial" w:hAnsi="Arial" w:cs="Arial"/>
          <w:b/>
          <w:bCs/>
          <w:sz w:val="16"/>
          <w:szCs w:val="16"/>
          <w:shd w:val="clear" w:color="auto" w:fill="FFFFFF"/>
        </w:rPr>
        <w:t>Artículo 1.- Del objeto</w:t>
      </w:r>
    </w:p>
    <w:p w14:paraId="7860FF34" w14:textId="77777777" w:rsidR="00FC08D1" w:rsidRPr="00760320" w:rsidRDefault="00FC08D1" w:rsidP="00760320">
      <w:pPr>
        <w:spacing w:after="0" w:line="240" w:lineRule="auto"/>
        <w:ind w:left="851" w:hanging="284"/>
        <w:jc w:val="both"/>
        <w:rPr>
          <w:rFonts w:ascii="Arial" w:eastAsia="Times New Roman" w:hAnsi="Arial" w:cs="Arial"/>
          <w:bCs/>
          <w:sz w:val="16"/>
          <w:szCs w:val="16"/>
        </w:rPr>
      </w:pPr>
      <w:r w:rsidRPr="00760320">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3C2B5811" w14:textId="77777777" w:rsidR="00FC08D1" w:rsidRPr="00760320" w:rsidRDefault="00FC08D1" w:rsidP="00760320">
      <w:pPr>
        <w:spacing w:after="0" w:line="240" w:lineRule="auto"/>
        <w:ind w:left="567"/>
        <w:jc w:val="both"/>
        <w:rPr>
          <w:rFonts w:ascii="Arial" w:eastAsia="Times New Roman" w:hAnsi="Arial" w:cs="Arial"/>
          <w:bCs/>
          <w:sz w:val="16"/>
          <w:szCs w:val="16"/>
        </w:rPr>
      </w:pPr>
      <w:r w:rsidRPr="00760320">
        <w:rPr>
          <w:rFonts w:ascii="Arial" w:eastAsia="Times New Roman" w:hAnsi="Arial" w:cs="Arial"/>
          <w:bCs/>
          <w:sz w:val="16"/>
          <w:szCs w:val="16"/>
        </w:rPr>
        <w:t>(…).</w:t>
      </w:r>
    </w:p>
    <w:p w14:paraId="65DE467C" w14:textId="77777777" w:rsidR="00FC08D1" w:rsidRPr="00760320" w:rsidRDefault="00FC08D1" w:rsidP="00760320">
      <w:pPr>
        <w:spacing w:after="0" w:line="240" w:lineRule="auto"/>
        <w:ind w:left="567"/>
        <w:jc w:val="both"/>
        <w:rPr>
          <w:rFonts w:ascii="Arial" w:eastAsia="Times New Roman" w:hAnsi="Arial" w:cs="Arial"/>
          <w:bCs/>
          <w:sz w:val="16"/>
          <w:szCs w:val="16"/>
        </w:rPr>
      </w:pPr>
    </w:p>
    <w:p w14:paraId="1B42F9BC" w14:textId="77777777" w:rsidR="00FC08D1" w:rsidRPr="00760320" w:rsidRDefault="00FC08D1" w:rsidP="00760320">
      <w:pPr>
        <w:spacing w:after="0" w:line="240" w:lineRule="auto"/>
        <w:ind w:left="567"/>
        <w:jc w:val="both"/>
        <w:rPr>
          <w:rFonts w:ascii="Arial" w:eastAsia="Times New Roman" w:hAnsi="Arial" w:cs="Arial"/>
          <w:b/>
          <w:bCs/>
          <w:sz w:val="16"/>
          <w:szCs w:val="16"/>
        </w:rPr>
      </w:pPr>
      <w:r w:rsidRPr="00760320">
        <w:rPr>
          <w:rFonts w:ascii="Arial" w:eastAsia="Times New Roman" w:hAnsi="Arial" w:cs="Arial"/>
          <w:b/>
          <w:bCs/>
          <w:sz w:val="16"/>
          <w:szCs w:val="16"/>
        </w:rPr>
        <w:t>Artículo 4.- Del ámbito de aplicación</w:t>
      </w:r>
    </w:p>
    <w:p w14:paraId="73737058" w14:textId="77777777" w:rsidR="00FC08D1" w:rsidRPr="00760320" w:rsidRDefault="00FC08D1" w:rsidP="00760320">
      <w:pPr>
        <w:spacing w:after="0" w:line="240" w:lineRule="auto"/>
        <w:ind w:left="851" w:hanging="284"/>
        <w:jc w:val="both"/>
        <w:rPr>
          <w:rFonts w:ascii="Arial" w:eastAsia="Times New Roman" w:hAnsi="Arial" w:cs="Arial"/>
          <w:bCs/>
          <w:sz w:val="16"/>
          <w:szCs w:val="16"/>
        </w:rPr>
      </w:pPr>
      <w:r w:rsidRPr="00760320">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2EA9D203" w14:textId="77777777" w:rsidR="00FC08D1" w:rsidRPr="00760320" w:rsidRDefault="00FC08D1" w:rsidP="00760320">
      <w:pPr>
        <w:spacing w:after="0" w:line="240" w:lineRule="auto"/>
        <w:ind w:left="567"/>
        <w:jc w:val="both"/>
        <w:rPr>
          <w:rFonts w:ascii="Arial" w:eastAsia="Times New Roman" w:hAnsi="Arial" w:cs="Arial"/>
          <w:bCs/>
          <w:sz w:val="16"/>
          <w:szCs w:val="16"/>
        </w:rPr>
      </w:pPr>
      <w:r w:rsidRPr="00760320">
        <w:rPr>
          <w:rFonts w:ascii="Arial" w:eastAsia="Times New Roman" w:hAnsi="Arial" w:cs="Arial"/>
          <w:bCs/>
          <w:sz w:val="16"/>
          <w:szCs w:val="16"/>
        </w:rPr>
        <w:t>(…).</w:t>
      </w:r>
    </w:p>
    <w:p w14:paraId="43EA8240" w14:textId="77777777" w:rsidR="00FC08D1" w:rsidRPr="00760320" w:rsidRDefault="00FC08D1" w:rsidP="00760320">
      <w:pPr>
        <w:spacing w:after="0" w:line="240" w:lineRule="auto"/>
        <w:ind w:left="567"/>
        <w:jc w:val="both"/>
        <w:rPr>
          <w:rFonts w:ascii="Arial" w:eastAsia="Times New Roman" w:hAnsi="Arial" w:cs="Arial"/>
          <w:bCs/>
          <w:sz w:val="16"/>
          <w:szCs w:val="16"/>
        </w:rPr>
      </w:pPr>
    </w:p>
    <w:p w14:paraId="16939DD4" w14:textId="77777777" w:rsidR="00FC08D1" w:rsidRPr="00760320" w:rsidRDefault="00FC08D1" w:rsidP="00760320">
      <w:pPr>
        <w:spacing w:after="0" w:line="240" w:lineRule="auto"/>
        <w:ind w:left="567"/>
        <w:jc w:val="both"/>
        <w:rPr>
          <w:rFonts w:ascii="Arial" w:eastAsia="Times New Roman" w:hAnsi="Arial" w:cs="Arial"/>
          <w:b/>
          <w:bCs/>
          <w:sz w:val="16"/>
          <w:szCs w:val="16"/>
        </w:rPr>
      </w:pPr>
      <w:r w:rsidRPr="00760320">
        <w:rPr>
          <w:rFonts w:ascii="Arial" w:eastAsia="Times New Roman" w:hAnsi="Arial" w:cs="Arial"/>
          <w:b/>
          <w:bCs/>
          <w:sz w:val="16"/>
          <w:szCs w:val="16"/>
        </w:rPr>
        <w:t>Artículo 6.- De las instancias competentes</w:t>
      </w:r>
    </w:p>
    <w:p w14:paraId="381A99EB" w14:textId="77777777" w:rsidR="00FC08D1" w:rsidRPr="00760320" w:rsidRDefault="00FC08D1" w:rsidP="00760320">
      <w:pPr>
        <w:spacing w:after="0" w:line="240" w:lineRule="auto"/>
        <w:ind w:left="567"/>
        <w:jc w:val="both"/>
        <w:rPr>
          <w:rFonts w:ascii="Arial" w:eastAsia="Times New Roman" w:hAnsi="Arial" w:cs="Arial"/>
          <w:bCs/>
          <w:sz w:val="16"/>
          <w:szCs w:val="16"/>
        </w:rPr>
      </w:pPr>
      <w:r w:rsidRPr="00760320">
        <w:rPr>
          <w:rFonts w:ascii="Arial" w:eastAsia="Times New Roman" w:hAnsi="Arial" w:cs="Arial"/>
          <w:bCs/>
          <w:sz w:val="16"/>
          <w:szCs w:val="16"/>
        </w:rPr>
        <w:t>(...)</w:t>
      </w:r>
    </w:p>
    <w:p w14:paraId="6F8FA648" w14:textId="77777777" w:rsidR="00FC08D1" w:rsidRPr="00760320" w:rsidRDefault="00FC08D1" w:rsidP="00760320">
      <w:pPr>
        <w:spacing w:after="0" w:line="240" w:lineRule="auto"/>
        <w:ind w:left="851" w:hanging="284"/>
        <w:jc w:val="both"/>
        <w:rPr>
          <w:rFonts w:ascii="Arial" w:eastAsia="Times New Roman" w:hAnsi="Arial" w:cs="Arial"/>
          <w:bCs/>
          <w:sz w:val="16"/>
          <w:szCs w:val="16"/>
        </w:rPr>
      </w:pPr>
      <w:r w:rsidRPr="00760320">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74EB1728" w14:textId="77777777" w:rsidR="00FC08D1" w:rsidRPr="00760320" w:rsidRDefault="00FC08D1" w:rsidP="00760320">
      <w:pPr>
        <w:spacing w:after="0" w:line="240" w:lineRule="auto"/>
        <w:ind w:left="567"/>
        <w:jc w:val="both"/>
        <w:rPr>
          <w:rFonts w:ascii="Arial" w:eastAsia="Times New Roman" w:hAnsi="Arial" w:cs="Arial"/>
          <w:bCs/>
          <w:sz w:val="16"/>
          <w:szCs w:val="16"/>
        </w:rPr>
      </w:pPr>
      <w:r w:rsidRPr="00760320">
        <w:rPr>
          <w:rFonts w:ascii="Arial" w:eastAsia="Times New Roman" w:hAnsi="Arial" w:cs="Arial"/>
          <w:bCs/>
          <w:sz w:val="16"/>
          <w:szCs w:val="16"/>
        </w:rPr>
        <w:t>(…).</w:t>
      </w:r>
    </w:p>
    <w:p w14:paraId="79E4553C" w14:textId="77777777" w:rsidR="00FC08D1" w:rsidRPr="00760320" w:rsidRDefault="00FC08D1" w:rsidP="00760320">
      <w:pPr>
        <w:spacing w:after="0" w:line="240" w:lineRule="auto"/>
        <w:ind w:left="567"/>
        <w:jc w:val="both"/>
        <w:rPr>
          <w:rFonts w:ascii="Arial" w:eastAsia="Times New Roman" w:hAnsi="Arial" w:cs="Arial"/>
          <w:sz w:val="16"/>
          <w:szCs w:val="16"/>
        </w:rPr>
      </w:pPr>
    </w:p>
    <w:p w14:paraId="47A6DACE" w14:textId="77777777" w:rsidR="00FC08D1" w:rsidRPr="00760320" w:rsidRDefault="00FC08D1" w:rsidP="00760320">
      <w:pPr>
        <w:spacing w:after="0" w:line="240" w:lineRule="auto"/>
        <w:ind w:left="567"/>
        <w:jc w:val="both"/>
        <w:rPr>
          <w:rFonts w:ascii="Arial" w:eastAsia="Times New Roman" w:hAnsi="Arial" w:cs="Arial"/>
          <w:sz w:val="16"/>
          <w:szCs w:val="16"/>
        </w:rPr>
      </w:pPr>
      <w:hyperlink r:id="rId1" w:anchor="JD_B.-Institucionesb" w:history="1">
        <w:r w:rsidRPr="00760320">
          <w:rPr>
            <w:rFonts w:ascii="Arial" w:eastAsia="Times New Roman" w:hAnsi="Arial" w:cs="Arial"/>
            <w:b/>
            <w:bCs/>
            <w:sz w:val="16"/>
            <w:szCs w:val="16"/>
          </w:rPr>
          <w:t>Artículo 12</w:t>
        </w:r>
      </w:hyperlink>
      <w:r w:rsidRPr="00760320">
        <w:rPr>
          <w:rFonts w:ascii="Arial" w:eastAsia="Times New Roman" w:hAnsi="Arial" w:cs="Arial"/>
          <w:b/>
          <w:bCs/>
          <w:sz w:val="16"/>
          <w:szCs w:val="16"/>
        </w:rPr>
        <w:t xml:space="preserve"> .- De la canalización de reclamos</w:t>
      </w:r>
    </w:p>
    <w:p w14:paraId="6724DBFD" w14:textId="77777777" w:rsidR="00FC08D1" w:rsidRPr="00760320" w:rsidRDefault="00FC08D1" w:rsidP="00760320">
      <w:pPr>
        <w:spacing w:after="0" w:line="240" w:lineRule="auto"/>
        <w:ind w:left="567"/>
        <w:jc w:val="both"/>
        <w:rPr>
          <w:rFonts w:ascii="Arial" w:eastAsia="Times New Roman" w:hAnsi="Arial" w:cs="Arial"/>
          <w:sz w:val="16"/>
          <w:szCs w:val="16"/>
        </w:rPr>
      </w:pPr>
      <w:r w:rsidRPr="00760320">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0C1859DF" w14:textId="77777777" w:rsidR="00FC08D1" w:rsidRPr="00760320" w:rsidRDefault="00FC08D1" w:rsidP="00760320">
      <w:pPr>
        <w:spacing w:after="0" w:line="240" w:lineRule="auto"/>
        <w:ind w:left="567"/>
        <w:jc w:val="both"/>
        <w:rPr>
          <w:rFonts w:ascii="Arial" w:eastAsia="Times New Roman" w:hAnsi="Arial" w:cs="Arial"/>
          <w:sz w:val="16"/>
          <w:szCs w:val="16"/>
        </w:rPr>
      </w:pPr>
    </w:p>
  </w:footnote>
  <w:footnote w:id="17">
    <w:p w14:paraId="1D3C7523" w14:textId="77777777" w:rsidR="00FC08D1" w:rsidRPr="00760320" w:rsidRDefault="00FC08D1" w:rsidP="00760320">
      <w:pPr>
        <w:spacing w:after="0" w:line="240" w:lineRule="auto"/>
        <w:ind w:left="564" w:hanging="564"/>
        <w:jc w:val="both"/>
        <w:rPr>
          <w:rFonts w:ascii="Arial" w:eastAsia="Arial" w:hAnsi="Arial" w:cs="Arial"/>
          <w:b/>
          <w:sz w:val="16"/>
          <w:szCs w:val="16"/>
        </w:rPr>
      </w:pPr>
      <w:r w:rsidRPr="00760320">
        <w:rPr>
          <w:rStyle w:val="Refdenotaalpie"/>
          <w:rFonts w:ascii="Arial" w:hAnsi="Arial" w:cs="Arial"/>
          <w:sz w:val="16"/>
          <w:szCs w:val="16"/>
        </w:rPr>
        <w:footnoteRef/>
      </w:r>
      <w:r w:rsidRPr="00760320">
        <w:rPr>
          <w:rFonts w:ascii="Arial" w:hAnsi="Arial" w:cs="Arial"/>
          <w:sz w:val="16"/>
          <w:szCs w:val="16"/>
        </w:rPr>
        <w:t xml:space="preserve"> </w:t>
      </w:r>
      <w:r w:rsidRPr="00760320">
        <w:rPr>
          <w:rFonts w:ascii="Arial" w:hAnsi="Arial" w:cs="Arial"/>
          <w:sz w:val="16"/>
          <w:szCs w:val="16"/>
        </w:rPr>
        <w:tab/>
      </w:r>
      <w:r w:rsidRPr="00760320">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3366913D" w14:textId="77777777" w:rsidR="00FC08D1" w:rsidRPr="00760320" w:rsidRDefault="00FC08D1" w:rsidP="00760320">
      <w:pPr>
        <w:spacing w:after="0" w:line="240" w:lineRule="auto"/>
        <w:ind w:left="564" w:hanging="564"/>
        <w:jc w:val="both"/>
        <w:rPr>
          <w:rFonts w:ascii="Arial" w:hAnsi="Arial" w:cs="Arial"/>
          <w:sz w:val="16"/>
          <w:szCs w:val="16"/>
        </w:rPr>
      </w:pPr>
    </w:p>
    <w:p w14:paraId="00DE9C9E" w14:textId="77777777" w:rsidR="00FC08D1" w:rsidRPr="00760320" w:rsidRDefault="00FC08D1" w:rsidP="00760320">
      <w:pPr>
        <w:spacing w:after="0" w:line="240" w:lineRule="auto"/>
        <w:ind w:left="564"/>
        <w:jc w:val="both"/>
        <w:rPr>
          <w:rFonts w:ascii="Arial" w:hAnsi="Arial" w:cs="Arial"/>
          <w:sz w:val="16"/>
          <w:szCs w:val="16"/>
        </w:rPr>
      </w:pPr>
      <w:r w:rsidRPr="00760320">
        <w:rPr>
          <w:rFonts w:ascii="Arial" w:eastAsia="Arial" w:hAnsi="Arial" w:cs="Arial"/>
          <w:b/>
          <w:sz w:val="16"/>
          <w:szCs w:val="16"/>
        </w:rPr>
        <w:t>Artículo 5.- Competencias Generales de la Superintendencia Nacional de Salud</w:t>
      </w:r>
    </w:p>
    <w:p w14:paraId="772B0980" w14:textId="77777777" w:rsidR="00FC08D1" w:rsidRPr="00760320" w:rsidRDefault="00FC08D1" w:rsidP="00760320">
      <w:pPr>
        <w:pStyle w:val="Textonotapie"/>
        <w:ind w:firstLine="564"/>
        <w:jc w:val="both"/>
        <w:rPr>
          <w:rFonts w:ascii="Arial" w:eastAsia="Arial" w:hAnsi="Arial" w:cs="Arial"/>
          <w:sz w:val="16"/>
          <w:szCs w:val="16"/>
        </w:rPr>
      </w:pPr>
      <w:r w:rsidRPr="00760320">
        <w:rPr>
          <w:rFonts w:ascii="Arial" w:eastAsia="Arial" w:hAnsi="Arial" w:cs="Arial"/>
          <w:sz w:val="16"/>
          <w:szCs w:val="16"/>
        </w:rPr>
        <w:t>(…)</w:t>
      </w:r>
    </w:p>
    <w:p w14:paraId="491864DE" w14:textId="77777777" w:rsidR="00FC08D1" w:rsidRPr="00760320" w:rsidRDefault="00FC08D1" w:rsidP="00760320">
      <w:pPr>
        <w:pStyle w:val="Textonotapie"/>
        <w:ind w:left="564"/>
        <w:jc w:val="both"/>
        <w:rPr>
          <w:rFonts w:ascii="Arial" w:eastAsia="Arial" w:hAnsi="Arial" w:cs="Arial"/>
          <w:sz w:val="16"/>
          <w:szCs w:val="16"/>
        </w:rPr>
      </w:pPr>
      <w:r w:rsidRPr="00760320">
        <w:rPr>
          <w:rFonts w:ascii="Arial" w:eastAsia="Arial" w:hAnsi="Arial" w:cs="Arial"/>
          <w:sz w:val="16"/>
          <w:szCs w:val="16"/>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47E27748" w14:textId="77777777" w:rsidR="00FC08D1" w:rsidRPr="00760320" w:rsidRDefault="00FC08D1" w:rsidP="00760320">
      <w:pPr>
        <w:pStyle w:val="Textonotapie"/>
        <w:ind w:left="564"/>
        <w:jc w:val="both"/>
        <w:rPr>
          <w:rFonts w:ascii="Arial" w:hAnsi="Arial" w:cs="Arial"/>
          <w:sz w:val="16"/>
          <w:szCs w:val="16"/>
        </w:rPr>
      </w:pPr>
    </w:p>
  </w:footnote>
  <w:footnote w:id="18">
    <w:p w14:paraId="4B7456BC" w14:textId="77777777" w:rsidR="0058538B" w:rsidRPr="00760320" w:rsidRDefault="0058538B" w:rsidP="00760320">
      <w:pPr>
        <w:tabs>
          <w:tab w:val="left" w:pos="567"/>
        </w:tabs>
        <w:spacing w:after="0" w:line="240" w:lineRule="auto"/>
        <w:ind w:left="567" w:hanging="567"/>
        <w:jc w:val="both"/>
        <w:rPr>
          <w:rFonts w:ascii="Arial" w:hAnsi="Arial" w:cs="Arial"/>
          <w:sz w:val="16"/>
          <w:szCs w:val="16"/>
        </w:rPr>
      </w:pPr>
      <w:r w:rsidRPr="00760320">
        <w:rPr>
          <w:rFonts w:ascii="Arial" w:eastAsia="MS Gothic" w:hAnsi="Arial" w:cs="Arial"/>
          <w:sz w:val="16"/>
          <w:szCs w:val="16"/>
          <w:vertAlign w:val="superscript"/>
        </w:rPr>
        <w:footnoteRef/>
      </w:r>
      <w:r w:rsidRPr="00760320">
        <w:rPr>
          <w:rFonts w:ascii="Arial" w:hAnsi="Arial" w:cs="Arial"/>
          <w:sz w:val="16"/>
          <w:szCs w:val="16"/>
          <w:vertAlign w:val="superscript"/>
        </w:rPr>
        <w:t xml:space="preserve"> </w:t>
      </w:r>
      <w:r w:rsidRPr="00760320">
        <w:rPr>
          <w:rFonts w:ascii="Arial" w:hAnsi="Arial" w:cs="Arial"/>
          <w:sz w:val="16"/>
          <w:szCs w:val="16"/>
        </w:rPr>
        <w:tab/>
        <w:t xml:space="preserve">La legitimidad para obrar es una condición de la acción, es definida como “la idoneidad de una persona para actuar en el proceso, debido a su posición y, más exactamente, a su interés o a su oficio”. En: CARNELUTTI, Francesco. Sistema de Derecho Procesal Civil. La Composición del Proceso. Buenos Aires: Uteha Argentina, 1944, p. 30. </w:t>
      </w:r>
    </w:p>
    <w:p w14:paraId="49304B8E" w14:textId="77777777" w:rsidR="0058538B" w:rsidRPr="00760320" w:rsidRDefault="0058538B" w:rsidP="00760320">
      <w:pPr>
        <w:spacing w:after="0" w:line="240" w:lineRule="auto"/>
        <w:ind w:left="567"/>
        <w:jc w:val="both"/>
        <w:rPr>
          <w:rFonts w:ascii="Arial" w:hAnsi="Arial" w:cs="Arial"/>
          <w:sz w:val="16"/>
          <w:szCs w:val="16"/>
        </w:rPr>
      </w:pPr>
      <w:r w:rsidRPr="00760320">
        <w:rPr>
          <w:rFonts w:ascii="Arial" w:hAnsi="Arial" w:cs="Arial"/>
          <w:sz w:val="16"/>
          <w:szCs w:val="16"/>
        </w:rPr>
        <w:t>Asimismo, se puede diferenciar entre legitimidad para obrar activa y pasiva. La primera, corresponde al denunciante, es decir, quien se encuentre en calidad de actor. En cuanto a la legitimidad para obrar pasiva, esta corresponde al denunciado, adversario o contradictor. El concepto de legitimidad está ligado al de capacidad procesal, siendo esta la aptitud del sujeto de derecho de actuar como parte en un proceso ejerciendo los derechos por sí mismo. En: MORALES GODO, Juan. Instituciones de Derecho Procesal. Lima: Palestra Editores. 2005, p.155.</w:t>
      </w:r>
    </w:p>
    <w:p w14:paraId="5CCF5795" w14:textId="77777777" w:rsidR="0058538B" w:rsidRPr="00760320" w:rsidRDefault="0058538B" w:rsidP="00760320">
      <w:pPr>
        <w:spacing w:after="0" w:line="240" w:lineRule="auto"/>
        <w:ind w:left="567"/>
        <w:jc w:val="both"/>
        <w:rPr>
          <w:rFonts w:ascii="Arial" w:hAnsi="Arial" w:cs="Arial"/>
          <w:sz w:val="16"/>
          <w:szCs w:val="16"/>
        </w:rPr>
      </w:pPr>
    </w:p>
    <w:p w14:paraId="195FD688" w14:textId="77777777" w:rsidR="0058538B" w:rsidRPr="00760320" w:rsidRDefault="0058538B" w:rsidP="00760320">
      <w:pPr>
        <w:spacing w:after="0" w:line="240" w:lineRule="auto"/>
        <w:ind w:left="567"/>
        <w:jc w:val="both"/>
        <w:rPr>
          <w:rFonts w:ascii="Arial" w:hAnsi="Arial" w:cs="Arial"/>
          <w:sz w:val="16"/>
          <w:szCs w:val="16"/>
        </w:rPr>
      </w:pPr>
      <w:r w:rsidRPr="00760320">
        <w:rPr>
          <w:rFonts w:ascii="Arial" w:hAnsi="Arial" w:cs="Arial"/>
          <w:sz w:val="16"/>
          <w:szCs w:val="16"/>
        </w:rPr>
        <w:t>La Sala Especializada en Protección al Consumidor, en anteriores pronunciamientos, ha señalado que el sistema de protección al consumidor se encuentra dirigido a otorgar tutela en los supuestos que exista una relación de consumo e incluso en las etapas pre contractuales y en los servicios postventa que se pudieran generar como consecuencia de la interacción de las personas en el mercado; asimismo, el superior jerárquico indicó que para la aplicación del Código debe configurarse como presupuesto la existencia de una relación de consumo entre el prestador del producto o servicio prestado por un proveedor a favor de un consumidor o usuario final, a cambio de una retribución económica, pues de lo contrario se configuraría un supuesto de improcedencia de la denuncia.</w:t>
      </w:r>
    </w:p>
    <w:p w14:paraId="0CB5EC5C" w14:textId="77777777" w:rsidR="0058538B" w:rsidRPr="00760320" w:rsidRDefault="0058538B" w:rsidP="00760320">
      <w:pPr>
        <w:spacing w:after="0" w:line="240" w:lineRule="auto"/>
        <w:ind w:left="567"/>
        <w:jc w:val="both"/>
        <w:rPr>
          <w:rFonts w:ascii="Arial" w:hAnsi="Arial" w:cs="Arial"/>
          <w:sz w:val="16"/>
          <w:szCs w:val="16"/>
        </w:rPr>
      </w:pPr>
    </w:p>
  </w:footnote>
  <w:footnote w:id="19">
    <w:p w14:paraId="3A394DCE" w14:textId="77777777" w:rsidR="0058538B" w:rsidRPr="00760320" w:rsidRDefault="0058538B" w:rsidP="00760320">
      <w:pPr>
        <w:spacing w:after="0" w:line="240" w:lineRule="auto"/>
        <w:ind w:left="567" w:hanging="567"/>
        <w:jc w:val="both"/>
        <w:rPr>
          <w:rFonts w:ascii="Arial" w:hAnsi="Arial" w:cs="Arial"/>
          <w:b/>
          <w:sz w:val="16"/>
          <w:szCs w:val="16"/>
        </w:rPr>
      </w:pPr>
      <w:r w:rsidRPr="00760320">
        <w:rPr>
          <w:rFonts w:ascii="Arial" w:eastAsia="MS Gothic" w:hAnsi="Arial" w:cs="Arial"/>
          <w:sz w:val="16"/>
          <w:szCs w:val="16"/>
          <w:vertAlign w:val="superscript"/>
        </w:rPr>
        <w:footnoteRef/>
      </w:r>
      <w:r w:rsidRPr="00760320">
        <w:rPr>
          <w:rFonts w:ascii="Arial" w:hAnsi="Arial" w:cs="Arial"/>
          <w:sz w:val="16"/>
          <w:szCs w:val="16"/>
          <w:vertAlign w:val="superscript"/>
        </w:rPr>
        <w:t xml:space="preserve"> </w:t>
      </w:r>
      <w:r w:rsidRPr="00760320">
        <w:rPr>
          <w:rFonts w:ascii="Arial" w:hAnsi="Arial" w:cs="Arial"/>
          <w:sz w:val="16"/>
          <w:szCs w:val="16"/>
        </w:rPr>
        <w:tab/>
      </w:r>
      <w:r w:rsidRPr="00760320">
        <w:rPr>
          <w:rFonts w:ascii="Arial" w:hAnsi="Arial" w:cs="Arial"/>
          <w:b/>
          <w:sz w:val="16"/>
          <w:szCs w:val="16"/>
        </w:rPr>
        <w:t>RESOLUCIÓN SBS N° 1121-2017, REGLAMENTO DE COMERCIALIZACIÓN DE PRODUCTOS DE SEGUROS, publicada el 18 de marzo de 2017.</w:t>
      </w:r>
    </w:p>
    <w:p w14:paraId="436A9D25" w14:textId="77777777" w:rsidR="0058538B" w:rsidRPr="00760320" w:rsidRDefault="0058538B" w:rsidP="00760320">
      <w:pPr>
        <w:spacing w:after="0" w:line="240" w:lineRule="auto"/>
        <w:ind w:left="567" w:hanging="567"/>
        <w:jc w:val="both"/>
        <w:rPr>
          <w:rFonts w:ascii="Arial" w:hAnsi="Arial" w:cs="Arial"/>
          <w:b/>
          <w:sz w:val="16"/>
          <w:szCs w:val="16"/>
        </w:rPr>
      </w:pPr>
      <w:r w:rsidRPr="00760320">
        <w:rPr>
          <w:rFonts w:ascii="Arial" w:hAnsi="Arial" w:cs="Arial"/>
          <w:b/>
          <w:sz w:val="16"/>
          <w:szCs w:val="16"/>
        </w:rPr>
        <w:tab/>
        <w:t>Artículo 4.- Responsabilidad frente al contratante, asegurado y/o beneficiario</w:t>
      </w:r>
    </w:p>
    <w:p w14:paraId="6C1B6EF4" w14:textId="77777777" w:rsidR="0058538B" w:rsidRPr="00760320" w:rsidRDefault="0058538B" w:rsidP="00760320">
      <w:pPr>
        <w:spacing w:after="0" w:line="240" w:lineRule="auto"/>
        <w:ind w:left="567" w:hanging="567"/>
        <w:jc w:val="both"/>
        <w:rPr>
          <w:rFonts w:ascii="Arial" w:hAnsi="Arial" w:cs="Arial"/>
          <w:sz w:val="16"/>
          <w:szCs w:val="16"/>
        </w:rPr>
      </w:pPr>
      <w:r w:rsidRPr="00760320">
        <w:rPr>
          <w:rFonts w:ascii="Arial" w:hAnsi="Arial" w:cs="Arial"/>
          <w:b/>
          <w:sz w:val="16"/>
          <w:szCs w:val="16"/>
        </w:rPr>
        <w:tab/>
      </w:r>
      <w:r w:rsidRPr="00760320">
        <w:rPr>
          <w:rFonts w:ascii="Arial" w:hAnsi="Arial" w:cs="Arial"/>
          <w:sz w:val="16"/>
          <w:szCs w:val="16"/>
        </w:rPr>
        <w:t>Las empresas que utilicen cualquiera de las modalidades de comercialización reguladas por el Reglamento, son responsables directas de todos los actos de comercialización que se realicen en su representación durante el ejercicio de sus funciones, especialmente por las infracciones a las normas emitidas por la Superintendencia y por los perjuicios que se causen a los contratantes, asegurados y/o beneficiarios, como consecuencia de errores u omisiones, impericia o negligencia.</w:t>
      </w:r>
    </w:p>
    <w:p w14:paraId="737C70A9" w14:textId="77777777" w:rsidR="0058538B" w:rsidRPr="00760320" w:rsidRDefault="0058538B" w:rsidP="00760320">
      <w:pPr>
        <w:spacing w:after="0" w:line="240" w:lineRule="auto"/>
        <w:ind w:left="567" w:hanging="567"/>
        <w:jc w:val="both"/>
        <w:rPr>
          <w:rFonts w:ascii="Arial" w:hAnsi="Arial" w:cs="Arial"/>
          <w:sz w:val="16"/>
          <w:szCs w:val="16"/>
        </w:rPr>
      </w:pPr>
      <w:r w:rsidRPr="00760320">
        <w:rPr>
          <w:rFonts w:ascii="Arial" w:hAnsi="Arial" w:cs="Arial"/>
          <w:sz w:val="16"/>
          <w:szCs w:val="16"/>
        </w:rPr>
        <w:tab/>
      </w:r>
      <w:r w:rsidRPr="00760320">
        <w:rPr>
          <w:rFonts w:ascii="Arial" w:hAnsi="Arial" w:cs="Arial"/>
          <w:sz w:val="16"/>
          <w:szCs w:val="16"/>
        </w:rPr>
        <w:tab/>
        <w:t>En ese sentido, las empresas mantienen la responsabilidad frente a los contratantes, asegurados y/o beneficiarios, así como ante la Superintendencia por la prestación de los servicios, la administración de los riesgos y el cumplimiento normativo relacionado con la comercialización de productos de seguros a que se refiere el presente Reglamento, sin perjuicio de los incentivos o penalidades contractuales aplicables a las modalidades de comercialización señaladas en el artículo 3, de ser el caso.</w:t>
      </w:r>
    </w:p>
    <w:p w14:paraId="07FB0480" w14:textId="77777777" w:rsidR="0058538B" w:rsidRPr="00760320" w:rsidRDefault="0058538B" w:rsidP="00760320">
      <w:pPr>
        <w:spacing w:after="0" w:line="240" w:lineRule="auto"/>
        <w:ind w:left="567" w:hanging="567"/>
        <w:jc w:val="both"/>
        <w:rPr>
          <w:rFonts w:ascii="Arial" w:hAnsi="Arial" w:cs="Arial"/>
          <w:sz w:val="16"/>
          <w:szCs w:val="16"/>
        </w:rPr>
      </w:pPr>
      <w:r w:rsidRPr="00760320">
        <w:rPr>
          <w:rFonts w:ascii="Arial" w:hAnsi="Arial" w:cs="Arial"/>
          <w:sz w:val="16"/>
          <w:szCs w:val="16"/>
        </w:rPr>
        <w:tab/>
      </w:r>
      <w:r w:rsidRPr="00760320">
        <w:rPr>
          <w:rFonts w:ascii="Arial" w:hAnsi="Arial" w:cs="Arial"/>
          <w:sz w:val="16"/>
          <w:szCs w:val="16"/>
        </w:rPr>
        <w:tab/>
        <w:t>Asimismo, las empresas son responsables de que, a través de distintas modalidades de comercialización, se explique adecuadamente a los contratantes potenciales y/o asegurados potenciales sobre los alcances de la cobertura del producto y sus características. Del mismo modo, son responsables de que durante el proceso de contratación del seguro, se verifique que el contratante o el asegurado completen la solicitud del seguro o la solicitud-certificado, según corresponda, y se brinde la información para la emisión de la póliza.</w:t>
      </w:r>
    </w:p>
    <w:p w14:paraId="43E854C7" w14:textId="77777777" w:rsidR="0058538B" w:rsidRPr="00760320" w:rsidRDefault="0058538B" w:rsidP="00760320">
      <w:pPr>
        <w:spacing w:after="0" w:line="240" w:lineRule="auto"/>
        <w:ind w:left="567" w:hanging="567"/>
        <w:jc w:val="both"/>
        <w:rPr>
          <w:rFonts w:ascii="Arial" w:hAnsi="Arial" w:cs="Arial"/>
          <w:sz w:val="16"/>
          <w:szCs w:val="16"/>
        </w:rPr>
      </w:pPr>
      <w:r w:rsidRPr="00760320">
        <w:rPr>
          <w:rFonts w:ascii="Arial" w:hAnsi="Arial" w:cs="Arial"/>
          <w:sz w:val="16"/>
          <w:szCs w:val="16"/>
        </w:rPr>
        <w:tab/>
      </w:r>
      <w:r w:rsidRPr="00760320">
        <w:rPr>
          <w:rFonts w:ascii="Arial" w:hAnsi="Arial" w:cs="Arial"/>
          <w:sz w:val="16"/>
          <w:szCs w:val="16"/>
        </w:rPr>
        <w:tab/>
        <w:t>En el caso de Bancaseguros, las empresas del sistema financiero asumen las responsabilidades que les competen, de acuerdo con las disposiciones correspondientes del presente Reglamento y las que resulten pertinentes de la Ley Complementaria a la Ley de Protección al Consumidor en Materia de Servicios Financieros – Ley N° 28587 y sus normas modificatorias, así como del Reglamento de Transparencia de Información y Disposiciones Aplicables a la Contratación con Usuarios del Sistema Financiero, aprobado por Resolución SBS N° 8181-2012 y sus normas modificatorias.</w:t>
      </w:r>
    </w:p>
    <w:p w14:paraId="43092B90" w14:textId="77777777" w:rsidR="0058538B" w:rsidRPr="00760320" w:rsidRDefault="0058538B" w:rsidP="00760320">
      <w:pPr>
        <w:spacing w:after="0" w:line="240" w:lineRule="auto"/>
        <w:ind w:left="567" w:hanging="567"/>
        <w:jc w:val="both"/>
        <w:rPr>
          <w:rFonts w:ascii="Arial" w:hAnsi="Arial" w:cs="Arial"/>
          <w:sz w:val="16"/>
          <w:szCs w:val="16"/>
        </w:rPr>
      </w:pPr>
      <w:r w:rsidRPr="00760320">
        <w:rPr>
          <w:rFonts w:ascii="Arial" w:hAnsi="Arial" w:cs="Arial"/>
          <w:sz w:val="16"/>
          <w:szCs w:val="16"/>
        </w:rPr>
        <w:tab/>
        <w:t xml:space="preserve">Las empresas de seguros son responsables de que la documentación generada por la comercialización de seguros, efectuada por ellas mismas y/o por comercializadores, se sujete a las disposiciones emitidas a través de la Resolución SBS N° 5860-2009, la cual incluye disposiciones sobre la conservación y sustitución de archivos mediante la tecnología de microformas, así como sobre los plazos de conservación de libros y documentos. </w:t>
      </w:r>
    </w:p>
  </w:footnote>
  <w:footnote w:id="20">
    <w:p w14:paraId="0A16D057" w14:textId="77777777" w:rsidR="00FC08D1" w:rsidRPr="00760320" w:rsidRDefault="00FC08D1" w:rsidP="00760320">
      <w:pPr>
        <w:widowControl w:val="0"/>
        <w:spacing w:after="0" w:line="240" w:lineRule="auto"/>
        <w:ind w:left="567" w:hanging="567"/>
        <w:jc w:val="both"/>
        <w:rPr>
          <w:rFonts w:ascii="Arial" w:hAnsi="Arial" w:cs="Arial"/>
          <w:b/>
          <w:sz w:val="16"/>
          <w:szCs w:val="16"/>
        </w:rPr>
      </w:pPr>
      <w:r w:rsidRPr="00760320">
        <w:rPr>
          <w:rFonts w:ascii="Arial" w:hAnsi="Arial" w:cs="Arial"/>
          <w:sz w:val="16"/>
          <w:szCs w:val="16"/>
          <w:vertAlign w:val="superscript"/>
        </w:rPr>
        <w:footnoteRef/>
      </w:r>
      <w:r w:rsidRPr="00760320">
        <w:rPr>
          <w:rFonts w:ascii="Arial" w:hAnsi="Arial" w:cs="Arial"/>
          <w:sz w:val="16"/>
          <w:szCs w:val="16"/>
        </w:rPr>
        <w:t xml:space="preserve"> </w:t>
      </w:r>
      <w:r w:rsidRPr="00760320">
        <w:rPr>
          <w:rFonts w:ascii="Arial" w:hAnsi="Arial" w:cs="Arial"/>
          <w:sz w:val="16"/>
          <w:szCs w:val="16"/>
        </w:rPr>
        <w:tab/>
      </w:r>
      <w:r w:rsidRPr="00760320">
        <w:rPr>
          <w:rFonts w:ascii="Arial" w:hAnsi="Arial" w:cs="Arial"/>
          <w:b/>
          <w:sz w:val="16"/>
          <w:szCs w:val="16"/>
        </w:rPr>
        <w:t>LEY 29571, CÓDIGO DE PROTECCIÓN Y DEFENSA DEL CONSUMIDOR, publicada el 2 de setiembre de 2010 y modificada por el Decreto Legislativo 1308, publicado el 30 de diciembre de 2016</w:t>
      </w:r>
    </w:p>
    <w:p w14:paraId="28435FBD" w14:textId="77777777" w:rsidR="00FC08D1" w:rsidRPr="00760320" w:rsidRDefault="00FC08D1" w:rsidP="00760320">
      <w:pPr>
        <w:widowControl w:val="0"/>
        <w:spacing w:after="0" w:line="240" w:lineRule="auto"/>
        <w:ind w:left="567"/>
        <w:jc w:val="both"/>
        <w:rPr>
          <w:rFonts w:ascii="Arial" w:hAnsi="Arial" w:cs="Arial"/>
          <w:sz w:val="16"/>
          <w:szCs w:val="16"/>
        </w:rPr>
      </w:pPr>
      <w:r w:rsidRPr="00760320">
        <w:rPr>
          <w:rFonts w:ascii="Arial" w:hAnsi="Arial" w:cs="Arial"/>
          <w:b/>
          <w:sz w:val="16"/>
          <w:szCs w:val="16"/>
        </w:rPr>
        <w:t>DISPOSICIONES COMPLEMENTARIAS MODIFICATORIAS.</w:t>
      </w:r>
    </w:p>
    <w:p w14:paraId="3BBCB019" w14:textId="77777777" w:rsidR="00FC08D1" w:rsidRPr="00760320" w:rsidRDefault="00FC08D1" w:rsidP="00760320">
      <w:pPr>
        <w:widowControl w:val="0"/>
        <w:spacing w:after="0" w:line="240" w:lineRule="auto"/>
        <w:ind w:left="567"/>
        <w:jc w:val="both"/>
        <w:rPr>
          <w:rFonts w:ascii="Arial" w:hAnsi="Arial" w:cs="Arial"/>
          <w:sz w:val="16"/>
          <w:szCs w:val="16"/>
        </w:rPr>
      </w:pPr>
      <w:r w:rsidRPr="00760320">
        <w:rPr>
          <w:rFonts w:ascii="Arial" w:hAnsi="Arial" w:cs="Arial"/>
          <w:b/>
          <w:sz w:val="16"/>
          <w:szCs w:val="16"/>
        </w:rPr>
        <w:t>PRIMERA. - Modificación del artículo 38º del Decreto Legislativo núm. 807</w:t>
      </w:r>
    </w:p>
    <w:p w14:paraId="50BC9223" w14:textId="77777777" w:rsidR="00FC08D1" w:rsidRPr="00760320" w:rsidRDefault="00FC08D1" w:rsidP="00760320">
      <w:pPr>
        <w:widowControl w:val="0"/>
        <w:spacing w:after="0" w:line="240" w:lineRule="auto"/>
        <w:ind w:left="567"/>
        <w:jc w:val="both"/>
        <w:rPr>
          <w:rFonts w:ascii="Arial" w:hAnsi="Arial" w:cs="Arial"/>
          <w:sz w:val="16"/>
          <w:szCs w:val="16"/>
        </w:rPr>
      </w:pPr>
      <w:r w:rsidRPr="00760320">
        <w:rPr>
          <w:rFonts w:ascii="Arial" w:hAnsi="Arial" w:cs="Arial"/>
          <w:sz w:val="16"/>
          <w:szCs w:val="16"/>
        </w:rPr>
        <w:t>Modificase el artículo 38º del Decreto Legislativo núm. 807, Ley sobre Facultades, Normas y Organización del Indecopi, con el siguiente texto:</w:t>
      </w:r>
    </w:p>
    <w:p w14:paraId="6D3F277F" w14:textId="77777777" w:rsidR="00FC08D1" w:rsidRPr="00760320" w:rsidRDefault="00FC08D1" w:rsidP="00760320">
      <w:pPr>
        <w:widowControl w:val="0"/>
        <w:spacing w:after="0" w:line="240" w:lineRule="auto"/>
        <w:ind w:left="567"/>
        <w:jc w:val="both"/>
        <w:rPr>
          <w:rFonts w:ascii="Arial" w:hAnsi="Arial" w:cs="Arial"/>
          <w:sz w:val="16"/>
          <w:szCs w:val="16"/>
        </w:rPr>
      </w:pPr>
      <w:r w:rsidRPr="00760320">
        <w:rPr>
          <w:rFonts w:ascii="Arial" w:hAnsi="Arial" w:cs="Arial"/>
          <w:sz w:val="16"/>
          <w:szCs w:val="16"/>
        </w:rPr>
        <w:t>“</w:t>
      </w:r>
      <w:r w:rsidRPr="00760320">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760320">
        <w:rPr>
          <w:rFonts w:ascii="Arial" w:hAnsi="Arial" w:cs="Arial"/>
          <w:sz w:val="16"/>
          <w:szCs w:val="16"/>
        </w:rPr>
        <w:t xml:space="preserve"> (…)”.</w:t>
      </w:r>
    </w:p>
    <w:p w14:paraId="2ADB2AB9" w14:textId="77777777" w:rsidR="00FC08D1" w:rsidRPr="00760320" w:rsidRDefault="00FC08D1" w:rsidP="00760320">
      <w:pPr>
        <w:widowControl w:val="0"/>
        <w:spacing w:after="0" w:line="240" w:lineRule="auto"/>
        <w:jc w:val="both"/>
        <w:rPr>
          <w:rFonts w:ascii="Arial" w:hAnsi="Arial" w:cs="Arial"/>
          <w:sz w:val="16"/>
          <w:szCs w:val="16"/>
        </w:rPr>
      </w:pPr>
    </w:p>
  </w:footnote>
  <w:footnote w:id="21">
    <w:p w14:paraId="3502D127" w14:textId="77777777" w:rsidR="00FC08D1" w:rsidRPr="00760320" w:rsidRDefault="00FC08D1" w:rsidP="00760320">
      <w:pPr>
        <w:spacing w:after="0" w:line="240" w:lineRule="auto"/>
        <w:ind w:left="567" w:hanging="582"/>
        <w:jc w:val="both"/>
        <w:rPr>
          <w:rFonts w:ascii="Arial" w:hAnsi="Arial" w:cs="Arial"/>
          <w:b/>
          <w:sz w:val="16"/>
          <w:szCs w:val="16"/>
        </w:rPr>
      </w:pPr>
      <w:r w:rsidRPr="00760320">
        <w:rPr>
          <w:rFonts w:ascii="Arial" w:hAnsi="Arial" w:cs="Arial"/>
          <w:sz w:val="16"/>
          <w:szCs w:val="16"/>
          <w:vertAlign w:val="superscript"/>
        </w:rPr>
        <w:footnoteRef/>
      </w:r>
      <w:r w:rsidRPr="00760320">
        <w:rPr>
          <w:rFonts w:ascii="Arial" w:hAnsi="Arial" w:cs="Arial"/>
          <w:sz w:val="16"/>
          <w:szCs w:val="16"/>
        </w:rPr>
        <w:t xml:space="preserve"> </w:t>
      </w:r>
      <w:r w:rsidRPr="00760320">
        <w:rPr>
          <w:rFonts w:ascii="Arial" w:hAnsi="Arial" w:cs="Arial"/>
          <w:sz w:val="16"/>
          <w:szCs w:val="16"/>
        </w:rPr>
        <w:tab/>
      </w:r>
      <w:r w:rsidRPr="00760320">
        <w:rPr>
          <w:rFonts w:ascii="Arial" w:hAnsi="Arial" w:cs="Arial"/>
          <w:b/>
          <w:sz w:val="16"/>
          <w:szCs w:val="16"/>
        </w:rPr>
        <w:t>DECRETO SUPREMO N° 004-2019-JUS, TEXTO ÚNICO ORDENADO DE LA LEY DEL PROCEDIMIENTO ADMINISTRATIVO GENERAL, publicado el 25 de enero de 2019</w:t>
      </w:r>
    </w:p>
    <w:p w14:paraId="481E85C2" w14:textId="77777777" w:rsidR="00FC08D1" w:rsidRPr="00760320" w:rsidRDefault="00FC08D1" w:rsidP="00760320">
      <w:pPr>
        <w:spacing w:after="0" w:line="240" w:lineRule="auto"/>
        <w:ind w:left="567"/>
        <w:jc w:val="both"/>
        <w:rPr>
          <w:rFonts w:ascii="Arial" w:hAnsi="Arial" w:cs="Arial"/>
          <w:b/>
          <w:sz w:val="16"/>
          <w:szCs w:val="16"/>
        </w:rPr>
      </w:pPr>
      <w:r w:rsidRPr="00760320">
        <w:rPr>
          <w:rFonts w:ascii="Arial" w:hAnsi="Arial" w:cs="Arial"/>
          <w:b/>
          <w:sz w:val="16"/>
          <w:szCs w:val="16"/>
        </w:rPr>
        <w:t>Artículo 218.- Recursos administrativos</w:t>
      </w:r>
    </w:p>
    <w:p w14:paraId="55FE2CFB" w14:textId="77777777" w:rsidR="00FC08D1" w:rsidRPr="00760320" w:rsidRDefault="00FC08D1" w:rsidP="00760320">
      <w:pPr>
        <w:spacing w:after="0" w:line="240" w:lineRule="auto"/>
        <w:ind w:left="1134" w:hanging="567"/>
        <w:jc w:val="both"/>
        <w:rPr>
          <w:rFonts w:ascii="Arial" w:hAnsi="Arial" w:cs="Arial"/>
          <w:sz w:val="16"/>
          <w:szCs w:val="16"/>
        </w:rPr>
      </w:pPr>
      <w:r w:rsidRPr="00760320">
        <w:rPr>
          <w:rFonts w:ascii="Arial" w:hAnsi="Arial" w:cs="Arial"/>
          <w:sz w:val="16"/>
          <w:szCs w:val="16"/>
        </w:rPr>
        <w:t xml:space="preserve">218.1 </w:t>
      </w:r>
      <w:r w:rsidRPr="00760320">
        <w:rPr>
          <w:rFonts w:ascii="Arial" w:hAnsi="Arial" w:cs="Arial"/>
          <w:sz w:val="16"/>
          <w:szCs w:val="16"/>
        </w:rPr>
        <w:tab/>
        <w:t>Los recursos administrativos son:</w:t>
      </w:r>
    </w:p>
    <w:p w14:paraId="13107A4B" w14:textId="77777777" w:rsidR="00FC08D1" w:rsidRPr="00760320" w:rsidRDefault="00FC08D1" w:rsidP="00760320">
      <w:pPr>
        <w:spacing w:after="0" w:line="240" w:lineRule="auto"/>
        <w:ind w:left="1418" w:hanging="284"/>
        <w:jc w:val="both"/>
        <w:rPr>
          <w:rFonts w:ascii="Arial" w:hAnsi="Arial" w:cs="Arial"/>
          <w:sz w:val="16"/>
          <w:szCs w:val="16"/>
        </w:rPr>
      </w:pPr>
      <w:r w:rsidRPr="00760320">
        <w:rPr>
          <w:rFonts w:ascii="Arial" w:hAnsi="Arial" w:cs="Arial"/>
          <w:sz w:val="16"/>
          <w:szCs w:val="16"/>
        </w:rPr>
        <w:t>(…)</w:t>
      </w:r>
    </w:p>
    <w:p w14:paraId="7A30524E" w14:textId="77777777" w:rsidR="00FC08D1" w:rsidRPr="00760320" w:rsidRDefault="00FC08D1" w:rsidP="00760320">
      <w:pPr>
        <w:spacing w:after="0" w:line="240" w:lineRule="auto"/>
        <w:ind w:left="1418" w:hanging="284"/>
        <w:jc w:val="both"/>
        <w:rPr>
          <w:rFonts w:ascii="Arial" w:hAnsi="Arial" w:cs="Arial"/>
          <w:sz w:val="16"/>
          <w:szCs w:val="16"/>
        </w:rPr>
      </w:pPr>
      <w:r w:rsidRPr="00760320">
        <w:rPr>
          <w:rFonts w:ascii="Arial" w:hAnsi="Arial" w:cs="Arial"/>
          <w:sz w:val="16"/>
          <w:szCs w:val="16"/>
        </w:rPr>
        <w:t xml:space="preserve">b) </w:t>
      </w:r>
      <w:r w:rsidRPr="00760320">
        <w:rPr>
          <w:rFonts w:ascii="Arial" w:hAnsi="Arial" w:cs="Arial"/>
          <w:sz w:val="16"/>
          <w:szCs w:val="16"/>
        </w:rPr>
        <w:tab/>
        <w:t>Recurso de apelación</w:t>
      </w:r>
    </w:p>
    <w:p w14:paraId="2AD269FB" w14:textId="77777777" w:rsidR="00FC08D1" w:rsidRPr="00760320" w:rsidRDefault="00FC08D1" w:rsidP="00760320">
      <w:pPr>
        <w:spacing w:after="0" w:line="240" w:lineRule="auto"/>
        <w:ind w:left="1134" w:hanging="141"/>
        <w:jc w:val="both"/>
        <w:rPr>
          <w:rFonts w:ascii="Arial" w:hAnsi="Arial" w:cs="Arial"/>
          <w:sz w:val="16"/>
          <w:szCs w:val="16"/>
        </w:rPr>
      </w:pPr>
      <w:r w:rsidRPr="00760320">
        <w:rPr>
          <w:rFonts w:ascii="Arial" w:hAnsi="Arial" w:cs="Arial"/>
          <w:sz w:val="16"/>
          <w:szCs w:val="16"/>
        </w:rPr>
        <w:tab/>
        <w:t>(…)</w:t>
      </w:r>
    </w:p>
    <w:p w14:paraId="65388E89" w14:textId="77777777" w:rsidR="00FC08D1" w:rsidRPr="00760320" w:rsidRDefault="00FC08D1" w:rsidP="00760320">
      <w:pPr>
        <w:spacing w:after="0" w:line="240" w:lineRule="auto"/>
        <w:ind w:left="1134" w:hanging="567"/>
        <w:jc w:val="both"/>
        <w:rPr>
          <w:rFonts w:ascii="Arial" w:hAnsi="Arial" w:cs="Arial"/>
          <w:sz w:val="16"/>
          <w:szCs w:val="16"/>
        </w:rPr>
      </w:pPr>
      <w:r w:rsidRPr="00760320">
        <w:rPr>
          <w:rFonts w:ascii="Arial" w:hAnsi="Arial" w:cs="Arial"/>
          <w:sz w:val="16"/>
          <w:szCs w:val="16"/>
        </w:rPr>
        <w:t xml:space="preserve">218.2 </w:t>
      </w:r>
      <w:r w:rsidRPr="00760320">
        <w:rPr>
          <w:rFonts w:ascii="Arial" w:hAnsi="Arial" w:cs="Arial"/>
          <w:sz w:val="16"/>
          <w:szCs w:val="16"/>
        </w:rPr>
        <w:tab/>
        <w:t>El término para la interposición de los recursos es de quince (15) días perentorios (…).</w:t>
      </w:r>
    </w:p>
    <w:p w14:paraId="45C0FB21" w14:textId="77777777" w:rsidR="00FC08D1" w:rsidRPr="00760320" w:rsidRDefault="00FC08D1" w:rsidP="00760320">
      <w:pPr>
        <w:spacing w:after="0" w:line="240" w:lineRule="auto"/>
        <w:ind w:left="1134" w:hanging="567"/>
        <w:jc w:val="both"/>
        <w:rPr>
          <w:rFonts w:ascii="Arial" w:hAnsi="Arial" w:cs="Arial"/>
          <w:sz w:val="16"/>
          <w:szCs w:val="16"/>
        </w:rPr>
      </w:pPr>
    </w:p>
  </w:footnote>
  <w:footnote w:id="22">
    <w:p w14:paraId="176F0745" w14:textId="77777777" w:rsidR="00FC08D1" w:rsidRPr="00760320" w:rsidRDefault="00FC08D1" w:rsidP="00760320">
      <w:pPr>
        <w:spacing w:after="0" w:line="240" w:lineRule="auto"/>
        <w:ind w:left="567" w:hanging="582"/>
        <w:jc w:val="both"/>
        <w:rPr>
          <w:rFonts w:ascii="Arial" w:hAnsi="Arial" w:cs="Arial"/>
          <w:b/>
          <w:sz w:val="16"/>
          <w:szCs w:val="16"/>
        </w:rPr>
      </w:pPr>
      <w:r w:rsidRPr="00760320">
        <w:rPr>
          <w:rStyle w:val="Refdenotaalpie"/>
          <w:rFonts w:ascii="Arial" w:hAnsi="Arial" w:cs="Arial"/>
          <w:sz w:val="16"/>
          <w:szCs w:val="16"/>
          <w:lang w:val="es-ES"/>
        </w:rPr>
        <w:footnoteRef/>
      </w:r>
      <w:r w:rsidRPr="00760320">
        <w:rPr>
          <w:rFonts w:ascii="Arial" w:hAnsi="Arial" w:cs="Arial"/>
          <w:sz w:val="16"/>
          <w:szCs w:val="16"/>
        </w:rPr>
        <w:t xml:space="preserve"> </w:t>
      </w:r>
      <w:r w:rsidRPr="00760320">
        <w:rPr>
          <w:rFonts w:ascii="Arial" w:hAnsi="Arial" w:cs="Arial"/>
          <w:sz w:val="16"/>
          <w:szCs w:val="16"/>
        </w:rPr>
        <w:tab/>
      </w:r>
      <w:r w:rsidRPr="00760320">
        <w:rPr>
          <w:rFonts w:ascii="Arial" w:hAnsi="Arial" w:cs="Arial"/>
          <w:b/>
          <w:sz w:val="16"/>
          <w:szCs w:val="16"/>
        </w:rPr>
        <w:t>DECRETO SUPREMO N° 004-2019-JUS, TEXTO ÚNICO ORDENADO DE LA LEY DEL PROCEDIMIENTO ADMINISTRATIVO GENERAL, publicado el 25 de enero de 2019</w:t>
      </w:r>
    </w:p>
    <w:p w14:paraId="19769339" w14:textId="77777777" w:rsidR="00FC08D1" w:rsidRPr="00760320" w:rsidRDefault="00FC08D1" w:rsidP="00760320">
      <w:pPr>
        <w:spacing w:after="0" w:line="240" w:lineRule="auto"/>
        <w:ind w:left="567" w:hanging="582"/>
        <w:jc w:val="both"/>
        <w:rPr>
          <w:rFonts w:ascii="Arial" w:hAnsi="Arial" w:cs="Arial"/>
          <w:b/>
          <w:bCs/>
          <w:sz w:val="16"/>
          <w:szCs w:val="16"/>
        </w:rPr>
      </w:pPr>
      <w:r w:rsidRPr="00760320">
        <w:rPr>
          <w:rFonts w:ascii="Arial" w:hAnsi="Arial" w:cs="Arial"/>
          <w:b/>
          <w:bCs/>
          <w:sz w:val="16"/>
          <w:szCs w:val="16"/>
        </w:rPr>
        <w:tab/>
        <w:t>Artículo 222.- Acto firme</w:t>
      </w:r>
    </w:p>
    <w:p w14:paraId="74FAAB2D" w14:textId="77777777" w:rsidR="00FC08D1" w:rsidRPr="00760320" w:rsidRDefault="00FC08D1" w:rsidP="00760320">
      <w:pPr>
        <w:spacing w:after="0" w:line="240" w:lineRule="auto"/>
        <w:ind w:left="567" w:hanging="582"/>
        <w:jc w:val="both"/>
        <w:rPr>
          <w:rFonts w:ascii="Arial" w:hAnsi="Arial" w:cs="Arial"/>
          <w:sz w:val="16"/>
          <w:szCs w:val="16"/>
        </w:rPr>
      </w:pPr>
      <w:r w:rsidRPr="00760320">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5C366" w14:textId="77777777" w:rsidR="008D36A4" w:rsidRPr="00763588" w:rsidRDefault="008D36A4" w:rsidP="00641EB0">
    <w:pPr>
      <w:pStyle w:val="Ttulo3"/>
      <w:spacing w:before="720" w:after="0"/>
      <w:jc w:val="right"/>
      <w:rPr>
        <w:b/>
        <w:bCs/>
        <w:sz w:val="15"/>
        <w:szCs w:val="15"/>
      </w:rPr>
    </w:pPr>
    <w:r w:rsidRPr="00763588">
      <w:rPr>
        <w:b/>
        <w:bCs/>
        <w:noProof/>
      </w:rPr>
      <w:drawing>
        <wp:anchor distT="0" distB="0" distL="114300" distR="114300" simplePos="0" relativeHeight="251659264" behindDoc="0" locked="0" layoutInCell="1" allowOverlap="1" wp14:anchorId="7CAF4D97" wp14:editId="6C409748">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63588">
      <w:rPr>
        <w:rFonts w:ascii="Arial Narrow" w:eastAsia="Arial Narrow" w:hAnsi="Arial Narrow" w:cs="Arial Narrow"/>
        <w:b/>
        <w:bCs/>
        <w:i/>
        <w:iCs/>
        <w:color w:val="000000"/>
        <w:sz w:val="15"/>
        <w:szCs w:val="15"/>
      </w:rPr>
      <w:t xml:space="preserve">COMISIÓN DE PROTECCIÓN AL CONSUMIDOR 1 </w:t>
    </w:r>
  </w:p>
  <w:p w14:paraId="59A6092E" w14:textId="77777777" w:rsidR="008D36A4" w:rsidRDefault="008D36A4" w:rsidP="00641EB0">
    <w:pPr>
      <w:spacing w:after="0"/>
      <w:jc w:val="right"/>
      <w:rPr>
        <w:rFonts w:ascii="Arial Narrow" w:eastAsia="Arial Narrow" w:hAnsi="Arial Narrow" w:cs="Arial Narrow"/>
        <w:b/>
        <w:i/>
        <w:sz w:val="15"/>
        <w:szCs w:val="15"/>
      </w:rPr>
    </w:pPr>
    <w:r w:rsidRPr="00D63CCE">
      <w:rPr>
        <w:rFonts w:ascii="Arial Narrow" w:eastAsia="Arial Narrow" w:hAnsi="Arial Narrow" w:cs="Arial Narrow"/>
        <w:b/>
        <w:i/>
        <w:sz w:val="15"/>
        <w:szCs w:val="15"/>
      </w:rPr>
      <w:t>SEDE CENTRAL</w:t>
    </w:r>
  </w:p>
  <w:p w14:paraId="51BAFD7B" w14:textId="77777777" w:rsidR="008D36A4" w:rsidRDefault="008D36A4" w:rsidP="00641EB0">
    <w:pPr>
      <w:spacing w:after="0"/>
      <w:jc w:val="right"/>
      <w:rPr>
        <w:rFonts w:ascii="Arial Narrow" w:eastAsia="Arial Narrow" w:hAnsi="Arial Narrow" w:cs="Arial Narrow"/>
        <w:b/>
        <w:i/>
        <w:sz w:val="15"/>
        <w:szCs w:val="15"/>
      </w:rPr>
    </w:pPr>
  </w:p>
  <w:p w14:paraId="0D9B3460" w14:textId="6248A718" w:rsidR="008D36A4" w:rsidRPr="00D63CCE" w:rsidRDefault="008D36A4" w:rsidP="00641EB0">
    <w:pPr>
      <w:tabs>
        <w:tab w:val="center" w:pos="4419"/>
        <w:tab w:val="right" w:pos="8838"/>
      </w:tabs>
      <w:spacing w:after="0" w:line="240" w:lineRule="auto"/>
      <w:jc w:val="right"/>
      <w:rPr>
        <w:rFonts w:ascii="Arial Narrow" w:eastAsia="Arial Narrow" w:hAnsi="Arial Narrow" w:cs="Arial Narrow"/>
        <w:b/>
        <w:i/>
        <w:sz w:val="15"/>
        <w:szCs w:val="15"/>
      </w:rPr>
    </w:pPr>
    <w:r w:rsidRPr="00D63CCE">
      <w:rPr>
        <w:rFonts w:ascii="Arial Narrow" w:eastAsia="Arial Narrow" w:hAnsi="Arial Narrow" w:cs="Arial Narrow"/>
        <w:b/>
        <w:i/>
        <w:sz w:val="15"/>
        <w:szCs w:val="15"/>
      </w:rPr>
      <w:tab/>
      <w:t xml:space="preserve">EXPEDIENTE  </w:t>
    </w:r>
    <w:r w:rsidR="009B2F32">
      <w:rPr>
        <w:rFonts w:ascii="Arial Narrow" w:eastAsia="Arial Narrow" w:hAnsi="Arial Narrow" w:cs="Arial Narrow"/>
        <w:b/>
        <w:i/>
        <w:sz w:val="15"/>
        <w:szCs w:val="15"/>
      </w:rPr>
      <w:t>0516</w:t>
    </w:r>
    <w:r>
      <w:rPr>
        <w:rFonts w:ascii="Arial Narrow" w:eastAsia="Arial Narrow" w:hAnsi="Arial Narrow" w:cs="Arial Narrow"/>
        <w:b/>
        <w:i/>
        <w:sz w:val="15"/>
        <w:szCs w:val="15"/>
      </w:rPr>
      <w:t>-2025</w:t>
    </w:r>
    <w:r w:rsidRPr="00D63CCE">
      <w:rPr>
        <w:rFonts w:ascii="Arial Narrow" w:eastAsia="Arial Narrow" w:hAnsi="Arial Narrow" w:cs="Arial Narrow"/>
        <w:b/>
        <w:i/>
        <w:sz w:val="15"/>
        <w:szCs w:val="15"/>
      </w:rPr>
      <w:t>/CC1</w:t>
    </w:r>
  </w:p>
  <w:p w14:paraId="1634EE71" w14:textId="77777777" w:rsidR="008D36A4" w:rsidRDefault="008D36A4">
    <w:pPr>
      <w:tabs>
        <w:tab w:val="center" w:pos="4419"/>
        <w:tab w:val="right" w:pos="8505"/>
      </w:tabs>
      <w:spacing w:after="0" w:line="240" w:lineRule="auto"/>
      <w:jc w:val="right"/>
    </w:pPr>
  </w:p>
  <w:p w14:paraId="07AC14EF" w14:textId="77777777" w:rsidR="008D36A4" w:rsidRDefault="008D36A4"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13723AB2"/>
    <w:multiLevelType w:val="hybridMultilevel"/>
    <w:tmpl w:val="50EAB704"/>
    <w:lvl w:ilvl="0" w:tplc="09322B6C">
      <w:start w:val="1"/>
      <w:numFmt w:val="decimal"/>
      <w:lvlText w:val="%1."/>
      <w:lvlJc w:val="left"/>
      <w:pPr>
        <w:ind w:left="927" w:hanging="360"/>
      </w:pPr>
      <w:rPr>
        <w:rFonts w:hint="default"/>
        <w:u w:val="none"/>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 w15:restartNumberingAfterBreak="0">
    <w:nsid w:val="2C087699"/>
    <w:multiLevelType w:val="multilevel"/>
    <w:tmpl w:val="155CE01E"/>
    <w:lvl w:ilvl="0">
      <w:start w:val="1"/>
      <w:numFmt w:val="decimal"/>
      <w:lvlText w:val="%1."/>
      <w:lvlJc w:val="left"/>
      <w:pPr>
        <w:ind w:left="-142" w:firstLine="425"/>
      </w:pPr>
      <w:rPr>
        <w:rFonts w:ascii="Arial" w:eastAsia="Arial" w:hAnsi="Arial" w:cs="Arial" w:hint="default"/>
        <w:b w:val="0"/>
        <w:i w:val="0"/>
        <w:color w:val="auto"/>
        <w:sz w:val="22"/>
        <w:szCs w:val="22"/>
      </w:rPr>
    </w:lvl>
    <w:lvl w:ilvl="1">
      <w:start w:val="1"/>
      <w:numFmt w:val="lowerLetter"/>
      <w:lvlText w:val="%2."/>
      <w:lvlJc w:val="left"/>
      <w:pPr>
        <w:ind w:left="1440" w:firstLine="1080"/>
      </w:pPr>
      <w:rPr>
        <w:rFonts w:hint="default"/>
      </w:rPr>
    </w:lvl>
    <w:lvl w:ilvl="2">
      <w:start w:val="1"/>
      <w:numFmt w:val="lowerRoman"/>
      <w:lvlText w:val="%3)"/>
      <w:lvlJc w:val="left"/>
      <w:pPr>
        <w:ind w:left="2700" w:firstLine="1980"/>
      </w:pPr>
      <w:rPr>
        <w:rFonts w:hint="default"/>
      </w:rPr>
    </w:lvl>
    <w:lvl w:ilvl="3">
      <w:start w:val="1"/>
      <w:numFmt w:val="upperRoman"/>
      <w:lvlText w:val="%4."/>
      <w:lvlJc w:val="left"/>
      <w:pPr>
        <w:ind w:left="3240" w:firstLine="2520"/>
      </w:pPr>
      <w:rPr>
        <w:rFonts w:hint="default"/>
      </w:rPr>
    </w:lvl>
    <w:lvl w:ilvl="4">
      <w:start w:val="1"/>
      <w:numFmt w:val="lowerRoman"/>
      <w:lvlText w:val="(%5)"/>
      <w:lvlJc w:val="left"/>
      <w:pPr>
        <w:ind w:left="1260" w:firstLine="540"/>
      </w:pPr>
      <w:rPr>
        <w:rFonts w:hint="default"/>
        <w:i w:val="0"/>
        <w:iCs w:val="0"/>
        <w:color w:val="auto"/>
      </w:rPr>
    </w:lvl>
    <w:lvl w:ilvl="5">
      <w:start w:val="1"/>
      <w:numFmt w:val="upp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3" w15:restartNumberingAfterBreak="0">
    <w:nsid w:val="32227820"/>
    <w:multiLevelType w:val="hybridMultilevel"/>
    <w:tmpl w:val="93EE7636"/>
    <w:lvl w:ilvl="0" w:tplc="93EE99A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 w15:restartNumberingAfterBreak="0">
    <w:nsid w:val="527C327C"/>
    <w:multiLevelType w:val="multilevel"/>
    <w:tmpl w:val="0A944598"/>
    <w:lvl w:ilvl="0">
      <w:start w:val="1"/>
      <w:numFmt w:val="decimal"/>
      <w:lvlText w:val="%1."/>
      <w:lvlJc w:val="left"/>
      <w:pPr>
        <w:ind w:left="-3044" w:firstLine="142"/>
      </w:pPr>
      <w:rPr>
        <w:b w:val="0"/>
        <w:i w:val="0"/>
        <w:iCs/>
        <w:color w:val="auto"/>
      </w:rPr>
    </w:lvl>
    <w:lvl w:ilvl="1">
      <w:start w:val="1"/>
      <w:numFmt w:val="lowerLetter"/>
      <w:lvlText w:val="%2."/>
      <w:lvlJc w:val="left"/>
      <w:pPr>
        <w:ind w:left="1902" w:firstLine="7247"/>
      </w:pPr>
    </w:lvl>
    <w:lvl w:ilvl="2">
      <w:start w:val="1"/>
      <w:numFmt w:val="lowerRoman"/>
      <w:lvlText w:val="%3."/>
      <w:lvlJc w:val="right"/>
      <w:pPr>
        <w:ind w:left="2622" w:firstLine="10307"/>
      </w:pPr>
    </w:lvl>
    <w:lvl w:ilvl="3">
      <w:start w:val="1"/>
      <w:numFmt w:val="decimal"/>
      <w:lvlText w:val="%4."/>
      <w:lvlJc w:val="left"/>
      <w:pPr>
        <w:ind w:left="3342" w:firstLine="13008"/>
      </w:pPr>
    </w:lvl>
    <w:lvl w:ilvl="4">
      <w:start w:val="1"/>
      <w:numFmt w:val="lowerLetter"/>
      <w:lvlText w:val="%5."/>
      <w:lvlJc w:val="left"/>
      <w:pPr>
        <w:ind w:left="4062" w:firstLine="15888"/>
      </w:pPr>
    </w:lvl>
    <w:lvl w:ilvl="5">
      <w:start w:val="1"/>
      <w:numFmt w:val="lowerRoman"/>
      <w:lvlText w:val="%6."/>
      <w:lvlJc w:val="right"/>
      <w:pPr>
        <w:ind w:left="4782" w:firstLine="18948"/>
      </w:pPr>
    </w:lvl>
    <w:lvl w:ilvl="6">
      <w:start w:val="1"/>
      <w:numFmt w:val="decimal"/>
      <w:lvlText w:val="%7."/>
      <w:lvlJc w:val="left"/>
      <w:pPr>
        <w:ind w:left="5502" w:firstLine="21648"/>
      </w:pPr>
    </w:lvl>
    <w:lvl w:ilvl="7">
      <w:start w:val="1"/>
      <w:numFmt w:val="lowerLetter"/>
      <w:lvlText w:val="%8."/>
      <w:lvlJc w:val="left"/>
      <w:pPr>
        <w:ind w:left="6222" w:firstLine="24528"/>
      </w:pPr>
    </w:lvl>
    <w:lvl w:ilvl="8">
      <w:start w:val="1"/>
      <w:numFmt w:val="lowerRoman"/>
      <w:lvlText w:val="%9."/>
      <w:lvlJc w:val="right"/>
      <w:pPr>
        <w:ind w:left="6942" w:firstLine="27588"/>
      </w:pPr>
    </w:lvl>
  </w:abstractNum>
  <w:abstractNum w:abstractNumId="5" w15:restartNumberingAfterBreak="0">
    <w:nsid w:val="6CC91EE3"/>
    <w:multiLevelType w:val="hybridMultilevel"/>
    <w:tmpl w:val="FDBE27BA"/>
    <w:lvl w:ilvl="0" w:tplc="7CA0979E">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42453179">
    <w:abstractNumId w:val="5"/>
  </w:num>
  <w:num w:numId="3" w16cid:durableId="277301389">
    <w:abstractNumId w:val="1"/>
  </w:num>
  <w:num w:numId="4" w16cid:durableId="1306742260">
    <w:abstractNumId w:val="3"/>
  </w:num>
  <w:num w:numId="5" w16cid:durableId="1069425691">
    <w:abstractNumId w:val="2"/>
  </w:num>
  <w:num w:numId="6" w16cid:durableId="15301469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8D1"/>
    <w:rsid w:val="00053AA1"/>
    <w:rsid w:val="000A61D7"/>
    <w:rsid w:val="000F768F"/>
    <w:rsid w:val="00105E33"/>
    <w:rsid w:val="0019248B"/>
    <w:rsid w:val="001B5674"/>
    <w:rsid w:val="001B6FB2"/>
    <w:rsid w:val="001F5BE8"/>
    <w:rsid w:val="00491547"/>
    <w:rsid w:val="004F154D"/>
    <w:rsid w:val="004F6779"/>
    <w:rsid w:val="00513B62"/>
    <w:rsid w:val="005505B2"/>
    <w:rsid w:val="00557B8A"/>
    <w:rsid w:val="0058538B"/>
    <w:rsid w:val="005B4F81"/>
    <w:rsid w:val="006074A7"/>
    <w:rsid w:val="00650571"/>
    <w:rsid w:val="0070376F"/>
    <w:rsid w:val="00711567"/>
    <w:rsid w:val="00722D62"/>
    <w:rsid w:val="00760320"/>
    <w:rsid w:val="008260DA"/>
    <w:rsid w:val="008620DD"/>
    <w:rsid w:val="008D36A4"/>
    <w:rsid w:val="00920358"/>
    <w:rsid w:val="009B2F32"/>
    <w:rsid w:val="00A92E2E"/>
    <w:rsid w:val="00AA687D"/>
    <w:rsid w:val="00AD31BE"/>
    <w:rsid w:val="00B054EE"/>
    <w:rsid w:val="00B2211C"/>
    <w:rsid w:val="00B4053E"/>
    <w:rsid w:val="00B73728"/>
    <w:rsid w:val="00BE216E"/>
    <w:rsid w:val="00C11D60"/>
    <w:rsid w:val="00C13078"/>
    <w:rsid w:val="00C726E2"/>
    <w:rsid w:val="00C82DEA"/>
    <w:rsid w:val="00CD0C8E"/>
    <w:rsid w:val="00D247A8"/>
    <w:rsid w:val="00D81A7D"/>
    <w:rsid w:val="00DB08E9"/>
    <w:rsid w:val="00DC30B8"/>
    <w:rsid w:val="00ED6268"/>
    <w:rsid w:val="00F11EE0"/>
    <w:rsid w:val="00F37F2E"/>
    <w:rsid w:val="00F9682C"/>
    <w:rsid w:val="00FC08D1"/>
    <w:rsid w:val="00FC6AE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439A2"/>
  <w15:chartTrackingRefBased/>
  <w15:docId w15:val="{A445084E-436E-44F3-A4BB-05DAD444E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8D1"/>
  </w:style>
  <w:style w:type="paragraph" w:styleId="Ttulo1">
    <w:name w:val="heading 1"/>
    <w:basedOn w:val="Normal"/>
    <w:next w:val="Normal"/>
    <w:link w:val="Ttulo1Car"/>
    <w:uiPriority w:val="9"/>
    <w:qFormat/>
    <w:rsid w:val="00FC08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C08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C08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08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08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08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08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08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08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08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08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C08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08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08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08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08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08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08D1"/>
    <w:rPr>
      <w:rFonts w:eastAsiaTheme="majorEastAsia" w:cstheme="majorBidi"/>
      <w:color w:val="272727" w:themeColor="text1" w:themeTint="D8"/>
    </w:rPr>
  </w:style>
  <w:style w:type="paragraph" w:styleId="Ttulo">
    <w:name w:val="Title"/>
    <w:basedOn w:val="Normal"/>
    <w:next w:val="Normal"/>
    <w:link w:val="TtuloCar"/>
    <w:uiPriority w:val="10"/>
    <w:qFormat/>
    <w:rsid w:val="00FC0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08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08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08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08D1"/>
    <w:pPr>
      <w:spacing w:before="160"/>
      <w:jc w:val="center"/>
    </w:pPr>
    <w:rPr>
      <w:i/>
      <w:iCs/>
      <w:color w:val="404040" w:themeColor="text1" w:themeTint="BF"/>
    </w:rPr>
  </w:style>
  <w:style w:type="character" w:customStyle="1" w:styleId="CitaCar">
    <w:name w:val="Cita Car"/>
    <w:basedOn w:val="Fuentedeprrafopredeter"/>
    <w:link w:val="Cita"/>
    <w:uiPriority w:val="29"/>
    <w:rsid w:val="00FC08D1"/>
    <w:rPr>
      <w:i/>
      <w:iCs/>
      <w:color w:val="404040" w:themeColor="text1" w:themeTint="BF"/>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
    <w:basedOn w:val="Normal"/>
    <w:link w:val="PrrafodelistaCar"/>
    <w:uiPriority w:val="34"/>
    <w:qFormat/>
    <w:rsid w:val="00FC08D1"/>
    <w:pPr>
      <w:ind w:left="720"/>
      <w:contextualSpacing/>
    </w:pPr>
  </w:style>
  <w:style w:type="character" w:styleId="nfasisintenso">
    <w:name w:val="Intense Emphasis"/>
    <w:basedOn w:val="Fuentedeprrafopredeter"/>
    <w:uiPriority w:val="21"/>
    <w:qFormat/>
    <w:rsid w:val="00FC08D1"/>
    <w:rPr>
      <w:i/>
      <w:iCs/>
      <w:color w:val="0F4761" w:themeColor="accent1" w:themeShade="BF"/>
    </w:rPr>
  </w:style>
  <w:style w:type="paragraph" w:styleId="Citadestacada">
    <w:name w:val="Intense Quote"/>
    <w:basedOn w:val="Normal"/>
    <w:next w:val="Normal"/>
    <w:link w:val="CitadestacadaCar"/>
    <w:uiPriority w:val="30"/>
    <w:qFormat/>
    <w:rsid w:val="00FC0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08D1"/>
    <w:rPr>
      <w:i/>
      <w:iCs/>
      <w:color w:val="0F4761" w:themeColor="accent1" w:themeShade="BF"/>
    </w:rPr>
  </w:style>
  <w:style w:type="character" w:styleId="Referenciaintensa">
    <w:name w:val="Intense Reference"/>
    <w:basedOn w:val="Fuentedeprrafopredeter"/>
    <w:uiPriority w:val="32"/>
    <w:qFormat/>
    <w:rsid w:val="00FC08D1"/>
    <w:rPr>
      <w:b/>
      <w:bCs/>
      <w:smallCaps/>
      <w:color w:val="0F4761" w:themeColor="accent1" w:themeShade="BF"/>
      <w:spacing w:val="5"/>
    </w:rPr>
  </w:style>
  <w:style w:type="paragraph" w:styleId="Textonotapie">
    <w:name w:val="footnote text"/>
    <w:aliases w:val=" Car,Car,Car2,Car Car Car Car Car Car Car Car Car Car Car Car Car Car,Car Car Car Car Car Car Car Car Car Car Car Car Car Car Car Car Car,Car Car Car Car Car Car Car Car Car Car Car Car Car Car Car Car Car Car,Car Car Car Car Car C,Ca, Ca"/>
    <w:basedOn w:val="Normal"/>
    <w:link w:val="TextonotapieCar"/>
    <w:uiPriority w:val="99"/>
    <w:unhideWhenUsed/>
    <w:qFormat/>
    <w:rsid w:val="00FC08D1"/>
    <w:pPr>
      <w:spacing w:after="0" w:line="240" w:lineRule="auto"/>
    </w:pPr>
    <w:rPr>
      <w:sz w:val="20"/>
      <w:szCs w:val="20"/>
    </w:rPr>
  </w:style>
  <w:style w:type="character" w:customStyle="1" w:styleId="TextonotapieCar">
    <w:name w:val="Texto nota pie Car"/>
    <w:aliases w:val=" Car Car,Car Car,Car2 Car,Car Car Car Car Car Car Car Car Car Car Car Car Car Car Car,Car Car Car Car Car Car Car Car Car Car Car Car Car Car Car Car Car Car1,Car Car Car Car Car Car Car Car Car Car Car Car Car Car Car Car Car Car Car"/>
    <w:basedOn w:val="Fuentedeprrafopredeter"/>
    <w:link w:val="Textonotapie"/>
    <w:uiPriority w:val="99"/>
    <w:semiHidden/>
    <w:rsid w:val="00FC08D1"/>
    <w:rPr>
      <w:sz w:val="20"/>
      <w:szCs w:val="20"/>
    </w:rPr>
  </w:style>
  <w:style w:type="paragraph" w:styleId="Sinespaciado">
    <w:name w:val="No Spacing"/>
    <w:uiPriority w:val="1"/>
    <w:qFormat/>
    <w:rsid w:val="00FC08D1"/>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nhideWhenUsed/>
    <w:qFormat/>
    <w:rsid w:val="00FC08D1"/>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FC08D1"/>
    <w:pPr>
      <w:spacing w:after="0" w:line="240" w:lineRule="auto"/>
    </w:pPr>
    <w:rPr>
      <w:vertAlign w:val="superscript"/>
    </w:rPr>
  </w:style>
  <w:style w:type="character" w:styleId="Hipervnculo">
    <w:name w:val="Hyperlink"/>
    <w:uiPriority w:val="99"/>
    <w:unhideWhenUsed/>
    <w:rsid w:val="00FC08D1"/>
    <w:rPr>
      <w:color w:val="0563C1"/>
      <w:u w:val="single"/>
    </w:rPr>
  </w:style>
  <w:style w:type="paragraph" w:styleId="Encabezado">
    <w:name w:val="header"/>
    <w:basedOn w:val="Normal"/>
    <w:link w:val="EncabezadoCar"/>
    <w:uiPriority w:val="99"/>
    <w:unhideWhenUsed/>
    <w:rsid w:val="00FC08D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C08D1"/>
  </w:style>
  <w:style w:type="paragraph" w:styleId="Piedepgina">
    <w:name w:val="footer"/>
    <w:basedOn w:val="Normal"/>
    <w:link w:val="PiedepginaCar"/>
    <w:uiPriority w:val="99"/>
    <w:unhideWhenUsed/>
    <w:rsid w:val="00FC08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C08D1"/>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760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901531-4039-4038-90B5-A5F40270A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11</Pages>
  <Words>2510</Words>
  <Characters>13781</Characters>
  <Application>Microsoft Office Word</Application>
  <DocSecurity>0</DocSecurity>
  <Lines>281</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7</cp:revision>
  <cp:lastPrinted>2025-04-01T23:55:00Z</cp:lastPrinted>
  <dcterms:created xsi:type="dcterms:W3CDTF">2025-04-02T00:45:00Z</dcterms:created>
  <dcterms:modified xsi:type="dcterms:W3CDTF">2026-03-05T19:48:00Z</dcterms:modified>
</cp:coreProperties>
</file>