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289B273" w14:textId="6C9C9FD4" w:rsidR="003728F8" w:rsidRPr="003728F8" w:rsidRDefault="003728F8" w:rsidP="00681206">
      <w:pPr>
        <w:spacing w:after="0" w:line="240" w:lineRule="auto"/>
        <w:jc w:val="center"/>
        <w:rPr>
          <w:rFonts w:ascii="Arial" w:hAnsi="Arial" w:cs="Arial"/>
        </w:rPr>
      </w:pPr>
      <w:r w:rsidRPr="003728F8">
        <w:rPr>
          <w:rFonts w:ascii="Arial" w:hAnsi="Arial" w:cs="Arial"/>
          <w:b/>
          <w:sz w:val="32"/>
          <w:szCs w:val="32"/>
        </w:rPr>
        <w:t xml:space="preserve">RESOLUCIÓN FINAL </w:t>
      </w:r>
      <w:proofErr w:type="spellStart"/>
      <w:r w:rsidRPr="003728F8">
        <w:rPr>
          <w:rFonts w:ascii="Arial" w:hAnsi="Arial" w:cs="Arial"/>
          <w:b/>
          <w:sz w:val="32"/>
          <w:szCs w:val="32"/>
        </w:rPr>
        <w:t>Nº</w:t>
      </w:r>
      <w:proofErr w:type="spellEnd"/>
      <w:r w:rsidRPr="003728F8">
        <w:rPr>
          <w:rFonts w:ascii="Arial" w:hAnsi="Arial" w:cs="Arial"/>
          <w:b/>
          <w:sz w:val="32"/>
          <w:szCs w:val="32"/>
        </w:rPr>
        <w:t xml:space="preserve"> </w:t>
      </w:r>
      <w:r w:rsidR="00A848C2">
        <w:rPr>
          <w:rFonts w:ascii="Arial" w:hAnsi="Arial" w:cs="Arial"/>
          <w:b/>
          <w:sz w:val="32"/>
          <w:szCs w:val="32"/>
        </w:rPr>
        <w:t>2380</w:t>
      </w:r>
      <w:r w:rsidR="00EF08A9">
        <w:rPr>
          <w:rFonts w:ascii="Arial" w:hAnsi="Arial" w:cs="Arial"/>
          <w:b/>
          <w:sz w:val="32"/>
          <w:szCs w:val="32"/>
        </w:rPr>
        <w:t>-2022</w:t>
      </w:r>
      <w:r w:rsidRPr="003728F8">
        <w:rPr>
          <w:rFonts w:ascii="Arial" w:hAnsi="Arial" w:cs="Arial"/>
          <w:b/>
          <w:sz w:val="32"/>
          <w:szCs w:val="32"/>
        </w:rPr>
        <w:t>/CC1</w:t>
      </w:r>
    </w:p>
    <w:p w14:paraId="37DA5354" w14:textId="77777777" w:rsidR="000B31CE" w:rsidRPr="005861D4" w:rsidRDefault="000B31CE" w:rsidP="00681206">
      <w:pPr>
        <w:widowControl w:val="0"/>
        <w:spacing w:after="0" w:line="240" w:lineRule="auto"/>
        <w:jc w:val="both"/>
        <w:rPr>
          <w:rFonts w:ascii="Arial" w:hAnsi="Arial" w:cs="Arial"/>
          <w:highlight w:val="yellow"/>
        </w:rPr>
      </w:pPr>
    </w:p>
    <w:p w14:paraId="37DA5355" w14:textId="142F5629" w:rsidR="000B31CE" w:rsidRPr="00D7564E" w:rsidRDefault="000332A3" w:rsidP="00681206">
      <w:pPr>
        <w:tabs>
          <w:tab w:val="left" w:pos="2127"/>
          <w:tab w:val="left" w:pos="2268"/>
          <w:tab w:val="left" w:pos="2835"/>
        </w:tabs>
        <w:spacing w:after="0" w:line="240" w:lineRule="auto"/>
        <w:ind w:left="2836" w:hanging="2836"/>
        <w:jc w:val="both"/>
        <w:rPr>
          <w:rFonts w:ascii="Arial" w:hAnsi="Arial" w:cs="Arial"/>
        </w:rPr>
      </w:pPr>
      <w:r w:rsidRPr="00D7564E">
        <w:rPr>
          <w:rFonts w:ascii="Arial" w:eastAsia="Arial" w:hAnsi="Arial" w:cs="Arial"/>
          <w:b/>
        </w:rPr>
        <w:t>DENUNCIANTE</w:t>
      </w:r>
      <w:r w:rsidR="000F69F2" w:rsidRPr="00D7564E">
        <w:rPr>
          <w:rFonts w:ascii="Arial" w:eastAsia="Arial" w:hAnsi="Arial" w:cs="Arial"/>
          <w:b/>
        </w:rPr>
        <w:tab/>
      </w:r>
      <w:r w:rsidR="000F69F2" w:rsidRPr="00D7564E">
        <w:rPr>
          <w:rFonts w:ascii="Arial" w:eastAsia="Arial" w:hAnsi="Arial" w:cs="Arial"/>
          <w:b/>
        </w:rPr>
        <w:tab/>
        <w:t>:</w:t>
      </w:r>
      <w:r w:rsidR="000F69F2" w:rsidRPr="00D7564E">
        <w:rPr>
          <w:rFonts w:ascii="Arial" w:eastAsia="Arial" w:hAnsi="Arial" w:cs="Arial"/>
          <w:b/>
        </w:rPr>
        <w:tab/>
      </w:r>
      <w:r w:rsidR="00EF08A9">
        <w:rPr>
          <w:rFonts w:ascii="Arial" w:eastAsia="Arial" w:hAnsi="Arial" w:cs="Arial"/>
          <w:b/>
        </w:rPr>
        <w:t>MAURO ALBERTO MATOS PAREDES</w:t>
      </w:r>
      <w:r w:rsidR="00221E27" w:rsidRPr="00D7564E">
        <w:rPr>
          <w:rFonts w:ascii="Arial" w:eastAsia="Arial" w:hAnsi="Arial" w:cs="Arial"/>
          <w:b/>
        </w:rPr>
        <w:t xml:space="preserve"> (</w:t>
      </w:r>
      <w:r w:rsidR="00596A96">
        <w:rPr>
          <w:rFonts w:ascii="Arial" w:eastAsia="Arial" w:hAnsi="Arial" w:cs="Arial"/>
          <w:b/>
        </w:rPr>
        <w:t xml:space="preserve">SEÑOR </w:t>
      </w:r>
      <w:r w:rsidR="00EF08A9">
        <w:rPr>
          <w:rFonts w:ascii="Arial" w:eastAsia="Arial" w:hAnsi="Arial" w:cs="Arial"/>
          <w:b/>
        </w:rPr>
        <w:t>MATOS</w:t>
      </w:r>
      <w:r w:rsidR="00221E27" w:rsidRPr="00D7564E">
        <w:rPr>
          <w:rFonts w:ascii="Arial" w:eastAsia="Arial" w:hAnsi="Arial" w:cs="Arial"/>
          <w:b/>
        </w:rPr>
        <w:t>)</w:t>
      </w:r>
    </w:p>
    <w:p w14:paraId="37DA5356" w14:textId="2422F8DA" w:rsidR="000B31CE" w:rsidRPr="00941D58" w:rsidRDefault="000F69F2" w:rsidP="00681206">
      <w:pPr>
        <w:tabs>
          <w:tab w:val="left" w:pos="2127"/>
          <w:tab w:val="left" w:pos="2268"/>
          <w:tab w:val="left" w:pos="2835"/>
        </w:tabs>
        <w:spacing w:after="0" w:line="240" w:lineRule="auto"/>
        <w:ind w:left="2836" w:hanging="2836"/>
        <w:jc w:val="both"/>
        <w:rPr>
          <w:rFonts w:ascii="Arial" w:eastAsia="Arial" w:hAnsi="Arial" w:cs="Arial"/>
          <w:b/>
        </w:rPr>
      </w:pPr>
      <w:r w:rsidRPr="00F6121B">
        <w:rPr>
          <w:rFonts w:ascii="Arial" w:eastAsia="Arial" w:hAnsi="Arial" w:cs="Arial"/>
          <w:b/>
        </w:rPr>
        <w:t>DENUNCIADA</w:t>
      </w:r>
      <w:r w:rsidRPr="00F6121B">
        <w:rPr>
          <w:rFonts w:ascii="Arial" w:eastAsia="Arial" w:hAnsi="Arial" w:cs="Arial"/>
          <w:b/>
        </w:rPr>
        <w:tab/>
      </w:r>
      <w:r w:rsidRPr="00F6121B">
        <w:rPr>
          <w:rFonts w:ascii="Arial" w:eastAsia="Arial" w:hAnsi="Arial" w:cs="Arial"/>
          <w:b/>
        </w:rPr>
        <w:tab/>
        <w:t>:</w:t>
      </w:r>
      <w:r w:rsidRPr="00F6121B">
        <w:rPr>
          <w:rFonts w:ascii="Arial" w:eastAsia="Arial" w:hAnsi="Arial" w:cs="Arial"/>
          <w:b/>
        </w:rPr>
        <w:tab/>
      </w:r>
      <w:bookmarkStart w:id="0" w:name="_Hlk520124075"/>
      <w:r w:rsidR="00EF08A9">
        <w:rPr>
          <w:rFonts w:ascii="Arial" w:eastAsia="Arial" w:hAnsi="Arial" w:cs="Arial"/>
          <w:b/>
        </w:rPr>
        <w:t>OFICINA DE NORMALIZACIÓN PREVISIONAL</w:t>
      </w:r>
      <w:r w:rsidR="00941D58">
        <w:rPr>
          <w:rFonts w:ascii="Arial" w:eastAsia="Arial" w:hAnsi="Arial" w:cs="Arial"/>
          <w:b/>
        </w:rPr>
        <w:t xml:space="preserve"> </w:t>
      </w:r>
      <w:bookmarkEnd w:id="0"/>
      <w:r w:rsidR="00941D58">
        <w:rPr>
          <w:rFonts w:ascii="Arial" w:eastAsia="Arial" w:hAnsi="Arial" w:cs="Arial"/>
          <w:b/>
        </w:rPr>
        <w:t>(</w:t>
      </w:r>
      <w:r w:rsidR="00EF08A9">
        <w:rPr>
          <w:rFonts w:ascii="Arial" w:eastAsia="Arial" w:hAnsi="Arial" w:cs="Arial"/>
          <w:b/>
        </w:rPr>
        <w:t>ONP</w:t>
      </w:r>
      <w:r w:rsidR="00941D58">
        <w:rPr>
          <w:rFonts w:ascii="Arial" w:eastAsia="Arial" w:hAnsi="Arial" w:cs="Arial"/>
          <w:b/>
        </w:rPr>
        <w:t>)</w:t>
      </w:r>
      <w:r w:rsidR="00843B46" w:rsidRPr="00F6121B">
        <w:rPr>
          <w:rFonts w:ascii="Arial" w:eastAsia="Arial" w:hAnsi="Arial" w:cs="Arial"/>
          <w:b/>
        </w:rPr>
        <w:t xml:space="preserve"> </w:t>
      </w:r>
    </w:p>
    <w:p w14:paraId="37DA5358" w14:textId="77777777" w:rsidR="000B31CE" w:rsidRPr="00F6121B" w:rsidRDefault="000F69F2" w:rsidP="00681206">
      <w:pPr>
        <w:tabs>
          <w:tab w:val="left" w:pos="2268"/>
          <w:tab w:val="left" w:pos="2835"/>
        </w:tabs>
        <w:spacing w:after="0" w:line="240" w:lineRule="auto"/>
        <w:ind w:left="2835" w:hanging="2835"/>
        <w:jc w:val="both"/>
        <w:rPr>
          <w:rFonts w:ascii="Arial" w:hAnsi="Arial" w:cs="Arial"/>
        </w:rPr>
      </w:pPr>
      <w:r w:rsidRPr="00F6121B">
        <w:rPr>
          <w:rFonts w:ascii="Arial" w:eastAsia="Arial" w:hAnsi="Arial" w:cs="Arial"/>
          <w:b/>
        </w:rPr>
        <w:t>MATERIAS</w:t>
      </w:r>
      <w:r w:rsidRPr="00F6121B">
        <w:rPr>
          <w:rFonts w:ascii="Arial" w:eastAsia="Arial" w:hAnsi="Arial" w:cs="Arial"/>
          <w:b/>
        </w:rPr>
        <w:tab/>
        <w:t>:</w:t>
      </w:r>
      <w:r w:rsidRPr="00F6121B">
        <w:rPr>
          <w:rFonts w:ascii="Arial" w:eastAsia="Arial" w:hAnsi="Arial" w:cs="Arial"/>
          <w:b/>
        </w:rPr>
        <w:tab/>
        <w:t>PROTECCIÓN AL CONSUMIDOR</w:t>
      </w:r>
    </w:p>
    <w:p w14:paraId="37DA535D" w14:textId="08367A31" w:rsidR="000B31CE" w:rsidRDefault="002B1009" w:rsidP="00681206">
      <w:pPr>
        <w:tabs>
          <w:tab w:val="left" w:pos="1843"/>
          <w:tab w:val="left" w:pos="2268"/>
          <w:tab w:val="left" w:pos="2835"/>
        </w:tabs>
        <w:spacing w:after="0" w:line="240" w:lineRule="auto"/>
        <w:ind w:left="2268" w:hanging="2268"/>
        <w:jc w:val="both"/>
        <w:rPr>
          <w:rFonts w:ascii="Arial" w:eastAsia="Arial" w:hAnsi="Arial" w:cs="Arial"/>
          <w:b/>
        </w:rPr>
      </w:pPr>
      <w:r w:rsidRPr="00F6121B">
        <w:rPr>
          <w:rFonts w:ascii="Arial" w:eastAsia="Arial" w:hAnsi="Arial" w:cs="Arial"/>
          <w:b/>
        </w:rPr>
        <w:tab/>
      </w:r>
      <w:r w:rsidRPr="00F6121B">
        <w:rPr>
          <w:rFonts w:ascii="Arial" w:eastAsia="Arial" w:hAnsi="Arial" w:cs="Arial"/>
          <w:b/>
        </w:rPr>
        <w:tab/>
      </w:r>
      <w:r w:rsidRPr="00F6121B">
        <w:rPr>
          <w:rFonts w:ascii="Arial" w:eastAsia="Arial" w:hAnsi="Arial" w:cs="Arial"/>
          <w:b/>
        </w:rPr>
        <w:tab/>
      </w:r>
      <w:r w:rsidR="00C66B18" w:rsidRPr="00F6121B">
        <w:rPr>
          <w:rFonts w:ascii="Arial" w:eastAsia="Arial" w:hAnsi="Arial" w:cs="Arial"/>
          <w:b/>
        </w:rPr>
        <w:t>IMPROCEDENCIA DE LA DENUNCIA</w:t>
      </w:r>
    </w:p>
    <w:p w14:paraId="2CFA6E83" w14:textId="3BA5B0B8" w:rsidR="008E6392" w:rsidRPr="00F6121B" w:rsidRDefault="008E6392" w:rsidP="00681206">
      <w:pPr>
        <w:tabs>
          <w:tab w:val="left" w:pos="1843"/>
          <w:tab w:val="left" w:pos="2268"/>
          <w:tab w:val="left" w:pos="2835"/>
        </w:tabs>
        <w:spacing w:after="0" w:line="240" w:lineRule="auto"/>
        <w:ind w:left="2268" w:hanging="2268"/>
        <w:jc w:val="both"/>
        <w:rPr>
          <w:rFonts w:ascii="Arial" w:hAnsi="Arial" w:cs="Arial"/>
        </w:rPr>
      </w:pPr>
      <w:r>
        <w:rPr>
          <w:rFonts w:ascii="Arial" w:eastAsia="Arial" w:hAnsi="Arial" w:cs="Arial"/>
          <w:b/>
        </w:rPr>
        <w:tab/>
      </w:r>
      <w:r>
        <w:rPr>
          <w:rFonts w:ascii="Arial" w:eastAsia="Arial" w:hAnsi="Arial" w:cs="Arial"/>
          <w:b/>
        </w:rPr>
        <w:tab/>
      </w:r>
      <w:r>
        <w:rPr>
          <w:rFonts w:ascii="Arial" w:eastAsia="Arial" w:hAnsi="Arial" w:cs="Arial"/>
          <w:b/>
        </w:rPr>
        <w:tab/>
        <w:t>RELACIÓN DE CONSUMO</w:t>
      </w:r>
    </w:p>
    <w:p w14:paraId="37DA535E" w14:textId="44F06392" w:rsidR="000B31CE" w:rsidRPr="00F6121B" w:rsidRDefault="000F69F2" w:rsidP="00681206">
      <w:pPr>
        <w:tabs>
          <w:tab w:val="left" w:pos="1843"/>
          <w:tab w:val="left" w:pos="2268"/>
          <w:tab w:val="left" w:pos="2835"/>
        </w:tabs>
        <w:spacing w:after="0" w:line="240" w:lineRule="auto"/>
        <w:jc w:val="both"/>
        <w:rPr>
          <w:rFonts w:ascii="Arial" w:hAnsi="Arial" w:cs="Arial"/>
        </w:rPr>
      </w:pPr>
      <w:r w:rsidRPr="00F6121B">
        <w:rPr>
          <w:rFonts w:ascii="Arial" w:eastAsia="Arial" w:hAnsi="Arial" w:cs="Arial"/>
          <w:b/>
        </w:rPr>
        <w:t>ACTIVIDAD</w:t>
      </w:r>
      <w:r w:rsidRPr="00F6121B">
        <w:rPr>
          <w:rFonts w:ascii="Arial" w:eastAsia="Arial" w:hAnsi="Arial" w:cs="Arial"/>
          <w:b/>
        </w:rPr>
        <w:tab/>
      </w:r>
      <w:r w:rsidRPr="00F6121B">
        <w:rPr>
          <w:rFonts w:ascii="Arial" w:eastAsia="Arial" w:hAnsi="Arial" w:cs="Arial"/>
          <w:b/>
        </w:rPr>
        <w:tab/>
        <w:t>:</w:t>
      </w:r>
      <w:r w:rsidRPr="00F6121B">
        <w:rPr>
          <w:rFonts w:ascii="Arial" w:eastAsia="Arial" w:hAnsi="Arial" w:cs="Arial"/>
          <w:b/>
        </w:rPr>
        <w:tab/>
      </w:r>
      <w:r w:rsidR="00773FF5">
        <w:rPr>
          <w:rFonts w:ascii="Arial" w:eastAsia="Arial" w:hAnsi="Arial" w:cs="Arial"/>
          <w:b/>
        </w:rPr>
        <w:t xml:space="preserve">SISTEMA </w:t>
      </w:r>
      <w:r w:rsidR="00BE7264">
        <w:rPr>
          <w:rFonts w:ascii="Arial" w:eastAsia="Arial" w:hAnsi="Arial" w:cs="Arial"/>
          <w:b/>
        </w:rPr>
        <w:t>NACIONAL DE PENSIONES</w:t>
      </w:r>
    </w:p>
    <w:p w14:paraId="37DA5363" w14:textId="6C5729B9" w:rsidR="000B31CE" w:rsidRDefault="000B31CE" w:rsidP="00681206">
      <w:pPr>
        <w:tabs>
          <w:tab w:val="left" w:pos="1843"/>
          <w:tab w:val="left" w:pos="2268"/>
        </w:tabs>
        <w:spacing w:after="0" w:line="240" w:lineRule="auto"/>
        <w:jc w:val="both"/>
        <w:rPr>
          <w:rFonts w:ascii="Arial" w:hAnsi="Arial" w:cs="Arial"/>
        </w:rPr>
      </w:pPr>
    </w:p>
    <w:p w14:paraId="37DA5365" w14:textId="04D1B711" w:rsidR="000B31CE" w:rsidRDefault="2AABAA1B" w:rsidP="00681206">
      <w:pPr>
        <w:spacing w:after="0" w:line="240" w:lineRule="auto"/>
        <w:rPr>
          <w:rFonts w:ascii="Arial" w:hAnsi="Arial" w:cs="Arial"/>
        </w:rPr>
      </w:pPr>
      <w:r w:rsidRPr="2AABAA1B">
        <w:rPr>
          <w:rFonts w:ascii="Arial" w:eastAsia="Arial" w:hAnsi="Arial" w:cs="Arial"/>
        </w:rPr>
        <w:t xml:space="preserve">Lima, </w:t>
      </w:r>
      <w:r w:rsidR="00A848C2">
        <w:rPr>
          <w:rFonts w:ascii="Arial" w:eastAsia="Arial" w:hAnsi="Arial" w:cs="Arial"/>
        </w:rPr>
        <w:t>19</w:t>
      </w:r>
      <w:r w:rsidR="003728F8">
        <w:rPr>
          <w:rFonts w:ascii="Arial" w:eastAsia="Arial" w:hAnsi="Arial" w:cs="Arial"/>
        </w:rPr>
        <w:t xml:space="preserve"> de </w:t>
      </w:r>
      <w:r w:rsidR="00EF08A9">
        <w:rPr>
          <w:rFonts w:ascii="Arial" w:eastAsia="Arial" w:hAnsi="Arial" w:cs="Arial"/>
        </w:rPr>
        <w:t>agosto de 2022</w:t>
      </w:r>
    </w:p>
    <w:p w14:paraId="488F1D1B" w14:textId="77777777" w:rsidR="00434D76" w:rsidRDefault="00434D76" w:rsidP="00681206">
      <w:pPr>
        <w:spacing w:after="0" w:line="240" w:lineRule="auto"/>
        <w:rPr>
          <w:rFonts w:ascii="Arial" w:hAnsi="Arial" w:cs="Arial"/>
        </w:rPr>
      </w:pPr>
    </w:p>
    <w:p w14:paraId="37DA5366" w14:textId="7BD78327" w:rsidR="000B31CE" w:rsidRPr="00FF632F" w:rsidRDefault="000F69F2" w:rsidP="00681206">
      <w:pPr>
        <w:spacing w:after="0" w:line="240" w:lineRule="auto"/>
        <w:rPr>
          <w:rFonts w:ascii="Arial" w:eastAsia="Arial" w:hAnsi="Arial" w:cs="Arial"/>
          <w:b/>
        </w:rPr>
      </w:pPr>
      <w:r w:rsidRPr="00FF632F">
        <w:rPr>
          <w:rFonts w:ascii="Arial" w:eastAsia="Arial" w:hAnsi="Arial" w:cs="Arial"/>
          <w:b/>
        </w:rPr>
        <w:t>ANTECEDENTES</w:t>
      </w:r>
    </w:p>
    <w:p w14:paraId="1D935FBC" w14:textId="77777777" w:rsidR="000332A3" w:rsidRPr="00FF632F" w:rsidRDefault="000332A3" w:rsidP="00681206">
      <w:pPr>
        <w:spacing w:after="0" w:line="240" w:lineRule="auto"/>
        <w:rPr>
          <w:rFonts w:ascii="Arial" w:eastAsia="Arial" w:hAnsi="Arial" w:cs="Arial"/>
        </w:rPr>
      </w:pPr>
    </w:p>
    <w:p w14:paraId="6B18620C" w14:textId="20A88BF4" w:rsidR="00C709D1" w:rsidRPr="00C175A0" w:rsidRDefault="003E6537" w:rsidP="00C175A0">
      <w:pPr>
        <w:numPr>
          <w:ilvl w:val="1"/>
          <w:numId w:val="1"/>
        </w:numPr>
        <w:spacing w:after="0" w:line="240" w:lineRule="auto"/>
        <w:ind w:left="567" w:hanging="567"/>
        <w:jc w:val="both"/>
        <w:rPr>
          <w:rFonts w:ascii="Arial" w:eastAsia="Arial" w:hAnsi="Arial" w:cs="Arial"/>
        </w:rPr>
      </w:pPr>
      <w:r w:rsidRPr="00FF632F">
        <w:rPr>
          <w:rFonts w:ascii="Arial" w:eastAsia="Arial" w:hAnsi="Arial" w:cs="Arial"/>
        </w:rPr>
        <w:t xml:space="preserve">El </w:t>
      </w:r>
      <w:r w:rsidR="00EF08A9">
        <w:rPr>
          <w:rFonts w:ascii="Arial" w:eastAsia="Arial" w:hAnsi="Arial" w:cs="Arial"/>
        </w:rPr>
        <w:t>15 de julio de 2022</w:t>
      </w:r>
      <w:r w:rsidR="00504257">
        <w:rPr>
          <w:rFonts w:ascii="Arial" w:hAnsi="Arial" w:cs="Arial"/>
        </w:rPr>
        <w:t xml:space="preserve">, </w:t>
      </w:r>
      <w:r w:rsidR="00EF08A9">
        <w:rPr>
          <w:rFonts w:ascii="Arial" w:hAnsi="Arial" w:cs="Arial"/>
        </w:rPr>
        <w:t>el señor Matos</w:t>
      </w:r>
      <w:r w:rsidR="00221E27">
        <w:rPr>
          <w:rFonts w:ascii="Arial" w:hAnsi="Arial" w:cs="Arial"/>
        </w:rPr>
        <w:t xml:space="preserve"> </w:t>
      </w:r>
      <w:r w:rsidR="001F5747">
        <w:rPr>
          <w:rFonts w:ascii="Arial" w:hAnsi="Arial" w:cs="Arial"/>
        </w:rPr>
        <w:t xml:space="preserve">denunció </w:t>
      </w:r>
      <w:r w:rsidR="003728F8">
        <w:rPr>
          <w:rFonts w:ascii="Arial" w:hAnsi="Arial" w:cs="Arial"/>
        </w:rPr>
        <w:t xml:space="preserve">a la </w:t>
      </w:r>
      <w:r w:rsidR="00EF08A9">
        <w:rPr>
          <w:rFonts w:ascii="Arial" w:hAnsi="Arial" w:cs="Arial"/>
        </w:rPr>
        <w:t>ONP</w:t>
      </w:r>
      <w:r w:rsidR="00C80BA4">
        <w:rPr>
          <w:rFonts w:ascii="Arial" w:hAnsi="Arial" w:cs="Arial"/>
        </w:rPr>
        <w:t xml:space="preserve"> por</w:t>
      </w:r>
      <w:r w:rsidRPr="00FF632F">
        <w:rPr>
          <w:rFonts w:ascii="Arial" w:hAnsi="Arial" w:cs="Arial"/>
        </w:rPr>
        <w:t xml:space="preserve"> presunta</w:t>
      </w:r>
      <w:r w:rsidR="00891156">
        <w:rPr>
          <w:rFonts w:ascii="Arial" w:hAnsi="Arial" w:cs="Arial"/>
        </w:rPr>
        <w:t>s infracciones</w:t>
      </w:r>
      <w:r w:rsidRPr="00FF632F">
        <w:rPr>
          <w:rFonts w:ascii="Arial" w:hAnsi="Arial" w:cs="Arial"/>
        </w:rPr>
        <w:t xml:space="preserve"> a la </w:t>
      </w:r>
      <w:r w:rsidR="003728F5">
        <w:rPr>
          <w:rFonts w:ascii="Arial" w:hAnsi="Arial" w:cs="Arial"/>
        </w:rPr>
        <w:t>Ley</w:t>
      </w:r>
      <w:r w:rsidR="001F5747">
        <w:rPr>
          <w:rFonts w:ascii="Arial" w:hAnsi="Arial" w:cs="Arial"/>
        </w:rPr>
        <w:t xml:space="preserve"> </w:t>
      </w:r>
      <w:r w:rsidR="003728F5">
        <w:rPr>
          <w:rFonts w:ascii="Arial" w:hAnsi="Arial" w:cs="Arial"/>
        </w:rPr>
        <w:t>N° 29571</w:t>
      </w:r>
      <w:r w:rsidRPr="00FF632F">
        <w:rPr>
          <w:rFonts w:ascii="Arial" w:hAnsi="Arial" w:cs="Arial"/>
        </w:rPr>
        <w:t>, Código de Protección y Defensa del Consumidor</w:t>
      </w:r>
      <w:r w:rsidRPr="00FF632F">
        <w:rPr>
          <w:rFonts w:ascii="Arial" w:hAnsi="Arial" w:cs="Arial"/>
          <w:vertAlign w:val="superscript"/>
          <w:lang w:eastAsia="en-US"/>
        </w:rPr>
        <w:footnoteReference w:id="2"/>
      </w:r>
      <w:r w:rsidR="00DA6ABD" w:rsidRPr="00FF632F">
        <w:rPr>
          <w:rFonts w:ascii="Arial" w:hAnsi="Arial" w:cs="Arial"/>
        </w:rPr>
        <w:t xml:space="preserve"> </w:t>
      </w:r>
      <w:r w:rsidRPr="00FF632F">
        <w:rPr>
          <w:rFonts w:ascii="Arial" w:hAnsi="Arial" w:cs="Arial"/>
        </w:rPr>
        <w:t xml:space="preserve">(en adelante, el Código), señalando </w:t>
      </w:r>
      <w:r w:rsidR="00C175A0">
        <w:rPr>
          <w:rFonts w:ascii="Arial" w:hAnsi="Arial" w:cs="Arial"/>
        </w:rPr>
        <w:t>que, e</w:t>
      </w:r>
      <w:r w:rsidR="00EF08A9" w:rsidRPr="00C175A0">
        <w:rPr>
          <w:rFonts w:ascii="Arial" w:hAnsi="Arial" w:cs="Arial"/>
        </w:rPr>
        <w:t>l 12 de noviembre de 2021, la ONP emitió el Cuadro Resumen de Aportaciones N° 0000</w:t>
      </w:r>
      <w:r w:rsidR="003D0EB1" w:rsidRPr="00C175A0">
        <w:rPr>
          <w:rFonts w:ascii="Arial" w:hAnsi="Arial" w:cs="Arial"/>
        </w:rPr>
        <w:t>942582-001</w:t>
      </w:r>
      <w:r w:rsidR="00BB1AE0" w:rsidRPr="00C175A0">
        <w:rPr>
          <w:rFonts w:ascii="Arial" w:hAnsi="Arial" w:cs="Arial"/>
        </w:rPr>
        <w:t xml:space="preserve">, en el cual </w:t>
      </w:r>
      <w:r w:rsidR="001F5F2E" w:rsidRPr="00C175A0">
        <w:rPr>
          <w:rFonts w:ascii="Arial" w:hAnsi="Arial" w:cs="Arial"/>
        </w:rPr>
        <w:t>consideró sus</w:t>
      </w:r>
      <w:r w:rsidR="00BB1AE0" w:rsidRPr="00C175A0">
        <w:rPr>
          <w:rFonts w:ascii="Arial" w:hAnsi="Arial" w:cs="Arial"/>
        </w:rPr>
        <w:t xml:space="preserve"> aportaciones</w:t>
      </w:r>
      <w:r w:rsidR="003D0EB1" w:rsidRPr="00C175A0">
        <w:rPr>
          <w:rFonts w:ascii="Arial" w:hAnsi="Arial" w:cs="Arial"/>
        </w:rPr>
        <w:t xml:space="preserve"> como “no acreditadas”,</w:t>
      </w:r>
      <w:r w:rsidR="00BB1AE0" w:rsidRPr="00C175A0">
        <w:rPr>
          <w:rFonts w:ascii="Arial" w:hAnsi="Arial" w:cs="Arial"/>
        </w:rPr>
        <w:t xml:space="preserve"> </w:t>
      </w:r>
      <w:r w:rsidR="001F5F2E" w:rsidRPr="00C175A0">
        <w:rPr>
          <w:rFonts w:ascii="Arial" w:hAnsi="Arial" w:cs="Arial"/>
        </w:rPr>
        <w:t xml:space="preserve">correspondientes </w:t>
      </w:r>
      <w:r w:rsidR="003D0EB1" w:rsidRPr="00C175A0">
        <w:rPr>
          <w:rFonts w:ascii="Arial" w:hAnsi="Arial" w:cs="Arial"/>
        </w:rPr>
        <w:t>a los años desde 1970 a 1971 y desde 1975 a 1992; es decir, por</w:t>
      </w:r>
      <w:r w:rsidR="001F5F2E" w:rsidRPr="00C175A0">
        <w:rPr>
          <w:rFonts w:ascii="Arial" w:hAnsi="Arial" w:cs="Arial"/>
        </w:rPr>
        <w:t xml:space="preserve"> un</w:t>
      </w:r>
      <w:r w:rsidR="00BB1AE0" w:rsidRPr="00C175A0">
        <w:rPr>
          <w:rFonts w:ascii="Arial" w:hAnsi="Arial" w:cs="Arial"/>
        </w:rPr>
        <w:t xml:space="preserve"> periodo de dieciocho (18) años y dos (2) meses.</w:t>
      </w:r>
      <w:r w:rsidR="00AA4EF1" w:rsidRPr="00C175A0">
        <w:rPr>
          <w:rFonts w:ascii="Arial" w:hAnsi="Arial" w:cs="Arial"/>
        </w:rPr>
        <w:t xml:space="preserve"> Ello, pese a que </w:t>
      </w:r>
      <w:r w:rsidR="000F3DC0" w:rsidRPr="00C175A0">
        <w:rPr>
          <w:rFonts w:ascii="Arial" w:hAnsi="Arial" w:cs="Arial"/>
        </w:rPr>
        <w:t>presentó la documentación requerida, como certificados de trabajo, liquidación de beneficios sociales, entre otros</w:t>
      </w:r>
      <w:r w:rsidR="00AA4EF1" w:rsidRPr="00C175A0">
        <w:rPr>
          <w:rFonts w:ascii="Arial" w:hAnsi="Arial" w:cs="Arial"/>
        </w:rPr>
        <w:t>.</w:t>
      </w:r>
    </w:p>
    <w:p w14:paraId="54142341" w14:textId="77777777" w:rsidR="00CD0782" w:rsidRDefault="00CD0782" w:rsidP="00681206">
      <w:pPr>
        <w:spacing w:after="0" w:line="240" w:lineRule="auto"/>
        <w:ind w:left="1134"/>
        <w:contextualSpacing/>
        <w:jc w:val="both"/>
        <w:rPr>
          <w:rFonts w:ascii="Arial" w:hAnsi="Arial" w:cs="Arial"/>
        </w:rPr>
      </w:pPr>
    </w:p>
    <w:p w14:paraId="37FF6E8F" w14:textId="7D606390" w:rsidR="00F66D5B" w:rsidRDefault="000F3DC0" w:rsidP="00681206">
      <w:pPr>
        <w:numPr>
          <w:ilvl w:val="1"/>
          <w:numId w:val="1"/>
        </w:numPr>
        <w:spacing w:after="0" w:line="240" w:lineRule="auto"/>
        <w:ind w:left="567" w:hanging="567"/>
        <w:jc w:val="both"/>
        <w:rPr>
          <w:rFonts w:ascii="Arial" w:hAnsi="Arial" w:cs="Arial"/>
        </w:rPr>
      </w:pPr>
      <w:r>
        <w:rPr>
          <w:rFonts w:ascii="Arial" w:eastAsia="Arial" w:hAnsi="Arial" w:cs="Arial"/>
        </w:rPr>
        <w:t>El señor Matos</w:t>
      </w:r>
      <w:r w:rsidR="00041A7E" w:rsidRPr="00FA5507">
        <w:rPr>
          <w:rFonts w:ascii="Arial" w:eastAsia="Arial" w:hAnsi="Arial" w:cs="Arial"/>
        </w:rPr>
        <w:t xml:space="preserve"> solicit</w:t>
      </w:r>
      <w:r w:rsidR="00041A7E">
        <w:rPr>
          <w:rFonts w:ascii="Arial" w:eastAsia="Arial" w:hAnsi="Arial" w:cs="Arial"/>
        </w:rPr>
        <w:t>ó</w:t>
      </w:r>
      <w:r w:rsidR="00613D77">
        <w:rPr>
          <w:rFonts w:ascii="Arial" w:eastAsia="Arial" w:hAnsi="Arial" w:cs="Arial"/>
        </w:rPr>
        <w:t>, en calidad de medida correctiva,</w:t>
      </w:r>
      <w:r w:rsidR="004676A1">
        <w:rPr>
          <w:rFonts w:ascii="Arial" w:eastAsia="Arial" w:hAnsi="Arial" w:cs="Arial"/>
        </w:rPr>
        <w:t xml:space="preserve"> </w:t>
      </w:r>
      <w:r w:rsidR="00FF76A3">
        <w:rPr>
          <w:rFonts w:ascii="Arial" w:eastAsia="Arial" w:hAnsi="Arial" w:cs="Arial"/>
        </w:rPr>
        <w:t xml:space="preserve">que la </w:t>
      </w:r>
      <w:r>
        <w:rPr>
          <w:rFonts w:ascii="Arial" w:eastAsia="Arial" w:hAnsi="Arial" w:cs="Arial"/>
        </w:rPr>
        <w:t>ONP reconozca sus aportaciones como acreditadas</w:t>
      </w:r>
      <w:r w:rsidR="00D44445">
        <w:rPr>
          <w:rFonts w:ascii="Arial" w:eastAsia="Arial" w:hAnsi="Arial" w:cs="Arial"/>
        </w:rPr>
        <w:t xml:space="preserve">. </w:t>
      </w:r>
    </w:p>
    <w:p w14:paraId="385ADC52" w14:textId="77777777" w:rsidR="002A63AF" w:rsidRDefault="002A63AF" w:rsidP="00681206">
      <w:pPr>
        <w:widowControl w:val="0"/>
        <w:autoSpaceDE w:val="0"/>
        <w:autoSpaceDN w:val="0"/>
        <w:adjustRightInd w:val="0"/>
        <w:spacing w:after="0" w:line="240" w:lineRule="auto"/>
        <w:rPr>
          <w:rFonts w:ascii="Arial" w:hAnsi="Arial" w:cs="Arial"/>
          <w:b/>
          <w:color w:val="auto"/>
          <w:lang w:val="es-ES"/>
        </w:rPr>
      </w:pPr>
    </w:p>
    <w:p w14:paraId="5F71A3E5" w14:textId="2B79EB19" w:rsidR="000B30B1" w:rsidRPr="00FF632F" w:rsidRDefault="000B30B1" w:rsidP="00681206">
      <w:pPr>
        <w:widowControl w:val="0"/>
        <w:autoSpaceDE w:val="0"/>
        <w:autoSpaceDN w:val="0"/>
        <w:adjustRightInd w:val="0"/>
        <w:spacing w:after="0" w:line="240" w:lineRule="auto"/>
        <w:rPr>
          <w:rFonts w:ascii="Arial" w:hAnsi="Arial" w:cs="Arial"/>
          <w:b/>
          <w:color w:val="auto"/>
          <w:lang w:val="es-ES"/>
        </w:rPr>
      </w:pPr>
      <w:r w:rsidRPr="00FF632F">
        <w:rPr>
          <w:rFonts w:ascii="Arial" w:hAnsi="Arial" w:cs="Arial"/>
          <w:b/>
          <w:color w:val="auto"/>
          <w:lang w:val="es-ES"/>
        </w:rPr>
        <w:t>ANÁLISIS</w:t>
      </w:r>
    </w:p>
    <w:p w14:paraId="760112EF" w14:textId="580AD8B7" w:rsidR="00D44445" w:rsidRDefault="00D44445" w:rsidP="00681206">
      <w:pPr>
        <w:widowControl w:val="0"/>
        <w:autoSpaceDE w:val="0"/>
        <w:autoSpaceDN w:val="0"/>
        <w:adjustRightInd w:val="0"/>
        <w:spacing w:after="0" w:line="240" w:lineRule="auto"/>
        <w:rPr>
          <w:rFonts w:ascii="Arial" w:hAnsi="Arial" w:cs="Arial"/>
          <w:b/>
          <w:color w:val="auto"/>
          <w:lang w:val="es-ES"/>
        </w:rPr>
      </w:pPr>
    </w:p>
    <w:p w14:paraId="6EE335E9" w14:textId="7A51971D" w:rsidR="000B30B1" w:rsidRDefault="00C33B19" w:rsidP="00681206">
      <w:pPr>
        <w:widowControl w:val="0"/>
        <w:autoSpaceDE w:val="0"/>
        <w:autoSpaceDN w:val="0"/>
        <w:adjustRightInd w:val="0"/>
        <w:spacing w:after="0" w:line="240" w:lineRule="auto"/>
        <w:rPr>
          <w:rFonts w:ascii="Arial" w:hAnsi="Arial" w:cs="Arial"/>
          <w:b/>
          <w:color w:val="auto"/>
          <w:lang w:val="es-ES"/>
        </w:rPr>
      </w:pPr>
      <w:r>
        <w:rPr>
          <w:rFonts w:ascii="Arial" w:hAnsi="Arial" w:cs="Arial"/>
          <w:b/>
          <w:color w:val="auto"/>
          <w:lang w:val="es-ES"/>
        </w:rPr>
        <w:t>Sobre</w:t>
      </w:r>
      <w:r w:rsidR="000B30B1" w:rsidRPr="00FF632F">
        <w:rPr>
          <w:rFonts w:ascii="Arial" w:hAnsi="Arial" w:cs="Arial"/>
          <w:b/>
          <w:color w:val="auto"/>
          <w:lang w:val="es-ES"/>
        </w:rPr>
        <w:t xml:space="preserve"> </w:t>
      </w:r>
      <w:r w:rsidRPr="00EA6111">
        <w:rPr>
          <w:rFonts w:ascii="Arial" w:hAnsi="Arial" w:cs="Arial"/>
          <w:b/>
        </w:rPr>
        <w:t xml:space="preserve">la relación de consumo entre </w:t>
      </w:r>
      <w:r w:rsidR="00D56EED">
        <w:rPr>
          <w:rFonts w:ascii="Arial" w:hAnsi="Arial" w:cs="Arial"/>
          <w:b/>
        </w:rPr>
        <w:t xml:space="preserve">la </w:t>
      </w:r>
      <w:r w:rsidR="00F15635">
        <w:rPr>
          <w:rFonts w:ascii="Arial" w:hAnsi="Arial" w:cs="Arial"/>
          <w:b/>
        </w:rPr>
        <w:t>ONP</w:t>
      </w:r>
      <w:r w:rsidR="00D56EED">
        <w:rPr>
          <w:rFonts w:ascii="Arial" w:hAnsi="Arial" w:cs="Arial"/>
          <w:b/>
        </w:rPr>
        <w:t xml:space="preserve"> y </w:t>
      </w:r>
      <w:r w:rsidR="00F15635">
        <w:rPr>
          <w:rFonts w:ascii="Arial" w:hAnsi="Arial" w:cs="Arial"/>
          <w:b/>
        </w:rPr>
        <w:t>el señor Matos</w:t>
      </w:r>
    </w:p>
    <w:p w14:paraId="022BEE98" w14:textId="6D9CF575" w:rsidR="00C33B19" w:rsidRDefault="00C33B19" w:rsidP="00681206">
      <w:pPr>
        <w:widowControl w:val="0"/>
        <w:autoSpaceDE w:val="0"/>
        <w:autoSpaceDN w:val="0"/>
        <w:adjustRightInd w:val="0"/>
        <w:spacing w:after="0" w:line="240" w:lineRule="auto"/>
        <w:rPr>
          <w:rFonts w:ascii="Arial" w:hAnsi="Arial" w:cs="Arial"/>
          <w:b/>
          <w:color w:val="auto"/>
          <w:lang w:val="es-ES"/>
        </w:rPr>
      </w:pPr>
    </w:p>
    <w:p w14:paraId="76398D97" w14:textId="77777777" w:rsidR="00C33B19" w:rsidRDefault="00C33B19" w:rsidP="00681206">
      <w:pPr>
        <w:numPr>
          <w:ilvl w:val="1"/>
          <w:numId w:val="1"/>
        </w:numPr>
        <w:spacing w:after="0" w:line="240" w:lineRule="auto"/>
        <w:ind w:left="567" w:hanging="567"/>
        <w:jc w:val="both"/>
        <w:rPr>
          <w:rFonts w:ascii="Arial" w:hAnsi="Arial" w:cs="Arial"/>
        </w:rPr>
      </w:pPr>
      <w:r w:rsidRPr="002A3293">
        <w:rPr>
          <w:rFonts w:ascii="Arial" w:hAnsi="Arial" w:cs="Arial"/>
        </w:rPr>
        <w:t xml:space="preserve">El numeral 2 </w:t>
      </w:r>
      <w:r>
        <w:rPr>
          <w:rFonts w:ascii="Arial" w:hAnsi="Arial" w:cs="Arial"/>
        </w:rPr>
        <w:t xml:space="preserve">del </w:t>
      </w:r>
      <w:r w:rsidRPr="002A3293">
        <w:rPr>
          <w:rFonts w:ascii="Arial" w:hAnsi="Arial" w:cs="Arial"/>
        </w:rPr>
        <w:t>artículo III del Título Preliminar del Código señala que sus disposiciones son aplicables a las relaciones de consumo que se celebran en territorio nacional</w:t>
      </w:r>
      <w:r>
        <w:rPr>
          <w:rFonts w:ascii="Arial" w:hAnsi="Arial" w:cs="Arial"/>
        </w:rPr>
        <w:t xml:space="preserve"> o que sus efectos se produzcan en este</w:t>
      </w:r>
      <w:r w:rsidRPr="002A3293">
        <w:rPr>
          <w:rStyle w:val="Refdenotaalpie"/>
          <w:rFonts w:ascii="Arial" w:hAnsi="Arial" w:cs="Arial"/>
        </w:rPr>
        <w:footnoteReference w:id="3"/>
      </w:r>
      <w:r w:rsidRPr="002A3293">
        <w:rPr>
          <w:rFonts w:ascii="Arial" w:hAnsi="Arial" w:cs="Arial"/>
        </w:rPr>
        <w:t>.</w:t>
      </w:r>
    </w:p>
    <w:p w14:paraId="18F9CD79" w14:textId="77777777" w:rsidR="00C33B19" w:rsidRDefault="00C33B19" w:rsidP="00681206">
      <w:pPr>
        <w:autoSpaceDE w:val="0"/>
        <w:autoSpaceDN w:val="0"/>
        <w:adjustRightInd w:val="0"/>
        <w:spacing w:after="0" w:line="240" w:lineRule="auto"/>
        <w:ind w:left="567" w:hanging="566"/>
        <w:contextualSpacing/>
        <w:jc w:val="both"/>
        <w:rPr>
          <w:rFonts w:ascii="Arial" w:hAnsi="Arial" w:cs="Arial"/>
        </w:rPr>
      </w:pPr>
    </w:p>
    <w:p w14:paraId="424C58EC" w14:textId="77777777" w:rsidR="00C33B19" w:rsidRDefault="00C33B19" w:rsidP="00681206">
      <w:pPr>
        <w:numPr>
          <w:ilvl w:val="1"/>
          <w:numId w:val="1"/>
        </w:numPr>
        <w:spacing w:after="0" w:line="240" w:lineRule="auto"/>
        <w:ind w:left="567" w:hanging="567"/>
        <w:jc w:val="both"/>
        <w:rPr>
          <w:rFonts w:ascii="Arial" w:hAnsi="Arial" w:cs="Arial"/>
        </w:rPr>
      </w:pPr>
      <w:r w:rsidRPr="007923E4">
        <w:rPr>
          <w:rFonts w:ascii="Arial" w:hAnsi="Arial" w:cs="Arial"/>
        </w:rPr>
        <w:t xml:space="preserve">Por otra parte, el artículo IV del Título Preliminar del Código establece que se entiende por proveedor a las personas naturales o jurídicas, de derecho público o privado, que de </w:t>
      </w:r>
      <w:r w:rsidRPr="007923E4">
        <w:rPr>
          <w:rFonts w:ascii="Arial" w:hAnsi="Arial" w:cs="Arial"/>
        </w:rPr>
        <w:lastRenderedPageBreak/>
        <w:t>manera habitual fabrican, elaboran, suministran productos o prestan servicios de cualquier naturaleza a los consumidores, y, define como servicio a cualquier actividad de prestación de servicios que se ofrece en el mercado. Asimismo, establece como relación de consumo a aquella por la cual un consumidor adquiere un producto o contrata un servicio con un proveedor a cambio de una contraprestación económica</w:t>
      </w:r>
      <w:r w:rsidRPr="002A3293">
        <w:rPr>
          <w:rStyle w:val="Refdenotaalpie"/>
          <w:rFonts w:ascii="Arial" w:hAnsi="Arial" w:cs="Arial"/>
        </w:rPr>
        <w:footnoteReference w:id="4"/>
      </w:r>
      <w:r w:rsidRPr="007923E4">
        <w:rPr>
          <w:rFonts w:ascii="Arial" w:hAnsi="Arial" w:cs="Arial"/>
        </w:rPr>
        <w:t xml:space="preserve">. </w:t>
      </w:r>
    </w:p>
    <w:p w14:paraId="05FC37E5" w14:textId="77777777" w:rsidR="00C33B19" w:rsidRDefault="00C33B19" w:rsidP="00681206">
      <w:pPr>
        <w:autoSpaceDE w:val="0"/>
        <w:autoSpaceDN w:val="0"/>
        <w:adjustRightInd w:val="0"/>
        <w:spacing w:after="0" w:line="240" w:lineRule="auto"/>
        <w:ind w:left="567" w:hanging="566"/>
        <w:contextualSpacing/>
        <w:jc w:val="both"/>
        <w:rPr>
          <w:rFonts w:ascii="Arial" w:hAnsi="Arial" w:cs="Arial"/>
        </w:rPr>
      </w:pPr>
    </w:p>
    <w:p w14:paraId="662A5827" w14:textId="4645B274" w:rsidR="00C33B19" w:rsidRDefault="00C33B19" w:rsidP="00681206">
      <w:pPr>
        <w:numPr>
          <w:ilvl w:val="1"/>
          <w:numId w:val="1"/>
        </w:numPr>
        <w:spacing w:after="0" w:line="240" w:lineRule="auto"/>
        <w:ind w:left="567" w:hanging="567"/>
        <w:jc w:val="both"/>
        <w:rPr>
          <w:rFonts w:ascii="Arial" w:hAnsi="Arial" w:cs="Arial"/>
        </w:rPr>
      </w:pPr>
      <w:r>
        <w:rPr>
          <w:rFonts w:ascii="Arial" w:hAnsi="Arial" w:cs="Arial"/>
        </w:rPr>
        <w:t xml:space="preserve">En ese contexto, para </w:t>
      </w:r>
      <w:r w:rsidRPr="00515FDA">
        <w:rPr>
          <w:rFonts w:ascii="Arial" w:hAnsi="Arial" w:cs="Arial"/>
        </w:rPr>
        <w:t xml:space="preserve">la aplicación de la normativa de protección al consumidor, debe configurarse una relación de consumo entre el proveedor de un bien o el prestador de un servicio y el usuario del mismo, a cambio de una retribución económica. </w:t>
      </w:r>
    </w:p>
    <w:p w14:paraId="7ADBD50B" w14:textId="77777777" w:rsidR="00D56EED" w:rsidRPr="00D56EED" w:rsidRDefault="00D56EED" w:rsidP="00681206">
      <w:pPr>
        <w:spacing w:after="0" w:line="240" w:lineRule="auto"/>
        <w:ind w:left="567"/>
        <w:jc w:val="both"/>
        <w:rPr>
          <w:rFonts w:ascii="Arial" w:hAnsi="Arial" w:cs="Arial"/>
        </w:rPr>
      </w:pPr>
    </w:p>
    <w:p w14:paraId="5DF8ACAB" w14:textId="0DA56504" w:rsidR="00C33B19" w:rsidRDefault="00C33B19" w:rsidP="00681206">
      <w:pPr>
        <w:numPr>
          <w:ilvl w:val="1"/>
          <w:numId w:val="1"/>
        </w:numPr>
        <w:spacing w:after="0" w:line="240" w:lineRule="auto"/>
        <w:ind w:left="567" w:hanging="567"/>
        <w:jc w:val="both"/>
        <w:rPr>
          <w:rFonts w:ascii="Arial" w:hAnsi="Arial" w:cs="Arial"/>
        </w:rPr>
      </w:pPr>
      <w:r>
        <w:rPr>
          <w:rFonts w:ascii="Arial" w:hAnsi="Arial" w:cs="Arial"/>
        </w:rPr>
        <w:t xml:space="preserve">En efecto, </w:t>
      </w:r>
      <w:r w:rsidRPr="00515FDA">
        <w:rPr>
          <w:rFonts w:ascii="Arial" w:hAnsi="Arial" w:cs="Arial"/>
        </w:rPr>
        <w:t>las normas de protección al consumidor también son aplicables a aquellos casos en los que el denunciante se encuentra directa o indirectamente expuesto a una relación de consumo o en una etapa preliminar a ésta. Siendo así, tenemos que entre estos supuestos se encuentran la discriminación en locales abiertos al público, los métodos comerciales coercitivos, métodos abusivos de cobranza en donde por error se envían requerimientos de pago a personas que no tienen relación alguna con el proveedor o la publicidad relativa a ofertas comerciales, casos en donde si bien no se configura una relación de consumo, no dejan de producirse infracciones a la normativa de protección al consumidor.</w:t>
      </w:r>
    </w:p>
    <w:p w14:paraId="1D210C78" w14:textId="77777777" w:rsidR="00BC67A3" w:rsidRDefault="00BC67A3" w:rsidP="00BC67A3">
      <w:pPr>
        <w:spacing w:after="0" w:line="240" w:lineRule="auto"/>
        <w:jc w:val="both"/>
        <w:rPr>
          <w:rFonts w:ascii="Arial" w:hAnsi="Arial" w:cs="Arial"/>
        </w:rPr>
      </w:pPr>
    </w:p>
    <w:p w14:paraId="4DEB80B9" w14:textId="08054B90" w:rsidR="00C33B19" w:rsidRPr="00C33B19" w:rsidRDefault="00C33B19" w:rsidP="00681206">
      <w:pPr>
        <w:numPr>
          <w:ilvl w:val="1"/>
          <w:numId w:val="1"/>
        </w:numPr>
        <w:spacing w:after="0" w:line="240" w:lineRule="auto"/>
        <w:ind w:left="567" w:hanging="567"/>
        <w:jc w:val="both"/>
        <w:rPr>
          <w:rFonts w:ascii="Arial" w:hAnsi="Arial" w:cs="Arial"/>
          <w:b/>
          <w:color w:val="auto"/>
          <w:lang w:val="es-ES"/>
        </w:rPr>
      </w:pPr>
      <w:r w:rsidRPr="00515FDA">
        <w:rPr>
          <w:rFonts w:ascii="Arial" w:hAnsi="Arial" w:cs="Arial"/>
        </w:rPr>
        <w:t>Bajo esa óptica, la relación de consumo se encuentra determinada por la concurrencia de tres componentes íntimamente ligados y cuyo análisis debe efectuarse de manera integral, siendo que la ausencia de uno de ellos determinaría que no nos encontremos frente a una relación de consumo. Dichos componentes son los siguientes: (i) un consumidor o usuario; (ii) un proveedor; y (iii) un producto o servicio materia de transacción comercial.</w:t>
      </w:r>
    </w:p>
    <w:p w14:paraId="4E307734" w14:textId="77777777" w:rsidR="00C33B19" w:rsidRPr="00C33B19" w:rsidRDefault="00C33B19" w:rsidP="00681206">
      <w:pPr>
        <w:autoSpaceDE w:val="0"/>
        <w:autoSpaceDN w:val="0"/>
        <w:adjustRightInd w:val="0"/>
        <w:spacing w:after="0" w:line="240" w:lineRule="auto"/>
        <w:ind w:left="567"/>
        <w:contextualSpacing/>
        <w:jc w:val="both"/>
        <w:rPr>
          <w:rFonts w:ascii="Arial" w:hAnsi="Arial" w:cs="Arial"/>
          <w:b/>
          <w:color w:val="auto"/>
          <w:lang w:val="es-ES"/>
        </w:rPr>
      </w:pPr>
    </w:p>
    <w:p w14:paraId="36DD036F" w14:textId="2B33E92E" w:rsidR="00525C1B" w:rsidRPr="00525C1B" w:rsidRDefault="00C33B19" w:rsidP="00681206">
      <w:pPr>
        <w:numPr>
          <w:ilvl w:val="1"/>
          <w:numId w:val="1"/>
        </w:numPr>
        <w:spacing w:after="0" w:line="240" w:lineRule="auto"/>
        <w:ind w:left="567" w:hanging="567"/>
        <w:jc w:val="both"/>
        <w:rPr>
          <w:rFonts w:ascii="Arial" w:hAnsi="Arial" w:cs="Arial"/>
        </w:rPr>
      </w:pPr>
      <w:r w:rsidRPr="00D859A9">
        <w:rPr>
          <w:rFonts w:ascii="Arial" w:hAnsi="Arial" w:cs="Arial"/>
        </w:rPr>
        <w:t xml:space="preserve">En su denuncia, </w:t>
      </w:r>
      <w:r w:rsidR="00F15635">
        <w:rPr>
          <w:rFonts w:ascii="Arial" w:hAnsi="Arial" w:cs="Arial"/>
        </w:rPr>
        <w:t>el señor Matos</w:t>
      </w:r>
      <w:r w:rsidRPr="00D859A9">
        <w:rPr>
          <w:rFonts w:ascii="Arial" w:hAnsi="Arial" w:cs="Arial"/>
        </w:rPr>
        <w:t xml:space="preserve"> indicó que</w:t>
      </w:r>
      <w:r w:rsidR="00C175A0">
        <w:rPr>
          <w:rFonts w:ascii="Arial" w:hAnsi="Arial" w:cs="Arial"/>
        </w:rPr>
        <w:t>,</w:t>
      </w:r>
      <w:r w:rsidRPr="00D859A9">
        <w:rPr>
          <w:rFonts w:ascii="Arial" w:hAnsi="Arial" w:cs="Arial"/>
        </w:rPr>
        <w:t xml:space="preserve"> </w:t>
      </w:r>
      <w:r w:rsidR="00F15635">
        <w:rPr>
          <w:rFonts w:ascii="Arial" w:hAnsi="Arial" w:cs="Arial"/>
        </w:rPr>
        <w:t>el</w:t>
      </w:r>
      <w:r w:rsidR="00D56EED">
        <w:rPr>
          <w:rFonts w:ascii="Arial" w:hAnsi="Arial" w:cs="Arial"/>
        </w:rPr>
        <w:t xml:space="preserve"> </w:t>
      </w:r>
      <w:r w:rsidR="00F15635">
        <w:rPr>
          <w:rFonts w:ascii="Arial" w:hAnsi="Arial" w:cs="Arial"/>
        </w:rPr>
        <w:t xml:space="preserve">12 de noviembre de 2021, la ONP emitió el Cuadro Resumen de Aportaciones N° 0000942582-001, en el cual </w:t>
      </w:r>
      <w:r w:rsidR="00DE440F">
        <w:rPr>
          <w:rFonts w:ascii="Arial" w:hAnsi="Arial" w:cs="Arial"/>
        </w:rPr>
        <w:t>habría considerado</w:t>
      </w:r>
      <w:r w:rsidR="00F15635">
        <w:rPr>
          <w:rFonts w:ascii="Arial" w:hAnsi="Arial" w:cs="Arial"/>
        </w:rPr>
        <w:t xml:space="preserve"> sus aportaciones como “no acreditadas”, correspondientes a los años desde 1970 a 1971 y desde 1975 a 1992; es decir, por un periodo de dieciocho (18) años y dos (2) meses. Ello, pese a que </w:t>
      </w:r>
      <w:r w:rsidR="00B61FCF">
        <w:rPr>
          <w:rFonts w:ascii="Arial" w:hAnsi="Arial" w:cs="Arial"/>
        </w:rPr>
        <w:t>habrí</w:t>
      </w:r>
      <w:r w:rsidR="004412BB">
        <w:rPr>
          <w:rFonts w:ascii="Arial" w:hAnsi="Arial" w:cs="Arial"/>
        </w:rPr>
        <w:t>a presentado</w:t>
      </w:r>
      <w:r w:rsidR="00F15635">
        <w:rPr>
          <w:rFonts w:ascii="Arial" w:hAnsi="Arial" w:cs="Arial"/>
        </w:rPr>
        <w:t xml:space="preserve"> la documentación requerida, como certificados de trabajo, liquidación de beneficios sociales, entre otros</w:t>
      </w:r>
      <w:r w:rsidR="00525C1B">
        <w:rPr>
          <w:rFonts w:ascii="Arial" w:hAnsi="Arial" w:cs="Arial"/>
        </w:rPr>
        <w:t>.</w:t>
      </w:r>
    </w:p>
    <w:p w14:paraId="17955BAC" w14:textId="77777777" w:rsidR="00C33B19" w:rsidRPr="00C33B19" w:rsidRDefault="00C33B19" w:rsidP="00681206">
      <w:pPr>
        <w:spacing w:after="0" w:line="240" w:lineRule="auto"/>
        <w:ind w:left="567"/>
        <w:jc w:val="both"/>
        <w:rPr>
          <w:rFonts w:ascii="Arial" w:hAnsi="Arial" w:cs="Arial"/>
        </w:rPr>
      </w:pPr>
    </w:p>
    <w:p w14:paraId="1CB6BED4" w14:textId="77777777" w:rsidR="00C33B19" w:rsidRPr="00EA6111" w:rsidRDefault="00C33B19" w:rsidP="00681206">
      <w:pPr>
        <w:numPr>
          <w:ilvl w:val="1"/>
          <w:numId w:val="1"/>
        </w:numPr>
        <w:spacing w:after="0" w:line="240" w:lineRule="auto"/>
        <w:ind w:left="567" w:hanging="567"/>
        <w:jc w:val="both"/>
        <w:rPr>
          <w:rFonts w:ascii="Arial" w:hAnsi="Arial" w:cs="Arial"/>
        </w:rPr>
      </w:pPr>
      <w:r w:rsidRPr="00EA6111">
        <w:rPr>
          <w:rFonts w:ascii="Arial" w:hAnsi="Arial" w:cs="Arial"/>
        </w:rPr>
        <w:t xml:space="preserve">Sobre el particular, es importante precisar que, para la existencia de una relación de consumo, es necesario que entre las partes se hayan generado obligaciones en virtud de </w:t>
      </w:r>
      <w:r w:rsidRPr="00EA6111">
        <w:rPr>
          <w:rFonts w:ascii="Arial" w:hAnsi="Arial" w:cs="Arial"/>
        </w:rPr>
        <w:lastRenderedPageBreak/>
        <w:t>un acuerdo contractual o vínculo negocial, o en caso de no haberlo, el potencial consumidor se haya visto involucrado por los efectos de una relación de consumo.</w:t>
      </w:r>
    </w:p>
    <w:p w14:paraId="29C397E5" w14:textId="77777777" w:rsidR="00C33B19" w:rsidRPr="00EA6111" w:rsidRDefault="00C33B19" w:rsidP="00681206">
      <w:pPr>
        <w:spacing w:after="0" w:line="240" w:lineRule="auto"/>
        <w:ind w:left="567"/>
        <w:contextualSpacing/>
        <w:jc w:val="both"/>
        <w:rPr>
          <w:rFonts w:ascii="Arial" w:hAnsi="Arial" w:cs="Arial"/>
        </w:rPr>
      </w:pPr>
    </w:p>
    <w:p w14:paraId="4548C2F6" w14:textId="6A11B6AC" w:rsidR="007F264C" w:rsidRDefault="00FE1AC3" w:rsidP="00681206">
      <w:pPr>
        <w:numPr>
          <w:ilvl w:val="1"/>
          <w:numId w:val="1"/>
        </w:numPr>
        <w:spacing w:after="0" w:line="240" w:lineRule="auto"/>
        <w:ind w:left="567" w:hanging="567"/>
        <w:jc w:val="both"/>
        <w:rPr>
          <w:rFonts w:ascii="Arial" w:hAnsi="Arial" w:cs="Arial"/>
        </w:rPr>
      </w:pPr>
      <w:r>
        <w:rPr>
          <w:rFonts w:ascii="Arial" w:hAnsi="Arial" w:cs="Arial"/>
          <w:lang w:val="es-ES"/>
        </w:rPr>
        <w:t>En el presente caso,</w:t>
      </w:r>
      <w:r w:rsidR="00C33B19">
        <w:rPr>
          <w:rFonts w:ascii="Arial" w:hAnsi="Arial" w:cs="Arial"/>
          <w:lang w:val="es-ES"/>
        </w:rPr>
        <w:t xml:space="preserve"> </w:t>
      </w:r>
      <w:r>
        <w:rPr>
          <w:rFonts w:ascii="Arial" w:hAnsi="Arial" w:cs="Arial"/>
          <w:lang w:val="es-ES"/>
        </w:rPr>
        <w:t xml:space="preserve">la Comisión aprecia que </w:t>
      </w:r>
      <w:r w:rsidR="00C33B19" w:rsidRPr="00B355D2">
        <w:rPr>
          <w:rFonts w:ascii="Arial" w:hAnsi="Arial" w:cs="Arial"/>
        </w:rPr>
        <w:t xml:space="preserve">no existió una relación o vínculo contractual entre </w:t>
      </w:r>
      <w:r w:rsidR="00F15635">
        <w:rPr>
          <w:rFonts w:ascii="Arial" w:hAnsi="Arial" w:cs="Arial"/>
        </w:rPr>
        <w:t>el señor Matos y la ONP</w:t>
      </w:r>
      <w:r w:rsidR="00C33B19" w:rsidRPr="00B355D2">
        <w:rPr>
          <w:rFonts w:ascii="Arial" w:hAnsi="Arial" w:cs="Arial"/>
        </w:rPr>
        <w:t xml:space="preserve">, que pueda generar de manera directa una </w:t>
      </w:r>
      <w:r w:rsidR="004A7037">
        <w:rPr>
          <w:rFonts w:ascii="Arial" w:hAnsi="Arial" w:cs="Arial"/>
        </w:rPr>
        <w:t xml:space="preserve">relación de consumo entre ellos, </w:t>
      </w:r>
      <w:r w:rsidR="000D6DF7">
        <w:rPr>
          <w:rFonts w:ascii="Arial" w:hAnsi="Arial" w:cs="Arial"/>
        </w:rPr>
        <w:t xml:space="preserve">toda vez que </w:t>
      </w:r>
      <w:r w:rsidR="00C61F93">
        <w:rPr>
          <w:rFonts w:ascii="Arial" w:hAnsi="Arial" w:cs="Arial"/>
        </w:rPr>
        <w:t>lo</w:t>
      </w:r>
      <w:r>
        <w:rPr>
          <w:rFonts w:ascii="Arial" w:hAnsi="Arial" w:cs="Arial"/>
        </w:rPr>
        <w:t>s hechos</w:t>
      </w:r>
      <w:r w:rsidR="00C61F93">
        <w:rPr>
          <w:rFonts w:ascii="Arial" w:hAnsi="Arial" w:cs="Arial"/>
        </w:rPr>
        <w:t xml:space="preserve"> cuestionado</w:t>
      </w:r>
      <w:r>
        <w:rPr>
          <w:rFonts w:ascii="Arial" w:hAnsi="Arial" w:cs="Arial"/>
        </w:rPr>
        <w:t>s</w:t>
      </w:r>
      <w:r w:rsidR="00C61F93">
        <w:rPr>
          <w:rFonts w:ascii="Arial" w:hAnsi="Arial" w:cs="Arial"/>
        </w:rPr>
        <w:t xml:space="preserve"> por </w:t>
      </w:r>
      <w:r w:rsidR="00F15635">
        <w:rPr>
          <w:rFonts w:ascii="Arial" w:hAnsi="Arial" w:cs="Arial"/>
        </w:rPr>
        <w:t>el</w:t>
      </w:r>
      <w:r w:rsidR="00C61F93">
        <w:rPr>
          <w:rFonts w:ascii="Arial" w:hAnsi="Arial" w:cs="Arial"/>
        </w:rPr>
        <w:t xml:space="preserve"> denunciante son actuaciones que ha realizado la </w:t>
      </w:r>
      <w:r w:rsidR="00F15635">
        <w:rPr>
          <w:rFonts w:ascii="Arial" w:hAnsi="Arial" w:cs="Arial"/>
        </w:rPr>
        <w:t>ONP</w:t>
      </w:r>
      <w:r w:rsidR="00C61F93">
        <w:rPr>
          <w:rFonts w:ascii="Arial" w:hAnsi="Arial" w:cs="Arial"/>
        </w:rPr>
        <w:t xml:space="preserve"> dentro del ejercicio de sus fun</w:t>
      </w:r>
      <w:r w:rsidR="00DE0DB8">
        <w:rPr>
          <w:rFonts w:ascii="Arial" w:hAnsi="Arial" w:cs="Arial"/>
        </w:rPr>
        <w:t xml:space="preserve">ciones como organismo público, </w:t>
      </w:r>
      <w:r w:rsidR="00C61F93" w:rsidRPr="00C61F93">
        <w:rPr>
          <w:rFonts w:ascii="Arial" w:hAnsi="Arial" w:cs="Arial"/>
        </w:rPr>
        <w:t xml:space="preserve">encargado </w:t>
      </w:r>
      <w:r w:rsidR="00852D55">
        <w:rPr>
          <w:rFonts w:ascii="Arial" w:hAnsi="Arial" w:cs="Arial"/>
        </w:rPr>
        <w:t>de administrar el Sistema Nacional de Pensiones y el Fondo de Pensiones.</w:t>
      </w:r>
    </w:p>
    <w:p w14:paraId="7695B949" w14:textId="68A81438" w:rsidR="007F264C" w:rsidRDefault="007F264C" w:rsidP="00681206">
      <w:pPr>
        <w:spacing w:after="0" w:line="240" w:lineRule="auto"/>
        <w:ind w:left="567"/>
        <w:jc w:val="both"/>
        <w:rPr>
          <w:rFonts w:ascii="Arial" w:hAnsi="Arial" w:cs="Arial"/>
        </w:rPr>
      </w:pPr>
    </w:p>
    <w:p w14:paraId="065F8BD1" w14:textId="1DD22D28" w:rsidR="007F264C" w:rsidRDefault="007F264C" w:rsidP="00681206">
      <w:pPr>
        <w:numPr>
          <w:ilvl w:val="1"/>
          <w:numId w:val="1"/>
        </w:numPr>
        <w:spacing w:after="0" w:line="240" w:lineRule="auto"/>
        <w:ind w:left="567" w:hanging="567"/>
        <w:jc w:val="both"/>
        <w:rPr>
          <w:rFonts w:ascii="Arial" w:hAnsi="Arial" w:cs="Arial"/>
        </w:rPr>
      </w:pPr>
      <w:r w:rsidRPr="007F264C">
        <w:rPr>
          <w:rFonts w:ascii="Arial" w:hAnsi="Arial" w:cs="Arial"/>
        </w:rPr>
        <w:t xml:space="preserve">En efecto, el artículo </w:t>
      </w:r>
      <w:r w:rsidR="00625354">
        <w:rPr>
          <w:rFonts w:ascii="Arial" w:hAnsi="Arial" w:cs="Arial"/>
        </w:rPr>
        <w:t>2°</w:t>
      </w:r>
      <w:r w:rsidRPr="007F264C">
        <w:rPr>
          <w:rFonts w:ascii="Arial" w:hAnsi="Arial" w:cs="Arial"/>
        </w:rPr>
        <w:t xml:space="preserve"> de </w:t>
      </w:r>
      <w:r w:rsidR="00625354">
        <w:rPr>
          <w:rFonts w:ascii="Arial" w:hAnsi="Arial" w:cs="Arial"/>
        </w:rPr>
        <w:t>Ley N° 26323, Ley que establece disposiciones referidas al funcionamiento de la Oficina de Normalización Previsional</w:t>
      </w:r>
      <w:r w:rsidRPr="007F264C">
        <w:rPr>
          <w:rFonts w:ascii="Arial" w:hAnsi="Arial" w:cs="Arial"/>
        </w:rPr>
        <w:t xml:space="preserve"> </w:t>
      </w:r>
      <w:r w:rsidR="00625354">
        <w:rPr>
          <w:rFonts w:ascii="Arial" w:hAnsi="Arial" w:cs="Arial"/>
        </w:rPr>
        <w:t>prescribe</w:t>
      </w:r>
      <w:r w:rsidRPr="007F264C">
        <w:rPr>
          <w:rFonts w:ascii="Arial" w:hAnsi="Arial" w:cs="Arial"/>
        </w:rPr>
        <w:t xml:space="preserve"> que </w:t>
      </w:r>
      <w:r w:rsidR="00625354">
        <w:rPr>
          <w:rFonts w:ascii="Arial" w:hAnsi="Arial" w:cs="Arial"/>
        </w:rPr>
        <w:t>e</w:t>
      </w:r>
      <w:r w:rsidR="00625354" w:rsidRPr="00625354">
        <w:rPr>
          <w:rFonts w:ascii="Arial" w:hAnsi="Arial" w:cs="Arial"/>
        </w:rPr>
        <w:t xml:space="preserve">l objeto principal de la </w:t>
      </w:r>
      <w:r w:rsidR="00625354">
        <w:rPr>
          <w:rFonts w:ascii="Arial" w:hAnsi="Arial" w:cs="Arial"/>
        </w:rPr>
        <w:t>ONP</w:t>
      </w:r>
      <w:r w:rsidR="00625354" w:rsidRPr="00625354">
        <w:rPr>
          <w:rFonts w:ascii="Arial" w:hAnsi="Arial" w:cs="Arial"/>
        </w:rPr>
        <w:t xml:space="preserve"> es la administración centralizada del Sistema Nacional de Pensiones y el Fondo de Pensiones a que se refiere el Decreto Ley Nº 19990, así como de otros sistemas de pensiones administrados por el Estado</w:t>
      </w:r>
      <w:r w:rsidRPr="007F264C">
        <w:rPr>
          <w:rFonts w:ascii="Arial" w:hAnsi="Arial" w:cs="Arial"/>
        </w:rPr>
        <w:t>. Adicionalmente, dicho cuerpo normativo reconoce la organización y autonomía funcional de la referida entidad pública</w:t>
      </w:r>
      <w:r w:rsidR="00625354">
        <w:rPr>
          <w:rStyle w:val="Refdenotaalpie"/>
          <w:rFonts w:ascii="Arial" w:hAnsi="Arial" w:cs="Arial"/>
        </w:rPr>
        <w:footnoteReference w:id="5"/>
      </w:r>
      <w:r w:rsidRPr="007F264C">
        <w:rPr>
          <w:rFonts w:ascii="Arial" w:hAnsi="Arial" w:cs="Arial"/>
        </w:rPr>
        <w:t>.</w:t>
      </w:r>
    </w:p>
    <w:p w14:paraId="019ADB47" w14:textId="75278056" w:rsidR="006C3F03" w:rsidRDefault="006C3F03" w:rsidP="00681206">
      <w:pPr>
        <w:spacing w:after="0" w:line="240" w:lineRule="auto"/>
        <w:ind w:left="567"/>
        <w:jc w:val="both"/>
        <w:rPr>
          <w:rFonts w:ascii="Arial" w:hAnsi="Arial" w:cs="Arial"/>
        </w:rPr>
      </w:pPr>
    </w:p>
    <w:p w14:paraId="21F32DC4" w14:textId="77457C84" w:rsidR="00FE1AC3" w:rsidRPr="007F264C" w:rsidRDefault="00FE1AC3" w:rsidP="00681206">
      <w:pPr>
        <w:numPr>
          <w:ilvl w:val="1"/>
          <w:numId w:val="1"/>
        </w:numPr>
        <w:spacing w:after="0" w:line="240" w:lineRule="auto"/>
        <w:ind w:left="567" w:hanging="567"/>
        <w:jc w:val="both"/>
        <w:rPr>
          <w:rFonts w:ascii="Arial" w:hAnsi="Arial" w:cs="Arial"/>
        </w:rPr>
      </w:pPr>
      <w:r>
        <w:rPr>
          <w:rFonts w:ascii="Arial" w:hAnsi="Arial" w:cs="Arial"/>
        </w:rPr>
        <w:t xml:space="preserve">De esa manera, este Colegiado comprende que el ámbito de actuación desarrollado por la </w:t>
      </w:r>
      <w:r w:rsidR="00B14A77">
        <w:rPr>
          <w:rFonts w:ascii="Arial" w:hAnsi="Arial" w:cs="Arial"/>
        </w:rPr>
        <w:t>ONP</w:t>
      </w:r>
      <w:r>
        <w:rPr>
          <w:rFonts w:ascii="Arial" w:hAnsi="Arial" w:cs="Arial"/>
        </w:rPr>
        <w:t xml:space="preserve"> se efectúa en el marco de sus funciones y obligaciones encomendadas exclusivamente para proteger los intereses de los ciudadanos en el ámbito del </w:t>
      </w:r>
      <w:r w:rsidR="00B14A77" w:rsidRPr="00625354">
        <w:rPr>
          <w:rFonts w:ascii="Arial" w:hAnsi="Arial" w:cs="Arial"/>
        </w:rPr>
        <w:t>Sistema Nacional de Pensiones y el Fondo de Pensiones</w:t>
      </w:r>
      <w:r w:rsidR="005E7515">
        <w:rPr>
          <w:rFonts w:ascii="Arial" w:hAnsi="Arial" w:cs="Arial"/>
        </w:rPr>
        <w:t xml:space="preserve">. En ese sentido, no es posible equiparar la actuación de la </w:t>
      </w:r>
      <w:r w:rsidR="00B14A77">
        <w:rPr>
          <w:rFonts w:ascii="Arial" w:hAnsi="Arial" w:cs="Arial"/>
        </w:rPr>
        <w:t>ONP</w:t>
      </w:r>
      <w:r w:rsidR="005E7515">
        <w:rPr>
          <w:rFonts w:ascii="Arial" w:hAnsi="Arial" w:cs="Arial"/>
        </w:rPr>
        <w:t xml:space="preserve"> a la de un agente económico que concurre en el mercado; y, que, por ende, pueda tener calidad de proveedor.</w:t>
      </w:r>
    </w:p>
    <w:p w14:paraId="292E6387" w14:textId="77777777" w:rsidR="007F264C" w:rsidRPr="00C33B19" w:rsidRDefault="007F264C" w:rsidP="00681206">
      <w:pPr>
        <w:spacing w:after="0" w:line="240" w:lineRule="auto"/>
        <w:ind w:left="567"/>
        <w:jc w:val="both"/>
        <w:rPr>
          <w:rFonts w:ascii="Arial" w:hAnsi="Arial" w:cs="Arial"/>
        </w:rPr>
      </w:pPr>
    </w:p>
    <w:p w14:paraId="32BDC8E7" w14:textId="49F1C855" w:rsidR="00356EEE" w:rsidRDefault="002A4716" w:rsidP="00681206">
      <w:pPr>
        <w:numPr>
          <w:ilvl w:val="1"/>
          <w:numId w:val="1"/>
        </w:numPr>
        <w:spacing w:after="0" w:line="240" w:lineRule="auto"/>
        <w:ind w:left="567" w:hanging="567"/>
        <w:jc w:val="both"/>
        <w:rPr>
          <w:rFonts w:ascii="Arial" w:hAnsi="Arial" w:cs="Arial"/>
        </w:rPr>
      </w:pPr>
      <w:r>
        <w:rPr>
          <w:rFonts w:ascii="Arial" w:hAnsi="Arial" w:cs="Arial"/>
        </w:rPr>
        <w:t>Por otra parte</w:t>
      </w:r>
      <w:r w:rsidR="00C33B19" w:rsidRPr="00B355D2">
        <w:rPr>
          <w:rFonts w:ascii="Arial" w:hAnsi="Arial" w:cs="Arial"/>
        </w:rPr>
        <w:t>,</w:t>
      </w:r>
      <w:r>
        <w:rPr>
          <w:rFonts w:ascii="Arial" w:hAnsi="Arial" w:cs="Arial"/>
        </w:rPr>
        <w:t xml:space="preserve"> es pertinente señalar que</w:t>
      </w:r>
      <w:r w:rsidR="00C33B19" w:rsidRPr="00B355D2">
        <w:rPr>
          <w:rFonts w:ascii="Arial" w:hAnsi="Arial" w:cs="Arial"/>
        </w:rPr>
        <w:t xml:space="preserve"> </w:t>
      </w:r>
      <w:r w:rsidR="001D6490">
        <w:rPr>
          <w:rFonts w:ascii="Arial" w:hAnsi="Arial" w:cs="Arial"/>
        </w:rPr>
        <w:t>el señor Matos</w:t>
      </w:r>
      <w:r w:rsidR="00C33B19" w:rsidRPr="00B355D2">
        <w:rPr>
          <w:rFonts w:ascii="Arial" w:hAnsi="Arial" w:cs="Arial"/>
        </w:rPr>
        <w:t xml:space="preserve"> </w:t>
      </w:r>
      <w:r>
        <w:rPr>
          <w:rFonts w:ascii="Arial" w:hAnsi="Arial" w:cs="Arial"/>
        </w:rPr>
        <w:t>tampoco</w:t>
      </w:r>
      <w:r w:rsidR="00C33B19" w:rsidRPr="00B355D2">
        <w:rPr>
          <w:rFonts w:ascii="Arial" w:hAnsi="Arial" w:cs="Arial"/>
        </w:rPr>
        <w:t xml:space="preserve"> se ha visto expuest</w:t>
      </w:r>
      <w:r w:rsidR="001D6490">
        <w:rPr>
          <w:rFonts w:ascii="Arial" w:hAnsi="Arial" w:cs="Arial"/>
        </w:rPr>
        <w:t>o</w:t>
      </w:r>
      <w:r w:rsidR="00C33B19" w:rsidRPr="00B355D2">
        <w:rPr>
          <w:rFonts w:ascii="Arial" w:hAnsi="Arial" w:cs="Arial"/>
        </w:rPr>
        <w:t xml:space="preserve"> o comprendid</w:t>
      </w:r>
      <w:r w:rsidR="001D6490">
        <w:rPr>
          <w:rFonts w:ascii="Arial" w:hAnsi="Arial" w:cs="Arial"/>
        </w:rPr>
        <w:t>o</w:t>
      </w:r>
      <w:r w:rsidR="00C33B19" w:rsidRPr="00B355D2">
        <w:rPr>
          <w:rFonts w:ascii="Arial" w:hAnsi="Arial" w:cs="Arial"/>
        </w:rPr>
        <w:t xml:space="preserve"> </w:t>
      </w:r>
      <w:r w:rsidR="00C92631">
        <w:rPr>
          <w:rFonts w:ascii="Arial" w:hAnsi="Arial" w:cs="Arial"/>
        </w:rPr>
        <w:t>–</w:t>
      </w:r>
      <w:r w:rsidR="00C33B19" w:rsidRPr="00B355D2">
        <w:rPr>
          <w:rFonts w:ascii="Arial" w:hAnsi="Arial" w:cs="Arial"/>
        </w:rPr>
        <w:t>de manera directa o indirecta</w:t>
      </w:r>
      <w:r w:rsidR="00C92631">
        <w:rPr>
          <w:rFonts w:ascii="Arial" w:hAnsi="Arial" w:cs="Arial"/>
        </w:rPr>
        <w:t>–</w:t>
      </w:r>
      <w:r w:rsidR="00C33B19" w:rsidRPr="00B355D2">
        <w:rPr>
          <w:rFonts w:ascii="Arial" w:hAnsi="Arial" w:cs="Arial"/>
        </w:rPr>
        <w:t xml:space="preserve"> en una relación de consumo, en la medida que </w:t>
      </w:r>
      <w:r w:rsidR="00DE0DB8">
        <w:rPr>
          <w:rFonts w:ascii="Arial" w:hAnsi="Arial" w:cs="Arial"/>
        </w:rPr>
        <w:t xml:space="preserve">la </w:t>
      </w:r>
      <w:r w:rsidR="001D6490">
        <w:rPr>
          <w:rFonts w:ascii="Arial" w:hAnsi="Arial" w:cs="Arial"/>
        </w:rPr>
        <w:t>ONP</w:t>
      </w:r>
      <w:r w:rsidR="00DE0DB8">
        <w:rPr>
          <w:rFonts w:ascii="Arial" w:hAnsi="Arial" w:cs="Arial"/>
        </w:rPr>
        <w:t xml:space="preserve"> </w:t>
      </w:r>
      <w:r w:rsidR="00C33B19" w:rsidRPr="00B355D2">
        <w:rPr>
          <w:rFonts w:ascii="Arial" w:hAnsi="Arial" w:cs="Arial"/>
        </w:rPr>
        <w:t xml:space="preserve">no </w:t>
      </w:r>
      <w:r w:rsidR="00DE0DB8">
        <w:rPr>
          <w:rFonts w:ascii="Arial" w:hAnsi="Arial" w:cs="Arial"/>
        </w:rPr>
        <w:t>actuó como un agente económico en términos equiparables a cualquier empresa privada</w:t>
      </w:r>
      <w:r w:rsidR="005E7515">
        <w:rPr>
          <w:rFonts w:ascii="Arial" w:hAnsi="Arial" w:cs="Arial"/>
        </w:rPr>
        <w:t>,</w:t>
      </w:r>
      <w:r w:rsidR="00DE0DB8">
        <w:rPr>
          <w:rFonts w:ascii="Arial" w:hAnsi="Arial" w:cs="Arial"/>
        </w:rPr>
        <w:t xml:space="preserve"> sino dentro del ejercicio de sus funciones, por tanto, no </w:t>
      </w:r>
      <w:r w:rsidR="00C33B19" w:rsidRPr="00B355D2">
        <w:rPr>
          <w:rFonts w:ascii="Arial" w:hAnsi="Arial" w:cs="Arial"/>
        </w:rPr>
        <w:t>constituyó una relación de consumo en los términos del Código.</w:t>
      </w:r>
    </w:p>
    <w:p w14:paraId="6EFDD682" w14:textId="77777777" w:rsidR="00356EEE" w:rsidRPr="00356EEE" w:rsidRDefault="00356EEE" w:rsidP="00681206">
      <w:pPr>
        <w:spacing w:after="0" w:line="240" w:lineRule="auto"/>
        <w:ind w:left="567"/>
        <w:jc w:val="both"/>
        <w:rPr>
          <w:rFonts w:ascii="Arial" w:hAnsi="Arial" w:cs="Arial"/>
        </w:rPr>
      </w:pPr>
    </w:p>
    <w:p w14:paraId="069077A9" w14:textId="79E9B0AA" w:rsidR="00C33B19" w:rsidRPr="00F56457" w:rsidRDefault="00327E58" w:rsidP="00F56457">
      <w:pPr>
        <w:numPr>
          <w:ilvl w:val="1"/>
          <w:numId w:val="1"/>
        </w:numPr>
        <w:spacing w:after="0" w:line="240" w:lineRule="auto"/>
        <w:ind w:left="567" w:hanging="567"/>
        <w:jc w:val="both"/>
        <w:rPr>
          <w:rFonts w:ascii="Arial" w:hAnsi="Arial" w:cs="Arial"/>
        </w:rPr>
      </w:pPr>
      <w:r>
        <w:rPr>
          <w:rFonts w:ascii="Arial" w:hAnsi="Arial" w:cs="Arial"/>
        </w:rPr>
        <w:t>En el presente caso,</w:t>
      </w:r>
      <w:r w:rsidR="00356EEE" w:rsidRPr="00356EEE">
        <w:rPr>
          <w:rFonts w:ascii="Arial" w:hAnsi="Arial" w:cs="Arial"/>
        </w:rPr>
        <w:t xml:space="preserve"> </w:t>
      </w:r>
      <w:r w:rsidR="00291662">
        <w:rPr>
          <w:rFonts w:ascii="Arial" w:hAnsi="Arial" w:cs="Arial"/>
        </w:rPr>
        <w:t>el señor Matos</w:t>
      </w:r>
      <w:r w:rsidR="00356EEE" w:rsidRPr="00356EEE">
        <w:rPr>
          <w:rFonts w:ascii="Arial" w:hAnsi="Arial" w:cs="Arial"/>
        </w:rPr>
        <w:t xml:space="preserve"> </w:t>
      </w:r>
      <w:r>
        <w:rPr>
          <w:rFonts w:ascii="Arial" w:hAnsi="Arial" w:cs="Arial"/>
        </w:rPr>
        <w:t>expuso</w:t>
      </w:r>
      <w:r w:rsidR="00356EEE" w:rsidRPr="00356EEE">
        <w:rPr>
          <w:rFonts w:ascii="Arial" w:hAnsi="Arial" w:cs="Arial"/>
        </w:rPr>
        <w:t xml:space="preserve"> la presunta existencia de irregularidades por parte de la </w:t>
      </w:r>
      <w:r w:rsidR="00291662">
        <w:rPr>
          <w:rFonts w:ascii="Arial" w:hAnsi="Arial" w:cs="Arial"/>
        </w:rPr>
        <w:t>ONP</w:t>
      </w:r>
      <w:r>
        <w:rPr>
          <w:rFonts w:ascii="Arial" w:hAnsi="Arial" w:cs="Arial"/>
        </w:rPr>
        <w:t xml:space="preserve">; sin embargo, debemos recordar </w:t>
      </w:r>
      <w:r w:rsidR="00356EEE" w:rsidRPr="00356EEE">
        <w:rPr>
          <w:rFonts w:ascii="Arial" w:hAnsi="Arial" w:cs="Arial"/>
        </w:rPr>
        <w:t xml:space="preserve">que dicha entidad posee sus propios mecanismos </w:t>
      </w:r>
      <w:r>
        <w:rPr>
          <w:rFonts w:ascii="Arial" w:hAnsi="Arial" w:cs="Arial"/>
        </w:rPr>
        <w:t>para</w:t>
      </w:r>
      <w:r w:rsidR="00356EEE" w:rsidRPr="00356EEE">
        <w:rPr>
          <w:rFonts w:ascii="Arial" w:hAnsi="Arial" w:cs="Arial"/>
        </w:rPr>
        <w:t xml:space="preserve"> atender los cuestionamientos planteados por l</w:t>
      </w:r>
      <w:r w:rsidR="00356EEE">
        <w:rPr>
          <w:rFonts w:ascii="Arial" w:hAnsi="Arial" w:cs="Arial"/>
        </w:rPr>
        <w:t>a</w:t>
      </w:r>
      <w:r w:rsidR="00356EEE" w:rsidRPr="00356EEE">
        <w:rPr>
          <w:rFonts w:ascii="Arial" w:hAnsi="Arial" w:cs="Arial"/>
        </w:rPr>
        <w:t xml:space="preserve"> denunciante</w:t>
      </w:r>
      <w:r w:rsidR="00E41C14" w:rsidRPr="00DD38BD">
        <w:rPr>
          <w:rFonts w:ascii="Arial" w:hAnsi="Arial" w:cs="Arial"/>
          <w:vertAlign w:val="superscript"/>
        </w:rPr>
        <w:footnoteReference w:id="6"/>
      </w:r>
      <w:r w:rsidR="00356EEE">
        <w:rPr>
          <w:rFonts w:ascii="Arial" w:hAnsi="Arial" w:cs="Arial"/>
        </w:rPr>
        <w:t>.</w:t>
      </w:r>
    </w:p>
    <w:p w14:paraId="42CEFB12" w14:textId="189C1527" w:rsidR="00C33B19" w:rsidRDefault="00CD0782" w:rsidP="00681206">
      <w:pPr>
        <w:numPr>
          <w:ilvl w:val="1"/>
          <w:numId w:val="1"/>
        </w:numPr>
        <w:spacing w:after="0" w:line="240" w:lineRule="auto"/>
        <w:ind w:left="567" w:hanging="567"/>
        <w:jc w:val="both"/>
        <w:rPr>
          <w:rFonts w:ascii="Arial" w:hAnsi="Arial" w:cs="Arial"/>
          <w:b/>
          <w:color w:val="auto"/>
          <w:lang w:val="es-ES"/>
        </w:rPr>
      </w:pPr>
      <w:r>
        <w:rPr>
          <w:rFonts w:ascii="Arial" w:hAnsi="Arial" w:cs="Arial"/>
        </w:rPr>
        <w:lastRenderedPageBreak/>
        <w:t xml:space="preserve">Por </w:t>
      </w:r>
      <w:r w:rsidR="009D70EA">
        <w:rPr>
          <w:rFonts w:ascii="Arial" w:hAnsi="Arial" w:cs="Arial"/>
        </w:rPr>
        <w:t>las consideraciones expuestas</w:t>
      </w:r>
      <w:r w:rsidR="00C33B19" w:rsidRPr="00D859A9">
        <w:rPr>
          <w:rFonts w:ascii="Arial" w:hAnsi="Arial" w:cs="Arial"/>
        </w:rPr>
        <w:t xml:space="preserve">, corresponde declarar improcedente la denuncia interpuesta por </w:t>
      </w:r>
      <w:r w:rsidR="00291662">
        <w:rPr>
          <w:rFonts w:ascii="Arial" w:hAnsi="Arial" w:cs="Arial"/>
        </w:rPr>
        <w:t>el señor Matos</w:t>
      </w:r>
      <w:r w:rsidR="004A7037" w:rsidRPr="00D859A9">
        <w:rPr>
          <w:rFonts w:ascii="Arial" w:hAnsi="Arial" w:cs="Arial"/>
        </w:rPr>
        <w:t xml:space="preserve"> </w:t>
      </w:r>
      <w:r w:rsidR="004A7037">
        <w:rPr>
          <w:rFonts w:ascii="Arial" w:hAnsi="Arial" w:cs="Arial"/>
        </w:rPr>
        <w:t>contra</w:t>
      </w:r>
      <w:r w:rsidR="004A7037" w:rsidRPr="00D859A9">
        <w:rPr>
          <w:rFonts w:ascii="Arial" w:hAnsi="Arial" w:cs="Arial"/>
        </w:rPr>
        <w:t xml:space="preserve"> </w:t>
      </w:r>
      <w:r w:rsidR="00DE0DB8">
        <w:rPr>
          <w:rFonts w:ascii="Arial" w:hAnsi="Arial" w:cs="Arial"/>
        </w:rPr>
        <w:t xml:space="preserve">la </w:t>
      </w:r>
      <w:r w:rsidR="00291662">
        <w:rPr>
          <w:rFonts w:ascii="Arial" w:hAnsi="Arial" w:cs="Arial"/>
        </w:rPr>
        <w:t>ONP</w:t>
      </w:r>
      <w:r w:rsidR="00C33B19" w:rsidRPr="00D859A9">
        <w:rPr>
          <w:rFonts w:ascii="Arial" w:hAnsi="Arial" w:cs="Arial"/>
        </w:rPr>
        <w:t xml:space="preserve">, al </w:t>
      </w:r>
      <w:r w:rsidR="00983023">
        <w:rPr>
          <w:rFonts w:ascii="Arial" w:hAnsi="Arial" w:cs="Arial"/>
        </w:rPr>
        <w:t>haberse verificado que entre las parte</w:t>
      </w:r>
      <w:r w:rsidR="00B53592">
        <w:rPr>
          <w:rFonts w:ascii="Arial" w:hAnsi="Arial" w:cs="Arial"/>
        </w:rPr>
        <w:t>s</w:t>
      </w:r>
      <w:r w:rsidR="00983023">
        <w:rPr>
          <w:rFonts w:ascii="Arial" w:hAnsi="Arial" w:cs="Arial"/>
        </w:rPr>
        <w:t xml:space="preserve"> no existe una relación de consumo </w:t>
      </w:r>
      <w:r w:rsidR="00C33B19" w:rsidRPr="00D859A9">
        <w:rPr>
          <w:rFonts w:ascii="Arial" w:hAnsi="Arial" w:cs="Arial"/>
        </w:rPr>
        <w:t>en los términos del Código</w:t>
      </w:r>
      <w:r w:rsidR="004A7037">
        <w:rPr>
          <w:rFonts w:ascii="Arial" w:hAnsi="Arial" w:cs="Arial"/>
        </w:rPr>
        <w:t>.</w:t>
      </w:r>
    </w:p>
    <w:p w14:paraId="303A6864" w14:textId="77777777" w:rsidR="00511986" w:rsidRPr="00511986" w:rsidRDefault="00511986" w:rsidP="00681206">
      <w:pPr>
        <w:spacing w:after="0" w:line="240" w:lineRule="auto"/>
        <w:ind w:left="567"/>
        <w:jc w:val="both"/>
        <w:rPr>
          <w:rFonts w:ascii="Arial" w:hAnsi="Arial" w:cs="Arial"/>
        </w:rPr>
      </w:pPr>
    </w:p>
    <w:p w14:paraId="4BB19F6C" w14:textId="06185377" w:rsidR="000B30B1" w:rsidRPr="0062393D" w:rsidRDefault="000B30B1" w:rsidP="00681206">
      <w:pPr>
        <w:numPr>
          <w:ilvl w:val="1"/>
          <w:numId w:val="1"/>
        </w:numPr>
        <w:spacing w:after="0" w:line="240" w:lineRule="auto"/>
        <w:ind w:left="567" w:hanging="567"/>
        <w:jc w:val="both"/>
        <w:rPr>
          <w:rFonts w:ascii="Arial" w:hAnsi="Arial" w:cs="Arial"/>
        </w:rPr>
      </w:pPr>
      <w:r w:rsidRPr="0062393D">
        <w:rPr>
          <w:rFonts w:ascii="Arial" w:hAnsi="Arial" w:cs="Arial"/>
          <w:color w:val="auto"/>
          <w:lang w:val="es-ES"/>
        </w:rPr>
        <w:t xml:space="preserve">Adicionalmente, este órgano colegiado estima pertinente remitir a la </w:t>
      </w:r>
      <w:r w:rsidR="00291662">
        <w:rPr>
          <w:rFonts w:ascii="Arial" w:hAnsi="Arial" w:cs="Arial"/>
          <w:color w:val="auto"/>
          <w:lang w:val="es-ES"/>
        </w:rPr>
        <w:t>ONP</w:t>
      </w:r>
      <w:r w:rsidRPr="0062393D">
        <w:rPr>
          <w:rFonts w:ascii="Arial" w:hAnsi="Arial" w:cs="Arial"/>
          <w:color w:val="auto"/>
          <w:lang w:val="es-ES"/>
        </w:rPr>
        <w:t xml:space="preserve"> una copia de todo lo actuado en el procedimiento, </w:t>
      </w:r>
      <w:r w:rsidR="00327E58">
        <w:rPr>
          <w:rFonts w:ascii="Arial" w:eastAsia="Arial" w:hAnsi="Arial" w:cs="Arial"/>
        </w:rPr>
        <w:t>para que, en aplicación de sus respectivas competencias, pueda evaluar la pertinencia de la utilización de la información que le sea relevante en el ejercicio de las funciones que le han sido conferidas por ley.</w:t>
      </w:r>
    </w:p>
    <w:p w14:paraId="783DC879" w14:textId="77777777" w:rsidR="000B30B1" w:rsidRPr="005861D4" w:rsidRDefault="000B30B1" w:rsidP="00681206">
      <w:pPr>
        <w:widowControl w:val="0"/>
        <w:autoSpaceDE w:val="0"/>
        <w:autoSpaceDN w:val="0"/>
        <w:adjustRightInd w:val="0"/>
        <w:spacing w:after="0" w:line="240" w:lineRule="auto"/>
        <w:rPr>
          <w:rFonts w:ascii="Arial" w:hAnsi="Arial" w:cs="Arial"/>
          <w:color w:val="auto"/>
          <w:highlight w:val="yellow"/>
          <w:lang w:val="es-ES"/>
        </w:rPr>
      </w:pPr>
    </w:p>
    <w:p w14:paraId="51FCF430" w14:textId="2197CC97" w:rsidR="000B30B1" w:rsidRPr="00EA63D9" w:rsidRDefault="000B30B1" w:rsidP="00681206">
      <w:pPr>
        <w:widowControl w:val="0"/>
        <w:autoSpaceDE w:val="0"/>
        <w:autoSpaceDN w:val="0"/>
        <w:adjustRightInd w:val="0"/>
        <w:spacing w:after="0" w:line="240" w:lineRule="auto"/>
        <w:rPr>
          <w:rFonts w:ascii="Arial" w:hAnsi="Arial" w:cs="Arial"/>
          <w:b/>
          <w:color w:val="auto"/>
          <w:lang w:val="es-ES"/>
        </w:rPr>
      </w:pPr>
      <w:r w:rsidRPr="00EA63D9">
        <w:rPr>
          <w:rFonts w:ascii="Arial" w:hAnsi="Arial" w:cs="Arial"/>
          <w:b/>
          <w:color w:val="auto"/>
          <w:lang w:val="es-ES"/>
        </w:rPr>
        <w:t>RESUELVE</w:t>
      </w:r>
    </w:p>
    <w:p w14:paraId="15F7630F" w14:textId="77777777" w:rsidR="000B30B1" w:rsidRDefault="000B30B1" w:rsidP="00681206">
      <w:pPr>
        <w:widowControl w:val="0"/>
        <w:tabs>
          <w:tab w:val="left" w:pos="1134"/>
        </w:tabs>
        <w:spacing w:after="0" w:line="240" w:lineRule="auto"/>
        <w:jc w:val="both"/>
        <w:rPr>
          <w:rFonts w:ascii="Arial" w:eastAsia="Arial" w:hAnsi="Arial" w:cs="Arial"/>
          <w:b/>
        </w:rPr>
      </w:pPr>
    </w:p>
    <w:p w14:paraId="10D044DD" w14:textId="14302490" w:rsidR="00DD38BD" w:rsidRDefault="00F13FA5" w:rsidP="00681206">
      <w:pPr>
        <w:widowControl w:val="0"/>
        <w:tabs>
          <w:tab w:val="left" w:pos="1134"/>
        </w:tabs>
        <w:spacing w:after="0" w:line="240" w:lineRule="auto"/>
        <w:jc w:val="both"/>
        <w:rPr>
          <w:rFonts w:ascii="Arial" w:hAnsi="Arial" w:cs="Arial"/>
        </w:rPr>
      </w:pPr>
      <w:r>
        <w:rPr>
          <w:rFonts w:ascii="Arial" w:eastAsia="Arial" w:hAnsi="Arial" w:cs="Arial"/>
          <w:b/>
        </w:rPr>
        <w:t>PRIMERO:</w:t>
      </w:r>
      <w:r w:rsidRPr="001C409D">
        <w:rPr>
          <w:rFonts w:ascii="Arial" w:eastAsia="Arial" w:hAnsi="Arial" w:cs="Arial"/>
          <w:b/>
        </w:rPr>
        <w:t xml:space="preserve"> </w:t>
      </w:r>
      <w:r w:rsidR="00DD38BD" w:rsidRPr="00DD38BD">
        <w:rPr>
          <w:rFonts w:ascii="Arial" w:hAnsi="Arial" w:cs="Arial"/>
        </w:rPr>
        <w:t xml:space="preserve">declarar improcedente la denuncia interpuesta por </w:t>
      </w:r>
      <w:r w:rsidR="00291662">
        <w:rPr>
          <w:rFonts w:ascii="Arial" w:hAnsi="Arial" w:cs="Arial"/>
        </w:rPr>
        <w:t>el señor Mauro Alberto Matos Paredes</w:t>
      </w:r>
      <w:r w:rsidR="00DD38BD" w:rsidRPr="00DD38BD">
        <w:rPr>
          <w:rFonts w:ascii="Arial" w:hAnsi="Arial" w:cs="Arial"/>
        </w:rPr>
        <w:t xml:space="preserve"> contra la </w:t>
      </w:r>
      <w:r w:rsidR="00291662">
        <w:rPr>
          <w:rFonts w:ascii="Arial" w:hAnsi="Arial" w:cs="Arial"/>
        </w:rPr>
        <w:t>Oficina de Normalización Previsional</w:t>
      </w:r>
      <w:r w:rsidR="00DD38BD" w:rsidRPr="00DD38BD">
        <w:rPr>
          <w:rFonts w:ascii="Arial" w:hAnsi="Arial" w:cs="Arial"/>
        </w:rPr>
        <w:t>, por presuntas infracciones a Ley N° 29571, Código de Protección y Defensa del Consumidor, en tanto no se ha configurado entre las partes una relación de consumo.</w:t>
      </w:r>
    </w:p>
    <w:p w14:paraId="21630100" w14:textId="77777777" w:rsidR="00DB4879" w:rsidRDefault="00DB4879" w:rsidP="00681206">
      <w:pPr>
        <w:spacing w:after="0" w:line="240" w:lineRule="auto"/>
        <w:jc w:val="both"/>
        <w:rPr>
          <w:rFonts w:ascii="Arial" w:eastAsia="Arial" w:hAnsi="Arial" w:cs="Arial"/>
          <w:b/>
        </w:rPr>
      </w:pPr>
    </w:p>
    <w:p w14:paraId="1352E39B" w14:textId="0949B9F5" w:rsidR="00F13FA5" w:rsidRPr="00DD38BD" w:rsidRDefault="004B5794" w:rsidP="00681206">
      <w:pPr>
        <w:spacing w:after="0" w:line="240" w:lineRule="auto"/>
        <w:jc w:val="both"/>
        <w:rPr>
          <w:rFonts w:ascii="Arial" w:hAnsi="Arial" w:cs="Arial"/>
        </w:rPr>
      </w:pPr>
      <w:r w:rsidRPr="00DD38BD">
        <w:rPr>
          <w:rFonts w:ascii="Arial" w:eastAsia="Arial" w:hAnsi="Arial" w:cs="Arial"/>
          <w:b/>
        </w:rPr>
        <w:t>SEGUNDO:</w:t>
      </w:r>
      <w:r w:rsidRPr="00DD38BD">
        <w:rPr>
          <w:rFonts w:ascii="Arial" w:eastAsia="Arial" w:hAnsi="Arial" w:cs="Arial"/>
        </w:rPr>
        <w:t xml:space="preserve"> </w:t>
      </w:r>
      <w:r w:rsidR="00F13FA5" w:rsidRPr="00DD38BD">
        <w:rPr>
          <w:rFonts w:ascii="Arial" w:eastAsia="Arial" w:hAnsi="Arial" w:cs="Arial"/>
        </w:rPr>
        <w:t xml:space="preserve">ordenar a la Secretaría Técnica de la Comisión de Protección al Consumidor N° 1 que remita una copia de todo lo actuado en el presente procedimiento a la </w:t>
      </w:r>
      <w:r w:rsidR="00291662">
        <w:rPr>
          <w:rFonts w:ascii="Arial" w:hAnsi="Arial" w:cs="Arial"/>
        </w:rPr>
        <w:t>Oficina de Normalización Previsional</w:t>
      </w:r>
      <w:r w:rsidR="00F13FA5" w:rsidRPr="00DD38BD">
        <w:rPr>
          <w:rFonts w:ascii="Arial" w:eastAsia="Arial" w:hAnsi="Arial" w:cs="Arial"/>
        </w:rPr>
        <w:t xml:space="preserve"> </w:t>
      </w:r>
      <w:r w:rsidR="00327E58">
        <w:rPr>
          <w:rFonts w:ascii="Arial" w:eastAsia="Arial" w:hAnsi="Arial" w:cs="Arial"/>
        </w:rPr>
        <w:t>para que, en aplicación de sus respectivas competencias, pueda evaluar la pertinencia de la utilización de la información que le sea relevante en el ejercicio de las funciones que le han sido conferidas por ley.</w:t>
      </w:r>
    </w:p>
    <w:p w14:paraId="6DF27185" w14:textId="77777777" w:rsidR="00F13FA5" w:rsidRPr="00DD38BD" w:rsidRDefault="00F13FA5" w:rsidP="00681206">
      <w:pPr>
        <w:spacing w:after="0" w:line="240" w:lineRule="auto"/>
        <w:jc w:val="both"/>
        <w:rPr>
          <w:rFonts w:ascii="Arial" w:eastAsia="Arial" w:hAnsi="Arial" w:cs="Arial"/>
        </w:rPr>
      </w:pPr>
    </w:p>
    <w:p w14:paraId="7BE41DD9" w14:textId="2A2C83B7" w:rsidR="00DD38BD" w:rsidRPr="00DD38BD" w:rsidRDefault="00DD38BD" w:rsidP="00681206">
      <w:pPr>
        <w:tabs>
          <w:tab w:val="left" w:pos="567"/>
        </w:tabs>
        <w:spacing w:after="0" w:line="240" w:lineRule="auto"/>
        <w:jc w:val="both"/>
        <w:rPr>
          <w:rFonts w:ascii="Arial" w:hAnsi="Arial" w:cs="Arial"/>
        </w:rPr>
      </w:pPr>
      <w:r w:rsidRPr="00DD38BD">
        <w:rPr>
          <w:rFonts w:ascii="Arial" w:eastAsia="Arial" w:hAnsi="Arial" w:cs="Arial"/>
          <w:b/>
          <w:bCs/>
          <w:color w:val="auto"/>
        </w:rPr>
        <w:t>TERCER</w:t>
      </w:r>
      <w:r w:rsidR="00453BEB" w:rsidRPr="00DD38BD">
        <w:rPr>
          <w:rFonts w:ascii="Arial" w:eastAsia="Arial" w:hAnsi="Arial" w:cs="Arial"/>
          <w:b/>
          <w:bCs/>
          <w:color w:val="auto"/>
        </w:rPr>
        <w:t>O</w:t>
      </w:r>
      <w:r w:rsidR="00F13FA5" w:rsidRPr="00DD38BD">
        <w:rPr>
          <w:rFonts w:ascii="Arial" w:eastAsia="Arial" w:hAnsi="Arial" w:cs="Arial"/>
          <w:b/>
          <w:bCs/>
          <w:color w:val="auto"/>
        </w:rPr>
        <w:t xml:space="preserve">: </w:t>
      </w:r>
      <w:r w:rsidR="00F13FA5" w:rsidRPr="00DD38BD">
        <w:rPr>
          <w:rFonts w:ascii="Arial" w:eastAsia="Times New Roman" w:hAnsi="Arial" w:cs="Arial"/>
          <w:color w:val="auto"/>
        </w:rPr>
        <w:t xml:space="preserve">informar </w:t>
      </w:r>
      <w:r w:rsidR="004B5794" w:rsidRPr="00DD38BD">
        <w:rPr>
          <w:rFonts w:ascii="Arial" w:eastAsia="Times New Roman" w:hAnsi="Arial" w:cs="Arial"/>
          <w:color w:val="auto"/>
        </w:rPr>
        <w:t>al</w:t>
      </w:r>
      <w:r w:rsidRPr="00DD38BD">
        <w:rPr>
          <w:rFonts w:ascii="Arial" w:hAnsi="Arial" w:cs="Arial"/>
        </w:rPr>
        <w:t xml:space="preserve"> </w:t>
      </w:r>
      <w:r w:rsidR="00291662">
        <w:rPr>
          <w:rFonts w:ascii="Arial" w:hAnsi="Arial" w:cs="Arial"/>
        </w:rPr>
        <w:t>señor Mauro Alberto Matos Paredes</w:t>
      </w:r>
      <w:r w:rsidR="00291662" w:rsidRPr="00DD38BD">
        <w:rPr>
          <w:rFonts w:ascii="Arial" w:hAnsi="Arial" w:cs="Arial"/>
        </w:rPr>
        <w:t xml:space="preserve"> </w:t>
      </w:r>
      <w:r w:rsidRPr="00DD38BD">
        <w:rPr>
          <w:rFonts w:ascii="Arial" w:hAnsi="Arial" w:cs="Arial"/>
        </w:rPr>
        <w:t xml:space="preserve">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w:t>
      </w:r>
      <w:r w:rsidRPr="00DD38BD">
        <w:rPr>
          <w:rFonts w:ascii="Arial" w:hAnsi="Arial" w:cs="Arial"/>
        </w:rPr>
        <w:lastRenderedPageBreak/>
        <w:t>Consumidor N° 1 es el de apelación</w:t>
      </w:r>
      <w:r w:rsidRPr="00DD38BD">
        <w:rPr>
          <w:rFonts w:ascii="Arial" w:hAnsi="Arial" w:cs="Arial"/>
          <w:vertAlign w:val="superscript"/>
        </w:rPr>
        <w:footnoteReference w:id="7"/>
      </w:r>
      <w:r w:rsidRPr="00DD38BD">
        <w:rPr>
          <w:rFonts w:ascii="Arial" w:hAnsi="Arial" w:cs="Arial"/>
        </w:rPr>
        <w:t>, el cual debe ser presentado ante dicho órgano colegiado en un plazo no mayor de quince (15) días hábiles, contado a partir del día siguiente de su notificación</w:t>
      </w:r>
      <w:r w:rsidRPr="00DD38BD">
        <w:rPr>
          <w:rFonts w:ascii="Arial" w:hAnsi="Arial" w:cs="Arial"/>
          <w:vertAlign w:val="superscript"/>
        </w:rPr>
        <w:footnoteReference w:id="8"/>
      </w:r>
      <w:r w:rsidRPr="00DD38BD">
        <w:rPr>
          <w:rFonts w:ascii="Arial" w:hAnsi="Arial" w:cs="Arial"/>
        </w:rPr>
        <w:t>, ello de acuerdo a lo establecido en el artículo 218 del Texto Único Ordenado de la Ley N° 27444, Ley del Procedimiento Administrativo General</w:t>
      </w:r>
      <w:r w:rsidR="001553BA">
        <w:rPr>
          <w:rFonts w:ascii="Arial" w:hAnsi="Arial" w:cs="Arial"/>
        </w:rPr>
        <w:t xml:space="preserve">, aprobado por </w:t>
      </w:r>
      <w:r w:rsidR="004C372F">
        <w:rPr>
          <w:rFonts w:ascii="Arial" w:hAnsi="Arial" w:cs="Arial"/>
        </w:rPr>
        <w:t>Decreto Supremo N° 004</w:t>
      </w:r>
      <w:r w:rsidR="00872344">
        <w:rPr>
          <w:rFonts w:ascii="Arial" w:hAnsi="Arial" w:cs="Arial"/>
        </w:rPr>
        <w:t xml:space="preserve">-2019-JUS, publicado el </w:t>
      </w:r>
      <w:r w:rsidR="00A52C74">
        <w:rPr>
          <w:rFonts w:ascii="Arial" w:hAnsi="Arial" w:cs="Arial"/>
        </w:rPr>
        <w:t>25 de enero de 2019</w:t>
      </w:r>
      <w:r w:rsidRPr="00DD38BD">
        <w:rPr>
          <w:rFonts w:ascii="Arial" w:hAnsi="Arial" w:cs="Arial"/>
        </w:rPr>
        <w:t>; caso contrario, la resolución quedará consentida</w:t>
      </w:r>
      <w:r w:rsidRPr="00DD38BD">
        <w:rPr>
          <w:rStyle w:val="Refdenotaalpie"/>
          <w:rFonts w:ascii="Arial" w:hAnsi="Arial" w:cs="Arial"/>
        </w:rPr>
        <w:footnoteReference w:id="9"/>
      </w:r>
      <w:r w:rsidRPr="00DD38BD">
        <w:rPr>
          <w:rFonts w:ascii="Arial" w:hAnsi="Arial" w:cs="Arial"/>
        </w:rPr>
        <w:t>.</w:t>
      </w:r>
    </w:p>
    <w:p w14:paraId="27CC32E9" w14:textId="26ECBAA3" w:rsidR="000B30B1" w:rsidRDefault="000B30B1" w:rsidP="00681206">
      <w:pPr>
        <w:spacing w:after="0" w:line="240" w:lineRule="auto"/>
        <w:jc w:val="both"/>
        <w:rPr>
          <w:rFonts w:ascii="Arial" w:eastAsia="Arial" w:hAnsi="Arial" w:cs="Arial"/>
        </w:rPr>
      </w:pPr>
    </w:p>
    <w:p w14:paraId="3016F1A0" w14:textId="77777777" w:rsidR="008A62BD" w:rsidRPr="00B21FF3" w:rsidRDefault="008A62BD" w:rsidP="008A62BD">
      <w:pPr>
        <w:pStyle w:val="Sinespaciado"/>
        <w:jc w:val="both"/>
        <w:rPr>
          <w:b/>
          <w:bCs/>
          <w:i/>
          <w:iCs/>
          <w:sz w:val="24"/>
          <w:szCs w:val="24"/>
        </w:rPr>
      </w:pPr>
      <w:r w:rsidRPr="00B21FF3">
        <w:rPr>
          <w:b/>
          <w:bCs/>
          <w:i/>
          <w:iCs/>
          <w:bdr w:val="none" w:sz="0" w:space="0" w:color="auto" w:frame="1"/>
        </w:rPr>
        <w:t>Con la intervención de las señoras Comisionadas: </w:t>
      </w:r>
      <w:r w:rsidRPr="00B21FF3">
        <w:rPr>
          <w:b/>
          <w:bCs/>
          <w:i/>
          <w:iCs/>
          <w:bdr w:val="none" w:sz="0" w:space="0" w:color="auto" w:frame="1"/>
          <w:shd w:val="clear" w:color="auto" w:fill="FFFFFF"/>
        </w:rPr>
        <w:t>Erika Claudia Bedoya Chirinos, Evelyn Edith Chumacero </w:t>
      </w:r>
      <w:proofErr w:type="spellStart"/>
      <w:r w:rsidRPr="00B21FF3">
        <w:rPr>
          <w:b/>
          <w:bCs/>
          <w:i/>
          <w:iCs/>
          <w:bdr w:val="none" w:sz="0" w:space="0" w:color="auto" w:frame="1"/>
          <w:shd w:val="clear" w:color="auto" w:fill="FFFFFF"/>
        </w:rPr>
        <w:t>Asención</w:t>
      </w:r>
      <w:proofErr w:type="spellEnd"/>
      <w:r w:rsidRPr="00B21FF3">
        <w:rPr>
          <w:b/>
          <w:bCs/>
          <w:i/>
          <w:iCs/>
          <w:bdr w:val="none" w:sz="0" w:space="0" w:color="auto" w:frame="1"/>
          <w:shd w:val="clear" w:color="auto" w:fill="FFFFFF"/>
        </w:rPr>
        <w:t xml:space="preserve"> y </w:t>
      </w:r>
      <w:r w:rsidRPr="00B21FF3">
        <w:rPr>
          <w:b/>
          <w:bCs/>
          <w:i/>
          <w:iCs/>
          <w:bdr w:val="none" w:sz="0" w:space="0" w:color="auto" w:frame="1"/>
        </w:rPr>
        <w:t>María de Fátima Ponce Regalado. </w:t>
      </w:r>
    </w:p>
    <w:p w14:paraId="7B405E30" w14:textId="77777777" w:rsidR="008A62BD" w:rsidRPr="00B21FF3" w:rsidRDefault="008A62BD" w:rsidP="008A62BD">
      <w:pPr>
        <w:pStyle w:val="Sinespaciado"/>
        <w:jc w:val="both"/>
        <w:rPr>
          <w:b/>
          <w:bCs/>
          <w:sz w:val="24"/>
          <w:szCs w:val="24"/>
        </w:rPr>
      </w:pPr>
    </w:p>
    <w:p w14:paraId="6F6A5A2F" w14:textId="38E0F8F5" w:rsidR="008A62BD" w:rsidRDefault="008A62BD" w:rsidP="008A62BD">
      <w:pPr>
        <w:pStyle w:val="Sinespaciado"/>
        <w:jc w:val="both"/>
        <w:rPr>
          <w:b/>
          <w:bCs/>
          <w:sz w:val="24"/>
          <w:szCs w:val="24"/>
        </w:rPr>
      </w:pPr>
    </w:p>
    <w:p w14:paraId="29BBA699" w14:textId="1EF2FC06" w:rsidR="001558FB" w:rsidRDefault="001558FB" w:rsidP="008A62BD">
      <w:pPr>
        <w:pStyle w:val="Sinespaciado"/>
        <w:jc w:val="both"/>
        <w:rPr>
          <w:b/>
          <w:bCs/>
          <w:sz w:val="24"/>
          <w:szCs w:val="24"/>
        </w:rPr>
      </w:pPr>
    </w:p>
    <w:p w14:paraId="6ABB2DBF" w14:textId="77777777" w:rsidR="001558FB" w:rsidRPr="00B21FF3" w:rsidRDefault="001558FB" w:rsidP="008A62BD">
      <w:pPr>
        <w:pStyle w:val="Sinespaciado"/>
        <w:jc w:val="both"/>
        <w:rPr>
          <w:b/>
          <w:bCs/>
          <w:sz w:val="24"/>
          <w:szCs w:val="24"/>
        </w:rPr>
      </w:pPr>
    </w:p>
    <w:p w14:paraId="5E12BBED" w14:textId="77777777" w:rsidR="008A62BD" w:rsidRPr="00B21FF3" w:rsidRDefault="008A62BD" w:rsidP="008A62BD">
      <w:pPr>
        <w:pStyle w:val="Sinespaciado"/>
        <w:jc w:val="both"/>
        <w:rPr>
          <w:b/>
          <w:bCs/>
          <w:sz w:val="24"/>
          <w:szCs w:val="24"/>
        </w:rPr>
      </w:pPr>
    </w:p>
    <w:p w14:paraId="0FC060DF" w14:textId="77777777" w:rsidR="008A62BD" w:rsidRPr="00B21FF3" w:rsidRDefault="008A62BD" w:rsidP="008A62BD">
      <w:pPr>
        <w:pStyle w:val="Sinespaciado"/>
        <w:jc w:val="center"/>
        <w:rPr>
          <w:b/>
          <w:bCs/>
          <w:sz w:val="24"/>
          <w:szCs w:val="24"/>
        </w:rPr>
      </w:pPr>
      <w:r w:rsidRPr="00B21FF3">
        <w:rPr>
          <w:b/>
          <w:bCs/>
          <w:bdr w:val="none" w:sz="0" w:space="0" w:color="auto" w:frame="1"/>
        </w:rPr>
        <w:t>ERIKA CLAUDIA BEDOYA CHIRINOS</w:t>
      </w:r>
    </w:p>
    <w:p w14:paraId="62510275" w14:textId="77777777" w:rsidR="008A62BD" w:rsidRPr="00B21FF3" w:rsidRDefault="008A62BD" w:rsidP="008A62BD">
      <w:pPr>
        <w:pStyle w:val="Sinespaciado"/>
        <w:jc w:val="center"/>
        <w:rPr>
          <w:b/>
          <w:bCs/>
          <w:sz w:val="24"/>
          <w:szCs w:val="24"/>
        </w:rPr>
      </w:pPr>
      <w:r w:rsidRPr="00B21FF3">
        <w:rPr>
          <w:b/>
          <w:bCs/>
          <w:bdr w:val="none" w:sz="0" w:space="0" w:color="auto" w:frame="1"/>
        </w:rPr>
        <w:t>Presidenta</w:t>
      </w:r>
    </w:p>
    <w:p w14:paraId="09EAB102" w14:textId="77777777" w:rsidR="00C175A0" w:rsidRPr="00DD38BD" w:rsidRDefault="00C175A0" w:rsidP="00681206">
      <w:pPr>
        <w:spacing w:after="0" w:line="240" w:lineRule="auto"/>
        <w:jc w:val="both"/>
        <w:rPr>
          <w:rFonts w:ascii="Arial" w:eastAsia="Arial" w:hAnsi="Arial" w:cs="Arial"/>
        </w:rPr>
      </w:pPr>
    </w:p>
    <w:sectPr w:rsidR="00C175A0" w:rsidRPr="00DD38BD" w:rsidSect="00F56457">
      <w:headerReference w:type="default" r:id="rId12"/>
      <w:footerReference w:type="default" r:id="rId13"/>
      <w:pgSz w:w="12240" w:h="15840"/>
      <w:pgMar w:top="1984" w:right="1417" w:bottom="1985" w:left="1417" w:header="720" w:footer="39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E9E24" w14:textId="77777777" w:rsidR="0094052E" w:rsidRDefault="0094052E">
      <w:pPr>
        <w:spacing w:after="0" w:line="240" w:lineRule="auto"/>
      </w:pPr>
      <w:r>
        <w:separator/>
      </w:r>
    </w:p>
  </w:endnote>
  <w:endnote w:type="continuationSeparator" w:id="0">
    <w:p w14:paraId="5D4B707F" w14:textId="77777777" w:rsidR="0094052E" w:rsidRDefault="0094052E">
      <w:pPr>
        <w:spacing w:after="0" w:line="240" w:lineRule="auto"/>
      </w:pPr>
      <w:r>
        <w:continuationSeparator/>
      </w:r>
    </w:p>
  </w:endnote>
  <w:endnote w:type="continuationNotice" w:id="1">
    <w:p w14:paraId="365C6FDC" w14:textId="77777777" w:rsidR="0094052E" w:rsidRDefault="009405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0E46" w14:textId="1FD5E41D" w:rsidR="003728F8" w:rsidRPr="00187679" w:rsidRDefault="003728F8" w:rsidP="00187679">
    <w:pPr>
      <w:tabs>
        <w:tab w:val="center" w:pos="4419"/>
        <w:tab w:val="right" w:pos="8838"/>
      </w:tabs>
      <w:spacing w:after="0" w:line="240" w:lineRule="auto"/>
      <w:rPr>
        <w:rFonts w:ascii="Arial" w:eastAsia="Arial" w:hAnsi="Arial" w:cs="Arial"/>
        <w:sz w:val="16"/>
        <w:szCs w:val="18"/>
      </w:rPr>
    </w:pPr>
  </w:p>
  <w:p w14:paraId="7022BB1D" w14:textId="36FA4224" w:rsidR="00A122F1" w:rsidRDefault="00A122F1" w:rsidP="00A122F1">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sidR="00BE7264">
      <w:rPr>
        <w:rFonts w:ascii="Arial" w:hAnsi="Arial" w:cs="Arial"/>
        <w:noProof/>
        <w:sz w:val="18"/>
        <w:szCs w:val="18"/>
      </w:rPr>
      <w:t>1</w:t>
    </w:r>
    <w:r w:rsidRPr="00C80BA4">
      <w:rPr>
        <w:rFonts w:ascii="Arial" w:hAnsi="Arial" w:cs="Arial"/>
        <w:sz w:val="18"/>
        <w:szCs w:val="18"/>
      </w:rPr>
      <w:fldChar w:fldCharType="end"/>
    </w:r>
    <w:bookmarkStart w:id="1" w:name="_Hlk31722751"/>
  </w:p>
  <w:p w14:paraId="39C822BD" w14:textId="77777777" w:rsidR="00F56457" w:rsidRPr="00C80BA4" w:rsidRDefault="00F56457" w:rsidP="00A122F1">
    <w:pPr>
      <w:tabs>
        <w:tab w:val="center" w:pos="4252"/>
        <w:tab w:val="right" w:pos="8504"/>
      </w:tabs>
      <w:spacing w:after="0" w:line="240" w:lineRule="auto"/>
      <w:jc w:val="center"/>
      <w:rPr>
        <w:rFonts w:ascii="Arial" w:hAnsi="Arial" w:cs="Arial"/>
        <w:sz w:val="18"/>
        <w:szCs w:val="18"/>
      </w:rPr>
    </w:pPr>
  </w:p>
  <w:p w14:paraId="7F7132FB" w14:textId="77777777" w:rsidR="00187679" w:rsidRPr="00E54E8F" w:rsidRDefault="00187679" w:rsidP="00187679">
    <w:pPr>
      <w:pStyle w:val="Sinespaciado"/>
      <w:jc w:val="center"/>
      <w:rPr>
        <w:b/>
        <w:i/>
        <w:sz w:val="14"/>
        <w:szCs w:val="14"/>
      </w:rPr>
    </w:pPr>
    <w:r w:rsidRPr="00E54E8F">
      <w:rPr>
        <w:b/>
        <w:i/>
        <w:sz w:val="14"/>
        <w:szCs w:val="14"/>
      </w:rPr>
      <w:t>INSTITUTO NACIONAL DE DEFENSA DE LA COMPETENCIA Y DE LA PROTECCIÓN DE LA PROPIEDAD INTELECTUAL</w:t>
    </w:r>
  </w:p>
  <w:p w14:paraId="34BDB34E" w14:textId="77777777" w:rsidR="00187679" w:rsidRPr="00E54E8F" w:rsidRDefault="00187679" w:rsidP="00187679">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6C94955E" w14:textId="77777777" w:rsidR="00187679" w:rsidRPr="00E54E8F" w:rsidRDefault="00187679" w:rsidP="00187679">
    <w:pPr>
      <w:pStyle w:val="Sinespaciado"/>
      <w:jc w:val="center"/>
      <w:rPr>
        <w:sz w:val="14"/>
        <w:szCs w:val="14"/>
        <w:lang w:val="en-US"/>
      </w:rPr>
    </w:pPr>
    <w:r w:rsidRPr="00E54E8F">
      <w:rPr>
        <w:sz w:val="14"/>
        <w:szCs w:val="14"/>
        <w:lang w:val="en-US"/>
      </w:rPr>
      <w:t>E-mail: postmaster@indecopi.gob.pe / Web: www.indecopi.gob.pe</w:t>
    </w:r>
  </w:p>
  <w:bookmarkEnd w:id="1"/>
  <w:p w14:paraId="443B6A5C" w14:textId="4C984E55" w:rsidR="00AC6629" w:rsidRPr="00A122F1" w:rsidRDefault="00F56457" w:rsidP="00C80BA4">
    <w:pPr>
      <w:tabs>
        <w:tab w:val="center" w:pos="4419"/>
        <w:tab w:val="right" w:pos="8838"/>
      </w:tabs>
      <w:spacing w:after="0" w:line="240" w:lineRule="auto"/>
      <w:rPr>
        <w:sz w:val="16"/>
        <w:szCs w:val="18"/>
        <w:lang w:val="en-US"/>
      </w:rPr>
    </w:pPr>
    <w:r>
      <w:rPr>
        <w:rFonts w:ascii="Arial" w:eastAsia="Arial" w:hAnsi="Arial" w:cs="Arial"/>
        <w:sz w:val="16"/>
        <w:szCs w:val="18"/>
      </w:rP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53BAA" w14:textId="77777777" w:rsidR="0094052E" w:rsidRDefault="0094052E">
      <w:pPr>
        <w:spacing w:after="0" w:line="240" w:lineRule="auto"/>
      </w:pPr>
      <w:r>
        <w:separator/>
      </w:r>
    </w:p>
  </w:footnote>
  <w:footnote w:type="continuationSeparator" w:id="0">
    <w:p w14:paraId="1B3DC959" w14:textId="77777777" w:rsidR="0094052E" w:rsidRDefault="0094052E">
      <w:pPr>
        <w:spacing w:after="0" w:line="240" w:lineRule="auto"/>
      </w:pPr>
      <w:r>
        <w:continuationSeparator/>
      </w:r>
    </w:p>
  </w:footnote>
  <w:footnote w:type="continuationNotice" w:id="1">
    <w:p w14:paraId="4D541987" w14:textId="77777777" w:rsidR="0094052E" w:rsidRDefault="0094052E">
      <w:pPr>
        <w:spacing w:after="0" w:line="240" w:lineRule="auto"/>
      </w:pPr>
    </w:p>
  </w:footnote>
  <w:footnote w:id="2">
    <w:p w14:paraId="268112DB" w14:textId="7638D98D" w:rsidR="009A3D87" w:rsidRPr="00852D55" w:rsidRDefault="00990FAE" w:rsidP="003A5E93">
      <w:pPr>
        <w:pStyle w:val="Textonotapie"/>
        <w:ind w:left="567" w:hanging="567"/>
        <w:jc w:val="both"/>
        <w:rPr>
          <w:rFonts w:ascii="Arial" w:hAnsi="Arial" w:cs="Arial"/>
          <w:sz w:val="16"/>
          <w:szCs w:val="16"/>
        </w:rPr>
      </w:pPr>
      <w:r w:rsidRPr="00852D55">
        <w:rPr>
          <w:rStyle w:val="Refdenotaalpie"/>
          <w:rFonts w:ascii="Arial" w:hAnsi="Arial" w:cs="Arial"/>
          <w:sz w:val="16"/>
          <w:szCs w:val="16"/>
        </w:rPr>
        <w:footnoteRef/>
      </w:r>
      <w:r w:rsidRPr="00852D55">
        <w:rPr>
          <w:rFonts w:ascii="Arial" w:hAnsi="Arial" w:cs="Arial"/>
          <w:sz w:val="16"/>
          <w:szCs w:val="16"/>
        </w:rPr>
        <w:tab/>
        <w:t xml:space="preserve">Publicada el 2 de setiembre de 2010 en el diario oficial El Peruano y vigente a </w:t>
      </w:r>
      <w:r w:rsidR="00547D94" w:rsidRPr="00852D55">
        <w:rPr>
          <w:rFonts w:ascii="Arial" w:hAnsi="Arial" w:cs="Arial"/>
          <w:sz w:val="16"/>
          <w:szCs w:val="16"/>
        </w:rPr>
        <w:t>partir del 2 de octubre de 2010 y modificado por Decreto Legislativo 1308.</w:t>
      </w:r>
    </w:p>
    <w:p w14:paraId="7DFEF3E0" w14:textId="77777777" w:rsidR="00681206" w:rsidRPr="00852D55" w:rsidRDefault="00681206" w:rsidP="003A5E93">
      <w:pPr>
        <w:pStyle w:val="Textonotapie"/>
        <w:ind w:left="567" w:hanging="567"/>
        <w:jc w:val="both"/>
        <w:rPr>
          <w:rFonts w:ascii="Arial" w:hAnsi="Arial" w:cs="Arial"/>
          <w:sz w:val="16"/>
          <w:szCs w:val="16"/>
        </w:rPr>
      </w:pPr>
    </w:p>
  </w:footnote>
  <w:footnote w:id="3">
    <w:p w14:paraId="61797A35" w14:textId="77777777" w:rsidR="00C33B19" w:rsidRPr="00852D55" w:rsidRDefault="00C33B19" w:rsidP="009A3D87">
      <w:pPr>
        <w:pStyle w:val="Textonotapie"/>
        <w:ind w:left="567" w:hanging="567"/>
        <w:jc w:val="both"/>
        <w:rPr>
          <w:rFonts w:ascii="Arial" w:hAnsi="Arial" w:cs="Arial"/>
          <w:b/>
          <w:sz w:val="16"/>
          <w:szCs w:val="16"/>
          <w:lang w:val="es-ES"/>
        </w:rPr>
      </w:pPr>
      <w:r w:rsidRPr="00852D55">
        <w:rPr>
          <w:rStyle w:val="Refdenotaalpie"/>
          <w:rFonts w:ascii="Arial" w:hAnsi="Arial" w:cs="Arial"/>
          <w:sz w:val="16"/>
          <w:szCs w:val="16"/>
        </w:rPr>
        <w:footnoteRef/>
      </w:r>
      <w:r w:rsidRPr="00852D55">
        <w:rPr>
          <w:rFonts w:ascii="Arial" w:hAnsi="Arial" w:cs="Arial"/>
          <w:sz w:val="16"/>
          <w:szCs w:val="16"/>
        </w:rPr>
        <w:t xml:space="preserve"> </w:t>
      </w:r>
      <w:r w:rsidRPr="00852D55">
        <w:rPr>
          <w:rFonts w:ascii="Arial" w:hAnsi="Arial" w:cs="Arial"/>
          <w:sz w:val="16"/>
          <w:szCs w:val="16"/>
        </w:rPr>
        <w:tab/>
      </w:r>
      <w:r w:rsidRPr="00852D55">
        <w:rPr>
          <w:rFonts w:ascii="Arial" w:hAnsi="Arial" w:cs="Arial"/>
          <w:b/>
          <w:bCs/>
          <w:sz w:val="16"/>
          <w:szCs w:val="16"/>
        </w:rPr>
        <w:t xml:space="preserve">LEY N° 29571, CÓDIGO DE PROTECCIÓN Y DEFENSA DEL CONSUMIDOR, </w:t>
      </w:r>
      <w:r w:rsidRPr="00852D55">
        <w:rPr>
          <w:rFonts w:ascii="Arial" w:hAnsi="Arial" w:cs="Arial"/>
          <w:b/>
          <w:sz w:val="16"/>
          <w:szCs w:val="16"/>
        </w:rPr>
        <w:t>publicado el 2 de setiembre de 2010 y modificado por Decreto Legislativo N° 1308</w:t>
      </w:r>
      <w:r w:rsidRPr="00852D55">
        <w:rPr>
          <w:rFonts w:ascii="Arial" w:hAnsi="Arial" w:cs="Arial"/>
          <w:b/>
          <w:sz w:val="16"/>
          <w:szCs w:val="16"/>
          <w:lang w:val="es-ES"/>
        </w:rPr>
        <w:t xml:space="preserve">. </w:t>
      </w:r>
    </w:p>
    <w:p w14:paraId="0C523825" w14:textId="77777777" w:rsidR="00C33B19" w:rsidRPr="00852D55" w:rsidRDefault="00C33B19" w:rsidP="00B85E81">
      <w:pPr>
        <w:pStyle w:val="Textonotapie"/>
        <w:ind w:left="567"/>
        <w:jc w:val="both"/>
        <w:rPr>
          <w:rFonts w:ascii="Arial" w:hAnsi="Arial" w:cs="Arial"/>
          <w:b/>
          <w:sz w:val="16"/>
          <w:szCs w:val="16"/>
          <w:lang w:val="es-ES"/>
        </w:rPr>
      </w:pPr>
      <w:r w:rsidRPr="00852D55">
        <w:rPr>
          <w:rFonts w:ascii="Arial" w:hAnsi="Arial" w:cs="Arial"/>
          <w:b/>
          <w:sz w:val="16"/>
          <w:szCs w:val="16"/>
          <w:lang w:val="es-ES"/>
        </w:rPr>
        <w:t xml:space="preserve">Título Preliminar. </w:t>
      </w:r>
    </w:p>
    <w:p w14:paraId="4940A4B4" w14:textId="77777777" w:rsidR="00C33B19" w:rsidRPr="00852D55" w:rsidRDefault="00C33B19" w:rsidP="00B85E81">
      <w:pPr>
        <w:pStyle w:val="Textonotapie"/>
        <w:ind w:left="567"/>
        <w:jc w:val="both"/>
        <w:rPr>
          <w:rFonts w:ascii="Arial" w:hAnsi="Arial" w:cs="Arial"/>
          <w:b/>
          <w:bCs/>
          <w:sz w:val="16"/>
          <w:szCs w:val="16"/>
        </w:rPr>
      </w:pPr>
      <w:r w:rsidRPr="00852D55">
        <w:rPr>
          <w:rFonts w:ascii="Arial" w:hAnsi="Arial" w:cs="Arial"/>
          <w:b/>
          <w:bCs/>
          <w:sz w:val="16"/>
          <w:szCs w:val="16"/>
        </w:rPr>
        <w:t xml:space="preserve">Artículo II.- </w:t>
      </w:r>
    </w:p>
    <w:p w14:paraId="4FFB6F3F" w14:textId="164D371E" w:rsidR="00C33B19" w:rsidRPr="00852D55" w:rsidRDefault="00C33B19" w:rsidP="00B85E81">
      <w:pPr>
        <w:pStyle w:val="NormalWeb"/>
        <w:spacing w:before="0" w:beforeAutospacing="0" w:after="0" w:afterAutospacing="0"/>
        <w:ind w:left="567"/>
        <w:jc w:val="both"/>
        <w:rPr>
          <w:rFonts w:ascii="Arial" w:hAnsi="Arial" w:cs="Arial"/>
          <w:color w:val="000000"/>
          <w:sz w:val="16"/>
          <w:szCs w:val="16"/>
        </w:rPr>
      </w:pPr>
      <w:r w:rsidRPr="00852D55">
        <w:rPr>
          <w:rFonts w:ascii="Arial" w:hAnsi="Arial" w:cs="Arial"/>
          <w:color w:val="000000"/>
          <w:sz w:val="16"/>
          <w:szCs w:val="16"/>
        </w:rPr>
        <w:t>1. El presente Código protege al consumidor, se encuentre directa o indirectamente expuesto o comprendido por una relación de consumo o en una etapa preliminar a ésta.</w:t>
      </w:r>
    </w:p>
    <w:p w14:paraId="7BE7A644" w14:textId="61080A18" w:rsidR="00C33B19" w:rsidRPr="00852D55" w:rsidRDefault="00C33B19" w:rsidP="00B85E81">
      <w:pPr>
        <w:pStyle w:val="NormalWeb"/>
        <w:spacing w:before="0" w:beforeAutospacing="0" w:after="0" w:afterAutospacing="0"/>
        <w:ind w:left="567"/>
        <w:jc w:val="both"/>
        <w:rPr>
          <w:rFonts w:ascii="Arial" w:hAnsi="Arial" w:cs="Arial"/>
          <w:color w:val="000000"/>
          <w:sz w:val="16"/>
          <w:szCs w:val="16"/>
          <w:u w:val="single"/>
        </w:rPr>
      </w:pPr>
      <w:r w:rsidRPr="00852D55">
        <w:rPr>
          <w:rFonts w:ascii="Arial" w:hAnsi="Arial" w:cs="Arial"/>
          <w:color w:val="000000"/>
          <w:sz w:val="16"/>
          <w:szCs w:val="16"/>
        </w:rPr>
        <w:t xml:space="preserve">2. </w:t>
      </w:r>
      <w:r w:rsidRPr="00852D55">
        <w:rPr>
          <w:rFonts w:ascii="Arial" w:hAnsi="Arial" w:cs="Arial"/>
          <w:color w:val="000000"/>
          <w:sz w:val="16"/>
          <w:szCs w:val="16"/>
          <w:u w:val="single"/>
        </w:rPr>
        <w:t>Las disposiciones del presente Código se aplican a las relaciones de consumo que se celebran en el territorio nacional o cuando sus efectos se producen en éste.</w:t>
      </w:r>
    </w:p>
    <w:p w14:paraId="0942DD74" w14:textId="0A7106C8" w:rsidR="00C33B19" w:rsidRPr="00A848C2" w:rsidRDefault="00C33B19" w:rsidP="00A848C2">
      <w:pPr>
        <w:pStyle w:val="NormalWeb"/>
        <w:spacing w:before="0" w:beforeAutospacing="0" w:after="0" w:afterAutospacing="0"/>
        <w:ind w:left="567"/>
        <w:jc w:val="both"/>
        <w:rPr>
          <w:rFonts w:ascii="Arial" w:hAnsi="Arial" w:cs="Arial"/>
          <w:b/>
          <w:bCs/>
          <w:color w:val="000000"/>
          <w:sz w:val="16"/>
          <w:szCs w:val="16"/>
        </w:rPr>
      </w:pPr>
      <w:r w:rsidRPr="00852D55">
        <w:rPr>
          <w:rFonts w:ascii="Arial" w:hAnsi="Arial" w:cs="Arial"/>
          <w:color w:val="000000"/>
          <w:sz w:val="16"/>
          <w:szCs w:val="16"/>
        </w:rPr>
        <w:t>3.</w:t>
      </w:r>
      <w:r w:rsidRPr="00852D55">
        <w:rPr>
          <w:rFonts w:ascii="Arial" w:hAnsi="Arial" w:cs="Arial"/>
          <w:color w:val="000000"/>
          <w:sz w:val="16"/>
          <w:szCs w:val="16"/>
        </w:rPr>
        <w:tab/>
        <w:t>Están también comprendidas en el presente Código las operaciones a título gratuito cuando tengan un propósito comercial dirigido a motivar o fomentar el consumo. (Subrayado nuestro)</w:t>
      </w:r>
    </w:p>
  </w:footnote>
  <w:footnote w:id="4">
    <w:p w14:paraId="65365759" w14:textId="77777777" w:rsidR="00C33B19" w:rsidRPr="00852D55" w:rsidRDefault="00C33B19" w:rsidP="00B85E81">
      <w:pPr>
        <w:pStyle w:val="Textonotapie"/>
        <w:ind w:left="567" w:hanging="567"/>
        <w:jc w:val="both"/>
        <w:rPr>
          <w:rFonts w:ascii="Arial" w:hAnsi="Arial" w:cs="Arial"/>
          <w:b/>
          <w:sz w:val="16"/>
          <w:szCs w:val="16"/>
          <w:lang w:val="es-ES"/>
        </w:rPr>
      </w:pPr>
      <w:r w:rsidRPr="00852D55">
        <w:rPr>
          <w:rStyle w:val="Refdenotaalpie"/>
          <w:rFonts w:ascii="Arial" w:hAnsi="Arial" w:cs="Arial"/>
          <w:sz w:val="16"/>
          <w:szCs w:val="16"/>
        </w:rPr>
        <w:footnoteRef/>
      </w:r>
      <w:r w:rsidRPr="00852D55">
        <w:rPr>
          <w:rFonts w:ascii="Arial" w:hAnsi="Arial" w:cs="Arial"/>
          <w:sz w:val="16"/>
          <w:szCs w:val="16"/>
          <w:lang w:val="es-ES"/>
        </w:rPr>
        <w:tab/>
      </w:r>
      <w:r w:rsidRPr="00852D55">
        <w:rPr>
          <w:rFonts w:ascii="Arial" w:hAnsi="Arial" w:cs="Arial"/>
          <w:b/>
          <w:bCs/>
          <w:sz w:val="16"/>
          <w:szCs w:val="16"/>
        </w:rPr>
        <w:t xml:space="preserve">LEY N° 29571, CÓDIGO DE PROTECCIÓN Y DEFENSA DEL CONSUMIDOR, </w:t>
      </w:r>
      <w:r w:rsidRPr="00852D55">
        <w:rPr>
          <w:rFonts w:ascii="Arial" w:hAnsi="Arial" w:cs="Arial"/>
          <w:b/>
          <w:sz w:val="16"/>
          <w:szCs w:val="16"/>
        </w:rPr>
        <w:t>publicado el 2 de setiembre de 2010 y modificado por Decreto Legislativo N° 1308.</w:t>
      </w:r>
      <w:r w:rsidRPr="00852D55">
        <w:rPr>
          <w:rFonts w:ascii="Arial" w:hAnsi="Arial" w:cs="Arial"/>
          <w:b/>
          <w:sz w:val="16"/>
          <w:szCs w:val="16"/>
          <w:lang w:val="es-ES"/>
        </w:rPr>
        <w:t xml:space="preserve"> </w:t>
      </w:r>
    </w:p>
    <w:p w14:paraId="70C1DD1D" w14:textId="77777777" w:rsidR="00C33B19" w:rsidRPr="00852D55" w:rsidRDefault="00C33B19" w:rsidP="00984AFC">
      <w:pPr>
        <w:pStyle w:val="Textonotapie"/>
        <w:ind w:left="567"/>
        <w:jc w:val="both"/>
        <w:rPr>
          <w:rFonts w:ascii="Arial" w:hAnsi="Arial" w:cs="Arial"/>
          <w:bCs/>
          <w:sz w:val="16"/>
          <w:szCs w:val="16"/>
        </w:rPr>
      </w:pPr>
      <w:r w:rsidRPr="00852D55">
        <w:rPr>
          <w:rFonts w:ascii="Arial" w:hAnsi="Arial" w:cs="Arial"/>
          <w:b/>
          <w:bCs/>
          <w:sz w:val="16"/>
          <w:szCs w:val="16"/>
        </w:rPr>
        <w:t xml:space="preserve">Artículo IV.- </w:t>
      </w:r>
      <w:proofErr w:type="gramStart"/>
      <w:r w:rsidRPr="00852D55">
        <w:rPr>
          <w:rFonts w:ascii="Arial" w:hAnsi="Arial" w:cs="Arial"/>
          <w:b/>
          <w:bCs/>
          <w:sz w:val="16"/>
          <w:szCs w:val="16"/>
        </w:rPr>
        <w:t>Definiciones.-</w:t>
      </w:r>
      <w:proofErr w:type="gramEnd"/>
      <w:r w:rsidRPr="00852D55">
        <w:rPr>
          <w:rFonts w:ascii="Arial" w:hAnsi="Arial" w:cs="Arial"/>
          <w:b/>
          <w:bCs/>
          <w:sz w:val="16"/>
          <w:szCs w:val="16"/>
        </w:rPr>
        <w:t xml:space="preserve"> </w:t>
      </w:r>
      <w:r w:rsidRPr="00852D55">
        <w:rPr>
          <w:rFonts w:ascii="Arial" w:hAnsi="Arial" w:cs="Arial"/>
          <w:bCs/>
          <w:sz w:val="16"/>
          <w:szCs w:val="16"/>
        </w:rPr>
        <w:t>Para los efectos del presente Código, se entiende por:</w:t>
      </w:r>
    </w:p>
    <w:p w14:paraId="584C99B8" w14:textId="77777777" w:rsidR="00C33B19" w:rsidRPr="00852D55" w:rsidRDefault="00C33B19" w:rsidP="00984AFC">
      <w:pPr>
        <w:pStyle w:val="Textonotapie"/>
        <w:ind w:left="567" w:hanging="567"/>
        <w:jc w:val="both"/>
        <w:rPr>
          <w:rFonts w:ascii="Arial" w:hAnsi="Arial" w:cs="Arial"/>
          <w:sz w:val="16"/>
          <w:szCs w:val="16"/>
        </w:rPr>
      </w:pPr>
      <w:r w:rsidRPr="00852D55">
        <w:rPr>
          <w:rFonts w:ascii="Arial" w:hAnsi="Arial" w:cs="Arial"/>
          <w:bCs/>
          <w:sz w:val="16"/>
          <w:szCs w:val="16"/>
        </w:rPr>
        <w:tab/>
        <w:t xml:space="preserve">(…) </w:t>
      </w:r>
    </w:p>
    <w:p w14:paraId="0DB20F2C" w14:textId="2AEDD939" w:rsidR="00C33B19" w:rsidRPr="00852D55" w:rsidRDefault="00C33B19" w:rsidP="00984AFC">
      <w:pPr>
        <w:spacing w:after="0" w:line="240" w:lineRule="auto"/>
        <w:ind w:left="567"/>
        <w:jc w:val="both"/>
        <w:rPr>
          <w:rFonts w:ascii="Arial" w:hAnsi="Arial" w:cs="Arial"/>
          <w:sz w:val="16"/>
          <w:szCs w:val="16"/>
        </w:rPr>
      </w:pPr>
      <w:r w:rsidRPr="00852D55">
        <w:rPr>
          <w:rFonts w:ascii="Arial" w:hAnsi="Arial" w:cs="Arial"/>
          <w:sz w:val="16"/>
          <w:szCs w:val="16"/>
        </w:rPr>
        <w:t xml:space="preserve">2. </w:t>
      </w:r>
      <w:proofErr w:type="gramStart"/>
      <w:r w:rsidRPr="00852D55">
        <w:rPr>
          <w:rFonts w:ascii="Arial" w:hAnsi="Arial" w:cs="Arial"/>
          <w:sz w:val="16"/>
          <w:szCs w:val="16"/>
        </w:rPr>
        <w:t>Proveedores.-</w:t>
      </w:r>
      <w:proofErr w:type="gramEnd"/>
      <w:r w:rsidRPr="00852D55">
        <w:rPr>
          <w:rFonts w:ascii="Arial" w:hAnsi="Arial" w:cs="Arial"/>
          <w:sz w:val="16"/>
          <w:szCs w:val="16"/>
        </w:rPr>
        <w:t xml:space="preserve"> Las personas naturales o jurídicas, de derecho público o privado, que de manera habitual fabrican, elaboran, </w:t>
      </w:r>
      <w:r w:rsidR="00F33757" w:rsidRPr="00852D55">
        <w:rPr>
          <w:rFonts w:ascii="Arial" w:hAnsi="Arial" w:cs="Arial"/>
          <w:sz w:val="16"/>
          <w:szCs w:val="16"/>
        </w:rPr>
        <w:tab/>
      </w:r>
      <w:r w:rsidRPr="00852D55">
        <w:rPr>
          <w:rFonts w:ascii="Arial" w:hAnsi="Arial" w:cs="Arial"/>
          <w:sz w:val="16"/>
          <w:szCs w:val="16"/>
        </w:rPr>
        <w:t xml:space="preserve">manipulan, acondicionan, mezclan, envasan, almacenan, preparan, expenden, suministran productos o prestan servicios </w:t>
      </w:r>
      <w:r w:rsidR="00F33757" w:rsidRPr="00852D55">
        <w:rPr>
          <w:rFonts w:ascii="Arial" w:hAnsi="Arial" w:cs="Arial"/>
          <w:sz w:val="16"/>
          <w:szCs w:val="16"/>
        </w:rPr>
        <w:tab/>
      </w:r>
      <w:r w:rsidRPr="00852D55">
        <w:rPr>
          <w:rFonts w:ascii="Arial" w:hAnsi="Arial" w:cs="Arial"/>
          <w:sz w:val="16"/>
          <w:szCs w:val="16"/>
        </w:rPr>
        <w:t>de cualquier naturaleza a los consumidores. (…)</w:t>
      </w:r>
    </w:p>
    <w:p w14:paraId="02FCD0F9" w14:textId="73D27BEC" w:rsidR="00C33B19" w:rsidRPr="00852D55" w:rsidRDefault="00C33B19" w:rsidP="00984AFC">
      <w:pPr>
        <w:spacing w:after="0" w:line="240" w:lineRule="auto"/>
        <w:ind w:left="567"/>
        <w:jc w:val="both"/>
        <w:rPr>
          <w:rFonts w:ascii="Arial" w:hAnsi="Arial" w:cs="Arial"/>
          <w:sz w:val="16"/>
          <w:szCs w:val="16"/>
        </w:rPr>
      </w:pPr>
      <w:r w:rsidRPr="00852D55">
        <w:rPr>
          <w:rFonts w:ascii="Arial" w:hAnsi="Arial" w:cs="Arial"/>
          <w:sz w:val="16"/>
          <w:szCs w:val="16"/>
        </w:rPr>
        <w:t xml:space="preserve">3. </w:t>
      </w:r>
      <w:proofErr w:type="gramStart"/>
      <w:r w:rsidRPr="00852D55">
        <w:rPr>
          <w:rFonts w:ascii="Arial" w:hAnsi="Arial" w:cs="Arial"/>
          <w:sz w:val="16"/>
          <w:szCs w:val="16"/>
        </w:rPr>
        <w:t>Producto.-</w:t>
      </w:r>
      <w:proofErr w:type="gramEnd"/>
      <w:r w:rsidRPr="00852D55">
        <w:rPr>
          <w:rFonts w:ascii="Arial" w:hAnsi="Arial" w:cs="Arial"/>
          <w:sz w:val="16"/>
          <w:szCs w:val="16"/>
        </w:rPr>
        <w:t xml:space="preserve"> Es cualquier bien mueble o inmueble, material o inmaterial, de origen nacional o no.</w:t>
      </w:r>
    </w:p>
    <w:p w14:paraId="37E98699" w14:textId="6F7083B3" w:rsidR="00C33B19" w:rsidRPr="00852D55" w:rsidRDefault="00C33B19" w:rsidP="0033518B">
      <w:pPr>
        <w:spacing w:after="0" w:line="240" w:lineRule="auto"/>
        <w:ind w:left="709" w:hanging="142"/>
        <w:jc w:val="both"/>
        <w:rPr>
          <w:rFonts w:ascii="Arial" w:hAnsi="Arial" w:cs="Arial"/>
          <w:sz w:val="16"/>
          <w:szCs w:val="16"/>
        </w:rPr>
      </w:pPr>
      <w:r w:rsidRPr="00852D55">
        <w:rPr>
          <w:rFonts w:ascii="Arial" w:hAnsi="Arial" w:cs="Arial"/>
          <w:sz w:val="16"/>
          <w:szCs w:val="16"/>
        </w:rPr>
        <w:t xml:space="preserve">4. </w:t>
      </w:r>
      <w:proofErr w:type="gramStart"/>
      <w:r w:rsidRPr="00852D55">
        <w:rPr>
          <w:rFonts w:ascii="Arial" w:hAnsi="Arial" w:cs="Arial"/>
          <w:sz w:val="16"/>
          <w:szCs w:val="16"/>
        </w:rPr>
        <w:t>Servicio.-</w:t>
      </w:r>
      <w:proofErr w:type="gramEnd"/>
      <w:r w:rsidRPr="00852D55">
        <w:rPr>
          <w:rFonts w:ascii="Arial" w:hAnsi="Arial" w:cs="Arial"/>
          <w:sz w:val="16"/>
          <w:szCs w:val="16"/>
        </w:rPr>
        <w:t xml:space="preserve"> Es cualquier actividad de prestación de servicios que se ofrece en el mercado, inclusive las de naturaleza </w:t>
      </w:r>
      <w:r w:rsidR="00F33757" w:rsidRPr="00852D55">
        <w:rPr>
          <w:rFonts w:ascii="Arial" w:hAnsi="Arial" w:cs="Arial"/>
          <w:sz w:val="16"/>
          <w:szCs w:val="16"/>
        </w:rPr>
        <w:tab/>
      </w:r>
      <w:r w:rsidR="00F33757" w:rsidRPr="00852D55">
        <w:rPr>
          <w:rFonts w:ascii="Arial" w:hAnsi="Arial" w:cs="Arial"/>
          <w:sz w:val="16"/>
          <w:szCs w:val="16"/>
        </w:rPr>
        <w:tab/>
      </w:r>
      <w:r w:rsidRPr="00852D55">
        <w:rPr>
          <w:rFonts w:ascii="Arial" w:hAnsi="Arial" w:cs="Arial"/>
          <w:sz w:val="16"/>
          <w:szCs w:val="16"/>
        </w:rPr>
        <w:t>bancaria, financiera, de crédito, de seguros, previsionales y los servicios técnicos y profesionales. No están incluidos los servicios que prestan las personas bajo relación de dependencia.</w:t>
      </w:r>
    </w:p>
    <w:p w14:paraId="0BCC9CFF" w14:textId="49D9E87C" w:rsidR="00C33B19" w:rsidRPr="00852D55" w:rsidRDefault="00C33B19" w:rsidP="007A7760">
      <w:pPr>
        <w:spacing w:after="0" w:line="240" w:lineRule="auto"/>
        <w:ind w:left="567"/>
        <w:jc w:val="both"/>
        <w:rPr>
          <w:rFonts w:ascii="Arial" w:hAnsi="Arial" w:cs="Arial"/>
          <w:sz w:val="16"/>
          <w:szCs w:val="16"/>
        </w:rPr>
      </w:pPr>
      <w:r w:rsidRPr="00852D55">
        <w:rPr>
          <w:rFonts w:ascii="Arial" w:hAnsi="Arial" w:cs="Arial"/>
          <w:sz w:val="16"/>
          <w:szCs w:val="16"/>
        </w:rPr>
        <w:t xml:space="preserve">5. Relación de </w:t>
      </w:r>
      <w:proofErr w:type="gramStart"/>
      <w:r w:rsidRPr="00852D55">
        <w:rPr>
          <w:rFonts w:ascii="Arial" w:hAnsi="Arial" w:cs="Arial"/>
          <w:sz w:val="16"/>
          <w:szCs w:val="16"/>
        </w:rPr>
        <w:t>consumo.-</w:t>
      </w:r>
      <w:proofErr w:type="gramEnd"/>
      <w:r w:rsidRPr="00852D55">
        <w:rPr>
          <w:rFonts w:ascii="Arial" w:hAnsi="Arial" w:cs="Arial"/>
          <w:sz w:val="16"/>
          <w:szCs w:val="16"/>
        </w:rPr>
        <w:t xml:space="preserve"> Es la relación por la cual un consumidor adquiere un producto o contrata un servicio con un </w:t>
      </w:r>
      <w:r w:rsidR="00F33757" w:rsidRPr="00852D55">
        <w:rPr>
          <w:rFonts w:ascii="Arial" w:hAnsi="Arial" w:cs="Arial"/>
          <w:sz w:val="16"/>
          <w:szCs w:val="16"/>
        </w:rPr>
        <w:tab/>
      </w:r>
      <w:r w:rsidR="00F33757" w:rsidRPr="00852D55">
        <w:rPr>
          <w:rFonts w:ascii="Arial" w:hAnsi="Arial" w:cs="Arial"/>
          <w:sz w:val="16"/>
          <w:szCs w:val="16"/>
        </w:rPr>
        <w:tab/>
      </w:r>
      <w:r w:rsidRPr="00852D55">
        <w:rPr>
          <w:rFonts w:ascii="Arial" w:hAnsi="Arial" w:cs="Arial"/>
          <w:sz w:val="16"/>
          <w:szCs w:val="16"/>
        </w:rPr>
        <w:t>proveedor a cambio de una contraprestación económica. Esto sin perjuicio de los supuestos contemplados en el artículo III.</w:t>
      </w:r>
    </w:p>
  </w:footnote>
  <w:footnote w:id="5">
    <w:p w14:paraId="231B2502" w14:textId="77777777" w:rsidR="00625354" w:rsidRPr="00852D55" w:rsidRDefault="00625354" w:rsidP="00625354">
      <w:pPr>
        <w:pStyle w:val="Textonotapie"/>
        <w:ind w:left="567" w:hanging="567"/>
        <w:jc w:val="both"/>
        <w:rPr>
          <w:rFonts w:ascii="Arial" w:hAnsi="Arial" w:cs="Arial"/>
          <w:b/>
          <w:sz w:val="16"/>
          <w:szCs w:val="16"/>
        </w:rPr>
      </w:pPr>
      <w:r w:rsidRPr="00852D55">
        <w:rPr>
          <w:rStyle w:val="Refdenotaalpie"/>
          <w:rFonts w:ascii="Arial" w:hAnsi="Arial" w:cs="Arial"/>
          <w:sz w:val="16"/>
          <w:szCs w:val="16"/>
        </w:rPr>
        <w:footnoteRef/>
      </w:r>
      <w:r w:rsidRPr="00852D55">
        <w:rPr>
          <w:rFonts w:ascii="Arial" w:hAnsi="Arial" w:cs="Arial"/>
          <w:sz w:val="16"/>
          <w:szCs w:val="16"/>
        </w:rPr>
        <w:t xml:space="preserve"> </w:t>
      </w:r>
      <w:r>
        <w:rPr>
          <w:rFonts w:ascii="Arial" w:hAnsi="Arial" w:cs="Arial"/>
          <w:sz w:val="16"/>
          <w:szCs w:val="16"/>
        </w:rPr>
        <w:tab/>
      </w:r>
      <w:r w:rsidRPr="00852D55">
        <w:rPr>
          <w:rFonts w:ascii="Arial" w:hAnsi="Arial" w:cs="Arial"/>
          <w:b/>
          <w:sz w:val="16"/>
          <w:szCs w:val="16"/>
        </w:rPr>
        <w:t>LEY N° 26323, LEY QUE ESTABLECE DISPOSICIONES REFERIDAS</w:t>
      </w:r>
      <w:r>
        <w:rPr>
          <w:rFonts w:ascii="Arial" w:hAnsi="Arial" w:cs="Arial"/>
          <w:b/>
          <w:sz w:val="16"/>
          <w:szCs w:val="16"/>
        </w:rPr>
        <w:t xml:space="preserve"> AL FU</w:t>
      </w:r>
      <w:r w:rsidRPr="00852D55">
        <w:rPr>
          <w:rFonts w:ascii="Arial" w:hAnsi="Arial" w:cs="Arial"/>
          <w:b/>
          <w:sz w:val="16"/>
          <w:szCs w:val="16"/>
        </w:rPr>
        <w:t>NCIONAMIENTO DE LA OFICINA DE NORMALIZACIÓN PREVISIONAL.</w:t>
      </w:r>
    </w:p>
    <w:p w14:paraId="63679085" w14:textId="1256693B" w:rsidR="00625354" w:rsidRDefault="00625354" w:rsidP="00625354">
      <w:pPr>
        <w:pStyle w:val="Textonotapie"/>
        <w:ind w:left="567"/>
        <w:jc w:val="both"/>
        <w:rPr>
          <w:rFonts w:ascii="Arial" w:hAnsi="Arial" w:cs="Arial"/>
          <w:sz w:val="16"/>
          <w:szCs w:val="16"/>
        </w:rPr>
      </w:pPr>
      <w:r w:rsidRPr="00852D55">
        <w:rPr>
          <w:rFonts w:ascii="Arial" w:hAnsi="Arial" w:cs="Arial"/>
          <w:b/>
          <w:sz w:val="16"/>
          <w:szCs w:val="16"/>
        </w:rPr>
        <w:t>Artículo 2.-</w:t>
      </w:r>
      <w:r w:rsidRPr="00852D55">
        <w:rPr>
          <w:rFonts w:ascii="Arial" w:hAnsi="Arial" w:cs="Arial"/>
          <w:sz w:val="16"/>
          <w:szCs w:val="16"/>
        </w:rPr>
        <w:t xml:space="preserve"> El objeto principal de la Oficina de Normalización Previsional es la administración centralizada del Sistema Nacional de Pensiones y el Fondo de Pensiones a que se refiere el Decreto Ley Nº 19990, así como de otros sistemas de pensiones administrados por el Estado.</w:t>
      </w:r>
    </w:p>
    <w:p w14:paraId="180FA8B8" w14:textId="2008D4F3" w:rsidR="00625354" w:rsidRPr="00625354" w:rsidRDefault="00625354" w:rsidP="00625354">
      <w:pPr>
        <w:pStyle w:val="Textonotapie"/>
        <w:ind w:left="567"/>
        <w:rPr>
          <w:rFonts w:ascii="Arial" w:hAnsi="Arial" w:cs="Arial"/>
          <w:sz w:val="16"/>
          <w:szCs w:val="16"/>
        </w:rPr>
      </w:pPr>
      <w:r w:rsidRPr="00625354">
        <w:rPr>
          <w:rFonts w:ascii="Arial" w:hAnsi="Arial" w:cs="Arial"/>
          <w:sz w:val="16"/>
          <w:szCs w:val="16"/>
        </w:rPr>
        <w:t>(…)</w:t>
      </w:r>
    </w:p>
    <w:p w14:paraId="0DDE2CB2" w14:textId="4F4676FE" w:rsidR="00625354" w:rsidRDefault="00625354" w:rsidP="00625354">
      <w:pPr>
        <w:pStyle w:val="Textonotapie"/>
        <w:ind w:left="567"/>
        <w:rPr>
          <w:rFonts w:ascii="Arial" w:hAnsi="Arial" w:cs="Arial"/>
          <w:sz w:val="16"/>
          <w:szCs w:val="16"/>
        </w:rPr>
      </w:pPr>
    </w:p>
    <w:p w14:paraId="5D4FDDD7" w14:textId="0D9AB91A" w:rsidR="00625354" w:rsidRPr="00852D55" w:rsidRDefault="00625354" w:rsidP="00625354">
      <w:pPr>
        <w:pStyle w:val="Textonotapie"/>
        <w:ind w:left="567"/>
        <w:jc w:val="both"/>
        <w:rPr>
          <w:rFonts w:ascii="Arial" w:hAnsi="Arial" w:cs="Arial"/>
          <w:sz w:val="16"/>
          <w:szCs w:val="16"/>
        </w:rPr>
      </w:pPr>
      <w:r w:rsidRPr="00625354">
        <w:rPr>
          <w:rFonts w:ascii="Arial" w:hAnsi="Arial" w:cs="Arial"/>
          <w:b/>
          <w:sz w:val="16"/>
          <w:szCs w:val="16"/>
        </w:rPr>
        <w:t>Artículo 4.-</w:t>
      </w:r>
      <w:r w:rsidRPr="00625354">
        <w:rPr>
          <w:rFonts w:ascii="Arial" w:hAnsi="Arial" w:cs="Arial"/>
          <w:sz w:val="16"/>
          <w:szCs w:val="16"/>
        </w:rPr>
        <w:t xml:space="preserve"> La ONP constituye un pliego presupuestal y es una institución pública descentralizada del Sector Economía y Finanzas, con personería jurídica de derecho público interno, con fondos y patrimonio propios y con autonomía funcional, administrativa, técnica, económica y financiera. Se rige, por lo dispuesto en el </w:t>
      </w:r>
      <w:proofErr w:type="spellStart"/>
      <w:r w:rsidRPr="00625354">
        <w:rPr>
          <w:rFonts w:ascii="Arial" w:hAnsi="Arial" w:cs="Arial"/>
          <w:sz w:val="16"/>
          <w:szCs w:val="16"/>
        </w:rPr>
        <w:t>Articulo</w:t>
      </w:r>
      <w:proofErr w:type="spellEnd"/>
      <w:r w:rsidRPr="00625354">
        <w:rPr>
          <w:rFonts w:ascii="Arial" w:hAnsi="Arial" w:cs="Arial"/>
          <w:sz w:val="16"/>
          <w:szCs w:val="16"/>
        </w:rPr>
        <w:t xml:space="preserve"> 25 de la Ley Nº 26268 - Ley de Presupuesto del Sector Público - en cuanto al proceso presupuestario, normas de austeridad, de remuneraciones y otras en materia presupuestaria sin perjuicio de lo que dispone el literal c) del Artículo 34 de la mencionada ley.</w:t>
      </w:r>
    </w:p>
    <w:p w14:paraId="17203382" w14:textId="77777777" w:rsidR="00625354" w:rsidRPr="00852D55" w:rsidRDefault="00625354" w:rsidP="00625354">
      <w:pPr>
        <w:pStyle w:val="Textonotapie"/>
        <w:rPr>
          <w:rFonts w:ascii="Arial" w:hAnsi="Arial" w:cs="Arial"/>
          <w:sz w:val="16"/>
          <w:szCs w:val="16"/>
        </w:rPr>
      </w:pPr>
    </w:p>
  </w:footnote>
  <w:footnote w:id="6">
    <w:p w14:paraId="2984643E" w14:textId="67035521" w:rsidR="00E41C14" w:rsidRPr="00852D55" w:rsidRDefault="00E41C14" w:rsidP="00E41C14">
      <w:pPr>
        <w:spacing w:after="0" w:line="240" w:lineRule="auto"/>
        <w:ind w:left="567" w:hanging="567"/>
        <w:jc w:val="both"/>
        <w:rPr>
          <w:rFonts w:ascii="Arial" w:hAnsi="Arial" w:cs="Arial"/>
          <w:b/>
          <w:sz w:val="16"/>
          <w:szCs w:val="16"/>
        </w:rPr>
      </w:pPr>
      <w:r w:rsidRPr="00852D55">
        <w:rPr>
          <w:rFonts w:ascii="Arial" w:hAnsi="Arial" w:cs="Arial"/>
          <w:sz w:val="16"/>
          <w:szCs w:val="16"/>
          <w:vertAlign w:val="superscript"/>
        </w:rPr>
        <w:footnoteRef/>
      </w:r>
      <w:r w:rsidRPr="00852D55">
        <w:rPr>
          <w:rFonts w:ascii="Arial" w:eastAsia="Arial Narrow" w:hAnsi="Arial" w:cs="Arial"/>
          <w:sz w:val="16"/>
          <w:szCs w:val="16"/>
        </w:rPr>
        <w:t xml:space="preserve"> </w:t>
      </w:r>
      <w:r w:rsidRPr="00852D55">
        <w:rPr>
          <w:rFonts w:ascii="Arial" w:eastAsia="Arial Narrow" w:hAnsi="Arial" w:cs="Arial"/>
          <w:sz w:val="16"/>
          <w:szCs w:val="16"/>
        </w:rPr>
        <w:tab/>
      </w:r>
      <w:r w:rsidRPr="00852D55">
        <w:rPr>
          <w:rFonts w:ascii="Arial" w:hAnsi="Arial" w:cs="Arial"/>
          <w:b/>
          <w:sz w:val="16"/>
          <w:szCs w:val="16"/>
        </w:rPr>
        <w:t xml:space="preserve">REGLAMENTO </w:t>
      </w:r>
      <w:r w:rsidR="00291662">
        <w:rPr>
          <w:rFonts w:ascii="Arial" w:hAnsi="Arial" w:cs="Arial"/>
          <w:b/>
          <w:sz w:val="16"/>
          <w:szCs w:val="16"/>
        </w:rPr>
        <w:t>UNIFICADO DE LAS NORMAS LEGALES QUE REGULAN EL SISTEMA NACIONAL DE PENSIONES</w:t>
      </w:r>
      <w:r w:rsidRPr="00852D55">
        <w:rPr>
          <w:rFonts w:ascii="Arial" w:hAnsi="Arial" w:cs="Arial"/>
          <w:b/>
          <w:sz w:val="16"/>
          <w:szCs w:val="16"/>
        </w:rPr>
        <w:t xml:space="preserve">, </w:t>
      </w:r>
      <w:r w:rsidR="00291662">
        <w:rPr>
          <w:rFonts w:ascii="Arial" w:hAnsi="Arial" w:cs="Arial"/>
          <w:b/>
          <w:sz w:val="16"/>
          <w:szCs w:val="16"/>
        </w:rPr>
        <w:t>APORBADO POR DECRETO SUPREMO N° 354-2020-MEF</w:t>
      </w:r>
      <w:r w:rsidRPr="00852D55">
        <w:rPr>
          <w:rFonts w:ascii="Arial" w:hAnsi="Arial" w:cs="Arial"/>
          <w:b/>
          <w:sz w:val="16"/>
          <w:szCs w:val="16"/>
        </w:rPr>
        <w:t>.</w:t>
      </w:r>
    </w:p>
    <w:p w14:paraId="3199F7FE" w14:textId="349BE446" w:rsidR="00291662" w:rsidRDefault="00E41C14" w:rsidP="00E41C14">
      <w:pPr>
        <w:spacing w:after="0" w:line="240" w:lineRule="auto"/>
        <w:ind w:left="567" w:hanging="567"/>
        <w:jc w:val="both"/>
        <w:rPr>
          <w:rFonts w:ascii="Arial" w:hAnsi="Arial" w:cs="Arial"/>
          <w:b/>
          <w:sz w:val="16"/>
          <w:szCs w:val="16"/>
        </w:rPr>
      </w:pPr>
      <w:r w:rsidRPr="00852D55">
        <w:rPr>
          <w:rFonts w:ascii="Arial" w:hAnsi="Arial" w:cs="Arial"/>
          <w:b/>
          <w:sz w:val="16"/>
          <w:szCs w:val="16"/>
        </w:rPr>
        <w:tab/>
        <w:t xml:space="preserve">Artículo </w:t>
      </w:r>
      <w:r w:rsidR="00291662">
        <w:rPr>
          <w:rFonts w:ascii="Arial" w:hAnsi="Arial" w:cs="Arial"/>
          <w:b/>
          <w:sz w:val="16"/>
          <w:szCs w:val="16"/>
        </w:rPr>
        <w:t>184</w:t>
      </w:r>
      <w:proofErr w:type="gramStart"/>
      <w:r w:rsidRPr="00852D55">
        <w:rPr>
          <w:rFonts w:ascii="Arial" w:hAnsi="Arial" w:cs="Arial"/>
          <w:b/>
          <w:sz w:val="16"/>
          <w:szCs w:val="16"/>
        </w:rPr>
        <w:t>°.-</w:t>
      </w:r>
      <w:proofErr w:type="gramEnd"/>
      <w:r w:rsidR="00291662">
        <w:rPr>
          <w:rFonts w:ascii="Arial" w:hAnsi="Arial" w:cs="Arial"/>
          <w:b/>
          <w:sz w:val="16"/>
          <w:szCs w:val="16"/>
        </w:rPr>
        <w:t>Defensa de los intereses de las/os aseguradas/os en el SNP</w:t>
      </w:r>
    </w:p>
    <w:p w14:paraId="38F04BAD"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sz w:val="16"/>
          <w:szCs w:val="16"/>
        </w:rPr>
        <w:t>184.1 El asegurado/o tiene la facultad de manifestar su insatisfacción y disconformidad mediante los siguientes mecanismos:</w:t>
      </w:r>
    </w:p>
    <w:p w14:paraId="7594065C"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b/>
          <w:sz w:val="16"/>
          <w:szCs w:val="16"/>
        </w:rPr>
        <w:t>1. Defensa inicial de la/</w:t>
      </w:r>
      <w:proofErr w:type="gramStart"/>
      <w:r w:rsidRPr="00291662">
        <w:rPr>
          <w:rFonts w:ascii="Arial" w:hAnsi="Arial" w:cs="Arial"/>
          <w:b/>
          <w:sz w:val="16"/>
          <w:szCs w:val="16"/>
        </w:rPr>
        <w:t>del asegurada</w:t>
      </w:r>
      <w:proofErr w:type="gramEnd"/>
      <w:r w:rsidRPr="00291662">
        <w:rPr>
          <w:rFonts w:ascii="Arial" w:hAnsi="Arial" w:cs="Arial"/>
          <w:b/>
          <w:sz w:val="16"/>
          <w:szCs w:val="16"/>
        </w:rPr>
        <w:t>/o:</w:t>
      </w:r>
      <w:r w:rsidRPr="00291662">
        <w:rPr>
          <w:rFonts w:ascii="Arial" w:hAnsi="Arial" w:cs="Arial"/>
          <w:sz w:val="16"/>
          <w:szCs w:val="16"/>
        </w:rPr>
        <w:t xml:space="preserve"> La ONP atiende quejas, reclamos, sugerencias y disconformidades de las/os aseguradas/os con relación a los servicios que brinda, a través de </w:t>
      </w:r>
      <w:proofErr w:type="spellStart"/>
      <w:r w:rsidRPr="00291662">
        <w:rPr>
          <w:rFonts w:ascii="Arial" w:hAnsi="Arial" w:cs="Arial"/>
          <w:sz w:val="16"/>
          <w:szCs w:val="16"/>
        </w:rPr>
        <w:t>Amachaq</w:t>
      </w:r>
      <w:proofErr w:type="spellEnd"/>
      <w:r w:rsidRPr="00291662">
        <w:rPr>
          <w:rFonts w:ascii="Arial" w:hAnsi="Arial" w:cs="Arial"/>
          <w:sz w:val="16"/>
          <w:szCs w:val="16"/>
        </w:rPr>
        <w:t>, que se instituye como la Defensoría de la/del Asegurada/o de la ONP, dependiente de la Jefatura.</w:t>
      </w:r>
    </w:p>
    <w:p w14:paraId="7BF9E37B" w14:textId="77777777" w:rsidR="00291662" w:rsidRDefault="00291662" w:rsidP="00291662">
      <w:pPr>
        <w:spacing w:after="0" w:line="240" w:lineRule="auto"/>
        <w:ind w:left="567"/>
        <w:jc w:val="both"/>
        <w:rPr>
          <w:rFonts w:ascii="Arial" w:hAnsi="Arial" w:cs="Arial"/>
          <w:b/>
          <w:sz w:val="16"/>
          <w:szCs w:val="16"/>
        </w:rPr>
      </w:pPr>
    </w:p>
    <w:p w14:paraId="4AC4E172" w14:textId="4C628E4C"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b/>
          <w:sz w:val="16"/>
          <w:szCs w:val="16"/>
        </w:rPr>
        <w:t>2. Resolución adecuada de procedimientos administrativos</w:t>
      </w:r>
      <w:r w:rsidRPr="00291662">
        <w:rPr>
          <w:rFonts w:ascii="Arial" w:hAnsi="Arial" w:cs="Arial"/>
          <w:sz w:val="16"/>
          <w:szCs w:val="16"/>
        </w:rPr>
        <w:t>: Durante los procedimientos administrativos se siguen las siguientes reglas:</w:t>
      </w:r>
    </w:p>
    <w:p w14:paraId="7E09AD26"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sz w:val="16"/>
          <w:szCs w:val="16"/>
        </w:rPr>
        <w:t>a. Cada acto o resolución administrativa, la ONP lo debe sustentar adecuadamente, en virtud de argumentos de hecho y de derecho, de acuerdo a las normas vigentes, y deben ser emitidos de forma concreta y de fácil lectura para la/el administrada/o.</w:t>
      </w:r>
    </w:p>
    <w:p w14:paraId="544489BB"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sz w:val="16"/>
          <w:szCs w:val="16"/>
        </w:rPr>
        <w:t>b. La ONP debe cumplir los plazos establecidos para cada procedimiento administrativo, tratando de aplicar el principio de celeridad.</w:t>
      </w:r>
    </w:p>
    <w:p w14:paraId="6464BFBF"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sz w:val="16"/>
          <w:szCs w:val="16"/>
        </w:rPr>
        <w:t>c. En última instancia de la resolución de los procedimientos administrativos, se cuenta con el Tribunal Administrativo Previsional, compuesto por tres abogados de destacada trayectoria y/o con conocimiento y/o experiencia en temas previsionales, que actúan con independencia, para brindar la mejor seguridad a las/os aseguradas/os.</w:t>
      </w:r>
    </w:p>
    <w:p w14:paraId="4A78DB0D" w14:textId="77777777" w:rsidR="00291662" w:rsidRDefault="00291662" w:rsidP="00291662">
      <w:pPr>
        <w:spacing w:after="0" w:line="240" w:lineRule="auto"/>
        <w:ind w:left="567"/>
        <w:jc w:val="both"/>
        <w:rPr>
          <w:rFonts w:ascii="Arial" w:hAnsi="Arial" w:cs="Arial"/>
          <w:b/>
          <w:sz w:val="16"/>
          <w:szCs w:val="16"/>
        </w:rPr>
      </w:pPr>
    </w:p>
    <w:p w14:paraId="081CE30C" w14:textId="3083C712"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b/>
          <w:sz w:val="16"/>
          <w:szCs w:val="16"/>
        </w:rPr>
        <w:t>3. Defensa adecuada en los procesos judiciales ante el Poder Judicial y el Tribunal</w:t>
      </w:r>
      <w:r w:rsidRPr="00291662">
        <w:rPr>
          <w:rFonts w:ascii="Arial" w:hAnsi="Arial" w:cs="Arial"/>
          <w:sz w:val="16"/>
          <w:szCs w:val="16"/>
        </w:rPr>
        <w:t>: La ONP, a través de su procurador/a pública/o, debe buscar la satisfacción de las/os aseguradas/os con los mecanismos internos antes mencionados, pero en caso de no lograrlo, las/os aseguradas/os tienen expedito el derecho de acudir a los órganos jurisdiccionales, ante ello la ONP actúa tomando en cuenta los siguientes parámetros:</w:t>
      </w:r>
    </w:p>
    <w:p w14:paraId="573F02F9"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sz w:val="16"/>
          <w:szCs w:val="16"/>
        </w:rPr>
        <w:t>a. Establecer una mejor estrategia de defensa procesal para que se protejan los derechos de las/os aseguradas/os, sin descuidar el objetivo de proteger las finanzas del SNP.</w:t>
      </w:r>
    </w:p>
    <w:p w14:paraId="2761EC77" w14:textId="77777777" w:rsidR="00291662" w:rsidRPr="00291662" w:rsidRDefault="00291662" w:rsidP="00291662">
      <w:pPr>
        <w:spacing w:after="0" w:line="240" w:lineRule="auto"/>
        <w:ind w:left="567"/>
        <w:jc w:val="both"/>
        <w:rPr>
          <w:rFonts w:ascii="Arial" w:hAnsi="Arial" w:cs="Arial"/>
          <w:sz w:val="16"/>
          <w:szCs w:val="16"/>
        </w:rPr>
      </w:pPr>
      <w:r w:rsidRPr="00291662">
        <w:rPr>
          <w:rFonts w:ascii="Arial" w:hAnsi="Arial" w:cs="Arial"/>
          <w:sz w:val="16"/>
          <w:szCs w:val="16"/>
        </w:rPr>
        <w:t>b. Cumplir las sentencias y las resoluciones en contra sin dilación.</w:t>
      </w:r>
    </w:p>
    <w:p w14:paraId="72B95B2F" w14:textId="77777777" w:rsidR="00291662" w:rsidRPr="00291662" w:rsidRDefault="00291662" w:rsidP="00291662">
      <w:pPr>
        <w:spacing w:after="0" w:line="240" w:lineRule="auto"/>
        <w:ind w:left="567"/>
        <w:jc w:val="both"/>
        <w:rPr>
          <w:rFonts w:ascii="Arial" w:hAnsi="Arial" w:cs="Arial"/>
          <w:sz w:val="16"/>
          <w:szCs w:val="16"/>
        </w:rPr>
      </w:pPr>
    </w:p>
    <w:p w14:paraId="4BEBFEA1" w14:textId="77777777" w:rsidR="00291662" w:rsidRPr="00291662" w:rsidRDefault="00291662" w:rsidP="00291662">
      <w:pPr>
        <w:spacing w:after="0" w:line="240" w:lineRule="auto"/>
        <w:ind w:left="567"/>
        <w:jc w:val="both"/>
        <w:rPr>
          <w:rFonts w:ascii="Arial" w:eastAsia="Arial" w:hAnsi="Arial" w:cs="Arial"/>
          <w:sz w:val="16"/>
          <w:szCs w:val="16"/>
        </w:rPr>
      </w:pPr>
      <w:r w:rsidRPr="00291662">
        <w:rPr>
          <w:rFonts w:ascii="Arial" w:hAnsi="Arial" w:cs="Arial"/>
          <w:sz w:val="16"/>
          <w:szCs w:val="16"/>
        </w:rPr>
        <w:t>184.2 De otro lado, la ONP está obligada a formular la denuncia penal respectiva, cuando las/os aseguradas/os, sus sucesores y/o sus empleadoras/es ocasionan perjuicio al SNP por proporcionar informaciones o documentos nulos o falsos, o por omitir o falsear datos que puedan influir sobre el otorgamiento de las prestaciones y/o su cuantía.</w:t>
      </w:r>
    </w:p>
    <w:p w14:paraId="570674C4" w14:textId="185CBDF6" w:rsidR="00E41C14" w:rsidRPr="00852D55" w:rsidRDefault="00E41C14" w:rsidP="004062AB">
      <w:pPr>
        <w:spacing w:after="0" w:line="240" w:lineRule="auto"/>
        <w:ind w:left="567" w:hanging="567"/>
        <w:jc w:val="both"/>
        <w:rPr>
          <w:rFonts w:ascii="Arial" w:hAnsi="Arial" w:cs="Arial"/>
          <w:bCs/>
          <w:sz w:val="16"/>
          <w:szCs w:val="16"/>
        </w:rPr>
      </w:pPr>
    </w:p>
  </w:footnote>
  <w:footnote w:id="7">
    <w:p w14:paraId="101B3289" w14:textId="77777777" w:rsidR="00DD38BD" w:rsidRPr="00852D55" w:rsidRDefault="00DD38BD" w:rsidP="00DD38BD">
      <w:pPr>
        <w:spacing w:after="0" w:line="240" w:lineRule="auto"/>
        <w:ind w:left="567" w:hanging="567"/>
        <w:jc w:val="both"/>
        <w:rPr>
          <w:rFonts w:ascii="Arial" w:hAnsi="Arial" w:cs="Arial"/>
          <w:sz w:val="16"/>
          <w:szCs w:val="16"/>
        </w:rPr>
      </w:pPr>
      <w:r w:rsidRPr="00852D55">
        <w:rPr>
          <w:rFonts w:ascii="Arial" w:hAnsi="Arial" w:cs="Arial"/>
          <w:sz w:val="16"/>
          <w:szCs w:val="16"/>
          <w:vertAlign w:val="superscript"/>
        </w:rPr>
        <w:footnoteRef/>
      </w:r>
      <w:r w:rsidRPr="00852D55">
        <w:rPr>
          <w:rFonts w:ascii="Arial" w:eastAsia="Arial Narrow" w:hAnsi="Arial" w:cs="Arial"/>
          <w:sz w:val="16"/>
          <w:szCs w:val="16"/>
        </w:rPr>
        <w:t xml:space="preserve"> </w:t>
      </w:r>
      <w:r w:rsidRPr="00852D55">
        <w:rPr>
          <w:rFonts w:ascii="Arial" w:eastAsia="Arial Narrow" w:hAnsi="Arial" w:cs="Arial"/>
          <w:sz w:val="16"/>
          <w:szCs w:val="16"/>
        </w:rPr>
        <w:tab/>
      </w:r>
      <w:r w:rsidRPr="00852D55">
        <w:rPr>
          <w:rFonts w:ascii="Arial" w:hAnsi="Arial" w:cs="Arial"/>
          <w:b/>
          <w:sz w:val="16"/>
          <w:szCs w:val="16"/>
        </w:rPr>
        <w:t>LEY Nº 29571, CÓDIGO DE PROTECCIÓN Y DEFENSA DEL CONSUMIDOR, publicada el 2 de setiembre de 2010, modificada por el DECRETO LEGISLATIVO 1308, publicado el 30 de diciembre de 2016</w:t>
      </w:r>
    </w:p>
    <w:p w14:paraId="7E6E6AA3" w14:textId="77777777" w:rsidR="00DD38BD" w:rsidRPr="00852D55" w:rsidRDefault="00DD38BD" w:rsidP="00DD38BD">
      <w:pPr>
        <w:spacing w:after="0" w:line="240" w:lineRule="auto"/>
        <w:ind w:left="567"/>
        <w:jc w:val="both"/>
        <w:rPr>
          <w:rFonts w:ascii="Arial" w:hAnsi="Arial" w:cs="Arial"/>
          <w:sz w:val="16"/>
          <w:szCs w:val="16"/>
        </w:rPr>
      </w:pPr>
      <w:r w:rsidRPr="00852D55">
        <w:rPr>
          <w:rFonts w:ascii="Arial" w:hAnsi="Arial" w:cs="Arial"/>
          <w:b/>
          <w:sz w:val="16"/>
          <w:szCs w:val="16"/>
        </w:rPr>
        <w:t>DISPOSICIONES COMPLEMENTARIAS MODIFICATORIAS</w:t>
      </w:r>
    </w:p>
    <w:p w14:paraId="6CFDEA3F" w14:textId="77777777" w:rsidR="00DD38BD" w:rsidRPr="00852D55" w:rsidRDefault="00DD38BD" w:rsidP="00DD38BD">
      <w:pPr>
        <w:spacing w:after="0" w:line="240" w:lineRule="auto"/>
        <w:ind w:left="567"/>
        <w:jc w:val="both"/>
        <w:rPr>
          <w:rFonts w:ascii="Arial" w:hAnsi="Arial" w:cs="Arial"/>
          <w:sz w:val="16"/>
          <w:szCs w:val="16"/>
        </w:rPr>
      </w:pPr>
      <w:proofErr w:type="gramStart"/>
      <w:r w:rsidRPr="00852D55">
        <w:rPr>
          <w:rFonts w:ascii="Arial" w:hAnsi="Arial" w:cs="Arial"/>
          <w:b/>
          <w:sz w:val="16"/>
          <w:szCs w:val="16"/>
        </w:rPr>
        <w:t>PRIMERA.-</w:t>
      </w:r>
      <w:proofErr w:type="gramEnd"/>
      <w:r w:rsidRPr="00852D55">
        <w:rPr>
          <w:rFonts w:ascii="Arial" w:hAnsi="Arial" w:cs="Arial"/>
          <w:b/>
          <w:sz w:val="16"/>
          <w:szCs w:val="16"/>
        </w:rPr>
        <w:t xml:space="preserve"> Modificación del artículo 38 del Decreto Legislativo núm. 807</w:t>
      </w:r>
    </w:p>
    <w:p w14:paraId="6410569D" w14:textId="77777777" w:rsidR="00DD38BD" w:rsidRPr="00852D55" w:rsidRDefault="00DD38BD" w:rsidP="00DD38BD">
      <w:pPr>
        <w:spacing w:after="0" w:line="240" w:lineRule="auto"/>
        <w:ind w:left="567"/>
        <w:jc w:val="both"/>
        <w:rPr>
          <w:rFonts w:ascii="Arial" w:hAnsi="Arial" w:cs="Arial"/>
          <w:sz w:val="16"/>
          <w:szCs w:val="16"/>
        </w:rPr>
      </w:pPr>
      <w:r w:rsidRPr="00852D55">
        <w:rPr>
          <w:rFonts w:ascii="Arial" w:hAnsi="Arial" w:cs="Arial"/>
          <w:sz w:val="16"/>
          <w:szCs w:val="16"/>
        </w:rPr>
        <w:t>Modificase el artículo 38 del Decreto Legislativo núm. 807, Ley sobre Facultades, Normas y Organización del Indecopi, con el siguiente texto:</w:t>
      </w:r>
    </w:p>
    <w:p w14:paraId="61D7BC3F" w14:textId="77777777" w:rsidR="00DD38BD" w:rsidRPr="00852D55" w:rsidRDefault="00DD38BD" w:rsidP="00DD38BD">
      <w:pPr>
        <w:spacing w:after="0" w:line="240" w:lineRule="auto"/>
        <w:ind w:left="567"/>
        <w:jc w:val="both"/>
        <w:rPr>
          <w:rFonts w:ascii="Arial" w:hAnsi="Arial" w:cs="Arial"/>
          <w:sz w:val="16"/>
          <w:szCs w:val="16"/>
        </w:rPr>
      </w:pPr>
      <w:r w:rsidRPr="00852D55">
        <w:rPr>
          <w:rFonts w:ascii="Arial" w:hAnsi="Arial" w:cs="Arial"/>
          <w:sz w:val="16"/>
          <w:szCs w:val="16"/>
        </w:rPr>
        <w:t>“Artículo 38.-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2C5D965A" w14:textId="77777777" w:rsidR="00DD38BD" w:rsidRPr="00852D55" w:rsidRDefault="00DD38BD" w:rsidP="00DD38BD">
      <w:pPr>
        <w:spacing w:after="0" w:line="240" w:lineRule="auto"/>
        <w:ind w:left="567"/>
        <w:jc w:val="both"/>
        <w:rPr>
          <w:rFonts w:ascii="Arial" w:hAnsi="Arial" w:cs="Arial"/>
          <w:sz w:val="16"/>
          <w:szCs w:val="16"/>
        </w:rPr>
      </w:pPr>
    </w:p>
  </w:footnote>
  <w:footnote w:id="8">
    <w:p w14:paraId="1D5DCFE4" w14:textId="77777777" w:rsidR="00DD38BD" w:rsidRPr="00852D55" w:rsidRDefault="00DD38BD" w:rsidP="00DD38BD">
      <w:pPr>
        <w:tabs>
          <w:tab w:val="left" w:pos="567"/>
        </w:tabs>
        <w:spacing w:after="0" w:line="240" w:lineRule="auto"/>
        <w:ind w:left="567" w:hanging="565"/>
        <w:jc w:val="both"/>
        <w:rPr>
          <w:rFonts w:ascii="Arial" w:hAnsi="Arial" w:cs="Arial"/>
          <w:b/>
          <w:sz w:val="16"/>
          <w:szCs w:val="16"/>
        </w:rPr>
      </w:pPr>
      <w:r w:rsidRPr="00852D55">
        <w:rPr>
          <w:rFonts w:ascii="Arial" w:hAnsi="Arial" w:cs="Arial"/>
          <w:sz w:val="16"/>
          <w:szCs w:val="16"/>
          <w:vertAlign w:val="superscript"/>
        </w:rPr>
        <w:footnoteRef/>
      </w:r>
      <w:r w:rsidRPr="00852D55">
        <w:rPr>
          <w:rFonts w:ascii="Arial" w:hAnsi="Arial" w:cs="Arial"/>
          <w:sz w:val="16"/>
          <w:szCs w:val="16"/>
        </w:rPr>
        <w:t xml:space="preserve"> </w:t>
      </w:r>
      <w:r w:rsidRPr="00852D55">
        <w:rPr>
          <w:rFonts w:ascii="Arial" w:hAnsi="Arial" w:cs="Arial"/>
          <w:sz w:val="16"/>
          <w:szCs w:val="16"/>
        </w:rPr>
        <w:tab/>
      </w:r>
      <w:r w:rsidRPr="00852D55">
        <w:rPr>
          <w:rFonts w:ascii="Arial" w:hAnsi="Arial" w:cs="Arial"/>
          <w:b/>
          <w:sz w:val="16"/>
          <w:szCs w:val="16"/>
        </w:rPr>
        <w:t>TEXTO ÚNICO ORDENADO DE LA LEY Nº 27444, LEY DEL PROCEDIMIENTO ADMINISTRATIVO GENERAL, aprobado por Decreto Supremo Nº 004-2019-JUS, publicado el 25 de enero de 2019</w:t>
      </w:r>
    </w:p>
    <w:p w14:paraId="32FD2576" w14:textId="77777777" w:rsidR="00DD38BD" w:rsidRPr="00852D55" w:rsidRDefault="00DD38BD" w:rsidP="00DD38BD">
      <w:pPr>
        <w:spacing w:after="0" w:line="240" w:lineRule="auto"/>
        <w:ind w:left="567"/>
        <w:jc w:val="both"/>
        <w:rPr>
          <w:rFonts w:ascii="Arial" w:hAnsi="Arial" w:cs="Arial"/>
          <w:b/>
          <w:sz w:val="16"/>
          <w:szCs w:val="16"/>
        </w:rPr>
      </w:pPr>
      <w:r w:rsidRPr="00852D55">
        <w:rPr>
          <w:rFonts w:ascii="Arial" w:hAnsi="Arial" w:cs="Arial"/>
          <w:b/>
          <w:sz w:val="16"/>
          <w:szCs w:val="16"/>
        </w:rPr>
        <w:t>Artículo 218.- Recursos administrativos</w:t>
      </w:r>
    </w:p>
    <w:p w14:paraId="3492EC38" w14:textId="77777777" w:rsidR="00DD38BD" w:rsidRPr="00852D55" w:rsidRDefault="00DD38BD" w:rsidP="00DD38BD">
      <w:pPr>
        <w:spacing w:after="0" w:line="240" w:lineRule="auto"/>
        <w:ind w:left="1134" w:hanging="567"/>
        <w:jc w:val="both"/>
        <w:rPr>
          <w:rFonts w:ascii="Arial" w:hAnsi="Arial" w:cs="Arial"/>
          <w:sz w:val="16"/>
          <w:szCs w:val="16"/>
        </w:rPr>
      </w:pPr>
      <w:r w:rsidRPr="00852D55">
        <w:rPr>
          <w:rFonts w:ascii="Arial" w:hAnsi="Arial" w:cs="Arial"/>
          <w:sz w:val="16"/>
          <w:szCs w:val="16"/>
        </w:rPr>
        <w:t xml:space="preserve">216.1 </w:t>
      </w:r>
      <w:r w:rsidRPr="00852D55">
        <w:rPr>
          <w:rFonts w:ascii="Arial" w:hAnsi="Arial" w:cs="Arial"/>
          <w:sz w:val="16"/>
          <w:szCs w:val="16"/>
        </w:rPr>
        <w:tab/>
        <w:t>Los recursos administrativos son:</w:t>
      </w:r>
    </w:p>
    <w:p w14:paraId="037CFDB5" w14:textId="77777777" w:rsidR="00DD38BD" w:rsidRPr="00852D55" w:rsidRDefault="00DD38BD" w:rsidP="00DD38BD">
      <w:pPr>
        <w:spacing w:after="0" w:line="240" w:lineRule="auto"/>
        <w:ind w:left="567"/>
        <w:jc w:val="both"/>
        <w:rPr>
          <w:rFonts w:ascii="Arial" w:hAnsi="Arial" w:cs="Arial"/>
          <w:sz w:val="16"/>
          <w:szCs w:val="16"/>
        </w:rPr>
      </w:pPr>
      <w:r w:rsidRPr="00852D55">
        <w:rPr>
          <w:rFonts w:ascii="Arial" w:hAnsi="Arial" w:cs="Arial"/>
          <w:sz w:val="16"/>
          <w:szCs w:val="16"/>
        </w:rPr>
        <w:t>(…)</w:t>
      </w:r>
    </w:p>
    <w:p w14:paraId="6D1DC8AA" w14:textId="77777777" w:rsidR="00DD38BD" w:rsidRPr="00852D55" w:rsidRDefault="00DD38BD" w:rsidP="00DD38BD">
      <w:pPr>
        <w:spacing w:after="0" w:line="240" w:lineRule="auto"/>
        <w:ind w:left="567"/>
        <w:jc w:val="both"/>
        <w:rPr>
          <w:rFonts w:ascii="Arial" w:hAnsi="Arial" w:cs="Arial"/>
          <w:sz w:val="16"/>
          <w:szCs w:val="16"/>
        </w:rPr>
      </w:pPr>
      <w:r w:rsidRPr="00852D55">
        <w:rPr>
          <w:rFonts w:ascii="Arial" w:hAnsi="Arial" w:cs="Arial"/>
          <w:sz w:val="16"/>
          <w:szCs w:val="16"/>
        </w:rPr>
        <w:t>b) Recurso de apelación</w:t>
      </w:r>
    </w:p>
    <w:p w14:paraId="2AA81FA4" w14:textId="77777777" w:rsidR="00DD38BD" w:rsidRPr="00852D55" w:rsidRDefault="00DD38BD" w:rsidP="00DD38BD">
      <w:pPr>
        <w:spacing w:after="0" w:line="240" w:lineRule="auto"/>
        <w:ind w:left="567"/>
        <w:jc w:val="both"/>
        <w:rPr>
          <w:rFonts w:ascii="Arial" w:hAnsi="Arial" w:cs="Arial"/>
          <w:sz w:val="16"/>
          <w:szCs w:val="16"/>
        </w:rPr>
      </w:pPr>
      <w:r w:rsidRPr="00852D55">
        <w:rPr>
          <w:rFonts w:ascii="Arial" w:hAnsi="Arial" w:cs="Arial"/>
          <w:sz w:val="16"/>
          <w:szCs w:val="16"/>
        </w:rPr>
        <w:t>(…)</w:t>
      </w:r>
    </w:p>
    <w:p w14:paraId="0ED2900D" w14:textId="77777777" w:rsidR="00DD38BD" w:rsidRPr="00852D55" w:rsidRDefault="00DD38BD" w:rsidP="00DD38BD">
      <w:pPr>
        <w:spacing w:after="0" w:line="240" w:lineRule="auto"/>
        <w:ind w:left="1134" w:hanging="567"/>
        <w:jc w:val="both"/>
        <w:rPr>
          <w:rFonts w:ascii="Arial" w:hAnsi="Arial" w:cs="Arial"/>
          <w:sz w:val="16"/>
          <w:szCs w:val="16"/>
        </w:rPr>
      </w:pPr>
      <w:r w:rsidRPr="00852D55">
        <w:rPr>
          <w:rFonts w:ascii="Arial" w:hAnsi="Arial" w:cs="Arial"/>
          <w:sz w:val="16"/>
          <w:szCs w:val="16"/>
        </w:rPr>
        <w:t xml:space="preserve">218.2 </w:t>
      </w:r>
      <w:r w:rsidRPr="00852D55">
        <w:rPr>
          <w:rFonts w:ascii="Arial" w:hAnsi="Arial" w:cs="Arial"/>
          <w:sz w:val="16"/>
          <w:szCs w:val="16"/>
        </w:rPr>
        <w:tab/>
        <w:t>El término para la interposición de los recursos es de quince (15) días perentorios (…).</w:t>
      </w:r>
    </w:p>
    <w:p w14:paraId="3EED0269" w14:textId="77777777" w:rsidR="00DD38BD" w:rsidRPr="00852D55" w:rsidRDefault="00DD38BD" w:rsidP="00DD38BD">
      <w:pPr>
        <w:spacing w:after="0" w:line="240" w:lineRule="auto"/>
        <w:ind w:left="567" w:hanging="582"/>
        <w:jc w:val="both"/>
        <w:rPr>
          <w:rFonts w:ascii="Arial" w:hAnsi="Arial" w:cs="Arial"/>
          <w:sz w:val="16"/>
          <w:szCs w:val="16"/>
        </w:rPr>
      </w:pPr>
    </w:p>
  </w:footnote>
  <w:footnote w:id="9">
    <w:p w14:paraId="25825F1F" w14:textId="77777777" w:rsidR="00DD38BD" w:rsidRPr="00852D55" w:rsidRDefault="00DD38BD" w:rsidP="00DD38BD">
      <w:pPr>
        <w:tabs>
          <w:tab w:val="left" w:pos="567"/>
        </w:tabs>
        <w:spacing w:after="0" w:line="240" w:lineRule="auto"/>
        <w:ind w:left="567" w:hanging="565"/>
        <w:jc w:val="both"/>
        <w:rPr>
          <w:rFonts w:ascii="Arial" w:hAnsi="Arial" w:cs="Arial"/>
          <w:b/>
          <w:sz w:val="16"/>
          <w:szCs w:val="16"/>
        </w:rPr>
      </w:pPr>
      <w:r w:rsidRPr="00852D55">
        <w:rPr>
          <w:rStyle w:val="Refdenotaalpie"/>
          <w:rFonts w:ascii="Arial" w:hAnsi="Arial" w:cs="Arial"/>
          <w:sz w:val="16"/>
          <w:szCs w:val="16"/>
          <w:lang w:val="es-ES"/>
        </w:rPr>
        <w:footnoteRef/>
      </w:r>
      <w:r w:rsidRPr="00852D55">
        <w:rPr>
          <w:rFonts w:ascii="Arial" w:hAnsi="Arial" w:cs="Arial"/>
          <w:sz w:val="16"/>
          <w:szCs w:val="16"/>
        </w:rPr>
        <w:t xml:space="preserve"> </w:t>
      </w:r>
      <w:r w:rsidRPr="00852D55">
        <w:rPr>
          <w:rFonts w:ascii="Arial" w:hAnsi="Arial" w:cs="Arial"/>
          <w:sz w:val="16"/>
          <w:szCs w:val="16"/>
        </w:rPr>
        <w:tab/>
      </w:r>
      <w:r w:rsidRPr="00852D55">
        <w:rPr>
          <w:rFonts w:ascii="Arial" w:hAnsi="Arial" w:cs="Arial"/>
          <w:b/>
          <w:sz w:val="16"/>
          <w:szCs w:val="16"/>
        </w:rPr>
        <w:t>TEXTO ÚNICO ORDENADO DE LA LEY Nº 27444, LEY DEL PROCEDIMIENTO ADMINISTRATIVO GENERAL, aprobado por Decreto Supremo Nº 004-2019-JUS, publicado el 25 de enero de 2019</w:t>
      </w:r>
    </w:p>
    <w:p w14:paraId="1587EE19" w14:textId="77777777" w:rsidR="00DD38BD" w:rsidRPr="00852D55" w:rsidRDefault="00DD38BD" w:rsidP="00DD38BD">
      <w:pPr>
        <w:tabs>
          <w:tab w:val="left" w:pos="567"/>
        </w:tabs>
        <w:spacing w:after="0" w:line="240" w:lineRule="auto"/>
        <w:ind w:left="567" w:hanging="565"/>
        <w:jc w:val="both"/>
        <w:rPr>
          <w:rFonts w:ascii="Arial" w:hAnsi="Arial" w:cs="Arial"/>
          <w:b/>
          <w:bCs/>
          <w:sz w:val="16"/>
          <w:szCs w:val="16"/>
        </w:rPr>
      </w:pPr>
      <w:r w:rsidRPr="00852D55">
        <w:rPr>
          <w:rFonts w:ascii="Arial" w:hAnsi="Arial" w:cs="Arial"/>
          <w:b/>
          <w:sz w:val="16"/>
          <w:szCs w:val="16"/>
        </w:rPr>
        <w:tab/>
      </w:r>
      <w:r w:rsidRPr="00852D55">
        <w:rPr>
          <w:rFonts w:ascii="Arial" w:hAnsi="Arial" w:cs="Arial"/>
          <w:b/>
          <w:bCs/>
          <w:sz w:val="16"/>
          <w:szCs w:val="16"/>
        </w:rPr>
        <w:t>Artículo 222.- Acto firme</w:t>
      </w:r>
    </w:p>
    <w:p w14:paraId="1AC5F3A6" w14:textId="77777777" w:rsidR="00DD38BD" w:rsidRPr="00852D55" w:rsidRDefault="00DD38BD" w:rsidP="00DD38BD">
      <w:pPr>
        <w:tabs>
          <w:tab w:val="left" w:pos="567"/>
        </w:tabs>
        <w:spacing w:after="0" w:line="240" w:lineRule="auto"/>
        <w:ind w:left="567" w:hanging="565"/>
        <w:jc w:val="both"/>
        <w:rPr>
          <w:rFonts w:ascii="Arial" w:hAnsi="Arial" w:cs="Arial"/>
          <w:sz w:val="16"/>
          <w:szCs w:val="16"/>
        </w:rPr>
      </w:pPr>
      <w:r w:rsidRPr="00852D55">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A54ED" w14:textId="2EA9E28A" w:rsidR="00990FAE" w:rsidRPr="0082593F" w:rsidRDefault="00BC67A3">
    <w:pPr>
      <w:tabs>
        <w:tab w:val="center" w:pos="4252"/>
        <w:tab w:val="right" w:pos="8504"/>
      </w:tabs>
      <w:spacing w:after="0" w:line="240" w:lineRule="auto"/>
      <w:jc w:val="right"/>
      <w:rPr>
        <w:sz w:val="15"/>
        <w:szCs w:val="15"/>
      </w:rPr>
    </w:pPr>
    <w:r>
      <w:rPr>
        <w:rFonts w:ascii="Arial Narrow" w:eastAsia="Arial Narrow" w:hAnsi="Arial Narrow" w:cs="Arial Narrow"/>
        <w:b/>
        <w:i/>
        <w:noProof/>
        <w:sz w:val="15"/>
        <w:szCs w:val="15"/>
      </w:rPr>
      <w:drawing>
        <wp:anchor distT="0" distB="0" distL="114300" distR="114300" simplePos="0" relativeHeight="251658240" behindDoc="0" locked="0" layoutInCell="1" allowOverlap="1" wp14:anchorId="39119597" wp14:editId="107257F7">
          <wp:simplePos x="0" y="0"/>
          <wp:positionH relativeFrom="margin">
            <wp:align>left</wp:align>
          </wp:positionH>
          <wp:positionV relativeFrom="paragraph">
            <wp:posOffset>12065</wp:posOffset>
          </wp:positionV>
          <wp:extent cx="3429000" cy="514350"/>
          <wp:effectExtent l="0" t="0" r="0" b="0"/>
          <wp:wrapSquare wrapText="bothSides"/>
          <wp:docPr id="5" name="Imagen 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FAE" w:rsidRPr="0082593F">
      <w:rPr>
        <w:rFonts w:ascii="Arial Narrow" w:eastAsia="Arial Narrow" w:hAnsi="Arial Narrow" w:cs="Arial Narrow"/>
        <w:b/>
        <w:i/>
        <w:sz w:val="15"/>
        <w:szCs w:val="15"/>
      </w:rPr>
      <w:t>COMISIÓN DE PROTECCIÓN AL CONSUMIDOR 1</w:t>
    </w:r>
  </w:p>
  <w:p w14:paraId="37DA54EE" w14:textId="77777777" w:rsidR="00990FAE" w:rsidRPr="0082593F" w:rsidRDefault="00990FAE">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37DA54EF" w14:textId="77777777" w:rsidR="00990FAE" w:rsidRPr="0082593F" w:rsidRDefault="00990FAE">
    <w:pPr>
      <w:tabs>
        <w:tab w:val="center" w:pos="4252"/>
        <w:tab w:val="right" w:pos="8504"/>
      </w:tabs>
      <w:spacing w:after="0" w:line="240" w:lineRule="auto"/>
      <w:jc w:val="right"/>
      <w:rPr>
        <w:sz w:val="15"/>
        <w:szCs w:val="15"/>
      </w:rPr>
    </w:pPr>
  </w:p>
  <w:p w14:paraId="37DA54F0" w14:textId="679B0064" w:rsidR="00990FAE" w:rsidRDefault="00990FAE">
    <w:pPr>
      <w:tabs>
        <w:tab w:val="center" w:pos="4252"/>
        <w:tab w:val="right" w:pos="8504"/>
      </w:tabs>
      <w:spacing w:after="0" w:line="240" w:lineRule="auto"/>
      <w:jc w:val="right"/>
    </w:pPr>
    <w:r w:rsidRPr="0082593F">
      <w:rPr>
        <w:rFonts w:ascii="Arial Narrow" w:eastAsia="Arial Narrow" w:hAnsi="Arial Narrow" w:cs="Arial Narrow"/>
        <w:b/>
        <w:i/>
        <w:sz w:val="15"/>
        <w:szCs w:val="15"/>
      </w:rPr>
      <w:t>EXPEDIENTE</w:t>
    </w:r>
    <w:r w:rsidR="009541B6">
      <w:rPr>
        <w:rFonts w:ascii="Arial Narrow" w:eastAsia="Arial Narrow" w:hAnsi="Arial Narrow" w:cs="Arial Narrow"/>
        <w:b/>
        <w:i/>
        <w:sz w:val="15"/>
        <w:szCs w:val="15"/>
      </w:rPr>
      <w:t xml:space="preserve"> N°</w:t>
    </w:r>
    <w:r w:rsidRPr="0082593F">
      <w:rPr>
        <w:rFonts w:ascii="Arial Narrow" w:eastAsia="Arial Narrow" w:hAnsi="Arial Narrow" w:cs="Arial Narrow"/>
        <w:b/>
        <w:i/>
        <w:sz w:val="15"/>
        <w:szCs w:val="15"/>
      </w:rPr>
      <w:t xml:space="preserve"> </w:t>
    </w:r>
    <w:r w:rsidR="00EF08A9">
      <w:rPr>
        <w:rFonts w:ascii="Arial Narrow" w:eastAsia="Arial Narrow" w:hAnsi="Arial Narrow" w:cs="Arial Narrow"/>
        <w:b/>
        <w:i/>
        <w:sz w:val="15"/>
        <w:szCs w:val="15"/>
      </w:rPr>
      <w:t>1403</w:t>
    </w:r>
    <w:r w:rsidR="00506C0D">
      <w:rPr>
        <w:rFonts w:ascii="Arial Narrow" w:eastAsia="Arial Narrow" w:hAnsi="Arial Narrow" w:cs="Arial Narrow"/>
        <w:b/>
        <w:i/>
        <w:sz w:val="15"/>
        <w:szCs w:val="15"/>
      </w:rPr>
      <w:t>-20</w:t>
    </w:r>
    <w:r w:rsidR="00EF08A9">
      <w:rPr>
        <w:rFonts w:ascii="Arial Narrow" w:eastAsia="Arial Narrow" w:hAnsi="Arial Narrow" w:cs="Arial Narrow"/>
        <w:b/>
        <w:i/>
        <w:sz w:val="15"/>
        <w:szCs w:val="15"/>
      </w:rPr>
      <w:t>22</w:t>
    </w:r>
    <w:r w:rsidRPr="0082593F">
      <w:rPr>
        <w:rFonts w:ascii="Arial Narrow" w:eastAsia="Arial Narrow" w:hAnsi="Arial Narrow" w:cs="Arial Narrow"/>
        <w:b/>
        <w:i/>
        <w:sz w:val="15"/>
        <w:szCs w:val="15"/>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15:restartNumberingAfterBreak="0">
    <w:nsid w:val="0D911623"/>
    <w:multiLevelType w:val="multilevel"/>
    <w:tmpl w:val="3000D676"/>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b w:val="0"/>
        <w:sz w:val="22"/>
        <w:szCs w:val="22"/>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37B83CAF"/>
    <w:multiLevelType w:val="hybridMultilevel"/>
    <w:tmpl w:val="2C7A95FE"/>
    <w:lvl w:ilvl="0" w:tplc="702846B4">
      <w:start w:val="1"/>
      <w:numFmt w:val="upperRoman"/>
      <w:lvlText w:val="%1."/>
      <w:lvlJc w:val="left"/>
      <w:pPr>
        <w:tabs>
          <w:tab w:val="num" w:pos="1080"/>
        </w:tabs>
        <w:ind w:left="1080" w:hanging="720"/>
      </w:pPr>
    </w:lvl>
    <w:lvl w:ilvl="1" w:tplc="B8982B7E">
      <w:start w:val="1"/>
      <w:numFmt w:val="decimal"/>
      <w:lvlText w:val="%2."/>
      <w:lvlJc w:val="left"/>
      <w:pPr>
        <w:tabs>
          <w:tab w:val="num" w:pos="1440"/>
        </w:tabs>
        <w:ind w:left="1440" w:hanging="360"/>
      </w:pPr>
      <w:rPr>
        <w:rFonts w:ascii="Arial" w:hAnsi="Arial" w:cs="Arial" w:hint="default"/>
        <w:b w:val="0"/>
        <w:i w:val="0"/>
        <w:sz w:val="22"/>
        <w:szCs w:val="22"/>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 w15:restartNumberingAfterBreak="0">
    <w:nsid w:val="38BB1BEC"/>
    <w:multiLevelType w:val="hybridMultilevel"/>
    <w:tmpl w:val="746E43D4"/>
    <w:lvl w:ilvl="0" w:tplc="4E96435C">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 w15:restartNumberingAfterBreak="0">
    <w:nsid w:val="3F6540D8"/>
    <w:multiLevelType w:val="hybridMultilevel"/>
    <w:tmpl w:val="B92A075C"/>
    <w:lvl w:ilvl="0" w:tplc="280A0017">
      <w:start w:val="1"/>
      <w:numFmt w:val="lowerLetter"/>
      <w:lvlText w:val="%1)"/>
      <w:lvlJc w:val="left"/>
      <w:pPr>
        <w:ind w:left="720" w:hanging="360"/>
      </w:pPr>
      <w:rPr>
        <w:rFonts w:cs="Times New Roman"/>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5" w15:restartNumberingAfterBreak="0">
    <w:nsid w:val="445A7089"/>
    <w:multiLevelType w:val="hybridMultilevel"/>
    <w:tmpl w:val="B034422A"/>
    <w:lvl w:ilvl="0" w:tplc="F9CEED00">
      <w:start w:val="1"/>
      <w:numFmt w:val="decimal"/>
      <w:lvlText w:val="b.%1)"/>
      <w:lvlJc w:val="left"/>
      <w:pPr>
        <w:tabs>
          <w:tab w:val="num" w:pos="720"/>
        </w:tabs>
        <w:ind w:left="720" w:hanging="360"/>
      </w:pPr>
      <w:rPr>
        <w:rFonts w:hint="default"/>
        <w:b w:val="0"/>
      </w:rPr>
    </w:lvl>
    <w:lvl w:ilvl="1" w:tplc="EFECCC90">
      <w:numFmt w:val="bullet"/>
      <w:lvlText w:val="-"/>
      <w:lvlJc w:val="left"/>
      <w:pPr>
        <w:tabs>
          <w:tab w:val="num" w:pos="1455"/>
        </w:tabs>
        <w:ind w:left="1455" w:hanging="720"/>
      </w:pPr>
      <w:rPr>
        <w:rFonts w:ascii="Arial Narrow" w:eastAsia="Times New Roman" w:hAnsi="Arial Narrow" w:cs="Times New Roman" w:hint="default"/>
      </w:rPr>
    </w:lvl>
    <w:lvl w:ilvl="2" w:tplc="4E96435C">
      <w:start w:val="1"/>
      <w:numFmt w:val="lowerLetter"/>
      <w:lvlText w:val="%3)"/>
      <w:lvlJc w:val="left"/>
      <w:pPr>
        <w:tabs>
          <w:tab w:val="num" w:pos="1995"/>
        </w:tabs>
        <w:ind w:left="1995" w:hanging="360"/>
      </w:pPr>
      <w:rPr>
        <w:rFonts w:hint="default"/>
      </w:rPr>
    </w:lvl>
    <w:lvl w:ilvl="3" w:tplc="87CABA6C">
      <w:start w:val="4"/>
      <w:numFmt w:val="bullet"/>
      <w:lvlText w:val="-"/>
      <w:lvlJc w:val="left"/>
      <w:pPr>
        <w:tabs>
          <w:tab w:val="num" w:pos="2535"/>
        </w:tabs>
        <w:ind w:left="2535" w:hanging="360"/>
      </w:pPr>
      <w:rPr>
        <w:rFonts w:ascii="Times New Roman" w:eastAsia="Times New Roman" w:hAnsi="Times New Roman" w:cs="Times New Roman" w:hint="default"/>
      </w:rPr>
    </w:lvl>
    <w:lvl w:ilvl="4" w:tplc="0C0A0019" w:tentative="1">
      <w:start w:val="1"/>
      <w:numFmt w:val="lowerLetter"/>
      <w:lvlText w:val="%5."/>
      <w:lvlJc w:val="left"/>
      <w:pPr>
        <w:tabs>
          <w:tab w:val="num" w:pos="3255"/>
        </w:tabs>
        <w:ind w:left="3255" w:hanging="360"/>
      </w:pPr>
    </w:lvl>
    <w:lvl w:ilvl="5" w:tplc="0C0A001B" w:tentative="1">
      <w:start w:val="1"/>
      <w:numFmt w:val="lowerRoman"/>
      <w:lvlText w:val="%6."/>
      <w:lvlJc w:val="right"/>
      <w:pPr>
        <w:tabs>
          <w:tab w:val="num" w:pos="3975"/>
        </w:tabs>
        <w:ind w:left="3975" w:hanging="180"/>
      </w:pPr>
    </w:lvl>
    <w:lvl w:ilvl="6" w:tplc="0C0A000F" w:tentative="1">
      <w:start w:val="1"/>
      <w:numFmt w:val="decimal"/>
      <w:lvlText w:val="%7."/>
      <w:lvlJc w:val="left"/>
      <w:pPr>
        <w:tabs>
          <w:tab w:val="num" w:pos="4695"/>
        </w:tabs>
        <w:ind w:left="4695" w:hanging="360"/>
      </w:pPr>
    </w:lvl>
    <w:lvl w:ilvl="7" w:tplc="0C0A0019" w:tentative="1">
      <w:start w:val="1"/>
      <w:numFmt w:val="lowerLetter"/>
      <w:lvlText w:val="%8."/>
      <w:lvlJc w:val="left"/>
      <w:pPr>
        <w:tabs>
          <w:tab w:val="num" w:pos="5415"/>
        </w:tabs>
        <w:ind w:left="5415" w:hanging="360"/>
      </w:pPr>
    </w:lvl>
    <w:lvl w:ilvl="8" w:tplc="0C0A001B" w:tentative="1">
      <w:start w:val="1"/>
      <w:numFmt w:val="lowerRoman"/>
      <w:lvlText w:val="%9."/>
      <w:lvlJc w:val="right"/>
      <w:pPr>
        <w:tabs>
          <w:tab w:val="num" w:pos="6135"/>
        </w:tabs>
        <w:ind w:left="6135" w:hanging="180"/>
      </w:pPr>
    </w:lvl>
  </w:abstractNum>
  <w:abstractNum w:abstractNumId="6" w15:restartNumberingAfterBreak="0">
    <w:nsid w:val="59A26F2A"/>
    <w:multiLevelType w:val="hybridMultilevel"/>
    <w:tmpl w:val="1FFAF9D4"/>
    <w:lvl w:ilvl="0" w:tplc="4E96435C">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7" w15:restartNumberingAfterBreak="0">
    <w:nsid w:val="63BC6390"/>
    <w:multiLevelType w:val="multilevel"/>
    <w:tmpl w:val="A9E64916"/>
    <w:lvl w:ilvl="0">
      <w:start w:val="1"/>
      <w:numFmt w:val="decimal"/>
      <w:lvlText w:val="%1."/>
      <w:lvlJc w:val="left"/>
      <w:pPr>
        <w:ind w:left="720" w:firstLine="1080"/>
      </w:pPr>
      <w:rPr>
        <w:rFonts w:ascii="Arial" w:eastAsia="Arial" w:hAnsi="Arial" w:cs="Arial"/>
        <w:b w:val="0"/>
        <w:i w:val="0"/>
        <w:vertAlign w:val="baseline"/>
      </w:rPr>
    </w:lvl>
    <w:lvl w:ilvl="1">
      <w:start w:val="1"/>
      <w:numFmt w:val="lowerLetter"/>
      <w:lvlText w:val="%2."/>
      <w:lvlJc w:val="left"/>
      <w:pPr>
        <w:ind w:left="1440" w:firstLine="2520"/>
      </w:pPr>
      <w:rPr>
        <w:vertAlign w:val="baseline"/>
      </w:rPr>
    </w:lvl>
    <w:lvl w:ilvl="2">
      <w:start w:val="3"/>
      <w:numFmt w:val="bullet"/>
      <w:lvlText w:val="-"/>
      <w:lvlJc w:val="left"/>
      <w:pPr>
        <w:ind w:left="2340" w:firstLine="4320"/>
      </w:pPr>
      <w:rPr>
        <w:rFonts w:ascii="Arial" w:eastAsia="Arial" w:hAnsi="Arial" w:cs="Arial"/>
        <w:vertAlign w:val="baseline"/>
      </w:rPr>
    </w:lvl>
    <w:lvl w:ilvl="3">
      <w:start w:val="1"/>
      <w:numFmt w:val="lowerRoman"/>
      <w:lvlText w:val="(%4)"/>
      <w:lvlJc w:val="left"/>
      <w:pPr>
        <w:ind w:left="3240" w:firstLine="5760"/>
      </w:pPr>
      <w:rPr>
        <w:i w:val="0"/>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8" w15:restartNumberingAfterBreak="0">
    <w:nsid w:val="6CAA0681"/>
    <w:multiLevelType w:val="multilevel"/>
    <w:tmpl w:val="47EA29DC"/>
    <w:lvl w:ilvl="0">
      <w:start w:val="1"/>
      <w:numFmt w:val="lowerRoman"/>
      <w:lvlText w:val="(%1)"/>
      <w:lvlJc w:val="left"/>
      <w:pPr>
        <w:ind w:left="1287" w:firstLine="3139"/>
      </w:pPr>
    </w:lvl>
    <w:lvl w:ilvl="1">
      <w:start w:val="1"/>
      <w:numFmt w:val="lowerLetter"/>
      <w:lvlText w:val="%2."/>
      <w:lvlJc w:val="left"/>
      <w:pPr>
        <w:ind w:left="1647" w:firstLine="4581"/>
      </w:pPr>
    </w:lvl>
    <w:lvl w:ilvl="2">
      <w:start w:val="1"/>
      <w:numFmt w:val="lowerRoman"/>
      <w:lvlText w:val="%3."/>
      <w:lvlJc w:val="right"/>
      <w:pPr>
        <w:ind w:left="2367" w:firstLine="6920"/>
      </w:pPr>
    </w:lvl>
    <w:lvl w:ilvl="3">
      <w:start w:val="1"/>
      <w:numFmt w:val="decimal"/>
      <w:lvlText w:val="%4."/>
      <w:lvlJc w:val="left"/>
      <w:pPr>
        <w:ind w:left="3087" w:firstLine="8901"/>
      </w:pPr>
    </w:lvl>
    <w:lvl w:ilvl="4">
      <w:start w:val="1"/>
      <w:numFmt w:val="lowerLetter"/>
      <w:lvlText w:val="%5."/>
      <w:lvlJc w:val="left"/>
      <w:pPr>
        <w:ind w:left="3807" w:firstLine="11061"/>
      </w:pPr>
    </w:lvl>
    <w:lvl w:ilvl="5">
      <w:start w:val="1"/>
      <w:numFmt w:val="lowerRoman"/>
      <w:lvlText w:val="%6."/>
      <w:lvlJc w:val="right"/>
      <w:pPr>
        <w:ind w:left="4527" w:firstLine="13401"/>
      </w:pPr>
    </w:lvl>
    <w:lvl w:ilvl="6">
      <w:start w:val="1"/>
      <w:numFmt w:val="decimal"/>
      <w:lvlText w:val="%7."/>
      <w:lvlJc w:val="left"/>
      <w:pPr>
        <w:ind w:left="5247" w:firstLine="15381"/>
      </w:pPr>
    </w:lvl>
    <w:lvl w:ilvl="7">
      <w:start w:val="1"/>
      <w:numFmt w:val="lowerLetter"/>
      <w:lvlText w:val="%8."/>
      <w:lvlJc w:val="left"/>
      <w:pPr>
        <w:ind w:left="5967" w:firstLine="17541"/>
      </w:pPr>
    </w:lvl>
    <w:lvl w:ilvl="8">
      <w:start w:val="1"/>
      <w:numFmt w:val="lowerRoman"/>
      <w:lvlText w:val="%9."/>
      <w:lvlJc w:val="right"/>
      <w:pPr>
        <w:ind w:left="6687" w:firstLine="19881"/>
      </w:pPr>
    </w:lvl>
  </w:abstractNum>
  <w:abstractNum w:abstractNumId="9" w15:restartNumberingAfterBreak="0">
    <w:nsid w:val="6E0E5A9B"/>
    <w:multiLevelType w:val="hybridMultilevel"/>
    <w:tmpl w:val="5E0086A2"/>
    <w:lvl w:ilvl="0" w:tplc="280A0001">
      <w:start w:val="1"/>
      <w:numFmt w:val="bullet"/>
      <w:lvlText w:val=""/>
      <w:lvlJc w:val="left"/>
      <w:pPr>
        <w:ind w:left="765" w:hanging="360"/>
      </w:pPr>
      <w:rPr>
        <w:rFonts w:ascii="Symbol" w:hAnsi="Symbol" w:hint="default"/>
      </w:rPr>
    </w:lvl>
    <w:lvl w:ilvl="1" w:tplc="280A0003" w:tentative="1">
      <w:start w:val="1"/>
      <w:numFmt w:val="bullet"/>
      <w:lvlText w:val="o"/>
      <w:lvlJc w:val="left"/>
      <w:pPr>
        <w:ind w:left="1485" w:hanging="360"/>
      </w:pPr>
      <w:rPr>
        <w:rFonts w:ascii="Courier New" w:hAnsi="Courier New" w:cs="Courier New" w:hint="default"/>
      </w:rPr>
    </w:lvl>
    <w:lvl w:ilvl="2" w:tplc="280A0005" w:tentative="1">
      <w:start w:val="1"/>
      <w:numFmt w:val="bullet"/>
      <w:lvlText w:val=""/>
      <w:lvlJc w:val="left"/>
      <w:pPr>
        <w:ind w:left="2205" w:hanging="360"/>
      </w:pPr>
      <w:rPr>
        <w:rFonts w:ascii="Wingdings" w:hAnsi="Wingdings" w:hint="default"/>
      </w:rPr>
    </w:lvl>
    <w:lvl w:ilvl="3" w:tplc="280A0001" w:tentative="1">
      <w:start w:val="1"/>
      <w:numFmt w:val="bullet"/>
      <w:lvlText w:val=""/>
      <w:lvlJc w:val="left"/>
      <w:pPr>
        <w:ind w:left="2925" w:hanging="360"/>
      </w:pPr>
      <w:rPr>
        <w:rFonts w:ascii="Symbol" w:hAnsi="Symbol" w:hint="default"/>
      </w:rPr>
    </w:lvl>
    <w:lvl w:ilvl="4" w:tplc="280A0003" w:tentative="1">
      <w:start w:val="1"/>
      <w:numFmt w:val="bullet"/>
      <w:lvlText w:val="o"/>
      <w:lvlJc w:val="left"/>
      <w:pPr>
        <w:ind w:left="3645" w:hanging="360"/>
      </w:pPr>
      <w:rPr>
        <w:rFonts w:ascii="Courier New" w:hAnsi="Courier New" w:cs="Courier New" w:hint="default"/>
      </w:rPr>
    </w:lvl>
    <w:lvl w:ilvl="5" w:tplc="280A0005" w:tentative="1">
      <w:start w:val="1"/>
      <w:numFmt w:val="bullet"/>
      <w:lvlText w:val=""/>
      <w:lvlJc w:val="left"/>
      <w:pPr>
        <w:ind w:left="4365" w:hanging="360"/>
      </w:pPr>
      <w:rPr>
        <w:rFonts w:ascii="Wingdings" w:hAnsi="Wingdings" w:hint="default"/>
      </w:rPr>
    </w:lvl>
    <w:lvl w:ilvl="6" w:tplc="280A0001" w:tentative="1">
      <w:start w:val="1"/>
      <w:numFmt w:val="bullet"/>
      <w:lvlText w:val=""/>
      <w:lvlJc w:val="left"/>
      <w:pPr>
        <w:ind w:left="5085" w:hanging="360"/>
      </w:pPr>
      <w:rPr>
        <w:rFonts w:ascii="Symbol" w:hAnsi="Symbol" w:hint="default"/>
      </w:rPr>
    </w:lvl>
    <w:lvl w:ilvl="7" w:tplc="280A0003" w:tentative="1">
      <w:start w:val="1"/>
      <w:numFmt w:val="bullet"/>
      <w:lvlText w:val="o"/>
      <w:lvlJc w:val="left"/>
      <w:pPr>
        <w:ind w:left="5805" w:hanging="360"/>
      </w:pPr>
      <w:rPr>
        <w:rFonts w:ascii="Courier New" w:hAnsi="Courier New" w:cs="Courier New" w:hint="default"/>
      </w:rPr>
    </w:lvl>
    <w:lvl w:ilvl="8" w:tplc="280A0005" w:tentative="1">
      <w:start w:val="1"/>
      <w:numFmt w:val="bullet"/>
      <w:lvlText w:val=""/>
      <w:lvlJc w:val="left"/>
      <w:pPr>
        <w:ind w:left="6525" w:hanging="360"/>
      </w:pPr>
      <w:rPr>
        <w:rFonts w:ascii="Wingdings" w:hAnsi="Wingdings" w:hint="default"/>
      </w:rPr>
    </w:lvl>
  </w:abstractNum>
  <w:abstractNum w:abstractNumId="10" w15:restartNumberingAfterBreak="0">
    <w:nsid w:val="6F0C7E22"/>
    <w:multiLevelType w:val="hybridMultilevel"/>
    <w:tmpl w:val="72E65242"/>
    <w:lvl w:ilvl="0" w:tplc="24F4EFDA">
      <w:start w:val="1"/>
      <w:numFmt w:val="lowerLetter"/>
      <w:lvlText w:val="%1)"/>
      <w:lvlJc w:val="left"/>
      <w:pPr>
        <w:ind w:left="360" w:hanging="360"/>
      </w:pPr>
      <w:rPr>
        <w:rFonts w:ascii="Arial Narrow" w:eastAsia="Calibri" w:hAnsi="Arial Narrow" w:cs="Calibri" w:hint="default"/>
      </w:rPr>
    </w:lvl>
    <w:lvl w:ilvl="1" w:tplc="795413D8">
      <w:start w:val="1"/>
      <w:numFmt w:val="decimal"/>
      <w:lvlText w:val="9.%2."/>
      <w:lvlJc w:val="left"/>
      <w:pPr>
        <w:ind w:left="1080" w:hanging="360"/>
      </w:pPr>
      <w:rPr>
        <w:rFonts w:hint="default"/>
        <w:b w:val="0"/>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 w15:restartNumberingAfterBreak="0">
    <w:nsid w:val="7E11216F"/>
    <w:multiLevelType w:val="hybridMultilevel"/>
    <w:tmpl w:val="A7284380"/>
    <w:lvl w:ilvl="0" w:tplc="4E96435C">
      <w:start w:val="1"/>
      <w:numFmt w:val="lowerLetter"/>
      <w:lvlText w:val="%1)"/>
      <w:lvlJc w:val="left"/>
      <w:pPr>
        <w:tabs>
          <w:tab w:val="num" w:pos="1995"/>
        </w:tabs>
        <w:ind w:left="199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23174478">
    <w:abstractNumId w:val="1"/>
  </w:num>
  <w:num w:numId="2" w16cid:durableId="2140803155">
    <w:abstractNumId w:val="0"/>
  </w:num>
  <w:num w:numId="3" w16cid:durableId="1547136171">
    <w:abstractNumId w:val="8"/>
  </w:num>
  <w:num w:numId="4" w16cid:durableId="1612273774">
    <w:abstractNumId w:val="6"/>
  </w:num>
  <w:num w:numId="5" w16cid:durableId="1839231308">
    <w:abstractNumId w:val="3"/>
  </w:num>
  <w:num w:numId="6" w16cid:durableId="717897559">
    <w:abstractNumId w:val="9"/>
  </w:num>
  <w:num w:numId="7" w16cid:durableId="672882592">
    <w:abstractNumId w:val="5"/>
  </w:num>
  <w:num w:numId="8" w16cid:durableId="2050181241">
    <w:abstractNumId w:val="11"/>
  </w:num>
  <w:num w:numId="9" w16cid:durableId="612591983">
    <w:abstractNumId w:val="7"/>
  </w:num>
  <w:num w:numId="10" w16cid:durableId="903182062">
    <w:abstractNumId w:val="2"/>
  </w:num>
  <w:num w:numId="11" w16cid:durableId="756293096">
    <w:abstractNumId w:val="4"/>
  </w:num>
  <w:num w:numId="12" w16cid:durableId="1786542104">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1CE"/>
    <w:rsid w:val="00004990"/>
    <w:rsid w:val="00004EB1"/>
    <w:rsid w:val="000112DD"/>
    <w:rsid w:val="000113AC"/>
    <w:rsid w:val="00012E79"/>
    <w:rsid w:val="000222F2"/>
    <w:rsid w:val="00023366"/>
    <w:rsid w:val="00023BA3"/>
    <w:rsid w:val="00030979"/>
    <w:rsid w:val="000332A3"/>
    <w:rsid w:val="00036CB5"/>
    <w:rsid w:val="00036D05"/>
    <w:rsid w:val="00040F6A"/>
    <w:rsid w:val="00041A7E"/>
    <w:rsid w:val="000420BA"/>
    <w:rsid w:val="00043C38"/>
    <w:rsid w:val="00044E5A"/>
    <w:rsid w:val="00047B75"/>
    <w:rsid w:val="0005129C"/>
    <w:rsid w:val="000570D9"/>
    <w:rsid w:val="00065516"/>
    <w:rsid w:val="00066103"/>
    <w:rsid w:val="00074CD0"/>
    <w:rsid w:val="00075239"/>
    <w:rsid w:val="00075D03"/>
    <w:rsid w:val="00080DEF"/>
    <w:rsid w:val="00086C60"/>
    <w:rsid w:val="000A2AE6"/>
    <w:rsid w:val="000A4772"/>
    <w:rsid w:val="000A6703"/>
    <w:rsid w:val="000B0A9F"/>
    <w:rsid w:val="000B1493"/>
    <w:rsid w:val="000B30B1"/>
    <w:rsid w:val="000B31CE"/>
    <w:rsid w:val="000C5812"/>
    <w:rsid w:val="000C5B74"/>
    <w:rsid w:val="000C7B7D"/>
    <w:rsid w:val="000D11DC"/>
    <w:rsid w:val="000D5C0A"/>
    <w:rsid w:val="000D6427"/>
    <w:rsid w:val="000D6DF7"/>
    <w:rsid w:val="000E1EC3"/>
    <w:rsid w:val="000E5144"/>
    <w:rsid w:val="000F376B"/>
    <w:rsid w:val="000F3DC0"/>
    <w:rsid w:val="000F4B82"/>
    <w:rsid w:val="000F69F2"/>
    <w:rsid w:val="000F7A05"/>
    <w:rsid w:val="00100B74"/>
    <w:rsid w:val="00104DE0"/>
    <w:rsid w:val="00111046"/>
    <w:rsid w:val="001146E8"/>
    <w:rsid w:val="001154DD"/>
    <w:rsid w:val="00121520"/>
    <w:rsid w:val="0012155E"/>
    <w:rsid w:val="0013281C"/>
    <w:rsid w:val="0014137E"/>
    <w:rsid w:val="00145B28"/>
    <w:rsid w:val="0014722C"/>
    <w:rsid w:val="001511DE"/>
    <w:rsid w:val="00151287"/>
    <w:rsid w:val="00153087"/>
    <w:rsid w:val="00154D09"/>
    <w:rsid w:val="001553BA"/>
    <w:rsid w:val="001558FB"/>
    <w:rsid w:val="00166FD8"/>
    <w:rsid w:val="00171BC1"/>
    <w:rsid w:val="00176E51"/>
    <w:rsid w:val="00177D9D"/>
    <w:rsid w:val="001815E2"/>
    <w:rsid w:val="00181AD4"/>
    <w:rsid w:val="0018331F"/>
    <w:rsid w:val="00184CF1"/>
    <w:rsid w:val="0018629B"/>
    <w:rsid w:val="00187679"/>
    <w:rsid w:val="00192EA3"/>
    <w:rsid w:val="001977F7"/>
    <w:rsid w:val="001A3B1B"/>
    <w:rsid w:val="001A498F"/>
    <w:rsid w:val="001A74DD"/>
    <w:rsid w:val="001B1DA6"/>
    <w:rsid w:val="001C1DDC"/>
    <w:rsid w:val="001C202D"/>
    <w:rsid w:val="001C601E"/>
    <w:rsid w:val="001D6490"/>
    <w:rsid w:val="001E0BB7"/>
    <w:rsid w:val="001F28C1"/>
    <w:rsid w:val="001F5747"/>
    <w:rsid w:val="001F5F2E"/>
    <w:rsid w:val="002007DB"/>
    <w:rsid w:val="0020595E"/>
    <w:rsid w:val="00212A10"/>
    <w:rsid w:val="00217650"/>
    <w:rsid w:val="0022070F"/>
    <w:rsid w:val="00221E27"/>
    <w:rsid w:val="00226B93"/>
    <w:rsid w:val="0023209D"/>
    <w:rsid w:val="00232A71"/>
    <w:rsid w:val="00234A1E"/>
    <w:rsid w:val="00236293"/>
    <w:rsid w:val="00236351"/>
    <w:rsid w:val="00237383"/>
    <w:rsid w:val="00237765"/>
    <w:rsid w:val="00237FC3"/>
    <w:rsid w:val="00245AF6"/>
    <w:rsid w:val="00246C49"/>
    <w:rsid w:val="0025337D"/>
    <w:rsid w:val="00253F22"/>
    <w:rsid w:val="00267D72"/>
    <w:rsid w:val="0027128F"/>
    <w:rsid w:val="0027459C"/>
    <w:rsid w:val="00282A61"/>
    <w:rsid w:val="002830C2"/>
    <w:rsid w:val="00283554"/>
    <w:rsid w:val="00285F5D"/>
    <w:rsid w:val="00286164"/>
    <w:rsid w:val="00286436"/>
    <w:rsid w:val="00286F0A"/>
    <w:rsid w:val="00291662"/>
    <w:rsid w:val="00294D4C"/>
    <w:rsid w:val="002A2103"/>
    <w:rsid w:val="002A4716"/>
    <w:rsid w:val="002A63AF"/>
    <w:rsid w:val="002A63FE"/>
    <w:rsid w:val="002B1009"/>
    <w:rsid w:val="002B21C1"/>
    <w:rsid w:val="002B22B4"/>
    <w:rsid w:val="002B3D36"/>
    <w:rsid w:val="002B6A4A"/>
    <w:rsid w:val="002C48DE"/>
    <w:rsid w:val="002C7AEF"/>
    <w:rsid w:val="002D1CBD"/>
    <w:rsid w:val="002D33F1"/>
    <w:rsid w:val="002D4769"/>
    <w:rsid w:val="002D4D46"/>
    <w:rsid w:val="002E1ACA"/>
    <w:rsid w:val="002E4799"/>
    <w:rsid w:val="002E669D"/>
    <w:rsid w:val="002E7FD4"/>
    <w:rsid w:val="00305D6F"/>
    <w:rsid w:val="00314D40"/>
    <w:rsid w:val="00317E18"/>
    <w:rsid w:val="00320537"/>
    <w:rsid w:val="00320C22"/>
    <w:rsid w:val="00321BF3"/>
    <w:rsid w:val="00323EA9"/>
    <w:rsid w:val="00326DE0"/>
    <w:rsid w:val="00327E58"/>
    <w:rsid w:val="0033197A"/>
    <w:rsid w:val="0033518B"/>
    <w:rsid w:val="003356EB"/>
    <w:rsid w:val="003444AA"/>
    <w:rsid w:val="00345FB5"/>
    <w:rsid w:val="00347AFC"/>
    <w:rsid w:val="00356EEE"/>
    <w:rsid w:val="00357D1A"/>
    <w:rsid w:val="00362120"/>
    <w:rsid w:val="003701CB"/>
    <w:rsid w:val="003728F5"/>
    <w:rsid w:val="003728F8"/>
    <w:rsid w:val="0037342F"/>
    <w:rsid w:val="0038023B"/>
    <w:rsid w:val="003844B6"/>
    <w:rsid w:val="00384662"/>
    <w:rsid w:val="00384935"/>
    <w:rsid w:val="00394896"/>
    <w:rsid w:val="003A37EA"/>
    <w:rsid w:val="003A4912"/>
    <w:rsid w:val="003A4BC5"/>
    <w:rsid w:val="003A5915"/>
    <w:rsid w:val="003A5C68"/>
    <w:rsid w:val="003A5E93"/>
    <w:rsid w:val="003C763F"/>
    <w:rsid w:val="003C7805"/>
    <w:rsid w:val="003D0AEE"/>
    <w:rsid w:val="003D0EB1"/>
    <w:rsid w:val="003D10CF"/>
    <w:rsid w:val="003E6537"/>
    <w:rsid w:val="004062AB"/>
    <w:rsid w:val="00416859"/>
    <w:rsid w:val="00417F4A"/>
    <w:rsid w:val="00420723"/>
    <w:rsid w:val="00421E58"/>
    <w:rsid w:val="004227D3"/>
    <w:rsid w:val="004255F3"/>
    <w:rsid w:val="00425E4F"/>
    <w:rsid w:val="00430EFD"/>
    <w:rsid w:val="00433C20"/>
    <w:rsid w:val="00434D76"/>
    <w:rsid w:val="004351FD"/>
    <w:rsid w:val="00440E91"/>
    <w:rsid w:val="00440FFE"/>
    <w:rsid w:val="004412BB"/>
    <w:rsid w:val="00442B8E"/>
    <w:rsid w:val="004464BA"/>
    <w:rsid w:val="0044655A"/>
    <w:rsid w:val="00453BEB"/>
    <w:rsid w:val="00455F5A"/>
    <w:rsid w:val="00460B1E"/>
    <w:rsid w:val="0046551A"/>
    <w:rsid w:val="00465748"/>
    <w:rsid w:val="004676A1"/>
    <w:rsid w:val="00471EB0"/>
    <w:rsid w:val="00472D65"/>
    <w:rsid w:val="00472E2C"/>
    <w:rsid w:val="0047447D"/>
    <w:rsid w:val="00474DD1"/>
    <w:rsid w:val="00477422"/>
    <w:rsid w:val="004776D3"/>
    <w:rsid w:val="00477B26"/>
    <w:rsid w:val="0048032B"/>
    <w:rsid w:val="00481356"/>
    <w:rsid w:val="0048312E"/>
    <w:rsid w:val="00485CE7"/>
    <w:rsid w:val="00491398"/>
    <w:rsid w:val="004A0CDB"/>
    <w:rsid w:val="004A2323"/>
    <w:rsid w:val="004A3C20"/>
    <w:rsid w:val="004A3DF1"/>
    <w:rsid w:val="004A3E4E"/>
    <w:rsid w:val="004A5F95"/>
    <w:rsid w:val="004A66D1"/>
    <w:rsid w:val="004A7037"/>
    <w:rsid w:val="004B1FB1"/>
    <w:rsid w:val="004B34FA"/>
    <w:rsid w:val="004B5794"/>
    <w:rsid w:val="004C372F"/>
    <w:rsid w:val="004C60D6"/>
    <w:rsid w:val="004C6FA5"/>
    <w:rsid w:val="004D2466"/>
    <w:rsid w:val="004D281A"/>
    <w:rsid w:val="004E3491"/>
    <w:rsid w:val="004E5DC5"/>
    <w:rsid w:val="004E7519"/>
    <w:rsid w:val="004F0323"/>
    <w:rsid w:val="004F0A5F"/>
    <w:rsid w:val="00504257"/>
    <w:rsid w:val="00506C0D"/>
    <w:rsid w:val="00511986"/>
    <w:rsid w:val="0051422D"/>
    <w:rsid w:val="00514618"/>
    <w:rsid w:val="005157C5"/>
    <w:rsid w:val="005163CB"/>
    <w:rsid w:val="0052055C"/>
    <w:rsid w:val="0052447D"/>
    <w:rsid w:val="00525C1B"/>
    <w:rsid w:val="005349BF"/>
    <w:rsid w:val="005350B6"/>
    <w:rsid w:val="00543B36"/>
    <w:rsid w:val="00545C6A"/>
    <w:rsid w:val="00547D94"/>
    <w:rsid w:val="005549A7"/>
    <w:rsid w:val="0055544A"/>
    <w:rsid w:val="005728DA"/>
    <w:rsid w:val="00581AE5"/>
    <w:rsid w:val="005848FC"/>
    <w:rsid w:val="005861D4"/>
    <w:rsid w:val="0058645B"/>
    <w:rsid w:val="00590DCD"/>
    <w:rsid w:val="00596A96"/>
    <w:rsid w:val="005A093C"/>
    <w:rsid w:val="005A1574"/>
    <w:rsid w:val="005A1F64"/>
    <w:rsid w:val="005A3073"/>
    <w:rsid w:val="005B4645"/>
    <w:rsid w:val="005C51D2"/>
    <w:rsid w:val="005C54EA"/>
    <w:rsid w:val="005C5BFC"/>
    <w:rsid w:val="005D0CC8"/>
    <w:rsid w:val="005D71EF"/>
    <w:rsid w:val="005E04A6"/>
    <w:rsid w:val="005E518D"/>
    <w:rsid w:val="005E7515"/>
    <w:rsid w:val="005E7729"/>
    <w:rsid w:val="005F09EE"/>
    <w:rsid w:val="005F2F8F"/>
    <w:rsid w:val="005F4490"/>
    <w:rsid w:val="006002F0"/>
    <w:rsid w:val="00600AE8"/>
    <w:rsid w:val="0060258F"/>
    <w:rsid w:val="0060338F"/>
    <w:rsid w:val="00610D4D"/>
    <w:rsid w:val="00613D77"/>
    <w:rsid w:val="0061613E"/>
    <w:rsid w:val="00622957"/>
    <w:rsid w:val="0062393D"/>
    <w:rsid w:val="00625354"/>
    <w:rsid w:val="00634381"/>
    <w:rsid w:val="00636A2A"/>
    <w:rsid w:val="00636C14"/>
    <w:rsid w:val="00654B97"/>
    <w:rsid w:val="0065584E"/>
    <w:rsid w:val="00657A50"/>
    <w:rsid w:val="00663A86"/>
    <w:rsid w:val="006644F2"/>
    <w:rsid w:val="006644F9"/>
    <w:rsid w:val="006705E3"/>
    <w:rsid w:val="00672B66"/>
    <w:rsid w:val="00676FE8"/>
    <w:rsid w:val="006807DD"/>
    <w:rsid w:val="00681206"/>
    <w:rsid w:val="006828E1"/>
    <w:rsid w:val="00686D18"/>
    <w:rsid w:val="00687E37"/>
    <w:rsid w:val="006919A1"/>
    <w:rsid w:val="00691B76"/>
    <w:rsid w:val="006947A0"/>
    <w:rsid w:val="00694F19"/>
    <w:rsid w:val="00697690"/>
    <w:rsid w:val="006A095D"/>
    <w:rsid w:val="006B355E"/>
    <w:rsid w:val="006B3F3E"/>
    <w:rsid w:val="006C0BE9"/>
    <w:rsid w:val="006C282D"/>
    <w:rsid w:val="006C3F03"/>
    <w:rsid w:val="006C6F0D"/>
    <w:rsid w:val="006E26A7"/>
    <w:rsid w:val="006E33A9"/>
    <w:rsid w:val="006E7B13"/>
    <w:rsid w:val="006F4A64"/>
    <w:rsid w:val="0070630B"/>
    <w:rsid w:val="007139A6"/>
    <w:rsid w:val="00716913"/>
    <w:rsid w:val="00716D9D"/>
    <w:rsid w:val="00721A4B"/>
    <w:rsid w:val="0072244D"/>
    <w:rsid w:val="00732EA5"/>
    <w:rsid w:val="00733C97"/>
    <w:rsid w:val="00734047"/>
    <w:rsid w:val="00743E2F"/>
    <w:rsid w:val="00756D10"/>
    <w:rsid w:val="00760D8C"/>
    <w:rsid w:val="0076560F"/>
    <w:rsid w:val="00767178"/>
    <w:rsid w:val="00773FF5"/>
    <w:rsid w:val="007757F1"/>
    <w:rsid w:val="00782F4C"/>
    <w:rsid w:val="00784316"/>
    <w:rsid w:val="007A37C5"/>
    <w:rsid w:val="007A56BB"/>
    <w:rsid w:val="007A6AE3"/>
    <w:rsid w:val="007A7760"/>
    <w:rsid w:val="007A7E58"/>
    <w:rsid w:val="007B2D00"/>
    <w:rsid w:val="007B3CF8"/>
    <w:rsid w:val="007B51CD"/>
    <w:rsid w:val="007B572F"/>
    <w:rsid w:val="007C100E"/>
    <w:rsid w:val="007D0733"/>
    <w:rsid w:val="007D0ACC"/>
    <w:rsid w:val="007D0B6C"/>
    <w:rsid w:val="007D342B"/>
    <w:rsid w:val="007E13C9"/>
    <w:rsid w:val="007F1FC7"/>
    <w:rsid w:val="007F264C"/>
    <w:rsid w:val="007F5383"/>
    <w:rsid w:val="00800B50"/>
    <w:rsid w:val="00802999"/>
    <w:rsid w:val="008216FA"/>
    <w:rsid w:val="0082593F"/>
    <w:rsid w:val="00831B84"/>
    <w:rsid w:val="00836198"/>
    <w:rsid w:val="00843B46"/>
    <w:rsid w:val="008454A9"/>
    <w:rsid w:val="00845F15"/>
    <w:rsid w:val="00852D55"/>
    <w:rsid w:val="008575D1"/>
    <w:rsid w:val="00860141"/>
    <w:rsid w:val="00867D13"/>
    <w:rsid w:val="00872344"/>
    <w:rsid w:val="008742E2"/>
    <w:rsid w:val="00875AAA"/>
    <w:rsid w:val="00875BE5"/>
    <w:rsid w:val="00876685"/>
    <w:rsid w:val="0087724E"/>
    <w:rsid w:val="00881D66"/>
    <w:rsid w:val="00882CCF"/>
    <w:rsid w:val="008835CC"/>
    <w:rsid w:val="008867CE"/>
    <w:rsid w:val="00890450"/>
    <w:rsid w:val="00891156"/>
    <w:rsid w:val="00893DF8"/>
    <w:rsid w:val="00895098"/>
    <w:rsid w:val="008A3888"/>
    <w:rsid w:val="008A62BD"/>
    <w:rsid w:val="008B2A24"/>
    <w:rsid w:val="008C6B7D"/>
    <w:rsid w:val="008D1B9A"/>
    <w:rsid w:val="008D464A"/>
    <w:rsid w:val="008D7C40"/>
    <w:rsid w:val="008E02BA"/>
    <w:rsid w:val="008E1D19"/>
    <w:rsid w:val="008E6392"/>
    <w:rsid w:val="008F2336"/>
    <w:rsid w:val="008F317B"/>
    <w:rsid w:val="008F3DD6"/>
    <w:rsid w:val="00901DB6"/>
    <w:rsid w:val="00902F78"/>
    <w:rsid w:val="0091361D"/>
    <w:rsid w:val="0091538E"/>
    <w:rsid w:val="00922AC3"/>
    <w:rsid w:val="009239A5"/>
    <w:rsid w:val="009250E8"/>
    <w:rsid w:val="00926E02"/>
    <w:rsid w:val="00926E8F"/>
    <w:rsid w:val="00927D0B"/>
    <w:rsid w:val="009326A8"/>
    <w:rsid w:val="00937425"/>
    <w:rsid w:val="0094052E"/>
    <w:rsid w:val="00940BAB"/>
    <w:rsid w:val="00941D58"/>
    <w:rsid w:val="009441EF"/>
    <w:rsid w:val="00947EFB"/>
    <w:rsid w:val="00953796"/>
    <w:rsid w:val="009541B6"/>
    <w:rsid w:val="00955531"/>
    <w:rsid w:val="0096050C"/>
    <w:rsid w:val="00963E49"/>
    <w:rsid w:val="0096450D"/>
    <w:rsid w:val="0096597C"/>
    <w:rsid w:val="0097021A"/>
    <w:rsid w:val="009748F4"/>
    <w:rsid w:val="00975FA0"/>
    <w:rsid w:val="00983023"/>
    <w:rsid w:val="00984AFC"/>
    <w:rsid w:val="0099017D"/>
    <w:rsid w:val="00990939"/>
    <w:rsid w:val="00990FAE"/>
    <w:rsid w:val="009945DC"/>
    <w:rsid w:val="009A3D87"/>
    <w:rsid w:val="009B0348"/>
    <w:rsid w:val="009B13A6"/>
    <w:rsid w:val="009B4B75"/>
    <w:rsid w:val="009C56F0"/>
    <w:rsid w:val="009D318C"/>
    <w:rsid w:val="009D6F18"/>
    <w:rsid w:val="009D70EA"/>
    <w:rsid w:val="009E1831"/>
    <w:rsid w:val="009E3088"/>
    <w:rsid w:val="009E5204"/>
    <w:rsid w:val="009F190C"/>
    <w:rsid w:val="009F3FF4"/>
    <w:rsid w:val="00A01463"/>
    <w:rsid w:val="00A047EC"/>
    <w:rsid w:val="00A118B3"/>
    <w:rsid w:val="00A122F1"/>
    <w:rsid w:val="00A14823"/>
    <w:rsid w:val="00A20EE1"/>
    <w:rsid w:val="00A2169B"/>
    <w:rsid w:val="00A234E6"/>
    <w:rsid w:val="00A24150"/>
    <w:rsid w:val="00A2523A"/>
    <w:rsid w:val="00A2662C"/>
    <w:rsid w:val="00A26F8D"/>
    <w:rsid w:val="00A33F41"/>
    <w:rsid w:val="00A34677"/>
    <w:rsid w:val="00A34FC5"/>
    <w:rsid w:val="00A440EC"/>
    <w:rsid w:val="00A50817"/>
    <w:rsid w:val="00A51471"/>
    <w:rsid w:val="00A51A21"/>
    <w:rsid w:val="00A52C74"/>
    <w:rsid w:val="00A539EA"/>
    <w:rsid w:val="00A61938"/>
    <w:rsid w:val="00A62B90"/>
    <w:rsid w:val="00A64A3C"/>
    <w:rsid w:val="00A64EBE"/>
    <w:rsid w:val="00A67259"/>
    <w:rsid w:val="00A76A42"/>
    <w:rsid w:val="00A76B1C"/>
    <w:rsid w:val="00A81D9B"/>
    <w:rsid w:val="00A848C2"/>
    <w:rsid w:val="00A91025"/>
    <w:rsid w:val="00A94D64"/>
    <w:rsid w:val="00AA02CB"/>
    <w:rsid w:val="00AA24B8"/>
    <w:rsid w:val="00AA2795"/>
    <w:rsid w:val="00AA4EF1"/>
    <w:rsid w:val="00AA52E0"/>
    <w:rsid w:val="00AB3B45"/>
    <w:rsid w:val="00AB46FC"/>
    <w:rsid w:val="00AB53E1"/>
    <w:rsid w:val="00AB552B"/>
    <w:rsid w:val="00AB7302"/>
    <w:rsid w:val="00AC00F8"/>
    <w:rsid w:val="00AC0591"/>
    <w:rsid w:val="00AC480E"/>
    <w:rsid w:val="00AC58FE"/>
    <w:rsid w:val="00AC5D3F"/>
    <w:rsid w:val="00AC6629"/>
    <w:rsid w:val="00AC6F68"/>
    <w:rsid w:val="00AD051A"/>
    <w:rsid w:val="00AD575A"/>
    <w:rsid w:val="00AD70A6"/>
    <w:rsid w:val="00AE1B01"/>
    <w:rsid w:val="00AE5506"/>
    <w:rsid w:val="00AE7BD8"/>
    <w:rsid w:val="00AF0622"/>
    <w:rsid w:val="00AF13C8"/>
    <w:rsid w:val="00AF18A6"/>
    <w:rsid w:val="00B000C6"/>
    <w:rsid w:val="00B0030F"/>
    <w:rsid w:val="00B078DE"/>
    <w:rsid w:val="00B1003E"/>
    <w:rsid w:val="00B10F16"/>
    <w:rsid w:val="00B1247A"/>
    <w:rsid w:val="00B14A77"/>
    <w:rsid w:val="00B16967"/>
    <w:rsid w:val="00B219E2"/>
    <w:rsid w:val="00B25202"/>
    <w:rsid w:val="00B27554"/>
    <w:rsid w:val="00B30CF6"/>
    <w:rsid w:val="00B430D1"/>
    <w:rsid w:val="00B451E5"/>
    <w:rsid w:val="00B47FE1"/>
    <w:rsid w:val="00B5135C"/>
    <w:rsid w:val="00B53592"/>
    <w:rsid w:val="00B55AFD"/>
    <w:rsid w:val="00B572BA"/>
    <w:rsid w:val="00B61625"/>
    <w:rsid w:val="00B61FCF"/>
    <w:rsid w:val="00B64169"/>
    <w:rsid w:val="00B669E6"/>
    <w:rsid w:val="00B70A18"/>
    <w:rsid w:val="00B7318B"/>
    <w:rsid w:val="00B737B4"/>
    <w:rsid w:val="00B76BE2"/>
    <w:rsid w:val="00B809D5"/>
    <w:rsid w:val="00B85E81"/>
    <w:rsid w:val="00B90AEF"/>
    <w:rsid w:val="00B91FC2"/>
    <w:rsid w:val="00BA51AB"/>
    <w:rsid w:val="00BA779D"/>
    <w:rsid w:val="00BB1AE0"/>
    <w:rsid w:val="00BB1BE7"/>
    <w:rsid w:val="00BB4BCD"/>
    <w:rsid w:val="00BB5A8E"/>
    <w:rsid w:val="00BB6B52"/>
    <w:rsid w:val="00BC67A3"/>
    <w:rsid w:val="00BD0466"/>
    <w:rsid w:val="00BD375E"/>
    <w:rsid w:val="00BE6492"/>
    <w:rsid w:val="00BE7264"/>
    <w:rsid w:val="00BF194D"/>
    <w:rsid w:val="00BF3B8D"/>
    <w:rsid w:val="00C01EA8"/>
    <w:rsid w:val="00C049C2"/>
    <w:rsid w:val="00C05C81"/>
    <w:rsid w:val="00C1260C"/>
    <w:rsid w:val="00C14DC6"/>
    <w:rsid w:val="00C16D31"/>
    <w:rsid w:val="00C175A0"/>
    <w:rsid w:val="00C24691"/>
    <w:rsid w:val="00C31181"/>
    <w:rsid w:val="00C31697"/>
    <w:rsid w:val="00C33B19"/>
    <w:rsid w:val="00C400F9"/>
    <w:rsid w:val="00C4099B"/>
    <w:rsid w:val="00C445A0"/>
    <w:rsid w:val="00C449DB"/>
    <w:rsid w:val="00C4718F"/>
    <w:rsid w:val="00C50AFF"/>
    <w:rsid w:val="00C5453C"/>
    <w:rsid w:val="00C545D7"/>
    <w:rsid w:val="00C608CC"/>
    <w:rsid w:val="00C61F93"/>
    <w:rsid w:val="00C66B18"/>
    <w:rsid w:val="00C709D1"/>
    <w:rsid w:val="00C72B5F"/>
    <w:rsid w:val="00C74935"/>
    <w:rsid w:val="00C75837"/>
    <w:rsid w:val="00C758C3"/>
    <w:rsid w:val="00C75A6A"/>
    <w:rsid w:val="00C76074"/>
    <w:rsid w:val="00C80BA4"/>
    <w:rsid w:val="00C840BE"/>
    <w:rsid w:val="00C92631"/>
    <w:rsid w:val="00C92DE4"/>
    <w:rsid w:val="00C96CDD"/>
    <w:rsid w:val="00CA2B62"/>
    <w:rsid w:val="00CB1585"/>
    <w:rsid w:val="00CB485A"/>
    <w:rsid w:val="00CC3F25"/>
    <w:rsid w:val="00CC6C23"/>
    <w:rsid w:val="00CD0109"/>
    <w:rsid w:val="00CD0782"/>
    <w:rsid w:val="00CD6376"/>
    <w:rsid w:val="00CE3AAC"/>
    <w:rsid w:val="00CE4E37"/>
    <w:rsid w:val="00CE5202"/>
    <w:rsid w:val="00CF0895"/>
    <w:rsid w:val="00CF3036"/>
    <w:rsid w:val="00CF3822"/>
    <w:rsid w:val="00CF59BB"/>
    <w:rsid w:val="00D06108"/>
    <w:rsid w:val="00D11FF1"/>
    <w:rsid w:val="00D151CE"/>
    <w:rsid w:val="00D20C43"/>
    <w:rsid w:val="00D2181F"/>
    <w:rsid w:val="00D21A20"/>
    <w:rsid w:val="00D22691"/>
    <w:rsid w:val="00D24999"/>
    <w:rsid w:val="00D275EA"/>
    <w:rsid w:val="00D27831"/>
    <w:rsid w:val="00D30460"/>
    <w:rsid w:val="00D34173"/>
    <w:rsid w:val="00D3417C"/>
    <w:rsid w:val="00D34F6C"/>
    <w:rsid w:val="00D431F3"/>
    <w:rsid w:val="00D44445"/>
    <w:rsid w:val="00D51C71"/>
    <w:rsid w:val="00D555F4"/>
    <w:rsid w:val="00D568A8"/>
    <w:rsid w:val="00D56EED"/>
    <w:rsid w:val="00D621B5"/>
    <w:rsid w:val="00D62F45"/>
    <w:rsid w:val="00D66799"/>
    <w:rsid w:val="00D67187"/>
    <w:rsid w:val="00D7564E"/>
    <w:rsid w:val="00D815D6"/>
    <w:rsid w:val="00D82E12"/>
    <w:rsid w:val="00D86228"/>
    <w:rsid w:val="00D868F5"/>
    <w:rsid w:val="00D9240B"/>
    <w:rsid w:val="00DA361E"/>
    <w:rsid w:val="00DA3F98"/>
    <w:rsid w:val="00DA694B"/>
    <w:rsid w:val="00DA6ABD"/>
    <w:rsid w:val="00DA6D37"/>
    <w:rsid w:val="00DB2C22"/>
    <w:rsid w:val="00DB4879"/>
    <w:rsid w:val="00DB6950"/>
    <w:rsid w:val="00DC6E70"/>
    <w:rsid w:val="00DD21BE"/>
    <w:rsid w:val="00DD2B34"/>
    <w:rsid w:val="00DD38BD"/>
    <w:rsid w:val="00DD4F86"/>
    <w:rsid w:val="00DE0295"/>
    <w:rsid w:val="00DE0DB8"/>
    <w:rsid w:val="00DE388F"/>
    <w:rsid w:val="00DE440F"/>
    <w:rsid w:val="00DF0427"/>
    <w:rsid w:val="00DF2E6F"/>
    <w:rsid w:val="00E00D3A"/>
    <w:rsid w:val="00E04F49"/>
    <w:rsid w:val="00E0668B"/>
    <w:rsid w:val="00E1087E"/>
    <w:rsid w:val="00E110D7"/>
    <w:rsid w:val="00E1479E"/>
    <w:rsid w:val="00E153DE"/>
    <w:rsid w:val="00E162D5"/>
    <w:rsid w:val="00E16E07"/>
    <w:rsid w:val="00E17CE0"/>
    <w:rsid w:val="00E2275A"/>
    <w:rsid w:val="00E229D0"/>
    <w:rsid w:val="00E41C14"/>
    <w:rsid w:val="00E41EBC"/>
    <w:rsid w:val="00E439A2"/>
    <w:rsid w:val="00E44EEF"/>
    <w:rsid w:val="00E531F1"/>
    <w:rsid w:val="00E54333"/>
    <w:rsid w:val="00E55FDD"/>
    <w:rsid w:val="00E60445"/>
    <w:rsid w:val="00E62AAC"/>
    <w:rsid w:val="00E66096"/>
    <w:rsid w:val="00E661CA"/>
    <w:rsid w:val="00E70E95"/>
    <w:rsid w:val="00E81CD5"/>
    <w:rsid w:val="00E8517B"/>
    <w:rsid w:val="00E87AAE"/>
    <w:rsid w:val="00E90512"/>
    <w:rsid w:val="00E90E8D"/>
    <w:rsid w:val="00E91269"/>
    <w:rsid w:val="00E95286"/>
    <w:rsid w:val="00E9777D"/>
    <w:rsid w:val="00EA03EB"/>
    <w:rsid w:val="00EA0D4D"/>
    <w:rsid w:val="00EA381E"/>
    <w:rsid w:val="00EA63D9"/>
    <w:rsid w:val="00EB4BE7"/>
    <w:rsid w:val="00EC1726"/>
    <w:rsid w:val="00EC4D28"/>
    <w:rsid w:val="00ED7FC8"/>
    <w:rsid w:val="00EE22D6"/>
    <w:rsid w:val="00EF08A9"/>
    <w:rsid w:val="00EF216B"/>
    <w:rsid w:val="00EF350A"/>
    <w:rsid w:val="00EF3D88"/>
    <w:rsid w:val="00EF3FC0"/>
    <w:rsid w:val="00EF72F1"/>
    <w:rsid w:val="00EF75EA"/>
    <w:rsid w:val="00F12061"/>
    <w:rsid w:val="00F13FA5"/>
    <w:rsid w:val="00F15635"/>
    <w:rsid w:val="00F206EE"/>
    <w:rsid w:val="00F26769"/>
    <w:rsid w:val="00F32C8E"/>
    <w:rsid w:val="00F33757"/>
    <w:rsid w:val="00F34A98"/>
    <w:rsid w:val="00F37C03"/>
    <w:rsid w:val="00F40C5F"/>
    <w:rsid w:val="00F51B40"/>
    <w:rsid w:val="00F536E1"/>
    <w:rsid w:val="00F53E9D"/>
    <w:rsid w:val="00F56457"/>
    <w:rsid w:val="00F6121B"/>
    <w:rsid w:val="00F6162A"/>
    <w:rsid w:val="00F62CD6"/>
    <w:rsid w:val="00F66D5B"/>
    <w:rsid w:val="00F670A0"/>
    <w:rsid w:val="00F672A2"/>
    <w:rsid w:val="00F74E6F"/>
    <w:rsid w:val="00F755E4"/>
    <w:rsid w:val="00F76D1C"/>
    <w:rsid w:val="00F83CD5"/>
    <w:rsid w:val="00F857EB"/>
    <w:rsid w:val="00F86A86"/>
    <w:rsid w:val="00F96E7C"/>
    <w:rsid w:val="00FA66A9"/>
    <w:rsid w:val="00FA75C4"/>
    <w:rsid w:val="00FB2DD1"/>
    <w:rsid w:val="00FB7C26"/>
    <w:rsid w:val="00FC0A1E"/>
    <w:rsid w:val="00FC1F14"/>
    <w:rsid w:val="00FD5449"/>
    <w:rsid w:val="00FD5C17"/>
    <w:rsid w:val="00FD6949"/>
    <w:rsid w:val="00FE102F"/>
    <w:rsid w:val="00FE1AC3"/>
    <w:rsid w:val="00FE1B6D"/>
    <w:rsid w:val="00FE42C7"/>
    <w:rsid w:val="00FF632F"/>
    <w:rsid w:val="00FF6CAE"/>
    <w:rsid w:val="00FF76A3"/>
    <w:rsid w:val="2AABAA1B"/>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DA534E"/>
  <w15:docId w15:val="{FDDA8581-188E-45A9-B28E-509BC617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Pr>
  </w:style>
  <w:style w:type="paragraph" w:styleId="Encabezado">
    <w:name w:val="header"/>
    <w:basedOn w:val="Normal"/>
    <w:link w:val="EncabezadoCar"/>
    <w:uiPriority w:val="99"/>
    <w:unhideWhenUsed/>
    <w:rsid w:val="005A1F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F64"/>
  </w:style>
  <w:style w:type="paragraph" w:styleId="Piedepgina">
    <w:name w:val="footer"/>
    <w:basedOn w:val="Normal"/>
    <w:link w:val="PiedepginaCar"/>
    <w:uiPriority w:val="99"/>
    <w:unhideWhenUsed/>
    <w:rsid w:val="005A1F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F64"/>
  </w:style>
  <w:style w:type="paragraph" w:styleId="Prrafodelista">
    <w:name w:val="List Paragraph"/>
    <w:basedOn w:val="Normal"/>
    <w:link w:val="PrrafodelistaCar"/>
    <w:uiPriority w:val="34"/>
    <w:qFormat/>
    <w:rsid w:val="000D5C0A"/>
    <w:pPr>
      <w:ind w:left="720"/>
      <w:contextualSpacing/>
    </w:pPr>
    <w:rPr>
      <w:rFonts w:cs="Times New Roman"/>
      <w:color w:val="auto"/>
      <w:lang w:eastAsia="en-US"/>
    </w:rPr>
  </w:style>
  <w:style w:type="paragraph" w:styleId="NormalWeb">
    <w:name w:val="Normal (Web)"/>
    <w:basedOn w:val="Normal"/>
    <w:unhideWhenUsed/>
    <w:rsid w:val="00F32C8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ipervnculo">
    <w:name w:val="Hyperlink"/>
    <w:basedOn w:val="Fuentedeprrafopredeter"/>
    <w:uiPriority w:val="99"/>
    <w:unhideWhenUsed/>
    <w:rsid w:val="00171BC1"/>
    <w:rPr>
      <w:color w:val="0563C1" w:themeColor="hyperlink"/>
      <w:u w:val="single"/>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1, Car"/>
    <w:basedOn w:val="Normal"/>
    <w:link w:val="TextonotapieCar"/>
    <w:unhideWhenUsed/>
    <w:qFormat/>
    <w:rsid w:val="0055544A"/>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rsid w:val="0055544A"/>
    <w:rPr>
      <w:sz w:val="20"/>
      <w:szCs w:val="20"/>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55544A"/>
    <w:rPr>
      <w:vertAlign w:val="superscript"/>
    </w:rPr>
  </w:style>
  <w:style w:type="character" w:styleId="Refdecomentario">
    <w:name w:val="annotation reference"/>
    <w:basedOn w:val="Fuentedeprrafopredeter"/>
    <w:uiPriority w:val="99"/>
    <w:semiHidden/>
    <w:unhideWhenUsed/>
    <w:rsid w:val="0048032B"/>
    <w:rPr>
      <w:sz w:val="16"/>
      <w:szCs w:val="16"/>
    </w:rPr>
  </w:style>
  <w:style w:type="paragraph" w:styleId="Textocomentario">
    <w:name w:val="annotation text"/>
    <w:basedOn w:val="Normal"/>
    <w:link w:val="TextocomentarioCar"/>
    <w:uiPriority w:val="99"/>
    <w:unhideWhenUsed/>
    <w:rsid w:val="0048032B"/>
    <w:pPr>
      <w:spacing w:line="240" w:lineRule="auto"/>
    </w:pPr>
    <w:rPr>
      <w:sz w:val="20"/>
      <w:szCs w:val="20"/>
    </w:rPr>
  </w:style>
  <w:style w:type="character" w:customStyle="1" w:styleId="TextocomentarioCar">
    <w:name w:val="Texto comentario Car"/>
    <w:basedOn w:val="Fuentedeprrafopredeter"/>
    <w:link w:val="Textocomentario"/>
    <w:uiPriority w:val="99"/>
    <w:rsid w:val="0048032B"/>
    <w:rPr>
      <w:sz w:val="20"/>
      <w:szCs w:val="20"/>
    </w:rPr>
  </w:style>
  <w:style w:type="paragraph" w:styleId="Asuntodelcomentario">
    <w:name w:val="annotation subject"/>
    <w:basedOn w:val="Textocomentario"/>
    <w:next w:val="Textocomentario"/>
    <w:link w:val="AsuntodelcomentarioCar"/>
    <w:uiPriority w:val="99"/>
    <w:semiHidden/>
    <w:unhideWhenUsed/>
    <w:rsid w:val="0048032B"/>
    <w:rPr>
      <w:b/>
      <w:bCs/>
    </w:rPr>
  </w:style>
  <w:style w:type="character" w:customStyle="1" w:styleId="AsuntodelcomentarioCar">
    <w:name w:val="Asunto del comentario Car"/>
    <w:basedOn w:val="TextocomentarioCar"/>
    <w:link w:val="Asuntodelcomentario"/>
    <w:uiPriority w:val="99"/>
    <w:semiHidden/>
    <w:rsid w:val="0048032B"/>
    <w:rPr>
      <w:b/>
      <w:bCs/>
      <w:sz w:val="20"/>
      <w:szCs w:val="20"/>
    </w:rPr>
  </w:style>
  <w:style w:type="paragraph" w:styleId="Textodeglobo">
    <w:name w:val="Balloon Text"/>
    <w:basedOn w:val="Normal"/>
    <w:link w:val="TextodegloboCar"/>
    <w:uiPriority w:val="99"/>
    <w:semiHidden/>
    <w:unhideWhenUsed/>
    <w:rsid w:val="0048032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032B"/>
    <w:rPr>
      <w:rFonts w:ascii="Segoe UI" w:hAnsi="Segoe UI" w:cs="Segoe UI"/>
      <w:sz w:val="18"/>
      <w:szCs w:val="18"/>
    </w:rPr>
  </w:style>
  <w:style w:type="character" w:customStyle="1" w:styleId="apple-converted-space">
    <w:name w:val="apple-converted-space"/>
    <w:basedOn w:val="Fuentedeprrafopredeter"/>
    <w:rsid w:val="003E6537"/>
  </w:style>
  <w:style w:type="character" w:styleId="nfasis">
    <w:name w:val="Emphasis"/>
    <w:basedOn w:val="Fuentedeprrafopredeter"/>
    <w:uiPriority w:val="20"/>
    <w:qFormat/>
    <w:rsid w:val="003E6537"/>
    <w:rPr>
      <w:i/>
      <w:iCs/>
    </w:rPr>
  </w:style>
  <w:style w:type="character" w:styleId="Textoennegrita">
    <w:name w:val="Strong"/>
    <w:basedOn w:val="Fuentedeprrafopredeter"/>
    <w:uiPriority w:val="22"/>
    <w:qFormat/>
    <w:rsid w:val="003E6537"/>
    <w:rPr>
      <w:b/>
      <w:bCs/>
    </w:rPr>
  </w:style>
  <w:style w:type="character" w:styleId="Hipervnculovisitado">
    <w:name w:val="FollowedHyperlink"/>
    <w:basedOn w:val="Fuentedeprrafopredeter"/>
    <w:uiPriority w:val="99"/>
    <w:semiHidden/>
    <w:unhideWhenUsed/>
    <w:rsid w:val="003A37EA"/>
    <w:rPr>
      <w:color w:val="954F72" w:themeColor="followedHyperlink"/>
      <w:u w:val="single"/>
    </w:rPr>
  </w:style>
  <w:style w:type="paragraph" w:styleId="Textoindependiente">
    <w:name w:val="Body Text"/>
    <w:basedOn w:val="Normal"/>
    <w:link w:val="TextoindependienteCar"/>
    <w:rsid w:val="00B737B4"/>
    <w:pPr>
      <w:spacing w:after="0" w:line="240" w:lineRule="auto"/>
      <w:jc w:val="both"/>
    </w:pPr>
    <w:rPr>
      <w:rFonts w:ascii="Arial Narrow" w:eastAsia="Times New Roman" w:hAnsi="Arial Narrow" w:cs="Times New Roman"/>
      <w:color w:val="auto"/>
      <w:szCs w:val="24"/>
      <w:lang w:val="es-ES" w:eastAsia="es-ES"/>
    </w:rPr>
  </w:style>
  <w:style w:type="character" w:customStyle="1" w:styleId="TextoindependienteCar">
    <w:name w:val="Texto independiente Car"/>
    <w:basedOn w:val="Fuentedeprrafopredeter"/>
    <w:link w:val="Textoindependiente"/>
    <w:rsid w:val="00B737B4"/>
    <w:rPr>
      <w:rFonts w:ascii="Arial Narrow" w:eastAsia="Times New Roman" w:hAnsi="Arial Narrow" w:cs="Times New Roman"/>
      <w:color w:val="auto"/>
      <w:szCs w:val="24"/>
      <w:lang w:val="es-ES" w:eastAsia="es-ES"/>
    </w:rPr>
  </w:style>
  <w:style w:type="character" w:customStyle="1" w:styleId="leyes">
    <w:name w:val="leyes"/>
    <w:basedOn w:val="Fuentedeprrafopredeter"/>
    <w:rsid w:val="00E9777D"/>
  </w:style>
  <w:style w:type="paragraph" w:styleId="Sangra3detindependiente">
    <w:name w:val="Body Text Indent 3"/>
    <w:basedOn w:val="Normal"/>
    <w:link w:val="Sangra3detindependienteCar"/>
    <w:uiPriority w:val="99"/>
    <w:semiHidden/>
    <w:unhideWhenUsed/>
    <w:rsid w:val="00C50AFF"/>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50AFF"/>
    <w:rPr>
      <w:sz w:val="16"/>
      <w:szCs w:val="16"/>
    </w:rPr>
  </w:style>
  <w:style w:type="paragraph" w:styleId="Sangra2detindependiente">
    <w:name w:val="Body Text Indent 2"/>
    <w:basedOn w:val="Normal"/>
    <w:link w:val="Sangra2detindependienteCar"/>
    <w:rsid w:val="00C50AFF"/>
    <w:pPr>
      <w:spacing w:after="120" w:line="480" w:lineRule="auto"/>
      <w:ind w:left="283"/>
    </w:pPr>
    <w:rPr>
      <w:rFonts w:ascii="Arial" w:eastAsia="Times New Roman" w:hAnsi="Arial" w:cs="Times New Roman"/>
      <w:color w:val="auto"/>
      <w:szCs w:val="24"/>
      <w:lang w:val="es-ES" w:eastAsia="es-ES"/>
    </w:rPr>
  </w:style>
  <w:style w:type="character" w:customStyle="1" w:styleId="Sangra2detindependienteCar">
    <w:name w:val="Sangría 2 de t. independiente Car"/>
    <w:basedOn w:val="Fuentedeprrafopredeter"/>
    <w:link w:val="Sangra2detindependiente"/>
    <w:rsid w:val="00C50AFF"/>
    <w:rPr>
      <w:rFonts w:ascii="Arial" w:eastAsia="Times New Roman" w:hAnsi="Arial" w:cs="Times New Roman"/>
      <w:color w:val="auto"/>
      <w:szCs w:val="24"/>
      <w:lang w:val="es-ES" w:eastAsia="es-ES"/>
    </w:rPr>
  </w:style>
  <w:style w:type="paragraph" w:styleId="Textoindependiente3">
    <w:name w:val="Body Text 3"/>
    <w:basedOn w:val="Normal"/>
    <w:link w:val="Textoindependiente3Car"/>
    <w:uiPriority w:val="99"/>
    <w:semiHidden/>
    <w:unhideWhenUsed/>
    <w:rsid w:val="00AE7BD8"/>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E7BD8"/>
    <w:rPr>
      <w:sz w:val="16"/>
      <w:szCs w:val="16"/>
    </w:rPr>
  </w:style>
  <w:style w:type="character" w:customStyle="1" w:styleId="PrrafodelistaCar">
    <w:name w:val="Párrafo de lista Car"/>
    <w:link w:val="Prrafodelista"/>
    <w:uiPriority w:val="34"/>
    <w:locked/>
    <w:rsid w:val="00C33B19"/>
    <w:rPr>
      <w:rFonts w:cs="Times New Roman"/>
      <w:color w:val="auto"/>
      <w:lang w:eastAsia="en-U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DD38BD"/>
    <w:pPr>
      <w:spacing w:after="0" w:line="240" w:lineRule="auto"/>
    </w:pPr>
    <w:rPr>
      <w:vertAlign w:val="superscript"/>
    </w:rPr>
  </w:style>
  <w:style w:type="paragraph" w:styleId="Sinespaciado">
    <w:name w:val="No Spacing"/>
    <w:link w:val="SinespaciadoCar"/>
    <w:uiPriority w:val="1"/>
    <w:qFormat/>
    <w:rsid w:val="00D24999"/>
    <w:pPr>
      <w:spacing w:after="0" w:line="240" w:lineRule="auto"/>
    </w:pPr>
    <w:rPr>
      <w:rFonts w:ascii="Arial" w:eastAsia="Arial" w:hAnsi="Arial" w:cs="Arial"/>
    </w:rPr>
  </w:style>
  <w:style w:type="character" w:customStyle="1" w:styleId="SinespaciadoCar">
    <w:name w:val="Sin espaciado Car"/>
    <w:link w:val="Sinespaciado"/>
    <w:uiPriority w:val="1"/>
    <w:locked/>
    <w:rsid w:val="008A62BD"/>
    <w:rPr>
      <w:rFonts w:ascii="Arial" w:eastAsia="Arial" w:hAnsi="Arial" w:cs="Arial"/>
    </w:rPr>
  </w:style>
  <w:style w:type="paragraph" w:styleId="Revisin">
    <w:name w:val="Revision"/>
    <w:hidden/>
    <w:uiPriority w:val="99"/>
    <w:semiHidden/>
    <w:rsid w:val="00B61F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0676">
      <w:bodyDiv w:val="1"/>
      <w:marLeft w:val="0"/>
      <w:marRight w:val="0"/>
      <w:marTop w:val="0"/>
      <w:marBottom w:val="0"/>
      <w:divBdr>
        <w:top w:val="none" w:sz="0" w:space="0" w:color="auto"/>
        <w:left w:val="none" w:sz="0" w:space="0" w:color="auto"/>
        <w:bottom w:val="none" w:sz="0" w:space="0" w:color="auto"/>
        <w:right w:val="none" w:sz="0" w:space="0" w:color="auto"/>
      </w:divBdr>
      <w:divsChild>
        <w:div w:id="1266421247">
          <w:marLeft w:val="0"/>
          <w:marRight w:val="0"/>
          <w:marTop w:val="0"/>
          <w:marBottom w:val="0"/>
          <w:divBdr>
            <w:top w:val="none" w:sz="0" w:space="0" w:color="auto"/>
            <w:left w:val="none" w:sz="0" w:space="0" w:color="auto"/>
            <w:bottom w:val="none" w:sz="0" w:space="0" w:color="auto"/>
            <w:right w:val="none" w:sz="0" w:space="0" w:color="auto"/>
          </w:divBdr>
          <w:divsChild>
            <w:div w:id="552275397">
              <w:marLeft w:val="0"/>
              <w:marRight w:val="0"/>
              <w:marTop w:val="0"/>
              <w:marBottom w:val="0"/>
              <w:divBdr>
                <w:top w:val="none" w:sz="0" w:space="0" w:color="auto"/>
                <w:left w:val="none" w:sz="0" w:space="0" w:color="auto"/>
                <w:bottom w:val="none" w:sz="0" w:space="0" w:color="auto"/>
                <w:right w:val="none" w:sz="0" w:space="0" w:color="auto"/>
              </w:divBdr>
              <w:divsChild>
                <w:div w:id="3780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4311">
      <w:bodyDiv w:val="1"/>
      <w:marLeft w:val="0"/>
      <w:marRight w:val="0"/>
      <w:marTop w:val="0"/>
      <w:marBottom w:val="0"/>
      <w:divBdr>
        <w:top w:val="none" w:sz="0" w:space="0" w:color="auto"/>
        <w:left w:val="none" w:sz="0" w:space="0" w:color="auto"/>
        <w:bottom w:val="none" w:sz="0" w:space="0" w:color="auto"/>
        <w:right w:val="none" w:sz="0" w:space="0" w:color="auto"/>
      </w:divBdr>
    </w:div>
    <w:div w:id="323749270">
      <w:bodyDiv w:val="1"/>
      <w:marLeft w:val="0"/>
      <w:marRight w:val="0"/>
      <w:marTop w:val="0"/>
      <w:marBottom w:val="0"/>
      <w:divBdr>
        <w:top w:val="none" w:sz="0" w:space="0" w:color="auto"/>
        <w:left w:val="none" w:sz="0" w:space="0" w:color="auto"/>
        <w:bottom w:val="none" w:sz="0" w:space="0" w:color="auto"/>
        <w:right w:val="none" w:sz="0" w:space="0" w:color="auto"/>
      </w:divBdr>
      <w:divsChild>
        <w:div w:id="293172753">
          <w:marLeft w:val="0"/>
          <w:marRight w:val="0"/>
          <w:marTop w:val="0"/>
          <w:marBottom w:val="0"/>
          <w:divBdr>
            <w:top w:val="none" w:sz="0" w:space="0" w:color="auto"/>
            <w:left w:val="none" w:sz="0" w:space="0" w:color="auto"/>
            <w:bottom w:val="none" w:sz="0" w:space="0" w:color="auto"/>
            <w:right w:val="none" w:sz="0" w:space="0" w:color="auto"/>
          </w:divBdr>
          <w:divsChild>
            <w:div w:id="818038532">
              <w:marLeft w:val="0"/>
              <w:marRight w:val="0"/>
              <w:marTop w:val="0"/>
              <w:marBottom w:val="0"/>
              <w:divBdr>
                <w:top w:val="none" w:sz="0" w:space="0" w:color="auto"/>
                <w:left w:val="none" w:sz="0" w:space="0" w:color="auto"/>
                <w:bottom w:val="none" w:sz="0" w:space="0" w:color="auto"/>
                <w:right w:val="none" w:sz="0" w:space="0" w:color="auto"/>
              </w:divBdr>
              <w:divsChild>
                <w:div w:id="6274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0379">
      <w:bodyDiv w:val="1"/>
      <w:marLeft w:val="0"/>
      <w:marRight w:val="0"/>
      <w:marTop w:val="0"/>
      <w:marBottom w:val="0"/>
      <w:divBdr>
        <w:top w:val="none" w:sz="0" w:space="0" w:color="auto"/>
        <w:left w:val="none" w:sz="0" w:space="0" w:color="auto"/>
        <w:bottom w:val="none" w:sz="0" w:space="0" w:color="auto"/>
        <w:right w:val="none" w:sz="0" w:space="0" w:color="auto"/>
      </w:divBdr>
    </w:div>
    <w:div w:id="733623517">
      <w:bodyDiv w:val="1"/>
      <w:marLeft w:val="0"/>
      <w:marRight w:val="0"/>
      <w:marTop w:val="0"/>
      <w:marBottom w:val="0"/>
      <w:divBdr>
        <w:top w:val="none" w:sz="0" w:space="0" w:color="auto"/>
        <w:left w:val="none" w:sz="0" w:space="0" w:color="auto"/>
        <w:bottom w:val="none" w:sz="0" w:space="0" w:color="auto"/>
        <w:right w:val="none" w:sz="0" w:space="0" w:color="auto"/>
      </w:divBdr>
    </w:div>
    <w:div w:id="1545211123">
      <w:bodyDiv w:val="1"/>
      <w:marLeft w:val="0"/>
      <w:marRight w:val="0"/>
      <w:marTop w:val="0"/>
      <w:marBottom w:val="0"/>
      <w:divBdr>
        <w:top w:val="none" w:sz="0" w:space="0" w:color="auto"/>
        <w:left w:val="none" w:sz="0" w:space="0" w:color="auto"/>
        <w:bottom w:val="none" w:sz="0" w:space="0" w:color="auto"/>
        <w:right w:val="none" w:sz="0" w:space="0" w:color="auto"/>
      </w:divBdr>
      <w:divsChild>
        <w:div w:id="320621159">
          <w:marLeft w:val="0"/>
          <w:marRight w:val="0"/>
          <w:marTop w:val="0"/>
          <w:marBottom w:val="0"/>
          <w:divBdr>
            <w:top w:val="none" w:sz="0" w:space="0" w:color="auto"/>
            <w:left w:val="none" w:sz="0" w:space="0" w:color="auto"/>
            <w:bottom w:val="none" w:sz="0" w:space="0" w:color="auto"/>
            <w:right w:val="none" w:sz="0" w:space="0" w:color="auto"/>
          </w:divBdr>
          <w:divsChild>
            <w:div w:id="198904907">
              <w:marLeft w:val="-225"/>
              <w:marRight w:val="-225"/>
              <w:marTop w:val="0"/>
              <w:marBottom w:val="0"/>
              <w:divBdr>
                <w:top w:val="none" w:sz="0" w:space="0" w:color="auto"/>
                <w:left w:val="none" w:sz="0" w:space="0" w:color="auto"/>
                <w:bottom w:val="none" w:sz="0" w:space="0" w:color="auto"/>
                <w:right w:val="none" w:sz="0" w:space="0" w:color="auto"/>
              </w:divBdr>
              <w:divsChild>
                <w:div w:id="20590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D53DSPH32EA6-341563701-16127</_dlc_DocId>
    <_dlc_DocIdUrl xmlns="d6ca5d36-5c9f-4653-bec8-1cb66b9015e0">
      <Url>https://indecopi.sharepoint.com/sites/cc1_docs/_layouts/15/DocIdRedir.aspx?ID=D53DSPH32EA6-341563701-16127</Url>
      <Description>D53DSPH32EA6-341563701-16127</Description>
    </_dlc_DocIdUrl>
    <SharedWithUsers xmlns="d6ca5d36-5c9f-4653-bec8-1cb66b9015e0">
      <UserInfo>
        <DisplayName/>
        <AccountId xsi:nil="true"/>
        <AccountType/>
      </UserInfo>
    </SharedWithUsers>
    <_dlc_DocIdPersistId xmlns="d6ca5d36-5c9f-4653-bec8-1cb66b9015e0">false</_dlc_DocIdPersistI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1D3B8FD29924524085275DD7B3EABC18" ma:contentTypeVersion="8" ma:contentTypeDescription="Crear nuevo documento." ma:contentTypeScope="" ma:versionID="504413f3deb7f13e51622357b5ee244d">
  <xsd:schema xmlns:xsd="http://www.w3.org/2001/XMLSchema" xmlns:xs="http://www.w3.org/2001/XMLSchema" xmlns:p="http://schemas.microsoft.com/office/2006/metadata/properties" xmlns:ns2="d6ca5d36-5c9f-4653-bec8-1cb66b9015e0" xmlns:ns3="adce75a3-e0da-4fda-b2e1-fd14b056a334" targetNamespace="http://schemas.microsoft.com/office/2006/metadata/properties" ma:root="true" ma:fieldsID="8029f05192563b69e313a986ea7837f9" ns2:_="" ns3:_="">
    <xsd:import namespace="d6ca5d36-5c9f-4653-bec8-1cb66b9015e0"/>
    <xsd:import namespace="adce75a3-e0da-4fda-b2e1-fd14b056a334"/>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e75a3-e0da-4fda-b2e1-fd14b056a334"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40BDC7-BC90-49FD-B60C-D07D72DD5E3B}">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EA6E9FFE-31DC-471D-B5E2-7EE18848B931}">
  <ds:schemaRefs>
    <ds:schemaRef ds:uri="http://schemas.microsoft.com/sharepoint/v3/contenttype/forms"/>
  </ds:schemaRefs>
</ds:datastoreItem>
</file>

<file path=customXml/itemProps3.xml><?xml version="1.0" encoding="utf-8"?>
<ds:datastoreItem xmlns:ds="http://schemas.openxmlformats.org/officeDocument/2006/customXml" ds:itemID="{AB5AC36D-458B-48DD-82B3-C638D029087F}">
  <ds:schemaRefs>
    <ds:schemaRef ds:uri="http://schemas.microsoft.com/sharepoint/events"/>
  </ds:schemaRefs>
</ds:datastoreItem>
</file>

<file path=customXml/itemProps4.xml><?xml version="1.0" encoding="utf-8"?>
<ds:datastoreItem xmlns:ds="http://schemas.openxmlformats.org/officeDocument/2006/customXml" ds:itemID="{752A99B9-CD70-4418-ABFD-DDD603C83B90}">
  <ds:schemaRefs>
    <ds:schemaRef ds:uri="http://schemas.openxmlformats.org/officeDocument/2006/bibliography"/>
  </ds:schemaRefs>
</ds:datastoreItem>
</file>

<file path=customXml/itemProps5.xml><?xml version="1.0" encoding="utf-8"?>
<ds:datastoreItem xmlns:ds="http://schemas.openxmlformats.org/officeDocument/2006/customXml" ds:itemID="{DB03CA66-0505-4A50-9A17-C2E68C45F965}"/>
</file>

<file path=docProps/app.xml><?xml version="1.0" encoding="utf-8"?>
<Properties xmlns="http://schemas.openxmlformats.org/officeDocument/2006/extended-properties" xmlns:vt="http://schemas.openxmlformats.org/officeDocument/2006/docPropsVTypes">
  <Template>Normal</Template>
  <TotalTime>82</TotalTime>
  <Pages>5</Pages>
  <Words>1312</Words>
  <Characters>7222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Monica Lucia Zuñiga Larco</dc:creator>
  <cp:lastModifiedBy>Katherine Julyana Peralta Tavara</cp:lastModifiedBy>
  <cp:revision>26</cp:revision>
  <cp:lastPrinted>2020-01-30T14:26:00Z</cp:lastPrinted>
  <dcterms:created xsi:type="dcterms:W3CDTF">2022-08-17T03:59:00Z</dcterms:created>
  <dcterms:modified xsi:type="dcterms:W3CDTF">2022-08-24T23:00:00Z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0x0101001D3B8FD29924524085275DD7B3EABC18</vt:lpwstr>
  </property>
  <property fmtid="{D5CDD505-2E9C-101B-9397-08002B2CF9AE}" pid="3" name="_dlc_DocIdItemGuid">
    <vt:lpwstr>76e304ac-233b-4953-9463-731d5d534392</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ies>
</file>