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3BAC9CF9" w14:textId="77777777" w:rsidR="00CA59A2" w:rsidRPr="00E0022C" w:rsidRDefault="00CA59A2" w:rsidP="00E0022C">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r w:rsidRPr="00E0022C">
        <w:rPr>
          <w:rFonts w:ascii="Arial Narrow" w:eastAsia="Arial Narrow" w:hAnsi="Arial Narrow" w:cs="Arial Narrow"/>
          <w:b/>
          <w:color w:val="000000"/>
          <w:sz w:val="22"/>
          <w:szCs w:val="22"/>
        </w:rPr>
        <w:t>EXPEDIENTE</w:t>
      </w:r>
      <w:r w:rsidRPr="00E0022C">
        <w:rPr>
          <w:rFonts w:ascii="Arial Narrow" w:eastAsia="Arial Narrow" w:hAnsi="Arial Narrow" w:cs="Arial Narrow"/>
          <w:b/>
          <w:color w:val="000000"/>
          <w:sz w:val="22"/>
          <w:szCs w:val="22"/>
        </w:rPr>
        <w:tab/>
        <w:t>:</w:t>
      </w:r>
      <w:r w:rsidRPr="00E0022C">
        <w:rPr>
          <w:rFonts w:ascii="Arial Narrow" w:eastAsia="Arial Narrow" w:hAnsi="Arial Narrow" w:cs="Arial Narrow"/>
          <w:b/>
          <w:color w:val="000000"/>
          <w:sz w:val="22"/>
          <w:szCs w:val="22"/>
        </w:rPr>
        <w:tab/>
        <w:t>2287-2026/CC1</w:t>
      </w:r>
    </w:p>
    <w:p w14:paraId="680ED026" w14:textId="77777777" w:rsidR="00CA59A2" w:rsidRPr="00E0022C" w:rsidRDefault="00CA59A2" w:rsidP="00E0022C">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E0022C">
        <w:rPr>
          <w:rFonts w:ascii="Arial Narrow" w:eastAsia="Arial Narrow" w:hAnsi="Arial Narrow" w:cs="Arial Narrow"/>
          <w:b/>
          <w:color w:val="000000"/>
          <w:sz w:val="22"/>
          <w:szCs w:val="22"/>
        </w:rPr>
        <w:t>DENUNCIANTE</w:t>
        <w:tab/>
        <w:t>:</w:t>
        <w:tab/>
        <w:t xml:space="preserve">[DENUNCIANTE] (SEÑOR [APELLIDO])</w:t>
      </w:r>
    </w:p>
    <w:p w14:paraId="1B543DE3" w14:textId="77777777" w:rsidR="00CA59A2" w:rsidRPr="00E0022C" w:rsidRDefault="00CA59A2" w:rsidP="00E0022C">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E0022C">
        <w:rPr>
          <w:rFonts w:ascii="Arial Narrow" w:eastAsia="Arial Narrow" w:hAnsi="Arial Narrow" w:cs="Arial Narrow"/>
          <w:b/>
          <w:color w:val="000000"/>
          <w:sz w:val="22"/>
          <w:szCs w:val="22"/>
        </w:rPr>
        <w:t>DENUNCIADO</w:t>
      </w:r>
      <w:r w:rsidRPr="00E0022C">
        <w:rPr>
          <w:rFonts w:ascii="Arial Narrow" w:eastAsia="Arial Narrow" w:hAnsi="Arial Narrow" w:cs="Arial Narrow"/>
          <w:b/>
          <w:color w:val="000000"/>
          <w:sz w:val="22"/>
          <w:szCs w:val="22"/>
        </w:rPr>
        <w:tab/>
        <w:t>:</w:t>
      </w:r>
      <w:r w:rsidRPr="00E0022C">
        <w:rPr>
          <w:rFonts w:ascii="Arial Narrow" w:eastAsia="Arial Narrow" w:hAnsi="Arial Narrow" w:cs="Arial Narrow"/>
          <w:b/>
          <w:color w:val="000000"/>
          <w:sz w:val="22"/>
          <w:szCs w:val="22"/>
        </w:rPr>
        <w:tab/>
        <w:t>RÍMAC SEGUROS Y REASEGUROS S.A. (RÍMAC)</w:t>
      </w:r>
    </w:p>
    <w:p w14:paraId="09D6FF84" w14:textId="7150F55E" w:rsidR="00CA59A2" w:rsidRPr="00E0022C" w:rsidRDefault="00CA59A2" w:rsidP="00E0022C">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E0022C">
        <w:rPr>
          <w:rFonts w:ascii="Arial Narrow" w:eastAsia="Arial Narrow" w:hAnsi="Arial Narrow" w:cs="Arial Narrow"/>
          <w:b/>
          <w:color w:val="000000"/>
          <w:kern w:val="0"/>
          <w:sz w:val="22"/>
          <w:szCs w:val="22"/>
          <w:lang w:eastAsia="es-PE"/>
          <w14:ligatures w14:val="none"/>
        </w:rPr>
        <w:t>MATERIAS</w:t>
      </w:r>
      <w:r w:rsidRPr="00E0022C">
        <w:rPr>
          <w:rFonts w:ascii="Arial Narrow" w:eastAsia="Arial Narrow" w:hAnsi="Arial Narrow" w:cs="Arial Narrow"/>
          <w:b/>
          <w:color w:val="000000"/>
          <w:kern w:val="0"/>
          <w:sz w:val="22"/>
          <w:szCs w:val="22"/>
          <w:lang w:eastAsia="es-PE"/>
          <w14:ligatures w14:val="none"/>
        </w:rPr>
        <w:tab/>
        <w:t>:</w:t>
      </w:r>
      <w:r w:rsidR="00E0022C" w:rsidRPr="00E0022C">
        <w:rPr>
          <w:rFonts w:ascii="Arial Narrow" w:eastAsia="Arial Narrow" w:hAnsi="Arial Narrow" w:cs="Arial Narrow"/>
          <w:b/>
          <w:color w:val="000000"/>
          <w:kern w:val="0"/>
          <w:sz w:val="22"/>
          <w:szCs w:val="22"/>
          <w:lang w:eastAsia="es-PE"/>
          <w14:ligatures w14:val="none"/>
        </w:rPr>
        <w:t xml:space="preserve"> </w:t>
      </w:r>
      <w:r w:rsidRPr="00E0022C">
        <w:rPr>
          <w:rFonts w:ascii="Arial Narrow" w:eastAsia="Arial Narrow" w:hAnsi="Arial Narrow" w:cs="Arial Narrow"/>
          <w:b/>
          <w:color w:val="000000"/>
          <w:kern w:val="0"/>
          <w:sz w:val="22"/>
          <w:szCs w:val="22"/>
          <w:lang w:eastAsia="es-PE"/>
          <w14:ligatures w14:val="none"/>
        </w:rPr>
        <w:t xml:space="preserve"> </w:t>
      </w:r>
      <w:r w:rsidRPr="00E0022C">
        <w:rPr>
          <w:rFonts w:ascii="Arial Narrow" w:eastAsia="Arial Narrow" w:hAnsi="Arial Narrow" w:cs="Arial Narrow"/>
          <w:b/>
          <w:color w:val="000000"/>
          <w:kern w:val="0"/>
          <w:sz w:val="22"/>
          <w:szCs w:val="22"/>
          <w:lang w:eastAsia="es-PE"/>
          <w14:ligatures w14:val="none"/>
        </w:rPr>
        <w:tab/>
        <w:t>ADMISIÓN A TRÁMITE</w:t>
      </w:r>
    </w:p>
    <w:p w14:paraId="18151A76" w14:textId="77777777" w:rsidR="00CA59A2" w:rsidRPr="00E0022C" w:rsidRDefault="00CA59A2" w:rsidP="00E0022C">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E0022C">
        <w:rPr>
          <w:rFonts w:ascii="Arial Narrow" w:eastAsia="Arial Narrow" w:hAnsi="Arial Narrow" w:cs="Arial Narrow"/>
          <w:b/>
          <w:color w:val="000000"/>
          <w:kern w:val="0"/>
          <w:sz w:val="22"/>
          <w:szCs w:val="22"/>
          <w:lang w:eastAsia="es-PE"/>
          <w14:ligatures w14:val="none"/>
        </w:rPr>
        <w:t xml:space="preserve">REQUERIMIENTO DE INFORMACIÓN </w:t>
      </w:r>
    </w:p>
    <w:p w14:paraId="7CA4DA7C" w14:textId="77777777" w:rsidR="00CA59A2" w:rsidRPr="00E0022C" w:rsidRDefault="00CA59A2" w:rsidP="00E0022C">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E0022C">
        <w:rPr>
          <w:rFonts w:ascii="Arial Narrow" w:eastAsia="Arial Narrow" w:hAnsi="Arial Narrow" w:cs="Arial Narrow"/>
          <w:b/>
          <w:color w:val="000000"/>
          <w:sz w:val="22"/>
          <w:szCs w:val="22"/>
        </w:rPr>
        <w:t>RESOLUCIÓN</w:t>
      </w:r>
      <w:r w:rsidRPr="00E0022C">
        <w:rPr>
          <w:rFonts w:ascii="Arial Narrow" w:eastAsia="Arial Narrow" w:hAnsi="Arial Narrow" w:cs="Arial Narrow"/>
          <w:b/>
          <w:color w:val="000000"/>
          <w:sz w:val="22"/>
          <w:szCs w:val="22"/>
        </w:rPr>
        <w:tab/>
        <w:t>:</w:t>
      </w:r>
      <w:r w:rsidRPr="00E0022C">
        <w:rPr>
          <w:rFonts w:ascii="Arial Narrow" w:eastAsia="Arial Narrow" w:hAnsi="Arial Narrow" w:cs="Arial Narrow"/>
          <w:b/>
          <w:color w:val="000000"/>
          <w:sz w:val="22"/>
          <w:szCs w:val="22"/>
        </w:rPr>
        <w:tab/>
        <w:t>2</w:t>
      </w:r>
    </w:p>
    <w:p w14:paraId="5B5EBB09" w14:textId="77777777" w:rsidR="00CA59A2" w:rsidRPr="00E0022C" w:rsidRDefault="00CA59A2" w:rsidP="00E0022C">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5C3A2900" w14:textId="3011A4E3" w:rsidR="00CA59A2" w:rsidRPr="00E0022C" w:rsidRDefault="00CA59A2" w:rsidP="00E0022C">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E0022C">
        <w:rPr>
          <w:rFonts w:ascii="Arial Narrow" w:eastAsia="Arial Narrow" w:hAnsi="Arial Narrow" w:cs="Arial Narrow"/>
          <w:color w:val="000000"/>
          <w:sz w:val="22"/>
          <w:szCs w:val="22"/>
        </w:rPr>
        <w:t xml:space="preserve">Lima, </w:t>
      </w:r>
      <w:r w:rsidR="00DD0DBB">
        <w:rPr>
          <w:rFonts w:ascii="Arial Narrow" w:eastAsia="Arial Narrow" w:hAnsi="Arial Narrow" w:cs="Arial Narrow"/>
          <w:color w:val="000000"/>
          <w:sz w:val="22"/>
          <w:szCs w:val="22"/>
        </w:rPr>
        <w:t xml:space="preserve">20 de julio de 2026</w:t>
      </w:r>
      <w:r w:rsidRPr="00E0022C">
        <w:rPr>
          <w:rFonts w:ascii="Arial Narrow" w:eastAsia="Arial Narrow" w:hAnsi="Arial Narrow" w:cs="Arial Narrow"/>
          <w:color w:val="000000"/>
          <w:sz w:val="22"/>
          <w:szCs w:val="22"/>
        </w:rPr>
        <w:t xml:space="preserve"/>
      </w:r>
    </w:p>
    <w:p w14:paraId="3E43D1F2" w14:textId="77777777" w:rsidR="00CA59A2" w:rsidRPr="00E0022C" w:rsidRDefault="00CA59A2" w:rsidP="00E0022C">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4ADA0ECD" w14:textId="77777777" w:rsidR="00CA59A2" w:rsidRPr="00E0022C" w:rsidRDefault="00CA59A2" w:rsidP="00E0022C">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E0022C">
        <w:rPr>
          <w:rFonts w:ascii="Arial Narrow" w:eastAsia="Arial Narrow" w:hAnsi="Arial Narrow" w:cs="Arial Narrow"/>
          <w:b/>
          <w:color w:val="000000"/>
          <w:kern w:val="0"/>
          <w:sz w:val="22"/>
          <w:szCs w:val="22"/>
          <w:lang w:eastAsia="es-PE"/>
          <w14:ligatures w14:val="none"/>
        </w:rPr>
        <w:t xml:space="preserve">HECHOS </w:t>
      </w:r>
    </w:p>
    <w:p w14:paraId="2A7698CE" w14:textId="77777777" w:rsidR="00CA59A2" w:rsidRPr="00E0022C" w:rsidRDefault="00CA59A2" w:rsidP="00E0022C">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22D0D182" w14:textId="65118C46" w:rsidR="00CA59A2" w:rsidRPr="00E0022C" w:rsidRDefault="00CA59A2" w:rsidP="00E0022C">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E0022C">
        <w:rPr>
          <w:rFonts w:ascii="Arial Narrow" w:eastAsia="Arial Narrow" w:hAnsi="Arial Narrow" w:cs="Arial Narrow"/>
          <w:color w:val="000000"/>
          <w:sz w:val="22"/>
          <w:szCs w:val="22"/>
        </w:rPr>
        <w:t xml:space="preserve">Mediante el escrito del 19 de junio de 2026, el señor [APELLIDO] denunció a Rímac por presuntas infracciones a la Ley 29571, Código de Protección y Defensa del Consumidor</w:t>
      </w:r>
      <w:r w:rsidR="00E0022C" w:rsidRPr="00E0022C">
        <w:rPr>
          <w:rStyle w:val="Refdenotaalpie"/>
          <w:rFonts w:ascii="Arial Narrow" w:eastAsia="Arial Narrow" w:hAnsi="Arial Narrow" w:cs="Arial Narrow"/>
          <w:color w:val="000000"/>
          <w:sz w:val="22"/>
          <w:szCs w:val="22"/>
          <w:vertAlign w:val="superscript"/>
        </w:rPr>
        <w:footnoteReference w:id="1"/>
      </w:r>
      <w:r w:rsidRPr="00E0022C">
        <w:rPr>
          <w:rFonts w:ascii="Arial Narrow" w:eastAsia="Arial Narrow" w:hAnsi="Arial Narrow" w:cs="Arial Narrow"/>
          <w:color w:val="000000"/>
          <w:sz w:val="22"/>
          <w:szCs w:val="22"/>
        </w:rPr>
        <w:t xml:space="preserve"> (en adelante, el Código), señalando lo siguiente:</w:t>
      </w:r>
      <w:r w:rsidRPr="00E0022C">
        <w:rPr>
          <w:rFonts w:ascii="Arial Narrow" w:eastAsia="Arial Narrow" w:hAnsi="Arial Narrow" w:cs="Arial Narrow"/>
          <w:color w:val="000000"/>
          <w:sz w:val="22"/>
          <w:szCs w:val="22"/>
        </w:rPr>
        <w:t/>
      </w:r>
    </w:p>
    <w:p w14:paraId="40022452" w14:textId="77777777" w:rsidR="00CA59A2" w:rsidRPr="00E0022C" w:rsidRDefault="00CA59A2" w:rsidP="00E0022C">
      <w:pPr>
        <w:spacing w:before="0" w:after="0" w:line="240" w:lineRule="auto"/>
        <w:tabs>
          <w:tab w:val="left" w:pos="1134"/>
        </w:tabs>
        <w:jc w:val="both"/>
        <w:rPr>
          <w:rFonts w:ascii="Arial Narrow" w:eastAsia="Arial Narrow" w:hAnsi="Arial Narrow" w:cs="Arial Narrow"/>
          <w:color w:val="000000"/>
          <w:kern w:val="0"/>
          <w:sz w:val="22"/>
          <w:szCs w:val="22"/>
          <w:lang w:val="es-ES" w:eastAsia="es-ES"/>
          <w14:ligatures w14:val="none"/>
        </w:rPr>
      </w:pPr>
    </w:p>
    <w:p w14:paraId="2BDC932D" w14:textId="77777777" w:rsidR="00753D75" w:rsidRPr="00753D75" w:rsidRDefault="00301452" w:rsidP="0030145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301452">
        <w:rPr>
          <w:rFonts w:ascii="Arial Narrow" w:eastAsia="Arial Narrow" w:hAnsi="Arial Narrow" w:cs="Arial Narrow"/>
          <w:color w:val="000000"/>
          <w:sz w:val="22"/>
          <w:szCs w:val="22"/>
        </w:rPr>
        <w:t xml:space="preserve">El 27 de setiembre de 2024, ocurrió un siniestro vehicular consistente en un despiste del vehículo asegurado, el cual se encontraba cubierto por una póliza contratada con Rímac, bajo la modalidad de “todo riesgo”. El hecho fue acreditado mediante informe policial, estableciéndose que no existieron indicios de conducción temeraria ni condiciones de exclusión aplicables, por lo que correspondía la cobertura conforme a lo pactado.</w:t>
      </w:r>
    </w:p>
    <w:p w14:paraId="4C6AC949" w14:textId="77777777" w:rsidR="00753D75" w:rsidRPr="00753D75" w:rsidRDefault="00753D75" w:rsidP="00753D75">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39B0D3BA" w14:textId="77777777" w:rsidR="00753D75" w:rsidRPr="00753D75" w:rsidRDefault="00301452" w:rsidP="0030145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301452">
        <w:rPr>
          <w:rFonts w:ascii="Arial Narrow" w:eastAsia="Arial Narrow" w:hAnsi="Arial Narrow" w:cs="Arial Narrow"/>
          <w:color w:val="000000"/>
          <w:sz w:val="22"/>
          <w:szCs w:val="22"/>
        </w:rPr>
        <w:t xml:space="preserve">El 28 de setiembre de 2024, inicialmente, Rímac aceptó la cobertura del siniestro; sin embargo, posteriormente, mediante comunicación del 18 de octubre de 2024, modificó su posición y denegó la cobertura, invocando indebidamente una causal de exclusión relacionada con circulación en sentido contrario, la cual no resultaba aplicable a un despiste accidental.</w:t>
      </w:r>
    </w:p>
    <w:p w14:paraId="4579962B" w14:textId="77777777" w:rsidR="00753D75" w:rsidRPr="00753D75" w:rsidRDefault="00753D75" w:rsidP="00753D75">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48A9C767" w14:textId="77777777" w:rsidR="00753D75" w:rsidRPr="00753D75" w:rsidRDefault="00301452" w:rsidP="0030145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301452">
        <w:rPr>
          <w:rFonts w:ascii="Arial Narrow" w:eastAsia="Arial Narrow" w:hAnsi="Arial Narrow" w:cs="Arial Narrow"/>
          <w:color w:val="000000"/>
          <w:sz w:val="22"/>
          <w:szCs w:val="22"/>
        </w:rPr>
        <w:t>Ante dicha negativa, el 17 de julio de 2025 se presentó reclamo ante la Defensoría del Asegurado (Expediente 6358), llevándose a cabo diversas actuaciones, incluyendo audiencia virtual el 6 de octubre de 2025. No obstante, mediante Resolución 209/25 de fecha 1 de diciembre de 2025, se declaró infundado el reclamo, aplicándose una interpretación restrictiva de la póliza. Posteriormente, el 12 de diciembre de 2025 se interpuso recurso de impugnación, el cual fue desestimado mediante Resolución 034/26 de fecha 14 de abril de 2026, notificada el 24 de abril de 2026, agotándose la vía administrativa previa.</w:t>
      </w:r>
    </w:p>
    <w:p w14:paraId="0520D405" w14:textId="77777777" w:rsidR="00753D75" w:rsidRPr="00753D75" w:rsidRDefault="00753D75" w:rsidP="00753D75">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339EBEC8" w14:textId="34539250" w:rsidR="00301452" w:rsidRPr="00301452" w:rsidRDefault="00301452" w:rsidP="0030145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301452">
        <w:rPr>
          <w:rFonts w:ascii="Arial Narrow" w:eastAsia="Arial Narrow" w:hAnsi="Arial Narrow" w:cs="Arial Narrow"/>
          <w:color w:val="000000"/>
          <w:sz w:val="22"/>
          <w:szCs w:val="22"/>
        </w:rPr>
        <w:t xml:space="preserve">Como consecuencia del siniestro y la falta de cobertura, se asumieron gastos directos por un total de S/ 83 287,63, desglosados en: S/ 70 000,00 por acuerdo reparatorio con los deudos, S/ 2 344,32 por guardianía del vehículo en depósito de Lurín, S/ 8 843,31 por reparación del vehículo, S/ 1 800,00 por servicios notariales y S/ 300,00 por traslado mediante grúa. </w:t>
      </w:r>
    </w:p>
    <w:p w14:paraId="5CA5EBC8" w14:textId="77777777" w:rsidR="00CA59A2" w:rsidRPr="00456E8F" w:rsidRDefault="00CA59A2" w:rsidP="00456E8F">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645344FA" w14:textId="4232C4B3" w:rsidR="00CA59A2" w:rsidRPr="00456E8F" w:rsidRDefault="00CA59A2" w:rsidP="00E0022C">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E0022C">
        <w:rPr>
          <w:rFonts w:ascii="Arial Narrow" w:eastAsia="Arial Narrow" w:hAnsi="Arial Narrow" w:cs="Arial Narrow"/>
          <w:color w:val="000000"/>
          <w:sz w:val="22"/>
          <w:szCs w:val="22"/>
        </w:rPr>
        <w:t xml:space="preserve">El señor [APELLIDO] solicitó, en calidad de medida correctiva, que Rímac cumpla con otorgar la cobertura del Siniestro 892007 y pagar la suma de S/ 83 287,63 por los gastos asumidos, más los intereses legales correspondientes. Asimismo, requirió el pago de las costas y costos del presente procedimiento.</w:t>
      </w:r>
      <w:r w:rsidR="00534C65">
        <w:rPr>
          <w:rFonts w:ascii="Arial Narrow" w:eastAsia="Arial Narrow" w:hAnsi="Arial Narrow" w:cs="Arial Narrow"/>
          <w:color w:val="000000"/>
          <w:sz w:val="22"/>
          <w:szCs w:val="22"/>
        </w:rPr>
        <w:t xml:space="preserve"/>
      </w:r>
      <w:r w:rsidRPr="00E0022C">
        <w:rPr>
          <w:rFonts w:ascii="Arial Narrow" w:eastAsia="Arial Narrow" w:hAnsi="Arial Narrow" w:cs="Arial Narrow"/>
          <w:color w:val="000000"/>
          <w:sz w:val="22"/>
          <w:szCs w:val="22"/>
        </w:rPr>
        <w:t/>
      </w:r>
    </w:p>
    <w:p w14:paraId="30B0CFC9" w14:textId="77777777" w:rsidR="00456E8F" w:rsidRPr="00E0022C" w:rsidRDefault="00456E8F" w:rsidP="00456E8F">
      <w:pPr>
        <w:spacing w:before="0" w:after="0" w:line="240" w:lineRule="auto"/>
        <w:tabs>
          <w:tab w:val="num" w:pos="1440"/>
        </w:tabs>
        <w:ind w:left="567"/>
        <w:contextualSpacing/>
        <w:jc w:val="both"/>
        <w:rPr>
          <w:rFonts w:ascii="Arial Narrow" w:eastAsia="Arial Narrow" w:hAnsi="Arial Narrow" w:cs="Arial Narrow"/>
          <w:color w:val="000000"/>
          <w:kern w:val="0"/>
          <w:sz w:val="22"/>
          <w:szCs w:val="22"/>
          <w:lang w:val="es-ES" w:eastAsia="es-ES"/>
          <w14:ligatures w14:val="none"/>
        </w:rPr>
      </w:pPr>
    </w:p>
    <w:p w14:paraId="72683075" w14:textId="77777777" w:rsidR="00CA59A2" w:rsidRPr="00E0022C" w:rsidRDefault="00CA59A2" w:rsidP="00E0022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E0022C">
        <w:rPr>
          <w:rFonts w:ascii="Arial Narrow" w:eastAsia="Arial Narrow" w:hAnsi="Arial Narrow" w:cs="Arial Narrow"/>
          <w:b/>
          <w:color w:val="000000"/>
          <w:kern w:val="0"/>
          <w:sz w:val="22"/>
          <w:szCs w:val="22"/>
          <w:lang w:eastAsia="es-PE"/>
          <w14:ligatures w14:val="none"/>
        </w:rPr>
        <w:t>DE LA ADMISIÓN A TRÁMITE DE LA DENUNCIA</w:t>
      </w:r>
    </w:p>
    <w:p w14:paraId="2217DC3C" w14:textId="77777777" w:rsidR="00CA59A2" w:rsidRPr="00E0022C" w:rsidRDefault="00CA59A2" w:rsidP="00E0022C">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0" w:name="_Hlk212795168"/>
      <w:bookmarkStart w:id="1" w:name="_Hlk218848146"/>
    </w:p>
    <w:p w14:paraId="007EF33D" w14:textId="77777777" w:rsidR="00973207" w:rsidRPr="006E7EC9" w:rsidRDefault="00CA59A2" w:rsidP="00973207">
      <w:pPr>
        <w:pStyle w:val="Prrafodelista"/>
        <w:numPr>
          <w:ilvl w:val="0"/>
          <w:numId w:val="10"/>
        </w:numPr>
        <w:spacing w:after="0" w:line="240" w:lineRule="auto"/>
        <w:ind w:left="567" w:hanging="567"/>
        <w:jc w:val="both"/>
        <w:rPr>
          <w:rFonts w:ascii="Arial Narrow" w:eastAsia="Arial Narrow" w:hAnsi="Arial Narrow" w:cs="Arial Narrow"/>
          <w:bCs/>
          <w:kern w:val="0"/>
          <w14:ligatures w14:val="none"/>
          <w:sz w:val="22"/>
          <w:szCs w:val="22"/>
        </w:rPr>
      </w:pPr>
      <w:r w:rsidRPr="00E0022C">
        <w:rPr>
          <w:rFonts w:ascii="Arial Narrow" w:eastAsia="Arial Narrow" w:hAnsi="Arial Narrow" w:cs="Arial Narrow"/>
          <w:color w:val="000000"/>
          <w:sz w:val="22"/>
          <w:szCs w:val="22"/>
        </w:rPr>
        <w:t xml:space="preserve">La Secretaría Técnica de la Comisión de Protección al Consumidor 1 (en adelante, la Secretaría Técnica), en ejercicio de sus facultades, considera que el hecho denunciado, consistente en que la compañía aseguradora habría negado de forma injustificada la cobertura de la Póliza 1019845478 del Seguro de Vida, por el fallecimiento del señor [APELLIDO] ;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E0022C" w:rsidRPr="00E0022C">
        <w:rPr>
          <w:rStyle w:val="Refdenotaalpie"/>
          <w:rFonts w:ascii="Arial Narrow" w:eastAsia="Arial Narrow" w:hAnsi="Arial Narrow" w:cs="Arial Narrow"/>
          <w:color w:val="000000"/>
          <w:sz w:val="22"/>
          <w:szCs w:val="22"/>
          <w:vertAlign w:val="superscript"/>
        </w:rPr>
        <w:footnoteReference w:id="2"/>
      </w:r>
      <w:r w:rsidRPr="00E0022C">
        <w:rPr>
          <w:rFonts w:ascii="Arial Narrow" w:eastAsia="Arial Narrow" w:hAnsi="Arial Narrow" w:cs="Arial Narrow"/>
          <w:color w:val="000000"/>
          <w:sz w:val="22"/>
          <w:szCs w:val="22"/>
        </w:rPr>
        <w:t xml:space="preserve"/>
      </w:r>
      <w:r w:rsidR="00E0022C" w:rsidRPr="00E0022C">
        <w:rPr>
          <w:rStyle w:val="Refdenotaalpie"/>
          <w:rFonts w:ascii="Arial Narrow" w:eastAsia="Arial Narrow" w:hAnsi="Arial Narrow" w:cs="Arial Narrow"/>
          <w:color w:val="000000"/>
          <w:sz w:val="22"/>
          <w:szCs w:val="22"/>
          <w:vertAlign w:val="superscript"/>
        </w:rPr>
        <w:footnoteReference w:id="3"/>
      </w:r>
      <w:r w:rsidRPr="00E0022C">
        <w:rPr>
          <w:rFonts w:ascii="Arial Narrow" w:eastAsia="Arial Narrow" w:hAnsi="Arial Narrow" w:cs="Arial Narrow"/>
          <w:color w:val="000000"/>
          <w:sz w:val="22"/>
          <w:szCs w:val="22"/>
        </w:rPr>
        <w:t xml:space="preserve"/>
      </w:r>
      <w:r w:rsidR="00973207" w:rsidRPr="00B55C2B">
        <w:rPr>
          <w:rFonts w:ascii="Arial Narrow" w:eastAsia="Arial Narrow" w:hAnsi="Arial Narrow" w:cs="Arial Narrow"/>
          <w:color w:val="000000"/>
          <w:kern w:val="0"/>
          <w:sz w:val="22"/>
          <w:szCs w:val="22"/>
          <w:lang w:eastAsia="es-PE"/>
          <w14:ligatures w14:val="none"/>
        </w:rPr>
        <w:t xml:space="preserve"/>
      </w:r>
      <w:r w:rsidR="00973207">
        <w:rPr>
          <w:rFonts w:ascii="Arial Narrow" w:eastAsia="Arial Narrow" w:hAnsi="Arial Narrow" w:cs="Arial Narrow"/>
          <w:color w:val="000000"/>
          <w:sz w:val="22"/>
          <w:szCs w:val="22"/>
        </w:rPr>
        <w:t/>
      </w:r>
      <w:r w:rsidR="00973207" w:rsidRPr="00CA233D">
        <w:rPr>
          <w:rFonts w:ascii="Arial Narrow" w:eastAsia="Arial Narrow" w:hAnsi="Arial Narrow" w:cs="Arial Narrow"/>
          <w:color w:val="000000"/>
          <w:sz w:val="22"/>
          <w:szCs w:val="22"/>
        </w:rPr>
        <w:t xml:space="preserve"/>
      </w:r>
      <w:r w:rsidR="00973207">
        <w:rPr>
          <w:rFonts w:ascii="Arial Narrow" w:eastAsia="Arial Narrow" w:hAnsi="Arial Narrow" w:cs="Arial Narrow"/>
          <w:color w:val="000000"/>
          <w:sz w:val="22"/>
          <w:szCs w:val="22"/>
        </w:rPr>
        <w:t xml:space="preserve"/>
      </w:r>
      <w:r w:rsidR="00973207" w:rsidRPr="00CA233D">
        <w:rPr>
          <w:rFonts w:ascii="Arial Narrow" w:eastAsia="Arial Narrow" w:hAnsi="Arial Narrow" w:cs="Arial Narrow"/>
          <w:color w:val="000000"/>
          <w:sz w:val="22"/>
          <w:szCs w:val="22"/>
        </w:rPr>
        <w:t/>
      </w:r>
      <w:r w:rsidR="00973207">
        <w:rPr>
          <w:rFonts w:ascii="Arial Narrow" w:eastAsia="Arial Narrow" w:hAnsi="Arial Narrow" w:cs="Arial Narrow"/>
          <w:color w:val="000000"/>
          <w:sz w:val="22"/>
          <w:szCs w:val="22"/>
        </w:rPr>
        <w:t xml:space="preserve"/>
      </w:r>
      <w:r w:rsidR="00973207" w:rsidRPr="00CA233D">
        <w:rPr>
          <w:rFonts w:ascii="Arial Narrow" w:eastAsia="Arial Narrow" w:hAnsi="Arial Narrow" w:cs="Arial Narrow"/>
          <w:color w:val="000000"/>
          <w:sz w:val="22"/>
          <w:szCs w:val="22"/>
        </w:rPr>
        <w:t xml:space="preserve"/>
      </w:r>
      <w:r w:rsidR="00973207" w:rsidRPr="00B55C2B">
        <w:rPr>
          <w:rFonts w:ascii="Arial Narrow" w:eastAsia="Arial Narrow" w:hAnsi="Arial Narrow" w:cs="Arial Narrow"/>
          <w:color w:val="000000"/>
          <w:kern w:val="0"/>
          <w:sz w:val="22"/>
          <w:szCs w:val="22"/>
          <w:lang w:eastAsia="es-PE"/>
          <w14:ligatures w14:val="none"/>
        </w:rPr>
        <w:t/>
      </w:r>
      <w:r w:rsidR="00973207" w:rsidRPr="00AC42EB">
        <w:rPr>
          <w:rFonts w:ascii="Arial Narrow" w:eastAsia="Arial Narrow" w:hAnsi="Arial Narrow" w:cs="Arial Narrow"/>
          <w:color w:val="000000"/>
          <w:kern w:val="0"/>
          <w:sz w:val="22"/>
          <w:szCs w:val="22"/>
          <w:lang w:eastAsia="es-PE"/>
          <w14:ligatures w14:val="none"/>
        </w:rPr>
        <w:t xml:space="preserve"/>
      </w:r>
      <w:r w:rsidR="00973207" w:rsidRPr="00AC42EB">
        <w:rPr>
          <w:rFonts w:ascii="Arial Narrow" w:eastAsia="Arial Narrow" w:hAnsi="Arial Narrow" w:cs="Arial Narrow"/>
          <w:kern w:val="0"/>
          <w14:ligatures w14:val="none"/>
          <w:sz w:val="22"/>
          <w:szCs w:val="22"/>
        </w:rPr>
        <w:t/>
      </w:r>
      <w:r w:rsidR="00973207" w:rsidRPr="00AC42EB">
        <w:rPr>
          <w:rFonts w:ascii="Arial Narrow" w:eastAsia="Arial Narrow" w:hAnsi="Arial Narrow" w:cs="Arial Narrow"/>
          <w:color w:val="000000"/>
          <w:kern w:val="0"/>
          <w:sz w:val="22"/>
          <w:szCs w:val="22"/>
          <w:lang w:eastAsia="es-PE"/>
          <w14:ligatures w14:val="none"/>
        </w:rPr>
        <w:t/>
      </w:r>
      <w:r w:rsidR="00973207" w:rsidRPr="00AC42EB">
        <w:rPr>
          <w:rFonts w:ascii="Arial Narrow" w:eastAsia="Arial Narrow" w:hAnsi="Arial Narrow" w:cs="Arial Narrow"/>
          <w:kern w:val="0"/>
          <w14:ligatures w14:val="none"/>
          <w:sz w:val="22"/>
          <w:szCs w:val="22"/>
        </w:rPr>
        <w:t xml:space="preserve"/>
      </w:r>
      <w:r w:rsidR="00973207" w:rsidRPr="00AC42EB">
        <w:rPr>
          <w:rFonts w:ascii="Arial Narrow" w:eastAsia="Arial Narrow" w:hAnsi="Arial Narrow" w:cs="Arial Narrow"/>
          <w:color w:val="000000"/>
          <w:kern w:val="0"/>
          <w:sz w:val="22"/>
          <w:szCs w:val="22"/>
          <w:lang w:eastAsia="es-PE"/>
          <w14:ligatures w14:val="none"/>
        </w:rPr>
        <w:t/>
      </w:r>
      <w:r w:rsidR="00973207" w:rsidRPr="00AC42EB">
        <w:rPr>
          <w:rFonts w:ascii="Arial Narrow" w:eastAsia="Arial Narrow" w:hAnsi="Arial Narrow" w:cs="Arial Narrow"/>
          <w:kern w:val="0"/>
          <w14:ligatures w14:val="none"/>
          <w:sz w:val="22"/>
          <w:szCs w:val="22"/>
        </w:rPr>
        <w:t xml:space="preserve"/>
      </w:r>
      <w:r w:rsidR="00973207" w:rsidRPr="00AC42EB">
        <w:rPr>
          <w:rStyle w:val="Refdenotaalpie"/>
          <w:rFonts w:ascii="Arial Narrow" w:eastAsia="Arial Narrow" w:hAnsi="Arial Narrow" w:cs="Arial Narrow"/>
          <w:kern w:val="0"/>
          <w:sz w:val="22"/>
          <w:szCs w:val="22"/>
          <w:vertAlign w:val="superscript"/>
          <w14:ligatures w14:val="none"/>
        </w:rPr>
        <w:footnoteReference w:id="4"/>
      </w:r>
      <w:r w:rsidR="00973207" w:rsidRPr="00AC42EB">
        <w:rPr>
          <w:rFonts w:ascii="Arial Narrow" w:eastAsia="Arial Narrow" w:hAnsi="Arial Narrow" w:cs="Arial Narrow"/>
          <w:kern w:val="0"/>
          <w14:ligatures w14:val="none"/>
          <w:sz w:val="22"/>
          <w:szCs w:val="22"/>
        </w:rPr>
        <w:t/>
      </w:r>
      <w:bookmarkStart w:id="2" w:name="_Hlk210652752"/>
    </w:p>
    <w:p w14:paraId="21461160" w14:textId="77777777" w:rsidR="00973207" w:rsidRPr="006E7EC9" w:rsidRDefault="00973207" w:rsidP="00973207">
      <w:pPr>
        <w:pStyle w:val="Prrafodelista"/>
        <w:spacing w:before="0" w:after="0" w:line="240" w:lineRule="auto"/>
        <w:ind w:left="567"/>
        <w:jc w:val="both"/>
        <w:rPr>
          <w:rFonts w:ascii="Arial Narrow" w:eastAsia="Arial Narrow" w:hAnsi="Arial Narrow" w:cs="Arial Narrow"/>
          <w:bCs/>
          <w:kern w:val="0"/>
          <w14:ligatures w14:val="none"/>
          <w:sz w:val="22"/>
          <w:szCs w:val="22"/>
        </w:rPr>
      </w:pPr>
    </w:p>
    <w:p w14:paraId="2F7F8020" w14:textId="77777777" w:rsidR="00456E8F" w:rsidRPr="00456E8F" w:rsidRDefault="00973207" w:rsidP="00456E8F">
      <w:pPr>
        <w:pStyle w:val="Prrafodelista"/>
        <w:numPr>
          <w:ilvl w:val="0"/>
          <w:numId w:val="10"/>
        </w:numPr>
        <w:spacing w:after="0" w:line="240" w:lineRule="auto"/>
        <w:ind w:left="567" w:hanging="567"/>
        <w:jc w:val="both"/>
        <w:rPr>
          <w:rFonts w:ascii="Arial Narrow" w:eastAsia="Arial Narrow" w:hAnsi="Arial Narrow" w:cs="Arial Narrow"/>
          <w:bCs/>
          <w:kern w:val="0"/>
          <w14:ligatures w14:val="none"/>
          <w:sz w:val="22"/>
          <w:szCs w:val="22"/>
        </w:rPr>
      </w:pPr>
      <w:r w:rsidRPr="006E7EC9">
        <w:rPr>
          <w:rFonts w:ascii="Arial Narrow" w:eastAsia="Arial Narrow" w:hAnsi="Arial Narrow" w:cs="Arial Narrow"/>
          <w:kern w:val="0"/>
          <w14:ligatures w14:val="none"/>
          <w:sz w:val="22"/>
          <w:szCs w:val="22"/>
        </w:rPr>
        <w:t xml:space="preserve">Así también, </w:t>
      </w:r>
      <w:bookmarkStart w:id="3" w:name="_Hlk213098178"/>
      <w:r w:rsidRPr="006E7EC9">
        <w:rPr>
          <w:rFonts w:ascii="Arial Narrow" w:eastAsia="Arial Narrow" w:hAnsi="Arial Narrow" w:cs="Arial Narrow"/>
          <w:kern w:val="0"/>
          <w14:ligatures w14:val="none"/>
          <w:sz w:val="22"/>
          <w:szCs w:val="22"/>
        </w:rPr>
        <w:t xml:space="preserve">la Secretaría Técnica, en ejercicio de sus facultades, considera que el hecho denunciado, consistente en que </w:t>
      </w:r>
      <w:r w:rsidR="00554412" w:rsidRPr="005A5B56">
        <w:rPr>
          <w:rFonts w:ascii="Arial Narrow" w:eastAsia="Arial Narrow" w:hAnsi="Arial Narrow" w:cs="Arial Narrow"/>
          <w:color w:val="000000"/>
          <w:kern w:val="0"/>
          <w:sz w:val="22"/>
          <w:szCs w:val="22"/>
          <w:lang w:val="es-ES" w:eastAsia="es-ES"/>
          <w14:ligatures w14:val="none"/>
        </w:rPr>
        <w:t xml:space="preserve">la compañía aseguradora </w:t>
      </w:r>
      <w:r w:rsidR="00554412" w:rsidRPr="005A5B56">
        <w:rPr>
          <w:rFonts w:ascii="Arial Narrow" w:eastAsia="Arial Narrow" w:hAnsi="Arial Narrow" w:cs="Arial Narrow"/>
          <w:kern w:val="0"/>
          <w14:ligatures w14:val="none"/>
          <w:sz w:val="22"/>
          <w:szCs w:val="22"/>
        </w:rPr>
        <w:t xml:space="preserve">habría incluido una cláusula abusiva en </w:t>
      </w:r>
      <w:r w:rsidR="00554412" w:rsidRPr="00E949EB">
        <w:rPr>
          <w:rFonts w:ascii="Arial Narrow" w:eastAsia="Arial Narrow" w:hAnsi="Arial Narrow" w:cs="Arial Narrow"/>
          <w:color w:val="000000"/>
          <w:kern w:val="0"/>
          <w:sz w:val="22"/>
          <w:szCs w:val="22"/>
          <w:lang w:val="es-ES" w:eastAsia="es-ES"/>
          <w14:ligatures w14:val="none"/>
        </w:rPr>
        <w:t xml:space="preserve">la </w:t>
      </w:r>
      <w:r w:rsidR="00554412" w:rsidRPr="00E949EB">
        <w:rPr>
          <w:rFonts w:ascii="Arial Narrow" w:eastAsia="Arial Narrow" w:hAnsi="Arial Narrow" w:cs="Arial Narrow"/>
          <w:color w:val="000000"/>
          <w:sz w:val="22"/>
          <w:szCs w:val="22"/>
        </w:rPr>
        <w:t xml:space="preserve">Póliza </w:t>
      </w:r>
      <w:r w:rsidR="00554412" w:rsidRPr="008B0D29">
        <w:rPr>
          <w:rFonts w:ascii="Arial Narrow" w:eastAsia="Arial Narrow" w:hAnsi="Arial Narrow" w:cs="Arial Narrow"/>
          <w:color w:val="000000"/>
          <w:sz w:val="22"/>
          <w:szCs w:val="22"/>
        </w:rPr>
        <w:t>2101-1404488</w:t>
      </w:r>
      <w:r w:rsidR="00554412">
        <w:rPr>
          <w:rFonts w:ascii="Arial Narrow" w:eastAsia="Arial Narrow" w:hAnsi="Arial Narrow" w:cs="Arial Narrow"/>
          <w:color w:val="000000"/>
          <w:sz w:val="22"/>
          <w:szCs w:val="22"/>
        </w:rPr>
        <w:t xml:space="preserve"> </w:t>
      </w:r>
      <w:r w:rsidR="00554412" w:rsidRPr="00E949EB">
        <w:rPr>
          <w:rFonts w:ascii="Arial Narrow" w:eastAsia="Arial Narrow" w:hAnsi="Arial Narrow" w:cs="Arial Narrow"/>
          <w:color w:val="000000"/>
          <w:sz w:val="22"/>
          <w:szCs w:val="22"/>
        </w:rPr>
        <w:t xml:space="preserve">del Seguro </w:t>
      </w:r>
      <w:r w:rsidR="00554412">
        <w:rPr>
          <w:rFonts w:ascii="Arial Narrow" w:eastAsia="Arial Narrow" w:hAnsi="Arial Narrow" w:cs="Arial Narrow"/>
          <w:color w:val="000000"/>
          <w:sz w:val="22"/>
          <w:szCs w:val="22"/>
        </w:rPr>
        <w:t>Vehicular</w:t>
      </w:r>
      <w:r w:rsidRPr="006E7EC9">
        <w:rPr>
          <w:rFonts w:ascii="Arial Narrow" w:eastAsia="Arial Narrow" w:hAnsi="Arial Narrow" w:cs="Arial Narrow"/>
          <w:kern w:val="0"/>
          <w14:ligatures w14:val="none"/>
          <w:sz w:val="22"/>
          <w:szCs w:val="22"/>
        </w:rPr>
        <w:t xml:space="preserve">. Por consiguiente, corresponde calificar el hecho materia de denuncia como una presunta infracción a la disposición sobre cláusulas abusivas, tipificado en </w:t>
      </w:r>
      <w:r w:rsidRPr="006E7EC9">
        <w:rPr>
          <w:rFonts w:ascii="Arial Narrow" w:eastAsia="Arial Narrow" w:hAnsi="Arial Narrow" w:cs="Arial Narrow"/>
          <w:sz w:val="22"/>
          <w:szCs w:val="22"/>
        </w:rPr>
        <w:t xml:space="preserve">el numeral 49.1. del artículo 49 y al literal a) del artículo 50 </w:t>
      </w:r>
      <w:r w:rsidRPr="00C941ED">
        <w:rPr>
          <w:rStyle w:val="Refdenotaalpie"/>
          <w:rFonts w:ascii="Arial Narrow" w:eastAsia="Arial Narrow" w:hAnsi="Arial Narrow" w:cs="Arial Narrow"/>
          <w:sz w:val="22"/>
          <w:szCs w:val="22"/>
          <w:vertAlign w:val="superscript"/>
        </w:rPr>
        <w:footnoteReference w:id="5"/>
      </w:r>
      <w:r w:rsidRPr="006E7EC9">
        <w:rPr>
          <w:rFonts w:ascii="Arial Narrow" w:eastAsia="Arial Narrow" w:hAnsi="Arial Narrow" w:cs="Arial Narrow"/>
          <w:kern w:val="0"/>
          <w14:ligatures w14:val="none"/>
          <w:sz w:val="22"/>
          <w:szCs w:val="22"/>
        </w:rPr>
        <w:t>.</w:t>
      </w:r>
      <w:bookmarkEnd w:id="2"/>
      <w:bookmarkEnd w:id="3"/>
      <w:r>
        <w:rPr>
          <w:rFonts w:ascii="Arial Narrow" w:eastAsia="Arial Narrow" w:hAnsi="Arial Narrow" w:cs="Arial Narrow"/>
          <w:kern w:val="0"/>
          <w14:ligatures w14:val="none"/>
          <w:sz w:val="22"/>
          <w:szCs w:val="22"/>
        </w:rPr>
        <w:t xml:space="preserve"> </w:t>
      </w:r>
      <w:bookmarkEnd w:id="0"/>
      <w:bookmarkEnd w:id="1"/>
    </w:p>
    <w:p w14:paraId="7C5BEF7E" w14:textId="77777777" w:rsidR="00456E8F" w:rsidRPr="00456E8F" w:rsidRDefault="00456E8F" w:rsidP="00456E8F">
      <w:pPr>
        <w:pStyle w:val="Prrafodelista"/>
        <w:spacing w:before="0" w:after="0" w:line="240" w:lineRule="auto"/>
        <w:ind w:left="567"/>
        <w:jc w:val="both"/>
        <w:rPr>
          <w:rFonts w:ascii="Arial Narrow" w:eastAsia="Arial Narrow" w:hAnsi="Arial Narrow" w:cs="Arial Narrow"/>
          <w:bCs/>
          <w:kern w:val="0"/>
          <w14:ligatures w14:val="none"/>
          <w:sz w:val="22"/>
          <w:szCs w:val="22"/>
        </w:rPr>
      </w:pPr>
    </w:p>
    <w:p w14:paraId="30A3CD74" w14:textId="49632A56" w:rsidR="00CA59A2" w:rsidRPr="00456E8F" w:rsidRDefault="00CA59A2" w:rsidP="00456E8F">
      <w:pPr>
        <w:pStyle w:val="Prrafodelista"/>
        <w:numPr>
          <w:ilvl w:val="0"/>
          <w:numId w:val="10"/>
        </w:numPr>
        <w:spacing w:after="0" w:line="240" w:lineRule="auto"/>
        <w:ind w:left="567" w:hanging="567"/>
        <w:jc w:val="both"/>
        <w:rPr>
          <w:rFonts w:ascii="Arial Narrow" w:eastAsia="Arial Narrow" w:hAnsi="Arial Narrow" w:cs="Arial Narrow"/>
          <w:bCs/>
          <w:kern w:val="0"/>
          <w14:ligatures w14:val="none"/>
          <w:sz w:val="22"/>
          <w:szCs w:val="22"/>
        </w:rPr>
      </w:pPr>
      <w:r w:rsidRPr="00456E8F">
        <w:rPr>
          <w:rFonts w:ascii="Arial Narrow" w:eastAsia="Arial Narrow" w:hAnsi="Arial Narrow" w:cs="Arial Narrow"/>
          <w:color w:val="000000"/>
          <w:kern w:val="0"/>
          <w:sz w:val="22"/>
          <w:szCs w:val="22"/>
          <w:lang w:eastAsia="es-PE"/>
          <w14:ligatures w14:val="none"/>
        </w:rPr>
        <w:lastRenderedPageBreak/>
        <w:t>En tanto la denuncia reúne los requisitos establecidos por la norma citada, corresponde admitirla a trámite</w:t>
      </w:r>
      <w:r w:rsidRPr="00E0022C">
        <w:rPr>
          <w:rStyle w:val="Refdenotaalpie"/>
          <w:rFonts w:ascii="Arial Narrow" w:eastAsia="Arial Narrow" w:hAnsi="Arial Narrow" w:cs="Arial Narrow"/>
          <w:sz w:val="22"/>
          <w:szCs w:val="22"/>
          <w:vertAlign w:val="superscript"/>
        </w:rPr>
        <w:footnoteReference w:id="6"/>
      </w:r>
      <w:r w:rsidRPr="00456E8F">
        <w:rPr>
          <w:rFonts w:ascii="Arial Narrow" w:eastAsia="Arial Narrow" w:hAnsi="Arial Narrow" w:cs="Arial Narrow"/>
          <w:color w:val="000000"/>
          <w:kern w:val="0"/>
          <w:sz w:val="22"/>
          <w:szCs w:val="22"/>
          <w:lang w:eastAsia="es-PE"/>
          <w14:ligatures w14:val="none"/>
        </w:rPr>
        <w:t>.</w:t>
      </w:r>
    </w:p>
    <w:p w14:paraId="170DA77F" w14:textId="77777777" w:rsidR="00CA59A2" w:rsidRPr="00E0022C" w:rsidRDefault="00CA59A2" w:rsidP="00E0022C">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4" w:name="_Hlk214963071"/>
    </w:p>
    <w:p w14:paraId="01DF6A23" w14:textId="77777777" w:rsidR="00CA59A2" w:rsidRPr="00E0022C" w:rsidRDefault="00CA59A2" w:rsidP="00E0022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E0022C">
        <w:rPr>
          <w:rFonts w:ascii="Arial Narrow" w:eastAsia="Arial Narrow" w:hAnsi="Arial Narrow" w:cs="Arial Narrow"/>
          <w:b/>
          <w:color w:val="000000"/>
          <w:kern w:val="0"/>
          <w:sz w:val="22"/>
          <w:szCs w:val="22"/>
          <w:lang w:eastAsia="es-PE"/>
          <w14:ligatures w14:val="none"/>
        </w:rPr>
        <w:t>REQUERIMIENTO DE INFORMACIÓN</w:t>
      </w:r>
    </w:p>
    <w:p w14:paraId="72F780A0" w14:textId="77777777" w:rsidR="00CA59A2" w:rsidRPr="00E0022C" w:rsidRDefault="00CA59A2" w:rsidP="00E0022C">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1C0E7802" w14:textId="19271F4F" w:rsidR="00CA59A2" w:rsidRPr="00E0022C" w:rsidRDefault="00CA59A2" w:rsidP="00456E8F">
      <w:pPr>
        <w:pStyle w:val="Prrafodelista"/>
        <w:numPr>
          <w:ilvl w:val="0"/>
          <w:numId w:val="10"/>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E0022C">
        <w:rPr>
          <w:rFonts w:ascii="Arial Narrow" w:eastAsia="Arial Narrow" w:hAnsi="Arial Narrow" w:cs="Arial Narrow"/>
          <w:color w:val="000000"/>
          <w:sz w:val="22"/>
          <w:szCs w:val="22"/>
        </w:rPr>
        <w:t xml:space="preserve">A efectos de tener mayores elementos que sirvan para la resolución definitiva del presente caso, la Secretaría Técnica, en ejercicio de las facultades que la ley le confiere, conviene requerir a la compañía aseguradora que, en un plazo no mayor de cinco (5) días hábiles contado a partir del día siguiente de la notificación de la presente resolución, cumpla con </w:t>
      </w:r>
      <w:r w:rsidR="00973207" w:rsidRPr="00E949EB">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w:t>
      </w:r>
      <w:r w:rsidR="00973207" w:rsidRPr="00E949EB">
        <w:rPr>
          <w:rFonts w:ascii="Arial Narrow" w:eastAsia="Arial Narrow" w:hAnsi="Arial Narrow" w:cs="Arial Narrow"/>
          <w:color w:val="000000"/>
          <w:sz w:val="22"/>
          <w:szCs w:val="22"/>
        </w:rPr>
        <w:t xml:space="preserve">Póliza </w:t>
      </w:r>
      <w:r w:rsidR="008B0D29" w:rsidRPr="008B0D29">
        <w:rPr>
          <w:rFonts w:ascii="Arial Narrow" w:eastAsia="Arial Narrow" w:hAnsi="Arial Narrow" w:cs="Arial Narrow"/>
          <w:color w:val="000000"/>
          <w:sz w:val="22"/>
          <w:szCs w:val="22"/>
        </w:rPr>
        <w:t>2101-1404488</w:t>
      </w:r>
      <w:r w:rsidR="008B0D29">
        <w:rPr>
          <w:rFonts w:ascii="Arial Narrow" w:eastAsia="Arial Narrow" w:hAnsi="Arial Narrow" w:cs="Arial Narrow"/>
          <w:color w:val="000000"/>
          <w:sz w:val="22"/>
          <w:szCs w:val="22"/>
        </w:rPr>
        <w:t xml:space="preserve"> </w:t>
      </w:r>
      <w:r w:rsidR="00973207" w:rsidRPr="00E949EB">
        <w:rPr>
          <w:rFonts w:ascii="Arial Narrow" w:eastAsia="Arial Narrow" w:hAnsi="Arial Narrow" w:cs="Arial Narrow"/>
          <w:color w:val="000000"/>
          <w:sz w:val="22"/>
          <w:szCs w:val="22"/>
        </w:rPr>
        <w:t xml:space="preserve">del Seguro </w:t>
      </w:r>
      <w:r w:rsidR="008B0D29">
        <w:rPr>
          <w:rFonts w:ascii="Arial Narrow" w:eastAsia="Arial Narrow" w:hAnsi="Arial Narrow" w:cs="Arial Narrow"/>
          <w:color w:val="000000"/>
          <w:sz w:val="22"/>
          <w:szCs w:val="22"/>
        </w:rPr>
        <w:t>Vehicular</w:t>
      </w:r>
      <w:r w:rsidR="00973207" w:rsidRPr="00E949EB">
        <w:rPr>
          <w:rFonts w:ascii="Arial Narrow" w:eastAsia="Arial Narrow" w:hAnsi="Arial Narrow" w:cs="Arial Narrow"/>
          <w:color w:val="000000"/>
          <w:kern w:val="0"/>
          <w:sz w:val="22"/>
          <w:szCs w:val="22"/>
          <w:lang w:val="es-ES" w:eastAsia="es-ES"/>
          <w14:ligatures w14:val="none"/>
        </w:rPr>
        <w:t xml:space="preserve">, así como el cargo de remisión de la póliza; (ii) presentar los medios probatorios que acrediten </w:t>
      </w:r>
      <w:r w:rsidR="008B0D29">
        <w:rPr>
          <w:rFonts w:ascii="Arial Narrow" w:eastAsia="Arial Narrow" w:hAnsi="Arial Narrow" w:cs="Arial Narrow"/>
          <w:color w:val="000000"/>
          <w:kern w:val="0"/>
          <w:sz w:val="22"/>
          <w:szCs w:val="22"/>
          <w:lang w:val="es-ES" w:eastAsia="es-ES"/>
          <w14:ligatures w14:val="none"/>
        </w:rPr>
        <w:t>que la negativa de otorgamiento de cobertura fue justificada</w:t>
      </w:r>
      <w:r w:rsidR="00973207" w:rsidRPr="00E949EB">
        <w:rPr>
          <w:rFonts w:ascii="Arial Narrow" w:eastAsia="Arial Narrow" w:hAnsi="Arial Narrow" w:cs="Arial Narrow"/>
          <w:color w:val="000000"/>
          <w:kern w:val="0"/>
          <w:sz w:val="22"/>
          <w:szCs w:val="22"/>
          <w:lang w:eastAsia="es-ES"/>
          <w14:ligatures w14:val="none"/>
        </w:rPr>
        <w:t xml:space="preserve">; y, (iii) </w:t>
      </w:r>
      <w:r w:rsidR="00973207" w:rsidRPr="00E949EB">
        <w:rPr>
          <w:rFonts w:ascii="Arial Narrow" w:eastAsia="Arial Narrow" w:hAnsi="Arial Narrow" w:cs="Arial Narrow"/>
          <w:color w:val="000000"/>
          <w:kern w:val="0"/>
          <w:sz w:val="22"/>
          <w:szCs w:val="22"/>
          <w:lang w:val="es-ES" w:eastAsia="es-ES"/>
          <w14:ligatures w14:val="none"/>
        </w:rPr>
        <w:t>presentar todas las comunicaciones cursadas con la parte denunciante en virtud de los hechos materia de denuncia</w:t>
      </w:r>
      <w:r w:rsidR="00973207" w:rsidRPr="00E949EB">
        <w:rPr>
          <w:rFonts w:ascii="Arial Narrow" w:eastAsia="Arial Narrow" w:hAnsi="Arial Narrow" w:cs="Arial Narrow"/>
          <w:color w:val="000000"/>
          <w:sz w:val="22"/>
          <w:szCs w:val="22"/>
        </w:rPr>
        <w:t>.</w:t>
      </w:r>
    </w:p>
    <w:bookmarkEnd w:id="4"/>
    <w:p w14:paraId="721EB546" w14:textId="77777777" w:rsidR="00CA59A2" w:rsidRPr="00E0022C" w:rsidRDefault="00CA59A2" w:rsidP="00E0022C">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1F1D2263" w14:textId="7F146721" w:rsidR="00CA59A2" w:rsidRPr="00E0022C" w:rsidRDefault="00CA59A2" w:rsidP="00E0022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E0022C">
        <w:rPr>
          <w:rFonts w:ascii="Arial Narrow" w:eastAsia="Arial Narrow" w:hAnsi="Arial Narrow" w:cs="Arial Narrow"/>
          <w:b/>
          <w:color w:val="000000"/>
          <w:kern w:val="0"/>
          <w:sz w:val="22"/>
          <w:szCs w:val="22"/>
          <w:lang w:eastAsia="es-PE"/>
          <w14:ligatures w14:val="none"/>
        </w:rPr>
        <w:t>RESOLUCIÓN DE LA SECRETARÍA TÉCNICA</w:t>
      </w:r>
      <w:r w:rsidR="00E0022C" w:rsidRPr="00E0022C">
        <w:rPr>
          <w:rFonts w:ascii="Arial Narrow" w:eastAsia="Arial Narrow" w:hAnsi="Arial Narrow" w:cs="Arial Narrow"/>
          <w:b/>
          <w:color w:val="000000"/>
          <w:kern w:val="0"/>
          <w:sz w:val="22"/>
          <w:szCs w:val="22"/>
          <w:lang w:eastAsia="es-PE"/>
          <w14:ligatures w14:val="none"/>
        </w:rPr>
        <w:t xml:space="preserve"> </w:t>
      </w:r>
    </w:p>
    <w:p w14:paraId="3BBCEF6E" w14:textId="77777777" w:rsidR="00CA59A2" w:rsidRPr="00E0022C" w:rsidRDefault="00CA59A2" w:rsidP="00E0022C">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19FF3853" w14:textId="77777777" w:rsidR="00973207" w:rsidRPr="00CA233D" w:rsidRDefault="00CA59A2" w:rsidP="00973207">
      <w:pPr>
        <w:spacing w:after="0" w:line="240" w:lineRule="auto"/>
        <w:jc w:val="both"/>
        <w:rPr>
          <w:rFonts w:ascii="Arial Narrow" w:eastAsia="Arial Narrow" w:hAnsi="Arial Narrow" w:cs="Arial Narrow"/>
          <w:color w:val="000000"/>
          <w:kern w:val="0"/>
          <w:sz w:val="22"/>
          <w:szCs w:val="22"/>
          <w:lang w:eastAsia="es-PE"/>
          <w14:ligatures w14:val="none"/>
        </w:rPr>
      </w:pPr>
      <w:r w:rsidRPr="00E0022C">
        <w:rPr>
          <w:rFonts w:ascii="Arial Narrow" w:eastAsia="Arial Narrow" w:hAnsi="Arial Narrow" w:cs="Arial Narrow"/>
          <w:b/>
          <w:color w:val="000000"/>
          <w:sz w:val="22"/>
          <w:szCs w:val="22"/>
        </w:rPr>
        <w:t xml:space="preserve">PRIMERO:</w:t>
      </w:r>
      <w:r w:rsidRPr="00E0022C">
        <w:rPr>
          <w:rFonts w:ascii="Arial Narrow" w:eastAsia="Arial Narrow" w:hAnsi="Arial Narrow" w:cs="Arial Narrow"/>
          <w:color w:val="000000"/>
          <w:sz w:val="22"/>
          <w:szCs w:val="22"/>
        </w:rPr>
        <w:t xml:space="preserve"> admitir a trámite la denuncia del 19 de junio de 2026 interpuesta por [DENUNCIANTE] contra Rímac Seguros y Reaseguros S.A., por lo siguiente:</w:t>
      </w:r>
      <w:r w:rsidRPr="00E0022C">
        <w:rPr>
          <w:rFonts w:ascii="Arial Narrow" w:eastAsia="Arial Narrow" w:hAnsi="Arial Narrow" w:cs="Arial Narrow"/>
          <w:color w:val="000000"/>
          <w:sz w:val="22"/>
          <w:szCs w:val="22"/>
        </w:rPr>
        <w:t xml:space="preserve"/>
      </w:r>
      <w:r w:rsidR="00973207" w:rsidRPr="00CA233D">
        <w:rPr>
          <w:rFonts w:ascii="Arial Narrow" w:eastAsia="Arial Narrow" w:hAnsi="Arial Narrow" w:cs="Arial Narrow"/>
          <w:color w:val="000000"/>
          <w:sz w:val="22"/>
          <w:szCs w:val="22"/>
        </w:rPr>
        <w:t/>
      </w:r>
    </w:p>
    <w:p w14:paraId="6F208777" w14:textId="77777777" w:rsidR="00973207" w:rsidRPr="00CA233D" w:rsidRDefault="00973207" w:rsidP="00973207">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4DF9CCBA" w14:textId="12802F64" w:rsidR="00973207" w:rsidRPr="00CA233D" w:rsidRDefault="00973207" w:rsidP="0097320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CA233D">
        <w:rPr>
          <w:rFonts w:ascii="Arial Narrow" w:eastAsia="Arial Narrow" w:hAnsi="Arial Narrow" w:cs="Arial Narrow"/>
          <w:color w:val="000000"/>
          <w:sz w:val="22"/>
          <w:szCs w:val="22"/>
        </w:rPr>
        <w:t xml:space="preserve">Presunta infracción al deber de idoneidad, tipificada en los artículos 18 y 19 de la Ley 29571, Código de Protección y Defensa del Consumidor, en tanto </w:t>
      </w:r>
      <w:r>
        <w:rPr>
          <w:rFonts w:ascii="Arial Narrow" w:eastAsia="Arial Narrow" w:hAnsi="Arial Narrow" w:cs="Arial Narrow"/>
          <w:color w:val="000000"/>
          <w:sz w:val="22"/>
          <w:szCs w:val="22"/>
        </w:rPr>
        <w:t>la compañía aseguradora</w:t>
      </w:r>
      <w:r w:rsidRPr="00CA233D">
        <w:rPr>
          <w:rFonts w:ascii="Arial Narrow" w:eastAsia="Arial Narrow" w:hAnsi="Arial Narrow" w:cs="Arial Narrow"/>
          <w:color w:val="000000"/>
          <w:sz w:val="22"/>
          <w:szCs w:val="22"/>
        </w:rPr>
        <w:t xml:space="preserve"> </w:t>
      </w:r>
      <w:r w:rsidR="009300C6" w:rsidRPr="009300C6">
        <w:rPr>
          <w:rFonts w:ascii="Arial Narrow" w:eastAsia="Arial Narrow" w:hAnsi="Arial Narrow" w:cs="Arial Narrow"/>
          <w:color w:val="000000"/>
          <w:sz w:val="22"/>
          <w:szCs w:val="22"/>
        </w:rPr>
        <w:t xml:space="preserve">habría negado la cobertura de responsabilidad civil frente a terceros </w:t>
      </w:r>
      <w:r w:rsidR="0036005D" w:rsidRPr="00E949EB">
        <w:rPr>
          <w:rFonts w:ascii="Arial Narrow" w:eastAsia="Arial Narrow" w:hAnsi="Arial Narrow" w:cs="Arial Narrow"/>
          <w:color w:val="000000"/>
          <w:kern w:val="0"/>
          <w:sz w:val="22"/>
          <w:szCs w:val="22"/>
          <w:lang w:val="es-ES" w:eastAsia="es-ES"/>
          <w14:ligatures w14:val="none"/>
        </w:rPr>
        <w:t xml:space="preserve">de la </w:t>
      </w:r>
      <w:r w:rsidR="0036005D" w:rsidRPr="00E949EB">
        <w:rPr>
          <w:rFonts w:ascii="Arial Narrow" w:eastAsia="Arial Narrow" w:hAnsi="Arial Narrow" w:cs="Arial Narrow"/>
          <w:color w:val="000000"/>
          <w:sz w:val="22"/>
          <w:szCs w:val="22"/>
        </w:rPr>
        <w:t xml:space="preserve">Póliza </w:t>
      </w:r>
      <w:r w:rsidR="0036005D" w:rsidRPr="008B0D29">
        <w:rPr>
          <w:rFonts w:ascii="Arial Narrow" w:eastAsia="Arial Narrow" w:hAnsi="Arial Narrow" w:cs="Arial Narrow"/>
          <w:color w:val="000000"/>
          <w:sz w:val="22"/>
          <w:szCs w:val="22"/>
        </w:rPr>
        <w:t>2101-1404488</w:t>
      </w:r>
      <w:r w:rsidR="0036005D">
        <w:rPr>
          <w:rFonts w:ascii="Arial Narrow" w:eastAsia="Arial Narrow" w:hAnsi="Arial Narrow" w:cs="Arial Narrow"/>
          <w:color w:val="000000"/>
          <w:sz w:val="22"/>
          <w:szCs w:val="22"/>
        </w:rPr>
        <w:t xml:space="preserve"> </w:t>
      </w:r>
      <w:r w:rsidR="0036005D" w:rsidRPr="00E949EB">
        <w:rPr>
          <w:rFonts w:ascii="Arial Narrow" w:eastAsia="Arial Narrow" w:hAnsi="Arial Narrow" w:cs="Arial Narrow"/>
          <w:color w:val="000000"/>
          <w:sz w:val="22"/>
          <w:szCs w:val="22"/>
        </w:rPr>
        <w:t xml:space="preserve">del Seguro </w:t>
      </w:r>
      <w:r w:rsidR="0036005D">
        <w:rPr>
          <w:rFonts w:ascii="Arial Narrow" w:eastAsia="Arial Narrow" w:hAnsi="Arial Narrow" w:cs="Arial Narrow"/>
          <w:color w:val="000000"/>
          <w:sz w:val="22"/>
          <w:szCs w:val="22"/>
        </w:rPr>
        <w:t>Vehicular</w:t>
      </w:r>
      <w:r w:rsidR="0036005D" w:rsidRPr="009300C6">
        <w:rPr>
          <w:rFonts w:ascii="Arial Narrow" w:eastAsia="Arial Narrow" w:hAnsi="Arial Narrow" w:cs="Arial Narrow"/>
          <w:color w:val="000000"/>
          <w:sz w:val="22"/>
          <w:szCs w:val="22"/>
        </w:rPr>
        <w:t xml:space="preserve"> </w:t>
      </w:r>
      <w:r w:rsidR="009300C6" w:rsidRPr="009300C6">
        <w:rPr>
          <w:rFonts w:ascii="Arial Narrow" w:eastAsia="Arial Narrow" w:hAnsi="Arial Narrow" w:cs="Arial Narrow"/>
          <w:color w:val="000000"/>
          <w:sz w:val="22"/>
          <w:szCs w:val="22"/>
        </w:rPr>
        <w:t xml:space="preserve">por el siniestro del 28 de setiembre de 2024, pese a que ante la </w:t>
      </w:r>
      <w:r w:rsidR="009300C6">
        <w:rPr>
          <w:rFonts w:ascii="Arial Narrow" w:eastAsia="Arial Narrow" w:hAnsi="Arial Narrow" w:cs="Arial Narrow"/>
          <w:color w:val="000000"/>
          <w:sz w:val="22"/>
          <w:szCs w:val="22"/>
        </w:rPr>
        <w:t>Policia Nacional del Perú</w:t>
      </w:r>
      <w:r w:rsidR="009300C6" w:rsidRPr="009300C6">
        <w:rPr>
          <w:rFonts w:ascii="Arial Narrow" w:eastAsia="Arial Narrow" w:hAnsi="Arial Narrow" w:cs="Arial Narrow"/>
          <w:color w:val="000000"/>
          <w:sz w:val="22"/>
          <w:szCs w:val="22"/>
        </w:rPr>
        <w:t xml:space="preserve"> manifestó que el siniestro contaba con cobertura</w:t>
      </w:r>
      <w:r w:rsidRPr="00CA233D">
        <w:rPr>
          <w:rFonts w:ascii="Arial Narrow" w:eastAsia="Arial Narrow" w:hAnsi="Arial Narrow" w:cs="Arial Narrow"/>
          <w:color w:val="000000"/>
          <w:sz w:val="22"/>
          <w:szCs w:val="22"/>
        </w:rPr>
        <w:t>.</w:t>
      </w:r>
    </w:p>
    <w:p w14:paraId="032FD603" w14:textId="77777777" w:rsidR="00973207" w:rsidRPr="00CA233D" w:rsidRDefault="00973207" w:rsidP="00973207">
      <w:pPr>
        <w:spacing w:before="0" w:after="0" w:line="240" w:lineRule="auto"/>
        <w:jc w:val="both"/>
        <w:rPr>
          <w:rFonts w:ascii="Arial Narrow" w:eastAsia="Arial Narrow" w:hAnsi="Arial Narrow" w:cs="Arial Narrow"/>
          <w:sz w:val="22"/>
          <w:szCs w:val="22"/>
        </w:rPr>
      </w:pPr>
    </w:p>
    <w:p w14:paraId="5D31EDC8" w14:textId="68ED2EAC" w:rsidR="00973207" w:rsidRPr="00CA233D" w:rsidRDefault="00973207" w:rsidP="0097320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CA233D">
        <w:rPr>
          <w:rFonts w:ascii="Arial Narrow" w:eastAsia="Arial Narrow" w:hAnsi="Arial Narrow" w:cs="Arial Narrow"/>
          <w:color w:val="000000"/>
          <w:sz w:val="22"/>
          <w:szCs w:val="22"/>
        </w:rPr>
        <w:t xml:space="preserve">Presunta </w:t>
      </w:r>
      <w:bookmarkStart w:id="5" w:name="_Hlk213096705"/>
      <w:bookmarkStart w:id="6" w:name="_Hlk213161573"/>
      <w:bookmarkStart w:id="7" w:name="_Hlk213410405"/>
      <w:r w:rsidRPr="005A5B56">
        <w:rPr>
          <w:rFonts w:ascii="Arial Narrow" w:eastAsia="Arial Narrow" w:hAnsi="Arial Narrow" w:cs="Arial Narrow"/>
          <w:sz w:val="22"/>
          <w:szCs w:val="22"/>
        </w:rPr>
        <w:t xml:space="preserve">Presunta infracción </w:t>
      </w:r>
      <w:r w:rsidRPr="00C941ED">
        <w:rPr>
          <w:rFonts w:ascii="Arial Narrow" w:eastAsia="Arial Narrow" w:hAnsi="Arial Narrow" w:cs="Arial Narrow"/>
          <w:sz w:val="22"/>
          <w:szCs w:val="22"/>
        </w:rPr>
        <w:t>al numeral 49.1. del artículo 49 y al literal a) del artículo 50 de la Ley</w:t>
      </w:r>
      <w:r w:rsidRPr="005A5B56">
        <w:rPr>
          <w:rFonts w:ascii="Arial Narrow" w:eastAsia="Arial Narrow" w:hAnsi="Arial Narrow" w:cs="Arial Narrow"/>
          <w:sz w:val="22"/>
          <w:szCs w:val="22"/>
        </w:rPr>
        <w:t xml:space="preserve"> 29571</w:t>
      </w:r>
      <w:bookmarkEnd w:id="5"/>
      <w:r w:rsidRPr="005A5B56">
        <w:rPr>
          <w:rFonts w:ascii="Arial Narrow" w:eastAsia="Arial Narrow" w:hAnsi="Arial Narrow" w:cs="Arial Narrow"/>
          <w:sz w:val="22"/>
          <w:szCs w:val="22"/>
        </w:rPr>
        <w:t>, Código de Protección y Defensa del Consumidor</w:t>
      </w:r>
      <w:bookmarkEnd w:id="6"/>
      <w:r w:rsidRPr="005A5B56">
        <w:rPr>
          <w:rFonts w:ascii="Arial Narrow" w:eastAsia="Arial Narrow" w:hAnsi="Arial Narrow" w:cs="Arial Narrow"/>
          <w:sz w:val="22"/>
          <w:szCs w:val="22"/>
        </w:rPr>
        <w:t xml:space="preserve">, en tanto </w:t>
      </w:r>
      <w:bookmarkEnd w:id="7"/>
      <w:r w:rsidRPr="005A5B56">
        <w:rPr>
          <w:rFonts w:ascii="Arial Narrow" w:eastAsia="Arial Narrow" w:hAnsi="Arial Narrow" w:cs="Arial Narrow"/>
          <w:color w:val="000000"/>
          <w:kern w:val="0"/>
          <w:sz w:val="22"/>
          <w:szCs w:val="22"/>
          <w:lang w:val="es-ES" w:eastAsia="es-ES"/>
          <w14:ligatures w14:val="none"/>
        </w:rPr>
        <w:t xml:space="preserve">la compañía aseguradora </w:t>
      </w:r>
      <w:r w:rsidRPr="005A5B56">
        <w:rPr>
          <w:rFonts w:ascii="Arial Narrow" w:eastAsia="Arial Narrow" w:hAnsi="Arial Narrow" w:cs="Arial Narrow"/>
          <w:kern w:val="0"/>
          <w14:ligatures w14:val="none"/>
          <w:sz w:val="22"/>
          <w:szCs w:val="22"/>
        </w:rPr>
        <w:t xml:space="preserve">habría incluido una cláusula abusiva en </w:t>
      </w:r>
      <w:r>
        <w:rPr>
          <w:rFonts w:ascii="Arial Narrow" w:eastAsia="Arial Narrow" w:hAnsi="Arial Narrow" w:cs="Arial Narrow"/>
          <w:color w:val="000000"/>
          <w:sz w:val="22"/>
          <w:szCs w:val="22"/>
        </w:rPr>
        <w:t xml:space="preserve">la </w:t>
      </w:r>
      <w:r w:rsidR="0036005D" w:rsidRPr="00E949EB">
        <w:rPr>
          <w:rFonts w:ascii="Arial Narrow" w:eastAsia="Arial Narrow" w:hAnsi="Arial Narrow" w:cs="Arial Narrow"/>
          <w:color w:val="000000"/>
          <w:sz w:val="22"/>
          <w:szCs w:val="22"/>
        </w:rPr>
        <w:t xml:space="preserve">Póliza </w:t>
      </w:r>
      <w:r w:rsidR="0036005D" w:rsidRPr="008B0D29">
        <w:rPr>
          <w:rFonts w:ascii="Arial Narrow" w:eastAsia="Arial Narrow" w:hAnsi="Arial Narrow" w:cs="Arial Narrow"/>
          <w:color w:val="000000"/>
          <w:sz w:val="22"/>
          <w:szCs w:val="22"/>
        </w:rPr>
        <w:t>2101-1404488</w:t>
      </w:r>
      <w:r w:rsidR="0036005D">
        <w:rPr>
          <w:rFonts w:ascii="Arial Narrow" w:eastAsia="Arial Narrow" w:hAnsi="Arial Narrow" w:cs="Arial Narrow"/>
          <w:color w:val="000000"/>
          <w:sz w:val="22"/>
          <w:szCs w:val="22"/>
        </w:rPr>
        <w:t xml:space="preserve"> </w:t>
      </w:r>
      <w:r w:rsidR="0036005D" w:rsidRPr="00E949EB">
        <w:rPr>
          <w:rFonts w:ascii="Arial Narrow" w:eastAsia="Arial Narrow" w:hAnsi="Arial Narrow" w:cs="Arial Narrow"/>
          <w:color w:val="000000"/>
          <w:sz w:val="22"/>
          <w:szCs w:val="22"/>
        </w:rPr>
        <w:t xml:space="preserve">del Seguro </w:t>
      </w:r>
      <w:r w:rsidR="0036005D">
        <w:rPr>
          <w:rFonts w:ascii="Arial Narrow" w:eastAsia="Arial Narrow" w:hAnsi="Arial Narrow" w:cs="Arial Narrow"/>
          <w:color w:val="000000"/>
          <w:sz w:val="22"/>
          <w:szCs w:val="22"/>
        </w:rPr>
        <w:t>Vehicular</w:t>
      </w:r>
      <w:r w:rsidRPr="00CA233D">
        <w:rPr>
          <w:rFonts w:ascii="Arial Narrow" w:eastAsia="Arial Narrow" w:hAnsi="Arial Narrow" w:cs="Arial Narrow"/>
          <w:color w:val="000000"/>
          <w:sz w:val="22"/>
          <w:szCs w:val="22"/>
        </w:rPr>
        <w:t>.</w:t>
      </w:r>
      <w:r>
        <w:rPr>
          <w:rFonts w:ascii="Arial Narrow" w:eastAsia="Arial Narrow" w:hAnsi="Arial Narrow" w:cs="Arial Narrow"/>
          <w:color w:val="000000"/>
          <w:sz w:val="22"/>
          <w:szCs w:val="22"/>
        </w:rPr>
        <w:t xml:space="preserve"> </w:t>
      </w:r>
    </w:p>
    <w:p w14:paraId="48330FFE" w14:textId="5F7BF071" w:rsidR="00952758" w:rsidRPr="00E0022C" w:rsidRDefault="00952758" w:rsidP="00973207">
      <w:pPr>
        <w:spacing w:before="0" w:after="0" w:line="240" w:lineRule="auto"/>
        <w:jc w:val="both"/>
        <w:rPr>
          <w:rFonts w:ascii="Arial Narrow" w:eastAsia="Arial Narrow" w:hAnsi="Arial Narrow" w:cs="Arial Narrow"/>
          <w:sz w:val="22"/>
          <w:szCs w:val="22"/>
        </w:rPr>
      </w:pPr>
    </w:p>
    <w:p w14:paraId="69F951A5" w14:textId="77777777" w:rsidR="00CA59A2" w:rsidRPr="00E0022C" w:rsidRDefault="00CA59A2" w:rsidP="00E0022C">
      <w:pPr>
        <w:spacing w:after="0" w:line="240" w:lineRule="auto"/>
        <w:contextualSpacing/>
        <w:jc w:val="both"/>
        <w:rPr>
          <w:rFonts w:ascii="Arial Narrow" w:eastAsia="Arial Narrow" w:hAnsi="Arial Narrow" w:cs="Arial Narrow"/>
          <w:kern w:val="0"/>
          <w14:ligatures w14:val="none"/>
          <w:sz w:val="22"/>
          <w:szCs w:val="22"/>
        </w:rPr>
      </w:pPr>
      <w:r w:rsidRPr="00E0022C">
        <w:rPr>
          <w:rFonts w:ascii="Arial Narrow" w:eastAsia="Arial Narrow" w:hAnsi="Arial Narrow" w:cs="Arial Narrow"/>
          <w:b/>
          <w:color w:val="000000"/>
          <w:sz w:val="22"/>
          <w:szCs w:val="22"/>
        </w:rPr>
        <w:t xml:space="preserve">SEGUNDO:</w:t>
      </w:r>
      <w:r w:rsidRPr="00E0022C">
        <w:rPr>
          <w:rFonts w:ascii="Arial Narrow" w:eastAsia="Arial Narrow" w:hAnsi="Arial Narrow" w:cs="Arial Narrow"/>
          <w:color w:val="000000"/>
          <w:sz w:val="22"/>
          <w:szCs w:val="22"/>
        </w:rPr>
        <w:t xml:space="preserve"> </w:t>
      </w:r>
      <w:r w:rsidRPr="00E0022C">
        <w:rPr>
          <w:rFonts w:ascii="Arial Narrow" w:eastAsia="Arial Narrow" w:hAnsi="Arial Narrow" w:cs="Arial Narrow"/>
          <w:color w:val="000000"/>
          <w:sz w:val="22"/>
          <w:szCs w:val="22"/>
        </w:rPr>
        <w:t>tener por ofrecidos los medios probatorios presentados en el escrito de denuncia del 19 de junio de 2026.</w:t>
      </w:r>
    </w:p>
    <w:p w14:paraId="1CBE26FF" w14:textId="77777777" w:rsidR="00CA59A2" w:rsidRPr="00E0022C" w:rsidRDefault="00CA59A2" w:rsidP="00E0022C">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45EAC85F" w14:textId="77777777" w:rsidR="00CA59A2" w:rsidRPr="00E0022C" w:rsidRDefault="00CA59A2" w:rsidP="00E0022C">
      <w:pPr>
        <w:spacing w:after="0" w:line="240" w:lineRule="auto"/>
        <w:jc w:val="both"/>
        <w:rPr>
          <w:rFonts w:ascii="Arial Narrow" w:eastAsia="Arial Narrow" w:hAnsi="Arial Narrow" w:cs="Arial Narrow"/>
          <w:color w:val="000000"/>
          <w:kern w:val="0"/>
          <w:sz w:val="22"/>
          <w:szCs w:val="22"/>
          <w:lang w:eastAsia="es-PE"/>
          <w14:ligatures w14:val="none"/>
        </w:rPr>
      </w:pPr>
      <w:r w:rsidRPr="00E0022C">
        <w:rPr>
          <w:rFonts w:ascii="Arial Narrow" w:eastAsia="Arial Narrow" w:hAnsi="Arial Narrow" w:cs="Arial Narrow"/>
          <w:b/>
          <w:color w:val="000000"/>
          <w:sz w:val="22"/>
          <w:szCs w:val="22"/>
        </w:rPr>
        <w:t xml:space="preserve">TERCERO:</w:t>
      </w:r>
      <w:r w:rsidRPr="00E0022C">
        <w:rPr>
          <w:rFonts w:ascii="Arial Narrow" w:eastAsia="Arial Narrow" w:hAnsi="Arial Narrow" w:cs="Arial Narrow"/>
          <w:color w:val="000000"/>
          <w:sz w:val="22"/>
          <w:szCs w:val="22"/>
        </w:rPr>
        <w:t xml:space="preserve"> </w:t>
      </w:r>
      <w:r w:rsidRPr="00E0022C">
        <w:rPr>
          <w:rFonts w:ascii="Arial Narrow" w:eastAsia="Arial Narrow" w:hAnsi="Arial Narrow" w:cs="Arial Narrow"/>
          <w:color w:val="000000"/>
          <w:sz w:val="22"/>
          <w:szCs w:val="22"/>
        </w:rPr>
        <w:t>requerir a Rímac Seguros y Reaseguros S.A. que cumpla con lo siguiente:</w:t>
      </w:r>
    </w:p>
    <w:p w14:paraId="5B15C624" w14:textId="77777777" w:rsidR="00CA59A2" w:rsidRPr="00E0022C" w:rsidRDefault="00CA59A2" w:rsidP="00E0022C">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D5F46EA" w14:textId="77777777" w:rsidR="00CA59A2" w:rsidRPr="00E0022C" w:rsidRDefault="00CA59A2" w:rsidP="00E0022C">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E0022C">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7B30782A" w14:textId="77777777" w:rsidR="00CA59A2" w:rsidRPr="00E0022C" w:rsidRDefault="00CA59A2" w:rsidP="00E0022C">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E0022C">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D7ED886" w14:textId="77777777" w:rsidR="00CA59A2" w:rsidRPr="00E0022C" w:rsidRDefault="00CA59A2" w:rsidP="00E0022C">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E0022C">
        <w:rPr>
          <w:rFonts w:ascii="Arial Narrow" w:eastAsia="Arial Narrow" w:hAnsi="Arial Narrow" w:cs="Arial Narrow"/>
          <w:color w:val="000000"/>
          <w:kern w:val="0"/>
          <w:sz w:val="22"/>
          <w:szCs w:val="22"/>
          <w:lang w:eastAsia="es-PE"/>
          <w14:ligatures w14:val="none"/>
        </w:rPr>
        <w:t>consignar el Número de Registro Único de Contribuyentes (RUC); y,</w:t>
      </w:r>
    </w:p>
    <w:p w14:paraId="56454A7F" w14:textId="77777777" w:rsidR="00CA59A2" w:rsidRPr="00E0022C" w:rsidRDefault="00CA59A2" w:rsidP="00E0022C">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E0022C">
        <w:rPr>
          <w:rFonts w:ascii="Arial Narrow" w:eastAsia="Arial Narrow" w:hAnsi="Arial Narrow" w:cs="Arial Narrow"/>
          <w:color w:val="000000"/>
          <w:kern w:val="0"/>
          <w:sz w:val="22"/>
          <w:szCs w:val="22"/>
          <w:lang w:eastAsia="es-PE"/>
          <w14:ligatures w14:val="none"/>
        </w:rPr>
        <w:lastRenderedPageBreak/>
        <w:t xml:space="preserve">fijar domicilio procesal para el procedimiento, de conformidad con el numeral 1 del artículo 442 del Código Procesal Civil. </w:t>
      </w:r>
      <w:r w:rsidRPr="00E0022C">
        <w:rPr>
          <w:rFonts w:ascii="Arial Narrow" w:eastAsia="Arial Narrow" w:hAnsi="Arial Narrow" w:cs="Arial Narrow"/>
          <w:color w:val="000000"/>
          <w:kern w:val="0"/>
          <w14:ligatures w14:val="none"/>
          <w:sz w:val="22"/>
          <w:szCs w:val="22"/>
        </w:rPr>
        <w:t>Para ello podrá señalar domicilio físico o una dirección electrónica a la que pueda remitirse las notificaciones</w:t>
      </w:r>
      <w:r w:rsidRPr="00E0022C">
        <w:rPr>
          <w:rFonts w:ascii="Arial Narrow" w:eastAsia="Arial Narrow" w:hAnsi="Arial Narrow" w:cs="Arial Narrow"/>
          <w:color w:val="000000"/>
          <w:kern w:val="0"/>
          <w:sz w:val="22"/>
          <w:szCs w:val="22"/>
          <w:lang w:val="es"/>
          <w14:ligatures w14:val="none"/>
        </w:rPr>
        <w:t>;</w:t>
      </w:r>
    </w:p>
    <w:p w14:paraId="3B47BE5B" w14:textId="77777777" w:rsidR="00CA59A2" w:rsidRPr="00E0022C" w:rsidRDefault="00CA59A2" w:rsidP="00E0022C">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E0022C">
        <w:rPr>
          <w:rFonts w:ascii="Arial Narrow" w:eastAsia="Arial Narrow" w:hAnsi="Arial Narrow" w:cs="Arial Narrow"/>
          <w:color w:val="000000"/>
          <w:kern w:val="0"/>
          <w14:ligatures w14:val="none"/>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E0022C">
        <w:rPr>
          <w:rStyle w:val="Refdenotaalpie"/>
          <w:rFonts w:ascii="Arial Narrow" w:eastAsia="Arial Narrow" w:hAnsi="Arial Narrow" w:cs="Arial Narrow"/>
          <w:color w:val="000000"/>
          <w:kern w:val="0"/>
          <w:sz w:val="22"/>
          <w:szCs w:val="22"/>
          <w:vertAlign w:val="superscript"/>
          <w14:ligatures w14:val="none"/>
        </w:rPr>
        <w:footnoteReference w:id="7"/>
      </w:r>
      <w:r w:rsidRPr="00E0022C">
        <w:rPr>
          <w:rFonts w:ascii="Arial Narrow" w:eastAsia="Arial Narrow" w:hAnsi="Arial Narrow" w:cs="Arial Narrow"/>
          <w:color w:val="000000"/>
          <w:kern w:val="0"/>
          <w14:ligatures w14:val="none"/>
          <w:sz w:val="22"/>
          <w:szCs w:val="22"/>
        </w:rPr>
        <w:t xml:space="preserve">. Ello, a fin de que la Comisión pueda meritar dicha documentación, conforme lo establece el artículo 110 del </w:t>
      </w:r>
      <w:r w:rsidRPr="00E0022C">
        <w:rPr>
          <w:rFonts w:ascii="Arial Narrow" w:eastAsia="Arial Narrow" w:hAnsi="Arial Narrow" w:cs="Arial Narrow"/>
          <w:color w:val="000000"/>
          <w:spacing w:val="-2"/>
          <w:kern w:val="0"/>
          <w14:ligatures w14:val="none"/>
          <w:sz w:val="22"/>
          <w:szCs w:val="22"/>
        </w:rPr>
        <w:t>Código</w:t>
      </w:r>
      <w:r w:rsidRPr="00E0022C">
        <w:rPr>
          <w:rStyle w:val="Refdenotaalpie"/>
          <w:rFonts w:ascii="Arial Narrow" w:eastAsia="Arial Narrow" w:hAnsi="Arial Narrow" w:cs="Arial Narrow"/>
          <w:color w:val="000000"/>
          <w:spacing w:val="-2"/>
          <w:kern w:val="0"/>
          <w:sz w:val="22"/>
          <w:szCs w:val="22"/>
          <w:vertAlign w:val="superscript"/>
          <w14:ligatures w14:val="none"/>
        </w:rPr>
        <w:footnoteReference w:id="8"/>
      </w:r>
      <w:r w:rsidRPr="00E0022C">
        <w:rPr>
          <w:rFonts w:ascii="Arial Narrow" w:eastAsia="Arial Narrow" w:hAnsi="Arial Narrow" w:cs="Arial Narrow"/>
          <w:color w:val="000000"/>
          <w:spacing w:val="-2"/>
          <w:kern w:val="0"/>
          <w14:ligatures w14:val="none"/>
          <w:sz w:val="22"/>
          <w:szCs w:val="22"/>
        </w:rPr>
        <w:t>.</w:t>
      </w:r>
    </w:p>
    <w:p w14:paraId="4A5E8931" w14:textId="77777777" w:rsidR="00CA59A2" w:rsidRPr="00E0022C" w:rsidRDefault="00CA59A2" w:rsidP="00E0022C">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denuncia del 19 de junio de 2026 a Rímac Seguros y Reaseguros S.A. para que, de conformidad con lo dispuesto por el artículo 26 de la Ley sobre Facultades, Normas y Organización del Indecopi, aprobada por Decreto Legislativo 807</w:t>
      </w:r>
      <w:r w:rsidR="00E0022C" w:rsidRPr="00E0022C">
        <w:rPr>
          <w:rStyle w:val="Refdenotaalpie"/>
          <w:rFonts w:ascii="Arial Narrow" w:eastAsia="Arial Narrow" w:hAnsi="Arial Narrow" w:cs="Arial Narrow"/>
          <w:color w:val="000000"/>
          <w:sz w:val="22"/>
          <w:szCs w:val="22"/>
          <w:vertAlign w:val="superscript"/>
        </w:rPr>
        <w:footnoteReference w:id="9"/>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00E0022C" w:rsidRPr="00E0022C">
        <w:rPr>
          <w:rStyle w:val="Refdenotaalpie"/>
          <w:rFonts w:ascii="Arial Narrow" w:eastAsia="Arial Narrow" w:hAnsi="Arial Narrow" w:cs="Arial Narrow"/>
          <w:color w:val="000000"/>
          <w:sz w:val="22"/>
          <w:szCs w:val="22"/>
          <w:vertAlign w:val="superscript"/>
        </w:rPr>
        <w:footnoteReference w:id="10"/>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5761E046" w14:textId="77777777" w:rsidR="00CA59A2" w:rsidRPr="00E0022C" w:rsidRDefault="00CA59A2" w:rsidP="00E0022C">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0E5CB1F" w14:textId="09938370" w:rsidR="00CA59A2" w:rsidRPr="00E0022C" w:rsidRDefault="00CA59A2" w:rsidP="00E0022C">
      <w:pPr>
        <w:spacing w:after="0" w:line="240" w:lineRule="auto"/>
        <w:jc w:val="both"/>
        <w:rPr>
          <w:rFonts w:ascii="Arial Narrow" w:eastAsia="Arial Narrow" w:hAnsi="Arial Narrow" w:cs="Arial Narrow"/>
          <w:color w:val="000000"/>
          <w:kern w:val="0"/>
          <w:sz w:val="22"/>
          <w:szCs w:val="22"/>
          <w:lang w:val="es-ES" w:eastAsia="es-ES"/>
          <w14:ligatures w14:val="none"/>
        </w:rPr>
      </w:pPr>
      <w:r w:rsidRPr="00E0022C">
        <w:rPr>
          <w:rFonts w:ascii="Arial Narrow" w:eastAsia="Arial Narrow" w:hAnsi="Arial Narrow" w:cs="Arial Narrow"/>
          <w:b/>
          <w:color w:val="000000"/>
          <w:sz w:val="22"/>
          <w:szCs w:val="22"/>
        </w:rPr>
        <w:t xml:space="preserve">QUINTO:</w:t>
      </w:r>
      <w:r w:rsidRPr="00E0022C">
        <w:rPr>
          <w:rFonts w:ascii="Arial Narrow" w:eastAsia="Arial Narrow" w:hAnsi="Arial Narrow" w:cs="Arial Narrow"/>
          <w:color w:val="000000"/>
          <w:sz w:val="22"/>
          <w:szCs w:val="22"/>
        </w:rPr>
        <w:t xml:space="preserve"> </w:t>
      </w:r>
      <w:r w:rsidRPr="00E0022C">
        <w:rPr>
          <w:rFonts w:ascii="Arial Narrow" w:eastAsia="Arial Narrow" w:hAnsi="Arial Narrow" w:cs="Arial Narrow"/>
          <w:color w:val="000000"/>
          <w:sz w:val="22"/>
          <w:szCs w:val="22"/>
        </w:rPr>
        <w:t xml:space="preserve">A efectos de tener mayores elementos que sirvan para la resolución definitiva del presente caso, la Secretaría Técnica, en ejercicio de las facultades que la ley le confiere, conviene requerir a la compañía aseguradora que, en un plazo no mayor de cinco (5) días hábiles contado a partir del día siguiente de la notificación de la presente resolución, cumpla con </w:t>
      </w:r>
      <w:r w:rsidR="008B0D29" w:rsidRPr="00E949EB">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w:t>
      </w:r>
      <w:r w:rsidR="008B0D29" w:rsidRPr="00E949EB">
        <w:rPr>
          <w:rFonts w:ascii="Arial Narrow" w:eastAsia="Arial Narrow" w:hAnsi="Arial Narrow" w:cs="Arial Narrow"/>
          <w:color w:val="000000"/>
          <w:sz w:val="22"/>
          <w:szCs w:val="22"/>
        </w:rPr>
        <w:t xml:space="preserve">Póliza </w:t>
      </w:r>
      <w:r w:rsidR="008B0D29" w:rsidRPr="008B0D29">
        <w:rPr>
          <w:rFonts w:ascii="Arial Narrow" w:eastAsia="Arial Narrow" w:hAnsi="Arial Narrow" w:cs="Arial Narrow"/>
          <w:color w:val="000000"/>
          <w:sz w:val="22"/>
          <w:szCs w:val="22"/>
        </w:rPr>
        <w:t>2101-1404488</w:t>
      </w:r>
      <w:r w:rsidR="008B0D29">
        <w:rPr>
          <w:rFonts w:ascii="Arial Narrow" w:eastAsia="Arial Narrow" w:hAnsi="Arial Narrow" w:cs="Arial Narrow"/>
          <w:color w:val="000000"/>
          <w:sz w:val="22"/>
          <w:szCs w:val="22"/>
        </w:rPr>
        <w:t xml:space="preserve"> </w:t>
      </w:r>
      <w:r w:rsidR="008B0D29" w:rsidRPr="00E949EB">
        <w:rPr>
          <w:rFonts w:ascii="Arial Narrow" w:eastAsia="Arial Narrow" w:hAnsi="Arial Narrow" w:cs="Arial Narrow"/>
          <w:color w:val="000000"/>
          <w:sz w:val="22"/>
          <w:szCs w:val="22"/>
        </w:rPr>
        <w:t xml:space="preserve">del Seguro </w:t>
      </w:r>
      <w:r w:rsidR="008B0D29">
        <w:rPr>
          <w:rFonts w:ascii="Arial Narrow" w:eastAsia="Arial Narrow" w:hAnsi="Arial Narrow" w:cs="Arial Narrow"/>
          <w:color w:val="000000"/>
          <w:sz w:val="22"/>
          <w:szCs w:val="22"/>
        </w:rPr>
        <w:t>Vehicular</w:t>
      </w:r>
      <w:r w:rsidR="008B0D29" w:rsidRPr="00E949EB">
        <w:rPr>
          <w:rFonts w:ascii="Arial Narrow" w:eastAsia="Arial Narrow" w:hAnsi="Arial Narrow" w:cs="Arial Narrow"/>
          <w:color w:val="000000"/>
          <w:kern w:val="0"/>
          <w:sz w:val="22"/>
          <w:szCs w:val="22"/>
          <w:lang w:val="es-ES" w:eastAsia="es-ES"/>
          <w14:ligatures w14:val="none"/>
        </w:rPr>
        <w:t xml:space="preserve">, así como el cargo de remisión de la póliza; (ii) presentar los medios probatorios que acrediten </w:t>
      </w:r>
      <w:r w:rsidR="008B0D29">
        <w:rPr>
          <w:rFonts w:ascii="Arial Narrow" w:eastAsia="Arial Narrow" w:hAnsi="Arial Narrow" w:cs="Arial Narrow"/>
          <w:color w:val="000000"/>
          <w:kern w:val="0"/>
          <w:sz w:val="22"/>
          <w:szCs w:val="22"/>
          <w:lang w:val="es-ES" w:eastAsia="es-ES"/>
          <w14:ligatures w14:val="none"/>
        </w:rPr>
        <w:t>que la negativa de otorgamiento de cobertura fue justificada</w:t>
      </w:r>
      <w:r w:rsidR="008B0D29" w:rsidRPr="00E949EB">
        <w:rPr>
          <w:rFonts w:ascii="Arial Narrow" w:eastAsia="Arial Narrow" w:hAnsi="Arial Narrow" w:cs="Arial Narrow"/>
          <w:color w:val="000000"/>
          <w:kern w:val="0"/>
          <w:sz w:val="22"/>
          <w:szCs w:val="22"/>
          <w:lang w:eastAsia="es-ES"/>
          <w14:ligatures w14:val="none"/>
        </w:rPr>
        <w:t xml:space="preserve">; y, (iii) </w:t>
      </w:r>
      <w:r w:rsidR="008B0D29" w:rsidRPr="00E949EB">
        <w:rPr>
          <w:rFonts w:ascii="Arial Narrow" w:eastAsia="Arial Narrow" w:hAnsi="Arial Narrow" w:cs="Arial Narrow"/>
          <w:color w:val="000000"/>
          <w:kern w:val="0"/>
          <w:sz w:val="22"/>
          <w:szCs w:val="22"/>
          <w:lang w:val="es-ES" w:eastAsia="es-ES"/>
          <w14:ligatures w14:val="none"/>
        </w:rPr>
        <w:t>presentar todas las comunicaciones cursadas con la parte denunciante en virtud de los hechos materia de denuncia</w:t>
      </w:r>
      <w:r w:rsidR="00973207" w:rsidRPr="00E949EB">
        <w:rPr>
          <w:rFonts w:ascii="Arial Narrow" w:eastAsia="Arial Narrow" w:hAnsi="Arial Narrow" w:cs="Arial Narrow"/>
          <w:color w:val="000000"/>
          <w:sz w:val="22"/>
          <w:szCs w:val="22"/>
        </w:rPr>
        <w:t>.</w:t>
      </w:r>
    </w:p>
    <w:p w14:paraId="6AAE6177" w14:textId="77777777" w:rsidR="00CA59A2" w:rsidRPr="00E0022C" w:rsidRDefault="00CA59A2" w:rsidP="00E0022C">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3EDE0013" w14:textId="77777777" w:rsidR="00CA59A2" w:rsidRPr="00E0022C" w:rsidRDefault="00CA59A2" w:rsidP="00E0022C">
      <w:pPr>
        <w:spacing w:after="0" w:line="240" w:lineRule="auto"/>
        <w:jc w:val="both"/>
        <w:rPr>
          <w:rFonts w:ascii="Arial Narrow" w:eastAsia="Arial Narrow" w:hAnsi="Arial Narrow" w:cs="Arial Narrow"/>
          <w:color w:val="000000"/>
          <w:kern w:val="0"/>
          <w:sz w:val="22"/>
          <w:szCs w:val="22"/>
          <w:lang w:eastAsia="es-PE"/>
          <w14:ligatures w14:val="none"/>
        </w:rPr>
      </w:pPr>
      <w:r w:rsidRPr="00E0022C">
        <w:rPr>
          <w:rFonts w:ascii="Arial Narrow" w:eastAsia="Arial Narrow" w:hAnsi="Arial Narrow" w:cs="Arial Narrow"/>
          <w:b/>
          <w:color w:val="000000"/>
          <w:kern w:val="0"/>
          <w:sz w:val="22"/>
          <w:szCs w:val="22"/>
          <w:lang w:eastAsia="es-PE"/>
          <w14:ligatures w14:val="none"/>
        </w:rPr>
        <w:t>SEXTO:</w:t>
      </w:r>
      <w:r w:rsidRPr="00E0022C">
        <w:rPr>
          <w:rFonts w:ascii="Arial Narrow" w:eastAsia="Arial Narrow" w:hAnsi="Arial Narrow" w:cs="Arial Narrow"/>
          <w:color w:val="000000"/>
          <w:kern w:val="0"/>
          <w:sz w:val="22"/>
          <w:szCs w:val="22"/>
          <w:lang w:eastAsia="es-PE"/>
          <w14:ligatures w14:val="none"/>
        </w:rPr>
        <w:t xml:space="preserve"> </w:t>
      </w:r>
      <w:bookmarkStart w:id="8" w:name="_Hlk188286915"/>
      <w:r w:rsidRPr="00E0022C">
        <w:rPr>
          <w:rFonts w:ascii="Arial Narrow" w:eastAsia="Arial Narrow" w:hAnsi="Arial Narrow" w:cs="Arial Narrow"/>
          <w:color w:val="000000"/>
          <w:kern w:val="0"/>
          <w:sz w:val="22"/>
          <w:szCs w:val="22"/>
          <w:lang w:eastAsia="es-PE"/>
          <w14:ligatures w14:val="none"/>
        </w:rPr>
        <w:t xml:space="preserve">informar a las partes que el artículo 110 de la Ley </w:t>
      </w:r>
      <w:r w:rsidR="003A71B1" w:rsidRPr="00E0022C">
        <w:rPr>
          <w:rFonts w:ascii="Arial Narrow" w:eastAsia="Arial Narrow" w:hAnsi="Arial Narrow" w:cs="Arial Narrow"/>
          <w:color w:val="000000"/>
          <w:kern w:val="0"/>
          <w:sz w:val="22"/>
          <w:szCs w:val="22"/>
          <w:lang w:eastAsia="es-PE"/>
          <w14:ligatures w14:val="none"/>
        </w:rPr>
        <w:t>29571</w:t>
      </w:r>
      <w:r w:rsidRPr="00E0022C">
        <w:rPr>
          <w:rFonts w:ascii="Arial Narrow" w:eastAsia="Arial Narrow" w:hAnsi="Arial Narrow" w:cs="Arial Narrow"/>
          <w:color w:val="000000"/>
          <w:kern w:val="0"/>
          <w:sz w:val="22"/>
          <w:szCs w:val="22"/>
          <w:lang w:eastAsia="es-PE"/>
          <w14:ligatures w14:val="none"/>
        </w:rPr>
        <w:t>, Código de Protección y Defensa del Consumidor</w:t>
      </w:r>
      <w:r w:rsidRPr="00E0022C">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E0022C">
        <w:rPr>
          <w:rFonts w:ascii="Arial Narrow" w:eastAsia="Arial Narrow" w:hAnsi="Arial Narrow" w:cs="Arial Narrow"/>
          <w:color w:val="000000"/>
          <w:kern w:val="0"/>
          <w:sz w:val="22"/>
          <w:szCs w:val="22"/>
          <w:lang w:eastAsia="es-PE"/>
          <w14:ligatures w14:val="none"/>
        </w:rPr>
        <w:t xml:space="preserve">, faculta a la Comisión a calificar las infracciones de la referida norma como leves, graves o muy graves e imponer sanciones que van desde una amonestación hasta una multa por un máximo de 450 </w:t>
      </w:r>
      <w:r w:rsidRPr="00E0022C">
        <w:rPr>
          <w:rFonts w:ascii="Arial Narrow" w:eastAsia="Arial Narrow" w:hAnsi="Arial Narrow" w:cs="Arial Narrow"/>
          <w:color w:val="000000"/>
          <w:kern w:val="0"/>
          <w:sz w:val="22"/>
          <w:szCs w:val="22"/>
          <w:lang w:eastAsia="es-PE"/>
          <w14:ligatures w14:val="none"/>
        </w:rPr>
        <w:lastRenderedPageBreak/>
        <w:t>Unidades Impositivas Tributarias, sin perjuicio de las medidas correctivas, reparadoras y complementarias, que puedan ordenarse de acuerdo a lo estipulado en los artículos 114, 115 y 116 de la referida norma</w:t>
      </w:r>
      <w:r w:rsidRPr="00E0022C">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E0022C">
        <w:rPr>
          <w:rFonts w:ascii="Arial Narrow" w:eastAsia="Arial Narrow" w:hAnsi="Arial Narrow" w:cs="Arial Narrow"/>
          <w:color w:val="000000"/>
          <w:kern w:val="0"/>
          <w:sz w:val="22"/>
          <w:szCs w:val="22"/>
          <w:lang w:eastAsia="es-PE"/>
          <w14:ligatures w14:val="none"/>
        </w:rPr>
        <w:t xml:space="preserve">. </w:t>
      </w:r>
      <w:bookmarkEnd w:id="8"/>
      <w:r w:rsidRPr="00E0022C">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E0022C">
        <w:rPr>
          <w:rStyle w:val="Refdenotaalpie"/>
          <w:rFonts w:ascii="Arial Narrow" w:eastAsia="Arial Narrow" w:hAnsi="Arial Narrow" w:cs="Arial Narrow"/>
          <w:color w:val="000000"/>
          <w:kern w:val="0"/>
          <w:sz w:val="22"/>
          <w:szCs w:val="22"/>
          <w:vertAlign w:val="superscript"/>
          <w:lang w:eastAsia="es-PE"/>
          <w14:ligatures w14:val="none"/>
        </w:rPr>
        <w:footnoteReference w:id="13"/>
      </w:r>
      <w:r w:rsidRPr="00E0022C">
        <w:rPr>
          <w:rFonts w:ascii="Arial Narrow" w:eastAsia="Arial Narrow" w:hAnsi="Arial Narrow" w:cs="Arial Narrow"/>
          <w:color w:val="000000"/>
          <w:kern w:val="0"/>
          <w:sz w:val="22"/>
          <w:szCs w:val="22"/>
          <w:lang w:eastAsia="es-PE"/>
          <w14:ligatures w14:val="none"/>
        </w:rPr>
        <w:t>.</w:t>
      </w:r>
    </w:p>
    <w:p w14:paraId="65B5BDAE" w14:textId="77777777" w:rsidR="00CA59A2" w:rsidRPr="00E0022C" w:rsidRDefault="00CA59A2" w:rsidP="00E0022C">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083AA1D1" w14:textId="77777777" w:rsidR="00CA59A2" w:rsidRPr="00E0022C" w:rsidRDefault="00CA59A2" w:rsidP="00E0022C">
      <w:pPr>
        <w:spacing w:after="0" w:line="240" w:lineRule="auto"/>
        <w:jc w:val="both"/>
        <w:rPr>
          <w:rFonts w:ascii="Arial Narrow" w:eastAsia="Arial Narrow" w:hAnsi="Arial Narrow" w:cs="Arial Narrow"/>
          <w:color w:val="000000"/>
          <w:kern w:val="0"/>
          <w:sz w:val="22"/>
          <w:szCs w:val="22"/>
          <w:lang w:eastAsia="es-PE"/>
          <w14:ligatures w14:val="none"/>
        </w:rPr>
      </w:pPr>
      <w:r w:rsidRPr="00E0022C">
        <w:rPr>
          <w:rFonts w:ascii="Arial Narrow" w:eastAsia="Arial Narrow" w:hAnsi="Arial Narrow" w:cs="Arial Narrow"/>
          <w:b/>
          <w:color w:val="000000"/>
          <w:kern w:val="0"/>
          <w:sz w:val="22"/>
          <w:szCs w:val="22"/>
          <w:lang w:eastAsia="es-PE"/>
          <w14:ligatures w14:val="none"/>
        </w:rPr>
        <w:t>SÉTIMO:</w:t>
      </w:r>
      <w:r w:rsidRPr="00E0022C">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4C5E8E17" w14:textId="77777777" w:rsidR="00CA59A2" w:rsidRPr="00E0022C" w:rsidRDefault="00CA59A2" w:rsidP="00E0022C">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27DE6EA" w14:textId="4A4D15DB" w:rsidR="00CA59A2" w:rsidRPr="00E0022C" w:rsidRDefault="00CA59A2" w:rsidP="00E0022C">
      <w:pPr>
        <w:suppressAutoHyphens/>
        <w:spacing w:after="0" w:line="240" w:lineRule="auto"/>
        <w:jc w:val="both"/>
        <w:rPr>
          <w:rFonts w:ascii="Arial Narrow" w:eastAsia="Arial Narrow" w:hAnsi="Arial Narrow" w:cs="Arial Narrow"/>
          <w:kern w:val="0"/>
          <w:sz w:val="22"/>
          <w:szCs w:val="22"/>
          <w:u w:val="single"/>
          <w14:ligatures w14:val="none"/>
        </w:rPr>
      </w:pPr>
      <w:r w:rsidRPr="00E0022C">
        <w:rPr>
          <w:rFonts w:ascii="Arial Narrow" w:eastAsia="Arial Narrow" w:hAnsi="Arial Narrow" w:cs="Arial Narrow"/>
          <w:b/>
          <w:bCs/>
          <w:color w:val="000000"/>
          <w:kern w:val="0"/>
          <w14:ligatures w14:val="none"/>
          <w:sz w:val="22"/>
          <w:szCs w:val="22"/>
        </w:rPr>
        <w:t>OCTAVO</w:t>
      </w:r>
      <w:r w:rsidRPr="00E0022C">
        <w:rPr>
          <w:rFonts w:ascii="Arial Narrow" w:eastAsia="Arial Narrow" w:hAnsi="Arial Narrow" w:cs="Arial Narrow"/>
          <w:b/>
          <w:color w:val="000000"/>
          <w:kern w:val="0"/>
          <w14:ligatures w14:val="none"/>
          <w:sz w:val="22"/>
          <w:szCs w:val="22"/>
        </w:rPr>
        <w:t>:</w:t>
      </w:r>
      <w:r w:rsidRPr="00E0022C">
        <w:rPr>
          <w:rFonts w:ascii="Arial Narrow" w:eastAsia="Arial Narrow" w:hAnsi="Arial Narrow" w:cs="Arial Narrow"/>
          <w:color w:val="000000"/>
          <w:kern w:val="0"/>
          <w14:ligatures w14:val="none"/>
          <w:sz w:val="22"/>
          <w:szCs w:val="22"/>
        </w:rPr>
        <w:t xml:space="preserve"> comunicar a las partes que, de acuerdo a lo señalado por el artículo 29 del Decreto Legislativo</w:t>
      </w:r>
      <w:r w:rsidR="00E0022C" w:rsidRPr="00E0022C">
        <w:rPr>
          <w:rFonts w:ascii="Arial Narrow" w:eastAsia="Arial Narrow" w:hAnsi="Arial Narrow" w:cs="Arial Narrow"/>
          <w:color w:val="000000"/>
          <w:kern w:val="0"/>
          <w14:ligatures w14:val="none"/>
          <w:sz w:val="22"/>
          <w:szCs w:val="22"/>
        </w:rPr>
        <w:t xml:space="preserve"> </w:t>
      </w:r>
      <w:r w:rsidRPr="00E0022C">
        <w:rPr>
          <w:rFonts w:ascii="Arial Narrow" w:eastAsia="Arial Narrow" w:hAnsi="Arial Narrow" w:cs="Arial Narrow"/>
          <w:color w:val="000000"/>
          <w:kern w:val="0"/>
          <w14:ligatures w14:val="none"/>
          <w:sz w:val="22"/>
          <w:szCs w:val="22"/>
        </w:rPr>
        <w:t>807</w:t>
      </w:r>
      <w:r w:rsidRPr="00E0022C">
        <w:rPr>
          <w:rStyle w:val="Refdenotaalpie"/>
          <w:rFonts w:ascii="Arial Narrow" w:eastAsia="Arial Narrow" w:hAnsi="Arial Narrow" w:cs="Arial Narrow"/>
          <w:color w:val="000000"/>
          <w:kern w:val="0"/>
          <w:sz w:val="22"/>
          <w:szCs w:val="22"/>
          <w:vertAlign w:val="superscript"/>
          <w14:ligatures w14:val="none"/>
        </w:rPr>
        <w:footnoteReference w:id="14"/>
      </w:r>
      <w:r w:rsidRPr="00E0022C">
        <w:rPr>
          <w:rFonts w:ascii="Arial Narrow" w:eastAsia="Arial Narrow" w:hAnsi="Arial Narrow" w:cs="Arial Narrow"/>
          <w:color w:val="000000"/>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E0022C">
        <w:rPr>
          <w:rFonts w:ascii="Arial Narrow" w:eastAsia="Arial Narrow" w:hAnsi="Arial Narrow" w:cs="Arial Narrow"/>
          <w:color w:val="000000"/>
          <w:kern w:val="0"/>
          <w:sz w:val="22"/>
          <w:szCs w:val="22"/>
          <w14:ligatures w14:val="none"/>
        </w:rPr>
        <w:t>expresamente su facultad para asistir y conciliar en su representación</w:t>
      </w:r>
      <w:r w:rsidRPr="00E0022C">
        <w:rPr>
          <w:rFonts w:ascii="Arial Narrow" w:eastAsia="Arial Narrow" w:hAnsi="Arial Narrow" w:cs="Arial Narrow"/>
          <w:color w:val="000000"/>
          <w:kern w:val="0"/>
          <w14:ligatures w14:val="none"/>
          <w:sz w:val="22"/>
          <w:szCs w:val="22"/>
        </w:rPr>
        <w:t>.</w:t>
      </w:r>
      <w:r w:rsidRPr="00E0022C">
        <w:rPr>
          <w:rFonts w:ascii="Arial Narrow" w:eastAsia="Arial Narrow" w:hAnsi="Arial Narrow" w:cs="Arial Narrow"/>
          <w:color w:val="000000"/>
          <w:kern w:val="0"/>
          <w14:ligatures w14:val="none"/>
          <w:sz w:val="22"/>
          <w:szCs w:val="22"/>
        </w:rPr>
        <w:t xml:space="preserve"> </w:t>
      </w:r>
      <w:r w:rsidRPr="00E0022C">
        <w:rPr>
          <w:rFonts w:ascii="Arial Narrow" w:eastAsia="Arial Narrow" w:hAnsi="Arial Narrow" w:cs="Arial Narrow"/>
          <w:color w:val="000000"/>
          <w:kern w:val="0"/>
          <w:sz w:val="22"/>
          <w:szCs w:val="22"/>
          <w14:ligatures w14:val="none"/>
        </w:rPr>
        <w:t xml:space="preserve">Ello bajo apercibimiento de no realizar la audiencia de conciliación y levantar el acta de inasistencia correspondiente. </w:t>
      </w:r>
    </w:p>
    <w:p w14:paraId="131081B1" w14:textId="77777777" w:rsidR="00CA59A2" w:rsidRPr="00E0022C" w:rsidRDefault="00CA59A2" w:rsidP="00E0022C">
      <w:pPr>
        <w:spacing w:before="0" w:after="0" w:line="240" w:lineRule="auto"/>
        <w:suppressAutoHyphens/>
        <w:jc w:val="both"/>
        <w:rPr>
          <w:rFonts w:ascii="Arial Narrow" w:eastAsia="Arial Narrow" w:hAnsi="Arial Narrow" w:cs="Arial Narrow"/>
          <w:kern w:val="0"/>
          <w:sz w:val="22"/>
          <w:szCs w:val="22"/>
          <w:u w:val="single"/>
          <w14:ligatures w14:val="none"/>
        </w:rPr>
      </w:pPr>
    </w:p>
    <w:p w14:paraId="7B4C1F3D" w14:textId="77777777" w:rsidR="00CA59A2" w:rsidRPr="00E0022C" w:rsidRDefault="00CA59A2" w:rsidP="00E0022C">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E0022C">
        <w:rPr>
          <w:rFonts w:ascii="Arial Narrow" w:eastAsia="Arial Narrow" w:hAnsi="Arial Narrow" w:cs="Arial Narrow"/>
          <w:b/>
          <w:color w:val="000000"/>
          <w:kern w:val="0"/>
          <w:sz w:val="22"/>
          <w:szCs w:val="22"/>
          <w:lang w:eastAsia="es-PE"/>
          <w14:ligatures w14:val="none"/>
        </w:rPr>
        <w:t>NOVENO:</w:t>
      </w:r>
      <w:r w:rsidRPr="00E0022C">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9" w:name="h.gjdgxs" w:colFirst="0" w:colLast="0"/>
      <w:bookmarkEnd w:id="9"/>
    </w:p>
    <w:p w14:paraId="3257735A" w14:textId="77777777" w:rsidR="00CA59A2" w:rsidRPr="00E0022C" w:rsidRDefault="00CA59A2" w:rsidP="00E0022C">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5FF117D7" w14:textId="49DE0044" w:rsidR="005B4857" w:rsidRPr="00E0022C" w:rsidRDefault="00CA59A2" w:rsidP="00E0022C">
      <w:pPr>
        <w:suppressAutoHyphens/>
        <w:spacing w:after="0" w:line="240" w:lineRule="auto"/>
        <w:jc w:val="both"/>
        <w:rPr>
          <w:rFonts w:ascii="Arial Narrow" w:eastAsia="Arial Narrow" w:hAnsi="Arial Narrow" w:cs="Arial Narrow"/>
          <w:sz w:val="22"/>
          <w:szCs w:val="22"/>
        </w:rPr>
      </w:pPr>
      <w:r w:rsidRPr="00E0022C">
        <w:rPr>
          <w:rFonts w:ascii="Arial Narrow" w:eastAsia="Arial Narrow" w:hAnsi="Arial Narrow" w:cs="Arial Narrow"/>
          <w:b/>
          <w:color w:val="000000"/>
          <w:sz w:val="22"/>
          <w:szCs w:val="22"/>
        </w:rPr>
        <w:lastRenderedPageBreak/>
        <w:t xml:space="preserve">DÉCIMO:</w:t>
      </w:r>
      <w:r w:rsidRPr="00E0022C">
        <w:rPr>
          <w:rFonts w:ascii="Arial Narrow" w:eastAsia="Arial Narrow" w:hAnsi="Arial Narrow" w:cs="Arial Narrow"/>
          <w:color w:val="000000"/>
          <w:sz w:val="22"/>
          <w:szCs w:val="22"/>
        </w:rPr>
        <w:t xml:space="preserve"> </w:t>
      </w:r>
      <w:r w:rsidRPr="00E0022C">
        <w:rPr>
          <w:rFonts w:ascii="Arial Narrow" w:eastAsia="Arial Narrow" w:hAnsi="Arial Narrow" w:cs="Arial Narrow"/>
          <w:color w:val="000000"/>
          <w:sz w:val="22"/>
          <w:szCs w:val="22"/>
        </w:rPr>
        <w:t xml:space="preserve">requerir al señor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Pr="00E0022C">
        <w:rPr>
          <w:rFonts w:ascii="Arial Narrow" w:eastAsia="Arial Narrow" w:hAnsi="Arial Narrow" w:cs="Arial Narrow"/>
          <w:color w:val="000000"/>
          <w:sz w:val="22"/>
          <w:szCs w:val="22"/>
        </w:rPr>
        <w:t xml:space="preserve"/>
      </w:r>
      <w:r w:rsidR="00456E8F" w:rsidRPr="00E0022C">
        <w:rPr>
          <w:rFonts w:ascii="Arial Narrow" w:eastAsia="Arial Narrow" w:hAnsi="Arial Narrow" w:cs="Arial Narrow"/>
          <w:color w:val="000000"/>
          <w:sz w:val="22"/>
          <w:szCs w:val="22"/>
        </w:rPr>
        <w:t xml:space="preserve"/>
      </w:r>
      <w:r w:rsidRPr="00E0022C">
        <w:rPr>
          <w:rFonts w:ascii="Arial Narrow" w:eastAsia="Arial Narrow" w:hAnsi="Arial Narrow" w:cs="Arial Narrow"/>
          <w:color w:val="000000"/>
          <w:sz w:val="22"/>
          <w:szCs w:val="22"/>
        </w:rPr>
        <w:t xml:space="preserve"/>
      </w:r>
      <w:r w:rsidR="00456E8F" w:rsidRPr="00E0022C">
        <w:rPr>
          <w:rFonts w:ascii="Arial Narrow" w:eastAsia="Arial Narrow" w:hAnsi="Arial Narrow" w:cs="Arial Narrow"/>
          <w:color w:val="000000"/>
          <w:sz w:val="22"/>
          <w:szCs w:val="22"/>
        </w:rPr>
        <w:t xml:space="preserve"/>
      </w:r>
      <w:r w:rsidR="00456E8F">
        <w:rPr>
          <w:rFonts w:ascii="Arial Narrow" w:eastAsia="Arial Narrow" w:hAnsi="Arial Narrow" w:cs="Arial Narrow"/>
          <w:color w:val="000000"/>
          <w:sz w:val="22"/>
          <w:szCs w:val="22"/>
        </w:rPr>
        <w:t/>
      </w:r>
      <w:r w:rsidR="00456E8F" w:rsidRPr="00E0022C">
        <w:rPr>
          <w:rFonts w:ascii="Arial Narrow" w:eastAsia="Arial Narrow" w:hAnsi="Arial Narrow" w:cs="Arial Narrow"/>
          <w:color w:val="000000"/>
          <w:sz w:val="22"/>
          <w:szCs w:val="22"/>
        </w:rPr>
        <w:t xml:space="preserve"/>
      </w:r>
      <w:r w:rsidRPr="00E0022C">
        <w:rPr>
          <w:rFonts w:ascii="Arial Narrow" w:eastAsia="Arial Narrow" w:hAnsi="Arial Narrow" w:cs="Arial Narrow"/>
          <w:color w:val="000000"/>
          <w:sz w:val="22"/>
          <w:szCs w:val="22"/>
        </w:rPr>
        <w:t/>
      </w:r>
      <w:r w:rsidR="00E0022C" w:rsidRPr="00E0022C">
        <w:rPr>
          <w:rStyle w:val="Refdenotaalpie"/>
          <w:rFonts w:ascii="Arial Narrow" w:eastAsia="Arial Narrow" w:hAnsi="Arial Narrow" w:cs="Arial Narrow"/>
          <w:color w:val="000000"/>
          <w:sz w:val="22"/>
          <w:szCs w:val="22"/>
          <w:vertAlign w:val="superscript"/>
        </w:rPr>
        <w:footnoteReference w:id="15"/>
      </w:r>
      <w:r w:rsidRPr="00E0022C">
        <w:rPr>
          <w:rFonts w:ascii="Arial Narrow" w:eastAsia="Arial Narrow" w:hAnsi="Arial Narrow" w:cs="Arial Narrow"/>
          <w:color w:val="000000"/>
          <w:sz w:val="22"/>
          <w:szCs w:val="22"/>
        </w:rPr>
        <w:t/>
      </w:r>
    </w:p>
    <w:p w14:paraId="3F2C6C45" w14:textId="77777777" w:rsidR="005B4857" w:rsidRPr="00E0022C" w:rsidRDefault="005B4857" w:rsidP="00E0022C">
      <w:pPr>
        <w:suppressAutoHyphens/>
        <w:spacing w:after="0" w:line="240" w:lineRule="auto"/>
        <w:jc w:val="both"/>
        <w:rPr>
          <w:rFonts w:ascii="Arial Narrow" w:eastAsia="Arial Narrow" w:hAnsi="Arial Narrow" w:cs="Arial Narrow"/>
          <w:sz w:val="22"/>
          <w:szCs w:val="22"/>
        </w:rPr>
      </w:pPr>
    </w:p>
    <w:p w14:paraId="4CEF9A80" w14:textId="77777777" w:rsidR="00952758" w:rsidRPr="00E0022C" w:rsidRDefault="00952758" w:rsidP="00E0022C">
      <w:pPr>
        <w:spacing w:after="0" w:line="240" w:lineRule="auto"/>
        <w:jc w:val="both"/>
        <w:rPr>
          <w:rFonts w:ascii="Arial Narrow" w:eastAsia="Arial Narrow" w:hAnsi="Arial Narrow" w:cs="Arial Narrow"/>
          <w:sz w:val="22"/>
          <w:szCs w:val="22"/>
        </w:rPr>
      </w:pPr>
    </w:p>
    <w:p w14:paraId="1F070BF3" w14:textId="77777777" w:rsidR="00952758" w:rsidRPr="00E0022C" w:rsidRDefault="00952758" w:rsidP="00E0022C">
      <w:pPr>
        <w:spacing w:after="0" w:line="240" w:lineRule="auto"/>
        <w:jc w:val="both"/>
        <w:rPr>
          <w:rFonts w:ascii="Arial Narrow" w:eastAsia="Arial Narrow" w:hAnsi="Arial Narrow" w:cs="Arial Narrow"/>
          <w:sz w:val="22"/>
          <w:szCs w:val="22"/>
        </w:rPr>
      </w:pPr>
    </w:p>
    <w:p w14:paraId="6C622EE2" w14:textId="77777777" w:rsidR="00952758" w:rsidRPr="00E0022C" w:rsidRDefault="00952758" w:rsidP="00E0022C">
      <w:pPr>
        <w:spacing w:after="0" w:line="240" w:lineRule="auto"/>
        <w:jc w:val="both"/>
        <w:rPr>
          <w:rFonts w:ascii="Arial Narrow" w:eastAsia="Arial Narrow" w:hAnsi="Arial Narrow" w:cs="Arial Narrow"/>
          <w:sz w:val="22"/>
          <w:szCs w:val="22"/>
        </w:rPr>
      </w:pPr>
    </w:p>
    <w:p w14:paraId="0DAD8A7E" w14:textId="77777777" w:rsidR="003A00D7" w:rsidRPr="00E0022C" w:rsidRDefault="003A00D7" w:rsidP="00E0022C">
      <w:pPr>
        <w:spacing w:after="0" w:line="240" w:lineRule="auto"/>
        <w:jc w:val="center"/>
        <w:rPr>
          <w:rFonts w:ascii="Arial Narrow" w:eastAsia="Arial Narrow" w:hAnsi="Arial Narrow" w:cs="Arial Narrow"/>
          <w:b/>
          <w:color w:val="000000"/>
          <w:sz w:val="22"/>
          <w:szCs w:val="22"/>
          <w:lang w:eastAsia="es-PE"/>
        </w:rPr>
      </w:pPr>
      <w:r w:rsidRPr="00E0022C">
        <w:rPr>
          <w:rFonts w:ascii="Arial Narrow" w:eastAsia="Arial Narrow" w:hAnsi="Arial Narrow" w:cs="Arial Narrow"/>
          <w:b/>
          <w:color w:val="000000"/>
          <w:sz w:val="22"/>
          <w:szCs w:val="22"/>
          <w:lang w:eastAsia="es-PE"/>
        </w:rPr>
        <w:t xml:space="preserve">Firmado digitalmente por </w:t>
      </w:r>
    </w:p>
    <w:p w14:paraId="55A6B6F3" w14:textId="77777777" w:rsidR="00C03E0B" w:rsidRPr="00E0022C" w:rsidRDefault="00C03E0B" w:rsidP="00E0022C">
      <w:pPr>
        <w:spacing w:after="0" w:line="240" w:lineRule="auto"/>
        <w:jc w:val="center"/>
        <w:rPr>
          <w:rFonts w:ascii="Arial Narrow" w:eastAsia="Arial Narrow" w:hAnsi="Arial Narrow" w:cs="Arial Narrow"/>
          <w:b/>
          <w:color w:val="000000"/>
          <w:sz w:val="22"/>
          <w:szCs w:val="22"/>
          <w:lang w:eastAsia="es-PE"/>
        </w:rPr>
      </w:pPr>
      <w:r w:rsidRPr="00E0022C">
        <w:rPr>
          <w:rFonts w:ascii="Arial Narrow" w:eastAsia="Arial Narrow" w:hAnsi="Arial Narrow" w:cs="Arial Narrow"/>
          <w:b/>
          <w:color w:val="000000"/>
          <w:sz w:val="22"/>
          <w:szCs w:val="22"/>
          <w:lang w:eastAsia="es-PE"/>
        </w:rPr>
        <w:t xml:space="preserve">LUISA ANALÍ SILVA MALPARTIDA</w:t>
      </w:r>
    </w:p>
    <w:p w14:paraId="77C56470" w14:textId="77777777" w:rsidR="00C03E0B" w:rsidRPr="00E0022C" w:rsidRDefault="00C03E0B" w:rsidP="00E0022C">
      <w:pPr>
        <w:spacing w:after="0" w:line="240" w:lineRule="auto"/>
        <w:jc w:val="center"/>
        <w:rPr>
          <w:rFonts w:ascii="Arial Narrow" w:eastAsia="Arial Narrow" w:hAnsi="Arial Narrow" w:cs="Arial Narrow"/>
          <w:b/>
          <w:color w:val="000000"/>
          <w:sz w:val="22"/>
          <w:szCs w:val="22"/>
          <w:lang w:eastAsia="es-PE"/>
        </w:rPr>
      </w:pPr>
      <w:r w:rsidRPr="00E0022C">
        <w:rPr>
          <w:rFonts w:ascii="Arial Narrow" w:eastAsia="Arial Narrow" w:hAnsi="Arial Narrow" w:cs="Arial Narrow"/>
          <w:b/>
          <w:color w:val="000000"/>
          <w:sz w:val="22"/>
          <w:szCs w:val="22"/>
          <w:lang w:eastAsia="es-PE"/>
        </w:rPr>
        <w:t xml:space="preserve">Secretaria Técnica Ad Hoc</w:t>
      </w:r>
    </w:p>
    <w:p w14:paraId="6AAB068F" w14:textId="77777777" w:rsidR="003A00D7" w:rsidRPr="00E0022C" w:rsidRDefault="003A00D7" w:rsidP="00E0022C">
      <w:pPr>
        <w:spacing w:after="0" w:line="240" w:lineRule="auto"/>
        <w:jc w:val="center"/>
        <w:rPr>
          <w:rFonts w:ascii="Arial Narrow" w:eastAsia="Arial Narrow" w:hAnsi="Arial Narrow" w:cs="Arial Narrow"/>
          <w:b/>
          <w:color w:val="000000"/>
          <w:sz w:val="22"/>
          <w:szCs w:val="22"/>
          <w:lang w:eastAsia="es-PE"/>
        </w:rPr>
      </w:pPr>
      <w:r w:rsidRPr="00E0022C">
        <w:rPr>
          <w:rFonts w:ascii="Arial Narrow" w:eastAsia="Arial Narrow" w:hAnsi="Arial Narrow" w:cs="Arial Narrow"/>
          <w:color w:val="000000"/>
          <w:sz w:val="22"/>
          <w:szCs w:val="22"/>
        </w:rPr>
        <w:t>Comisión de Protección al Consumidor 1</w:t>
      </w:r>
    </w:p>
    <w:p w14:paraId="3E278F1D" w14:textId="77777777" w:rsidR="003A00D7" w:rsidRPr="00E0022C" w:rsidRDefault="003A00D7" w:rsidP="00E0022C">
      <w:pPr>
        <w:spacing w:after="0" w:line="240" w:lineRule="auto"/>
        <w:rPr>
          <w:rFonts w:ascii="Arial Narrow" w:eastAsia="Arial Narrow" w:hAnsi="Arial Narrow" w:cs="Arial Narrow"/>
          <w:sz w:val="16"/>
          <w:szCs w:val="16"/>
        </w:rPr>
      </w:pPr>
      <w:r w:rsidRPr="00E0022C">
        <w:rPr>
          <w:rFonts w:ascii="Arial Narrow" w:eastAsia="Arial Narrow" w:hAnsi="Arial Narrow" w:cs="Arial Narrow"/>
          <w:color w:val="000000"/>
          <w:sz w:val="16"/>
          <w:szCs w:val="16"/>
        </w:rPr>
        <w:t>LGP/JCQ</w:t>
      </w:r>
    </w:p>
    <w:p w14:paraId="0EAA2C59" w14:textId="77777777" w:rsidR="00CA59A2" w:rsidRPr="00E0022C" w:rsidRDefault="00CA59A2" w:rsidP="00E0022C">
      <w:pPr>
        <w:spacing w:after="0" w:line="240" w:lineRule="auto"/>
        <w:jc w:val="both"/>
        <w:rPr>
          <w:rFonts w:ascii="Arial Narrow" w:eastAsia="Arial Narrow" w:hAnsi="Arial Narrow" w:cs="Arial Narrow"/>
          <w:sz w:val="22"/>
          <w:szCs w:val="22"/>
        </w:rPr>
      </w:pPr>
    </w:p>
    <w:p w14:paraId="3173F985" w14:textId="77777777" w:rsidR="001B5674" w:rsidRPr="00E0022C" w:rsidRDefault="001B5674" w:rsidP="00E0022C">
      <w:pPr>
        <w:spacing w:after="0" w:line="240" w:lineRule="auto"/>
        <w:jc w:val="both"/>
        <w:rPr>
          <w:rFonts w:ascii="Arial Narrow" w:eastAsia="Arial Narrow" w:hAnsi="Arial Narrow" w:cs="Arial Narrow"/>
          <w:sz w:val="22"/>
          <w:szCs w:val="22"/>
        </w:rPr>
      </w:pPr>
    </w:p>
    <w:sectPr w:rsidR="001B5674" w:rsidRPr="00E0022C"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15D0EB95" w14:textId="77777777" w:rsidR="00400B50" w:rsidRDefault="00400B50" w:rsidP="00DA79A0">
      <w:pPr>
        <w:spacing w:after="0" w:line="240" w:lineRule="auto"/>
      </w:pPr>
      <w:r>
        <w:separator/>
      </w:r>
    </w:p>
  </w:endnote>
  <w:endnote w:type="continuationSeparator" w:id="0">
    <w:p w14:paraId="6026BAAF" w14:textId="77777777" w:rsidR="00400B50" w:rsidRDefault="00400B50"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96F768B"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6C5AE" w14:textId="63E54334" w:rsidR="00B91E42" w:rsidRPr="00E0022C" w:rsidRDefault="00E0022C" w:rsidP="00E0022C">
    <w:pPr>
      <w:pStyle w:val="Piedepgina"/>
      <w:tabs>
        <w:tab w:val="clear" w:pos="4252"/>
        <w:tab w:val="clear" w:pos="8504"/>
        <w:tab w:val="center" w:pos="4678"/>
      </w:tabs>
      <w:rPr>
        <w:rFonts w:ascii="Arial Narrow" w:hAnsi="Arial Narrow" w:cs="Arial"/>
        <w:sz w:val="18"/>
      </w:rPr>
    </w:pPr>
    <w:r w:rsidRPr="00E0022C">
      <w:rPr>
        <w:rFonts w:ascii="Arial Narrow" w:hAnsi="Arial Narrow" w:cs="Arial"/>
        <w:sz w:val="18"/>
      </w:rPr>
      <w:t>M-CPC-01/03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D66DE"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1C787C48" w14:textId="77777777" w:rsidR="00400B50" w:rsidRDefault="00400B50" w:rsidP="00DA79A0">
      <w:pPr>
        <w:spacing w:after="0" w:line="240" w:lineRule="auto"/>
      </w:pPr>
      <w:r>
        <w:separator/>
      </w:r>
    </w:p>
  </w:footnote>
  <w:footnote w:type="continuationSeparator" w:id="0">
    <w:p w14:paraId="42411370" w14:textId="77777777" w:rsidR="00400B50" w:rsidRDefault="00400B50" w:rsidP="00DA79A0">
      <w:pPr>
        <w:spacing w:after="0" w:line="240" w:lineRule="auto"/>
      </w:pPr>
      <w:r>
        <w:continuationSeparator/>
      </w:r>
    </w:p>
  </w:footnote>
  <w:footnote w:id="1">
    <w:p w14:paraId="73F40C8C" w14:textId="3FB42FAA" w:rsidR="00E0022C" w:rsidRPr="00CC2CC6" w:rsidRDefault="00E0022C" w:rsidP="00E0022C">
      <w:pPr>
        <w:pStyle w:val="Textonotapie"/>
        <w:tabs>
          <w:tab w:val="left" w:pos="567"/>
        </w:tabs>
        <w:spacing w:after="200"/>
        <w:ind w:left="567" w:hanging="567"/>
        <w:jc w:val="both"/>
        <w:rPr>
          <w:rFonts w:ascii="Arial Narrow" w:eastAsia="Arial Narrow" w:hAnsi="Arial Narrow" w:cs="Arial Narrow"/>
          <w:sz w:val="16"/>
          <w:szCs w:val="16"/>
          <w:lang w:val="es-419"/>
        </w:rPr>
      </w:pPr>
      <w:r w:rsidRPr="00CC2CC6">
        <w:rPr>
          <w:rStyle w:val="Refdenotaalpie"/>
          <w:rFonts w:ascii="Arial Narrow" w:eastAsia="Arial Narrow" w:hAnsi="Arial Narrow" w:cs="Arial Narrow"/>
          <w:sz w:val="16"/>
          <w:szCs w:val="16"/>
          <w:vertAlign w:val="superscript"/>
        </w:rPr>
        <w:footnoteRef/>
      </w:r>
      <w:r w:rsidRPr="00CC2CC6">
        <w:rPr>
          <w:rFonts w:ascii="Arial Narrow" w:eastAsia="Arial Narrow" w:hAnsi="Arial Narrow" w:cs="Arial Narrow"/>
          <w:sz w:val="16"/>
          <w:szCs w:val="16"/>
        </w:rPr>
        <w:t xml:space="preserve"/>
      </w:r>
      <w:r w:rsidRPr="00CC2CC6">
        <w:rPr>
          <w:rFonts w:ascii="Arial Narrow" w:eastAsia="Arial Narrow" w:hAnsi="Arial Narrow" w:cs="Arial Narrow"/>
          <w:sz w:val="16"/>
          <w:szCs w:val="16"/>
          <w:lang w:val="es-419"/>
        </w:rPr>
        <w:tab/>
        <w:t xml:space="preserve">Publicado el 2 de setiembre de 2010 en el Diario Oficial El Peruano, vigente desde el 2 de octubre de 2010 y modificado por Decreto Legislativo 1308.</w:t>
      </w:r>
    </w:p>
    <w:p>
      <w:pPr>
        <w:pStyle w:val="Textonotapie"/>
        <w:tabs>
          <w:tab w:val="left" w:pos="567"/>
        </w:tabs>
        <w:spacing w:after="200"/>
        <w:ind w:left="567" w:hanging="567"/>
        <w:jc w:val="both"/>
        <w:rPr>
          <w:rFonts w:ascii="Arial Narrow" w:eastAsia="Arial Narrow" w:hAnsi="Arial Narrow" w:cs="Arial Narrow"/>
          <w:sz w:val="16"/>
          <w:szCs w:val="16"/>
          <w:lang w:val="es-419"/>
        </w:rPr>
      </w:pPr>
    </w:p>
  </w:footnote>
  <w:footnote w:id="2">
    <w:p w14:paraId="0B979F46" w14:textId="0A4C4DD3" w:rsidR="00E0022C" w:rsidRPr="00CC2CC6" w:rsidRDefault="00E0022C" w:rsidP="00E0022C">
      <w:pPr>
        <w:pStyle w:val="Textonotapie"/>
        <w:tabs>
          <w:tab w:val="left" w:pos="567"/>
        </w:tabs>
        <w:spacing w:after="200"/>
        <w:ind w:left="567" w:hanging="567"/>
        <w:jc w:val="both"/>
        <w:rPr>
          <w:rFonts w:ascii="Arial Narrow" w:eastAsia="Arial Narrow" w:hAnsi="Arial Narrow" w:cs="Arial Narrow"/>
          <w:sz w:val="16"/>
          <w:szCs w:val="16"/>
          <w:lang w:val="es-419"/>
        </w:rPr>
      </w:pPr>
      <w:r w:rsidRPr="00CC2CC6">
        <w:rPr>
          <w:rStyle w:val="Refdenotaalpie"/>
          <w:rFonts w:ascii="Arial Narrow" w:eastAsia="Arial Narrow" w:hAnsi="Arial Narrow" w:cs="Arial Narrow"/>
          <w:sz w:val="16"/>
          <w:szCs w:val="16"/>
          <w:vertAlign w:val="superscript"/>
        </w:rPr>
        <w:footnoteRef/>
      </w:r>
      <w:r w:rsidRPr="00CC2CC6">
        <w:rPr>
          <w:rFonts w:ascii="Arial Narrow" w:eastAsia="Arial Narrow" w:hAnsi="Arial Narrow" w:cs="Arial Narrow"/>
          <w:sz w:val="16"/>
          <w:szCs w:val="16"/>
        </w:rPr>
        <w:t xml:space="preserve"/>
      </w:r>
      <w:r w:rsidRPr="00CC2CC6">
        <w:rPr>
          <w:rFonts w:ascii="Arial Narrow" w:eastAsia="Arial Narrow" w:hAnsi="Arial Narrow" w:cs="Arial Narrow"/>
          <w:sz w:val="16"/>
          <w:szCs w:val="16"/>
          <w:lang w:val="es-419"/>
        </w:rPr>
        <w:tab/>
        <w:t>Resolución de la Presidencia del Consejo Directivo del Indecopi 027-2013-INDECOPI/COD, publicada el 23 de febrero de 2013 en el Diario Oficial El Peruano, mediante la cual se dispuso que la Comisión de Protección al Consumidor 1 del Indecopi asuma competencia sobre los procedimientos y resoluciones que versen, entre otros, sobre seguros.</w:t>
      </w:r>
    </w:p>
    <w:p>
      <w:pPr>
        <w:pStyle w:val="Textonotapie"/>
        <w:tabs>
          <w:tab w:val="left" w:pos="567"/>
        </w:tabs>
        <w:spacing w:after="200"/>
        <w:ind w:left="567" w:hanging="567"/>
        <w:jc w:val="both"/>
        <w:rPr>
          <w:rFonts w:ascii="Arial Narrow" w:eastAsia="Arial Narrow" w:hAnsi="Arial Narrow" w:cs="Arial Narrow"/>
          <w:sz w:val="16"/>
          <w:szCs w:val="16"/>
          <w:lang w:val="es-419"/>
        </w:rPr>
      </w:pPr>
    </w:p>
  </w:footnote>
  <w:footnote w:id="3">
    <w:p w14:paraId="0320AF60" w14:textId="2AE84A0B" w:rsidR="00E0022C" w:rsidRPr="00CC2CC6" w:rsidRDefault="00E0022C" w:rsidP="00E0022C">
      <w:pPr>
        <w:pStyle w:val="Textonotapie"/>
        <w:tabs>
          <w:tab w:val="left" w:pos="567"/>
        </w:tabs>
        <w:spacing w:after="200"/>
        <w:ind w:left="567" w:hanging="567"/>
        <w:jc w:val="both"/>
        <w:rPr>
          <w:rFonts w:ascii="Arial Narrow" w:eastAsia="Arial Narrow" w:hAnsi="Arial Narrow" w:cs="Arial Narrow"/>
          <w:b/>
          <w:sz w:val="16"/>
          <w:szCs w:val="16"/>
          <w:lang w:val="es-419"/>
        </w:rPr>
      </w:pPr>
      <w:r w:rsidRPr="00CC2CC6">
        <w:rPr>
          <w:rStyle w:val="Refdenotaalpie"/>
          <w:rFonts w:ascii="Arial Narrow" w:eastAsia="Arial Narrow" w:hAnsi="Arial Narrow" w:cs="Arial Narrow"/>
          <w:sz w:val="16"/>
          <w:szCs w:val="16"/>
          <w:vertAlign w:val="superscript"/>
        </w:rPr>
        <w:footnoteRef/>
      </w:r>
      <w:r w:rsidRPr="00CC2CC6">
        <w:rPr>
          <w:rFonts w:ascii="Arial Narrow" w:eastAsia="Arial Narrow" w:hAnsi="Arial Narrow" w:cs="Arial Narrow"/>
          <w:b/>
          <w:sz w:val="16"/>
          <w:szCs w:val="16"/>
        </w:rPr>
        <w:t xml:space="preserve"/>
      </w:r>
      <w:r w:rsidRPr="00CC2CC6">
        <w:rPr>
          <w:rFonts w:ascii="Arial Narrow" w:eastAsia="Arial Narrow" w:hAnsi="Arial Narrow" w:cs="Arial Narrow"/>
          <w:b/>
          <w:sz w:val="16"/>
          <w:szCs w:val="16"/>
          <w:lang w:val="es-419"/>
        </w:rPr>
        <w:tab/>
        <w:t>Ley sobre Facultades, Normas y Organización del Indecopi, aprobada mediante Decreto Legislativo 807, cuyo Texto Único Ordenado fue aprobado por Decreto Legislativo 1033.</w:t>
      </w:r>
    </w:p>
    <w:p>
      <w:pPr>
        <w:pStyle w:val="Textonotapie"/>
        <w:tabs>
          <w:tab w:val="left" w:pos="567"/>
        </w:tabs>
        <w:spacing w:after="200"/>
        <w:ind w:left="567" w:hanging="567"/>
        <w:jc w:val="both"/>
        <w:rPr>
          <w:rFonts w:ascii="Arial Narrow" w:eastAsia="Arial Narrow" w:hAnsi="Arial Narrow" w:cs="Arial Narrow"/>
          <w:b/>
          <w:sz w:val="16"/>
          <w:szCs w:val="16"/>
          <w:lang w:val="es-419"/>
        </w:rPr>
      </w:pPr>
    </w:p>
  </w:footnote>
  <w:footnote w:id="4">
    <w:p w14:paraId="62C9F50A" w14:textId="77777777" w:rsidR="00973207" w:rsidRPr="00CC2CC6" w:rsidRDefault="00973207" w:rsidP="00973207">
      <w:pPr>
        <w:pStyle w:val="Textonotapie"/>
        <w:tabs>
          <w:tab w:val="left" w:pos="567"/>
        </w:tabs>
        <w:ind w:left="567" w:right="-1" w:hanging="567"/>
        <w:jc w:val="both"/>
        <w:rPr>
          <w:rFonts w:ascii="Arial Narrow" w:eastAsia="Arial Narrow" w:hAnsi="Arial Narrow" w:cs="Arial Narrow"/>
          <w:b/>
          <w:bCs/>
          <w:sz w:val="16"/>
          <w:szCs w:val="16"/>
        </w:rPr>
      </w:pPr>
      <w:r w:rsidRPr="00CC2CC6">
        <w:rPr>
          <w:rStyle w:val="Refdenotaalpie"/>
          <w:rFonts w:ascii="Arial Narrow" w:eastAsia="Arial Narrow" w:hAnsi="Arial Narrow" w:cs="Arial Narrow"/>
          <w:sz w:val="16"/>
          <w:szCs w:val="16"/>
          <w:vertAlign w:val="superscript"/>
        </w:rPr>
        <w:footnoteRef/>
      </w:r>
      <w:r w:rsidRPr="00CC2CC6">
        <w:rPr>
          <w:rFonts w:ascii="Arial Narrow" w:eastAsia="Arial Narrow" w:hAnsi="Arial Narrow" w:cs="Arial Narrow"/>
          <w:sz w:val="16"/>
          <w:szCs w:val="16"/>
        </w:rPr>
        <w:t xml:space="preserve"/>
      </w:r>
      <w:r w:rsidRPr="00CC2CC6">
        <w:rPr>
          <w:rFonts w:ascii="Arial Narrow" w:eastAsia="Arial Narrow" w:hAnsi="Arial Narrow" w:cs="Arial Narrow"/>
          <w:sz w:val="16"/>
          <w:szCs w:val="16"/>
        </w:rPr>
      </w:r>
      <w:r w:rsidRPr="00CC2CC6">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78CA7CAC" w14:textId="77777777" w:rsidR="00973207" w:rsidRPr="00CC2CC6" w:rsidRDefault="00973207" w:rsidP="00973207">
      <w:pPr>
        <w:pStyle w:val="Textonotapie"/>
        <w:ind w:left="567" w:right="-1"/>
        <w:jc w:val="both"/>
        <w:rPr>
          <w:rFonts w:ascii="Arial Narrow" w:eastAsia="Arial Narrow" w:hAnsi="Arial Narrow" w:cs="Arial Narrow"/>
          <w:b/>
          <w:bCs/>
          <w:sz w:val="16"/>
          <w:szCs w:val="16"/>
        </w:rPr>
      </w:pPr>
      <w:r w:rsidRPr="00CC2CC6">
        <w:rPr>
          <w:rFonts w:ascii="Arial Narrow" w:eastAsia="Arial Narrow" w:hAnsi="Arial Narrow" w:cs="Arial Narrow"/>
          <w:b/>
          <w:bCs/>
          <w:sz w:val="16"/>
          <w:szCs w:val="16"/>
        </w:rPr>
        <w:t xml:space="preserve">Artículo 18.- Idoneidad </w:t>
      </w:r>
    </w:p>
    <w:p w14:paraId="0B1DDA8F" w14:textId="77777777" w:rsidR="00973207" w:rsidRPr="00CC2CC6" w:rsidRDefault="00973207" w:rsidP="00973207">
      <w:pPr>
        <w:pStyle w:val="Textonotapie"/>
        <w:ind w:left="567" w:right="-1"/>
        <w:jc w:val="both"/>
        <w:rPr>
          <w:rFonts w:ascii="Arial Narrow" w:eastAsia="Arial Narrow" w:hAnsi="Arial Narrow" w:cs="Arial Narrow"/>
          <w:sz w:val="16"/>
          <w:szCs w:val="16"/>
        </w:rPr>
      </w:pPr>
      <w:r w:rsidRPr="00CC2CC6">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3564E08" w14:textId="77777777" w:rsidR="00973207" w:rsidRPr="00CC2CC6" w:rsidRDefault="00973207" w:rsidP="00973207">
      <w:pPr>
        <w:pStyle w:val="Textonotapie"/>
        <w:ind w:left="567" w:right="-1"/>
        <w:jc w:val="both"/>
        <w:rPr>
          <w:rFonts w:ascii="Arial Narrow" w:eastAsia="Arial Narrow" w:hAnsi="Arial Narrow" w:cs="Arial Narrow"/>
          <w:sz w:val="16"/>
          <w:szCs w:val="16"/>
        </w:rPr>
      </w:pPr>
      <w:r w:rsidRPr="00CC2CC6">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1BB8BE55" w14:textId="77777777" w:rsidR="00973207" w:rsidRPr="00CC2CC6" w:rsidRDefault="00973207" w:rsidP="00973207">
      <w:pPr>
        <w:pStyle w:val="Textonotapie"/>
        <w:ind w:left="567" w:right="-1"/>
        <w:jc w:val="both"/>
        <w:rPr>
          <w:rFonts w:ascii="Arial Narrow" w:eastAsia="Arial Narrow" w:hAnsi="Arial Narrow" w:cs="Arial Narrow"/>
          <w:sz w:val="16"/>
          <w:szCs w:val="16"/>
        </w:rPr>
      </w:pPr>
      <w:r w:rsidRPr="00CC2CC6">
        <w:rPr>
          <w:rFonts w:ascii="Arial Narrow" w:eastAsia="Arial Narrow" w:hAnsi="Arial Narrow" w:cs="Arial Narrow"/>
          <w:b/>
          <w:bCs/>
          <w:sz w:val="16"/>
          <w:szCs w:val="16"/>
        </w:rPr>
        <w:t xml:space="preserve">Artículo 19.- Obligación de los proveedores </w:t>
      </w:r>
    </w:p>
    <w:p w14:paraId="196A7635" w14:textId="77777777" w:rsidR="00973207" w:rsidRPr="00CC2CC6" w:rsidRDefault="00973207" w:rsidP="00973207">
      <w:pPr>
        <w:pStyle w:val="Textonotapie"/>
        <w:ind w:left="567" w:right="-1"/>
        <w:jc w:val="both"/>
        <w:rPr>
          <w:rFonts w:ascii="Arial Narrow" w:eastAsia="Arial Narrow" w:hAnsi="Arial Narrow" w:cs="Arial Narrow"/>
          <w:sz w:val="16"/>
          <w:szCs w:val="16"/>
        </w:rPr>
      </w:pPr>
      <w:r w:rsidRPr="00CC2CC6">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1C24D58B" w14:textId="77777777" w:rsidR="00973207" w:rsidRPr="00CC2CC6" w:rsidRDefault="00973207" w:rsidP="00973207">
      <w:pPr>
        <w:pStyle w:val="Textonotapie"/>
        <w:tabs>
          <w:tab w:val="left" w:pos="567"/>
        </w:tabs>
        <w:ind w:left="567" w:right="-1" w:hanging="567"/>
        <w:jc w:val="both"/>
        <w:rPr>
          <w:rFonts w:ascii="Arial Narrow" w:eastAsia="Arial Narrow" w:hAnsi="Arial Narrow" w:cs="Arial Narrow"/>
          <w:b/>
          <w:bCs/>
          <w:sz w:val="16"/>
          <w:szCs w:val="16"/>
        </w:rPr>
      </w:pPr>
      <w:r w:rsidRPr="00CC2CC6">
        <w:rPr>
          <w:rStyle w:val="Refdenotaalpie"/>
          <w:rFonts w:ascii="Arial Narrow" w:eastAsia="Arial Narrow" w:hAnsi="Arial Narrow" w:cs="Arial Narrow"/>
          <w:sz w:val="16"/>
          <w:szCs w:val="16"/>
          <w:vertAlign w:val="superscript"/>
        </w:rPr>
        <w:footnoteRef/>
      </w:r>
      <w:r w:rsidRPr="00CC2CC6">
        <w:rPr>
          <w:rFonts w:ascii="Arial Narrow" w:eastAsia="Arial Narrow" w:hAnsi="Arial Narrow" w:cs="Arial Narrow"/>
          <w:sz w:val="16"/>
          <w:szCs w:val="16"/>
        </w:rPr>
        <w:t xml:space="preserve"/>
      </w:r>
      <w:r w:rsidRPr="00CC2CC6">
        <w:rPr>
          <w:rFonts w:ascii="Arial Narrow" w:eastAsia="Arial Narrow" w:hAnsi="Arial Narrow" w:cs="Arial Narrow"/>
          <w:sz w:val="16"/>
          <w:szCs w:val="16"/>
        </w:rPr>
      </w:r>
      <w:r w:rsidRPr="00CC2CC6">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C2102F9" w14:textId="77777777" w:rsidR="00973207" w:rsidRPr="00CC2CC6" w:rsidRDefault="00973207" w:rsidP="00973207">
      <w:pPr>
        <w:pStyle w:val="Textonotapie"/>
        <w:ind w:left="567" w:right="-1"/>
        <w:jc w:val="both"/>
        <w:rPr>
          <w:rFonts w:ascii="Arial Narrow" w:eastAsia="Arial Narrow" w:hAnsi="Arial Narrow" w:cs="Arial Narrow"/>
          <w:b/>
          <w:bCs/>
          <w:sz w:val="16"/>
          <w:szCs w:val="16"/>
        </w:rPr>
      </w:pPr>
      <w:r w:rsidRPr="00CC2CC6">
        <w:rPr>
          <w:rFonts w:ascii="Arial Narrow" w:eastAsia="Arial Narrow" w:hAnsi="Arial Narrow" w:cs="Arial Narrow"/>
          <w:b/>
          <w:bCs/>
          <w:sz w:val="16"/>
          <w:szCs w:val="16"/>
        </w:rPr>
        <w:t>Artículo 49.- Definición de cláusulas abusivas</w:t>
      </w:r>
    </w:p>
    <w:p w14:paraId="297BDD41" w14:textId="77777777" w:rsidR="00973207" w:rsidRPr="00CC2CC6" w:rsidRDefault="00973207" w:rsidP="00973207">
      <w:pPr>
        <w:pStyle w:val="Textonotapie"/>
        <w:ind w:left="567" w:right="-1"/>
        <w:jc w:val="both"/>
        <w:rPr>
          <w:rFonts w:ascii="Arial Narrow" w:eastAsia="Arial Narrow" w:hAnsi="Arial Narrow" w:cs="Arial Narrow"/>
          <w:sz w:val="16"/>
          <w:szCs w:val="16"/>
        </w:rPr>
      </w:pPr>
      <w:r w:rsidRPr="00CC2CC6">
        <w:rPr>
          <w:rFonts w:ascii="Arial Narrow" w:eastAsia="Arial Narrow" w:hAnsi="Arial Narrow" w:cs="Arial Narrow"/>
          <w:sz w:val="16"/>
          <w:szCs w:val="16"/>
        </w:rPr>
        <w:t>49.1 En los contratos por adhesión y en las cláusulas generales de contratación no aprobadas administrativamente, se consideran cláusulas abusivas y, por tanto, inexigibles todas aquellas estipulaciones no negociadas individualmente que, en contra de las exigencias de la buena fe, coloquen al consumidor, en su perjuicio, en una situación de desventaja o desigualdad o anulen sus derechos.</w:t>
      </w:r>
    </w:p>
    <w:p w14:paraId="328006D3" w14:textId="77777777" w:rsidR="00973207" w:rsidRPr="00CC2CC6" w:rsidRDefault="00973207" w:rsidP="00973207">
      <w:pPr>
        <w:pStyle w:val="Textonotapie"/>
        <w:ind w:left="567" w:right="-1"/>
        <w:jc w:val="both"/>
        <w:rPr>
          <w:rFonts w:ascii="Arial Narrow" w:eastAsia="Arial Narrow" w:hAnsi="Arial Narrow" w:cs="Arial Narrow"/>
          <w:b/>
          <w:bCs/>
          <w:sz w:val="16"/>
          <w:szCs w:val="16"/>
        </w:rPr>
      </w:pPr>
      <w:r w:rsidRPr="00CC2CC6">
        <w:rPr>
          <w:rFonts w:ascii="Arial Narrow" w:eastAsia="Arial Narrow" w:hAnsi="Arial Narrow" w:cs="Arial Narrow"/>
          <w:b/>
          <w:bCs/>
          <w:sz w:val="16"/>
          <w:szCs w:val="16"/>
        </w:rPr>
        <w:t>Artículo 50.- Cláusulas abusivas de ineficacia absoluta</w:t>
      </w:r>
    </w:p>
    <w:p w14:paraId="74929E06" w14:textId="77777777" w:rsidR="00973207" w:rsidRPr="00CC2CC6" w:rsidRDefault="00973207" w:rsidP="00973207">
      <w:pPr>
        <w:pStyle w:val="Textonotapie"/>
        <w:ind w:left="567" w:right="-1"/>
        <w:jc w:val="both"/>
        <w:rPr>
          <w:rFonts w:ascii="Arial Narrow" w:eastAsia="Arial Narrow" w:hAnsi="Arial Narrow" w:cs="Arial Narrow"/>
          <w:sz w:val="16"/>
          <w:szCs w:val="16"/>
        </w:rPr>
      </w:pPr>
      <w:r w:rsidRPr="00CC2CC6">
        <w:rPr>
          <w:rFonts w:ascii="Arial Narrow" w:eastAsia="Arial Narrow" w:hAnsi="Arial Narrow" w:cs="Arial Narrow"/>
          <w:sz w:val="16"/>
          <w:szCs w:val="16"/>
        </w:rPr>
        <w:t xml:space="preserve">Son cláusulas abusivas de ineficacia absoluta las siguientes: </w:t>
      </w:r>
    </w:p>
    <w:p w14:paraId="37C5300F" w14:textId="77777777" w:rsidR="00973207" w:rsidRPr="00CC2CC6" w:rsidRDefault="00973207" w:rsidP="00973207">
      <w:pPr>
        <w:pStyle w:val="Textonotapie"/>
        <w:ind w:left="567" w:right="-1"/>
        <w:jc w:val="both"/>
        <w:rPr>
          <w:rFonts w:ascii="Arial Narrow" w:eastAsia="Arial Narrow" w:hAnsi="Arial Narrow" w:cs="Arial Narrow"/>
          <w:sz w:val="16"/>
          <w:szCs w:val="16"/>
        </w:rPr>
      </w:pPr>
      <w:r w:rsidRPr="00CC2CC6">
        <w:rPr>
          <w:rFonts w:ascii="Arial Narrow" w:eastAsia="Arial Narrow" w:hAnsi="Arial Narrow" w:cs="Arial Narrow"/>
          <w:sz w:val="16"/>
          <w:szCs w:val="16"/>
        </w:rPr>
        <w:t>a. Las que excluyan o limiten la responsabilidad del proveedor o sus dependientes por dolo o culpa, o las que trasladen la responsabilidad al consumidor por los hechos u omisiones del proveedor.</w:t>
      </w:r>
    </w:p>
    <w:p w14:paraId="22D18E3C" w14:textId="77777777" w:rsidR="00973207" w:rsidRPr="00CC2CC6" w:rsidRDefault="00973207" w:rsidP="00973207">
      <w:pPr>
        <w:pStyle w:val="Textonotapie"/>
        <w:ind w:left="567" w:right="-1"/>
        <w:jc w:val="both"/>
        <w:rPr>
          <w:rFonts w:ascii="Arial Narrow" w:eastAsia="Arial Narrow" w:hAnsi="Arial Narrow" w:cs="Arial Narrow"/>
          <w:sz w:val="16"/>
          <w:szCs w:val="16"/>
        </w:rPr>
      </w:pPr>
      <w:r w:rsidRPr="00CC2CC6">
        <w:rPr>
          <w:rFonts w:ascii="Arial Narrow" w:eastAsia="Arial Narrow" w:hAnsi="Arial Narrow" w:cs="Arial Narrow"/>
          <w:sz w:val="16"/>
          <w:szCs w:val="16"/>
        </w:rPr>
        <w:t>(...).</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7FA684FD" w14:textId="6D77B2E1" w:rsidR="0028322F" w:rsidRPr="00CC2CC6" w:rsidRDefault="00CA59A2" w:rsidP="00E0022C">
      <w:pPr>
        <w:pStyle w:val="Textonotapie"/>
        <w:tabs>
          <w:tab w:val="left" w:pos="567"/>
        </w:tabs>
        <w:ind w:left="567" w:hanging="567"/>
        <w:jc w:val="both"/>
        <w:rPr>
          <w:rFonts w:ascii="Arial Narrow" w:eastAsia="Arial Narrow" w:hAnsi="Arial Narrow" w:cs="Arial Narrow"/>
          <w:b/>
          <w:sz w:val="16"/>
          <w:szCs w:val="16"/>
        </w:rPr>
      </w:pPr>
      <w:r w:rsidRPr="00CC2CC6">
        <w:rPr>
          <w:rStyle w:val="Refdenotaalpie"/>
          <w:rFonts w:ascii="Arial Narrow" w:eastAsia="Arial Narrow" w:hAnsi="Arial Narrow" w:cs="Arial Narrow"/>
          <w:sz w:val="16"/>
          <w:szCs w:val="16"/>
          <w:vertAlign w:val="superscript"/>
        </w:rPr>
        <w:footnoteRef/>
      </w:r>
      <w:r w:rsidR="00E0022C" w:rsidRPr="00CC2CC6">
        <w:rPr>
          <w:rFonts w:ascii="Arial Narrow" w:eastAsia="Arial Narrow" w:hAnsi="Arial Narrow" w:cs="Arial Narrow"/>
          <w:b/>
          <w:sz w:val="16"/>
          <w:szCs w:val="16"/>
        </w:rPr>
        <w:t xml:space="preserve"/>
      </w:r>
      <w:r w:rsidR="0028322F" w:rsidRPr="00CC2CC6">
        <w:rPr>
          <w:rFonts w:ascii="Arial Narrow" w:eastAsia="Arial Narrow" w:hAnsi="Arial Narrow" w:cs="Arial Narrow"/>
          <w:b/>
          <w:sz w:val="16"/>
          <w:szCs w:val="16"/>
        </w:rPr>
        <w:tab/>
        <w:t>LEY SOBRE FACULTADES, NORMAS Y ORGANIZACIÓN DEL INDECOPI, APROBADA POR DECRETO LEGISLATIVO 807</w:t>
      </w:r>
    </w:p>
    <w:p w14:paraId="3248D319" w14:textId="77777777" w:rsidR="0028322F" w:rsidRPr="00CC2CC6" w:rsidRDefault="0028322F" w:rsidP="00E0022C">
      <w:pPr>
        <w:pStyle w:val="Textonotapie"/>
        <w:ind w:left="567"/>
        <w:jc w:val="both"/>
        <w:rPr>
          <w:rFonts w:ascii="Arial Narrow" w:eastAsia="Arial Narrow" w:hAnsi="Arial Narrow" w:cs="Arial Narrow"/>
          <w:b/>
          <w:sz w:val="16"/>
          <w:szCs w:val="16"/>
        </w:rPr>
      </w:pPr>
      <w:r w:rsidRPr="00CC2CC6">
        <w:rPr>
          <w:rFonts w:ascii="Arial Narrow" w:eastAsia="Arial Narrow" w:hAnsi="Arial Narrow" w:cs="Arial Narrow"/>
          <w:b/>
          <w:sz w:val="16"/>
          <w:szCs w:val="16"/>
        </w:rPr>
        <w:t>Artículo 24.- El Secretario Técnico se encargará de la tramitación del procedimiento. Para ello, cuenta con las siguientes facultades:</w:t>
      </w:r>
    </w:p>
    <w:p w14:paraId="2ED74338" w14:textId="504D3CD7" w:rsidR="0028322F" w:rsidRPr="00CC2CC6" w:rsidRDefault="0028322F" w:rsidP="00E0022C">
      <w:pPr>
        <w:pStyle w:val="Textonotapie"/>
        <w:ind w:left="567"/>
        <w:jc w:val="both"/>
        <w:rPr>
          <w:rFonts w:ascii="Arial Narrow" w:eastAsia="Arial Narrow" w:hAnsi="Arial Narrow" w:cs="Arial Narrow"/>
          <w:sz w:val="16"/>
          <w:szCs w:val="16"/>
        </w:rPr>
      </w:pPr>
      <w:r w:rsidRPr="00CC2CC6">
        <w:rPr>
          <w:rFonts w:ascii="Arial Narrow" w:eastAsia="Arial Narrow" w:hAnsi="Arial Narrow" w:cs="Arial Narrow"/>
          <w:sz w:val="16"/>
          <w:szCs w:val="16"/>
        </w:rPr>
        <w:t xml:space="preserve">(...) </w:t>
      </w:r>
    </w:p>
    <w:p w14:paraId="133A8CB8" w14:textId="3E23EFB4" w:rsidR="0028322F" w:rsidRPr="00CC2CC6" w:rsidRDefault="0028322F" w:rsidP="00E0022C">
      <w:pPr>
        <w:pStyle w:val="Textonotapie"/>
        <w:ind w:left="567"/>
        <w:jc w:val="both"/>
        <w:rPr>
          <w:rFonts w:ascii="Arial Narrow" w:eastAsia="Arial Narrow" w:hAnsi="Arial Narrow" w:cs="Arial Narrow"/>
          <w:sz w:val="16"/>
          <w:szCs w:val="16"/>
        </w:rPr>
      </w:pPr>
      <w:r w:rsidRPr="00CC2CC6">
        <w:rPr>
          <w:rFonts w:ascii="Arial Narrow" w:eastAsia="Arial Narrow" w:hAnsi="Arial Narrow" w:cs="Arial Narrow"/>
          <w:sz w:val="16"/>
          <w:szCs w:val="16"/>
        </w:rPr>
        <w:t xml:space="preserve">c) Admitir denuncias a trámite, en aquellos casos en que la Comisión le haya delegado esta facultad. </w:t>
      </w:r>
    </w:p>
    <w:p w14:paraId="48352C5C" w14:textId="03AF9FF1" w:rsidR="0028322F" w:rsidRPr="00CC2CC6" w:rsidRDefault="0028322F" w:rsidP="00E0022C">
      <w:pPr>
        <w:pStyle w:val="Textonotapie"/>
        <w:ind w:left="567"/>
        <w:jc w:val="both"/>
        <w:rPr>
          <w:rFonts w:ascii="Arial Narrow" w:eastAsia="Arial Narrow" w:hAnsi="Arial Narrow" w:cs="Arial Narrow"/>
          <w:sz w:val="16"/>
          <w:szCs w:val="16"/>
        </w:rPr>
      </w:pPr>
      <w:r w:rsidRPr="00CC2CC6">
        <w:rPr>
          <w:rFonts w:ascii="Arial Narrow" w:eastAsia="Arial Narrow" w:hAnsi="Arial Narrow" w:cs="Arial Narrow"/>
          <w:sz w:val="16"/>
          <w:szCs w:val="16"/>
        </w:rPr>
        <w:t>(...).</w:t>
      </w:r>
    </w:p>
    <w:p>
      <w:pPr>
        <w:pStyle w:val="Textonotapie"/>
        <w:tabs>
          <w:tab w:val="left" w:pos="567"/>
        </w:tabs>
        <w:ind w:left="567" w:hanging="567"/>
        <w:jc w:val="both"/>
        <w:rPr>
          <w:rFonts w:ascii="Arial Narrow" w:eastAsia="Arial Narrow" w:hAnsi="Arial Narrow" w:cs="Arial Narrow"/>
          <w:b/>
          <w:sz w:val="16"/>
          <w:szCs w:val="16"/>
        </w:rPr>
      </w:pPr>
    </w:p>
  </w:footnote>
  <w:footnote w:id="7">
    <w:p w14:paraId="0FF50D18" w14:textId="039781F9" w:rsidR="00CA59A2" w:rsidRPr="00CC2CC6" w:rsidRDefault="00CA59A2" w:rsidP="00E0022C">
      <w:pPr>
        <w:pStyle w:val="Textonotapie"/>
        <w:tabs>
          <w:tab w:val="left" w:pos="567"/>
        </w:tabs>
        <w:spacing w:after="200"/>
        <w:ind w:left="567" w:hanging="567"/>
        <w:jc w:val="both"/>
        <w:rPr>
          <w:rFonts w:ascii="Arial Narrow" w:eastAsia="Arial Narrow" w:hAnsi="Arial Narrow" w:cs="Arial Narrow"/>
          <w:sz w:val="16"/>
          <w:szCs w:val="16"/>
        </w:rPr>
      </w:pPr>
      <w:r w:rsidRPr="00CC2CC6">
        <w:rPr>
          <w:rStyle w:val="Refdenotaalpie"/>
          <w:rFonts w:ascii="Arial Narrow" w:eastAsia="Arial Narrow" w:hAnsi="Arial Narrow" w:cs="Arial Narrow"/>
          <w:sz w:val="16"/>
          <w:szCs w:val="16"/>
          <w:vertAlign w:val="superscript"/>
        </w:rPr>
        <w:footnoteRef/>
      </w:r>
      <w:r w:rsidRPr="00CC2CC6">
        <w:rPr>
          <w:rFonts w:ascii="Arial Narrow" w:eastAsia="Arial Narrow" w:hAnsi="Arial Narrow" w:cs="Arial Narrow"/>
          <w:sz w:val="16"/>
          <w:szCs w:val="16"/>
        </w:rPr>
        <w:t xml:space="preserve"/>
      </w:r>
      <w:r w:rsidRPr="00CC2CC6">
        <w:rPr>
          <w:rFonts w:ascii="Arial Narrow" w:eastAsia="Arial Narrow" w:hAnsi="Arial Narrow" w:cs="Arial Narrow"/>
          <w:sz w:val="16"/>
          <w:szCs w:val="16"/>
        </w:rPr>
        <w:tab/>
        <w:t xml:space="preserve">El número de trabajadores se atenderá siempre que la empresa haya sido constituida antes de la vigencia de la </w:t>
      </w:r>
      <w:r w:rsidR="000E6FE2" w:rsidRPr="00CC2CC6">
        <w:rPr>
          <w:rFonts w:ascii="Arial Narrow" w:eastAsia="Arial Narrow" w:hAnsi="Arial Narrow" w:cs="Arial Narrow"/>
          <w:sz w:val="16"/>
          <w:szCs w:val="16"/>
        </w:rPr>
        <w:t xml:space="preserve">Ley </w:t>
      </w:r>
      <w:r w:rsidRPr="00CC2CC6">
        <w:rPr>
          <w:rFonts w:ascii="Arial Narrow" w:eastAsia="Arial Narrow" w:hAnsi="Arial Narrow" w:cs="Arial Narrow"/>
          <w:sz w:val="16"/>
          <w:szCs w:val="16"/>
        </w:rPr>
        <w:t>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tabs>
          <w:tab w:val="left" w:pos="567"/>
        </w:tabs>
        <w:spacing w:after="200"/>
        <w:ind w:left="567" w:hanging="567"/>
        <w:jc w:val="both"/>
        <w:rPr>
          <w:rFonts w:ascii="Arial Narrow" w:eastAsia="Arial Narrow" w:hAnsi="Arial Narrow" w:cs="Arial Narrow"/>
          <w:sz w:val="16"/>
          <w:szCs w:val="16"/>
        </w:rPr>
      </w:pPr>
    </w:p>
  </w:footnote>
  <w:footnote w:id="8">
    <w:p w14:paraId="4703F862" w14:textId="77777777" w:rsidR="0028322F" w:rsidRPr="00CC2CC6" w:rsidRDefault="00CA59A2" w:rsidP="00E0022C">
      <w:pPr>
        <w:pStyle w:val="Textonotapie"/>
        <w:tabs>
          <w:tab w:val="left" w:pos="567"/>
        </w:tabs>
        <w:ind w:left="567" w:hanging="567"/>
        <w:jc w:val="both"/>
        <w:rPr>
          <w:rFonts w:ascii="Arial Narrow" w:eastAsia="Arial Narrow" w:hAnsi="Arial Narrow" w:cs="Arial Narrow"/>
          <w:b/>
          <w:sz w:val="16"/>
          <w:szCs w:val="16"/>
        </w:rPr>
      </w:pPr>
      <w:r w:rsidRPr="00CC2CC6">
        <w:rPr>
          <w:rStyle w:val="Refdenotaalpie"/>
          <w:rFonts w:ascii="Arial Narrow" w:eastAsia="Arial Narrow" w:hAnsi="Arial Narrow" w:cs="Arial Narrow"/>
          <w:sz w:val="16"/>
          <w:szCs w:val="16"/>
          <w:vertAlign w:val="superscript"/>
        </w:rPr>
        <w:footnoteRef/>
      </w:r>
      <w:r w:rsidRPr="00CC2CC6">
        <w:rPr>
          <w:rFonts w:ascii="Arial Narrow" w:eastAsia="Arial Narrow" w:hAnsi="Arial Narrow" w:cs="Arial Narrow"/>
          <w:b/>
          <w:sz w:val="16"/>
          <w:szCs w:val="16"/>
        </w:rPr>
        <w:t xml:space="preserve"/>
      </w:r>
      <w:r w:rsidR="0028322F" w:rsidRPr="00CC2CC6">
        <w:rPr>
          <w:rFonts w:ascii="Arial Narrow" w:eastAsia="Arial Narrow" w:hAnsi="Arial Narrow" w:cs="Arial Narrow"/>
          <w:b/>
          <w:sz w:val="16"/>
          <w:szCs w:val="16"/>
        </w:rPr>
        <w:tab/>
        <w:t>LEY 29571, CÓDIGO DE PROTECCIÓN Y DEFENSA DEL CONSUMIDOR, publicado el 2 de setiembre de 2010 y modificado por DECRETO LEGISLATIVO 1308</w:t>
      </w:r>
    </w:p>
    <w:p w14:paraId="7E5C96F2" w14:textId="541041B8" w:rsidR="0028322F" w:rsidRPr="00CC2CC6" w:rsidRDefault="0028322F" w:rsidP="00E0022C">
      <w:pPr>
        <w:pStyle w:val="Textonotapie"/>
        <w:ind w:left="567"/>
        <w:jc w:val="both"/>
        <w:rPr>
          <w:rFonts w:ascii="Arial Narrow" w:eastAsia="Arial Narrow" w:hAnsi="Arial Narrow" w:cs="Arial Narrow"/>
          <w:b/>
          <w:sz w:val="16"/>
          <w:szCs w:val="16"/>
        </w:rPr>
      </w:pPr>
      <w:r w:rsidRPr="00CC2CC6">
        <w:rPr>
          <w:rFonts w:ascii="Arial Narrow" w:eastAsia="Arial Narrow" w:hAnsi="Arial Narrow" w:cs="Arial Narrow"/>
          <w:b/>
          <w:sz w:val="16"/>
          <w:szCs w:val="16"/>
        </w:rPr>
        <w:t>Artículo 110.- sanciones Administrativas</w:t>
      </w:r>
    </w:p>
    <w:p w14:paraId="4117CFD4" w14:textId="77777777" w:rsidR="0028322F" w:rsidRPr="00CC2CC6" w:rsidRDefault="0028322F" w:rsidP="00E0022C">
      <w:pPr>
        <w:pStyle w:val="Textonotapie"/>
        <w:ind w:left="567"/>
        <w:jc w:val="both"/>
        <w:rPr>
          <w:rFonts w:ascii="Arial Narrow" w:eastAsia="Arial Narrow" w:hAnsi="Arial Narrow" w:cs="Arial Narrow"/>
          <w:sz w:val="16"/>
          <w:szCs w:val="16"/>
        </w:rPr>
      </w:pPr>
      <w:r w:rsidRPr="00CC2CC6">
        <w:rPr>
          <w:rFonts w:ascii="Arial Narrow" w:eastAsia="Arial Narrow" w:hAnsi="Arial Narrow" w:cs="Arial Narrow"/>
          <w:sz w:val="16"/>
          <w:szCs w:val="16"/>
        </w:rPr>
        <w:t>(…)</w:t>
      </w:r>
    </w:p>
    <w:p w14:paraId="498CD30E" w14:textId="77777777" w:rsidR="0028322F" w:rsidRPr="00CC2CC6" w:rsidRDefault="0028322F" w:rsidP="00E0022C">
      <w:pPr>
        <w:pStyle w:val="Textonotapie"/>
        <w:ind w:left="567"/>
        <w:jc w:val="both"/>
        <w:rPr>
          <w:rFonts w:ascii="Arial Narrow" w:eastAsia="Arial Narrow" w:hAnsi="Arial Narrow" w:cs="Arial Narrow"/>
          <w:sz w:val="16"/>
          <w:szCs w:val="16"/>
        </w:rPr>
      </w:pPr>
      <w:r w:rsidRPr="00CC2CC6">
        <w:rPr>
          <w:rFonts w:ascii="Arial Narrow" w:eastAsia="Arial Narrow" w:hAnsi="Arial Narrow" w:cs="Arial Narrow"/>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4A1F9F13" w14:textId="6661E161" w:rsidR="00CA59A2" w:rsidRPr="00CC2CC6" w:rsidRDefault="0028322F" w:rsidP="00E0022C">
      <w:pPr>
        <w:pStyle w:val="Textonotapie"/>
        <w:spacing w:after="200"/>
        <w:ind w:left="567"/>
        <w:jc w:val="both"/>
        <w:rPr>
          <w:rFonts w:ascii="Arial Narrow" w:eastAsia="Arial Narrow" w:hAnsi="Arial Narrow" w:cs="Arial Narrow"/>
          <w:bCs/>
          <w:sz w:val="16"/>
          <w:szCs w:val="16"/>
        </w:rPr>
      </w:pPr>
      <w:r w:rsidRPr="00CC2CC6">
        <w:rPr>
          <w:rFonts w:ascii="Arial Narrow" w:eastAsia="Arial Narrow" w:hAnsi="Arial Narrow" w:cs="Arial Narrow"/>
          <w:sz w:val="16"/>
          <w:szCs w:val="16"/>
        </w:rPr>
        <w:t>(…).</w:t>
      </w:r>
    </w:p>
    <w:p>
      <w:pPr>
        <w:pStyle w:val="Textonotapie"/>
        <w:tabs>
          <w:tab w:val="left" w:pos="567"/>
        </w:tabs>
        <w:ind w:left="567" w:hanging="567"/>
        <w:jc w:val="both"/>
        <w:rPr>
          <w:rFonts w:ascii="Arial Narrow" w:eastAsia="Arial Narrow" w:hAnsi="Arial Narrow" w:cs="Arial Narrow"/>
          <w:b/>
          <w:sz w:val="16"/>
          <w:szCs w:val="16"/>
        </w:rPr>
      </w:pPr>
    </w:p>
  </w:footnote>
  <w:footnote w:id="9">
    <w:p>
      <w:pPr>
        <w:pStyle w:val="Textonotapie"/>
        <w:tabs>
          <w:tab w:val="left" w:pos="567"/>
        </w:tabs>
        <w:spacing w:after="200"/>
        <w:ind w:left="567" w:hanging="567"/>
        <w:jc w:val="both"/>
        <w:rPr>
          <w:rFonts w:ascii="Arial Narrow" w:eastAsia="Arial Narrow" w:hAnsi="Arial Narrow" w:cs="Arial Narrow"/>
          <w:sz w:val="16"/>
          <w:szCs w:val="16"/>
        </w:rPr>
      </w:pPr>
      <w:r w:rsidRPr="00CC2CC6">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lang w:val="es-419"/>
        </w:rPr>
        <w:tab/>
      </w:r>
      <w:r>
        <w:rPr>
          <w:rFonts w:ascii="Arial Narrow" w:eastAsia="Arial Narrow" w:hAnsi="Arial Narrow" w:cs="Arial Narrow"/>
          <w:b/>
          <w:bCs/>
          <w:sz w:val="16"/>
          <w:szCs w:val="16"/>
          <w:lang w:val="es-419"/>
        </w:rPr>
        <w:t xml:space="preserve">DECRETO LEGISLATIVO 807, LEY SOBRE FACULTADES, NORMAS Y ORGANIZACIÓN DEL INDECOPI, publicado el 18 de abril de 1996</w:t>
      </w:r>
    </w:p>
    <w:p>
      <w:pPr>
        <w:pStyle w:val="Textonotapie"/>
        <w:tabs>
          <w:tab w:val="left" w:pos="567"/>
        </w:tabs>
        <w:spacing w:after="200"/>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lang w:val="es-419"/>
        </w:rPr>
        <w:tab/>
      </w:r>
      <w:r>
        <w:rPr>
          <w:rFonts w:ascii="Arial Narrow" w:eastAsia="Arial Narrow" w:hAnsi="Arial Narrow" w:cs="Arial Narrow"/>
          <w:b/>
          <w:bCs/>
          <w:sz w:val="16"/>
          <w:szCs w:val="16"/>
          <w:lang w:val="es-419"/>
        </w:rPr>
        <w:t xml:space="preserve">Artículo 26.-</w:t>
      </w:r>
      <w:r>
        <w:rPr>
          <w:rFonts w:ascii="Arial Narrow" w:eastAsia="Arial Narrow" w:hAnsi="Arial Narrow" w:cs="Arial Narrow"/>
          <w:sz w:val="16"/>
          <w:szCs w:val="16"/>
          <w:lang w:val="es-419"/>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tabs>
          <w:tab w:val="left" w:pos="567"/>
        </w:tabs>
        <w:spacing w:after="200"/>
        <w:ind w:left="567" w:hanging="567"/>
        <w:jc w:val="both"/>
        <w:rPr>
          <w:rFonts w:ascii="Arial Narrow" w:eastAsia="Arial Narrow" w:hAnsi="Arial Narrow" w:cs="Arial Narrow"/>
          <w:sz w:val="16"/>
          <w:szCs w:val="16"/>
        </w:rPr>
      </w:pPr>
    </w:p>
  </w:footnote>
  <w:footnote w:id="10">
    <w:p>
      <w:pPr>
        <w:pStyle w:val="Textonotapie"/>
        <w:tabs>
          <w:tab w:val="left" w:pos="567"/>
        </w:tabs>
        <w:spacing w:after="200"/>
        <w:ind w:left="567" w:hanging="567"/>
        <w:jc w:val="both"/>
        <w:rPr>
          <w:rFonts w:ascii="Arial Narrow" w:eastAsia="Arial Narrow" w:hAnsi="Arial Narrow" w:cs="Arial Narrow"/>
          <w:sz w:val="16"/>
          <w:szCs w:val="16"/>
        </w:rPr>
      </w:pPr>
      <w:r w:rsidRPr="00CC2CC6">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lang w:val="es-419"/>
        </w:rPr>
        <w:tab/>
      </w:r>
      <w:r>
        <w:rPr>
          <w:rFonts w:ascii="Arial Narrow" w:eastAsia="Arial Narrow" w:hAnsi="Arial Narrow" w:cs="Arial Narrow"/>
          <w:b/>
          <w:bCs/>
          <w:sz w:val="16"/>
          <w:szCs w:val="16"/>
          <w:lang w:val="es-419"/>
        </w:rPr>
        <w:t xml:space="preserve">DECRETO SUPREMO 006-2026-JUS, TEXTO ÚNICO ORDENADO DE LA LEY 27444, LEY DEL PROCEDIMIENTO ADMINISTRATIVO GENERAL, publicado el 30 de abril de 2026</w:t>
      </w:r>
    </w:p>
    <w:p>
      <w:pPr>
        <w:pStyle w:val="Textonotapie"/>
        <w:tabs>
          <w:tab w:val="left" w:pos="567"/>
        </w:tabs>
        <w:spacing w:after="200"/>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lang w:val="es-419"/>
        </w:rPr>
        <w:tab/>
      </w:r>
      <w:r>
        <w:rPr>
          <w:rFonts w:ascii="Arial Narrow" w:eastAsia="Arial Narrow" w:hAnsi="Arial Narrow" w:cs="Arial Narrow"/>
          <w:b/>
          <w:bCs/>
          <w:sz w:val="16"/>
          <w:szCs w:val="16"/>
          <w:lang w:val="es-419"/>
        </w:rPr>
        <w:t xml:space="preserve">Artículo 223.- Contestación de la reclamación</w:t>
      </w:r>
    </w:p>
    <w:p>
      <w:pPr>
        <w:pStyle w:val="Textonotapie"/>
        <w:tabs>
          <w:tab w:val="left" w:pos="567"/>
        </w:tabs>
        <w:spacing w:after="200"/>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lang w:val="es-419"/>
        </w:rPr>
        <w:tab/>
      </w:r>
      <w:r>
        <w:rPr>
          <w:rFonts w:ascii="Arial Narrow" w:eastAsia="Arial Narrow" w:hAnsi="Arial Narrow" w:cs="Arial Narrow"/>
          <w:sz w:val="16"/>
          <w:szCs w:val="16"/>
          <w:lang w:val="es-419"/>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tabs>
          <w:tab w:val="left" w:pos="567"/>
        </w:tabs>
        <w:spacing w:after="200"/>
        <w:ind w:left="567" w:hanging="567"/>
        <w:jc w:val="both"/>
        <w:rPr>
          <w:rFonts w:ascii="Arial Narrow" w:eastAsia="Arial Narrow" w:hAnsi="Arial Narrow" w:cs="Arial Narrow"/>
          <w:sz w:val="16"/>
          <w:szCs w:val="16"/>
        </w:rPr>
      </w:pPr>
    </w:p>
  </w:footnote>
  <w:footnote w:id="11">
    <w:p w14:paraId="3A26701F" w14:textId="6B43A68B" w:rsidR="0028322F" w:rsidRPr="00CC2CC6" w:rsidRDefault="00CA59A2" w:rsidP="00E0022C">
      <w:pPr>
        <w:pStyle w:val="Textonotapie"/>
        <w:tabs>
          <w:tab w:val="left" w:pos="567"/>
        </w:tabs>
        <w:ind w:left="567" w:hanging="567"/>
        <w:jc w:val="both"/>
        <w:rPr>
          <w:rFonts w:ascii="Arial Narrow" w:eastAsia="Arial Narrow" w:hAnsi="Arial Narrow" w:cs="Arial Narrow"/>
          <w:b/>
          <w:sz w:val="16"/>
          <w:szCs w:val="16"/>
        </w:rPr>
      </w:pPr>
      <w:r w:rsidRPr="00CC2CC6">
        <w:rPr>
          <w:rStyle w:val="Refdenotaalpie"/>
          <w:rFonts w:ascii="Arial Narrow" w:eastAsia="Arial Narrow" w:hAnsi="Arial Narrow" w:cs="Arial Narrow"/>
          <w:sz w:val="16"/>
          <w:szCs w:val="16"/>
          <w:vertAlign w:val="superscript"/>
        </w:rPr>
        <w:footnoteRef/>
      </w:r>
      <w:r w:rsidR="00E0022C" w:rsidRPr="00CC2CC6">
        <w:rPr>
          <w:rFonts w:ascii="Arial Narrow" w:eastAsia="Arial Narrow" w:hAnsi="Arial Narrow" w:cs="Arial Narrow"/>
          <w:b/>
          <w:sz w:val="16"/>
          <w:szCs w:val="16"/>
        </w:rPr>
        <w:t xml:space="preserve"/>
      </w:r>
      <w:r w:rsidR="0028322F" w:rsidRPr="00CC2CC6">
        <w:rPr>
          <w:rFonts w:ascii="Arial Narrow" w:eastAsia="Arial Narrow" w:hAnsi="Arial Narrow" w:cs="Arial Narrow"/>
          <w:b/>
          <w:sz w:val="16"/>
          <w:szCs w:val="16"/>
        </w:rPr>
        <w:tab/>
        <w:t>LEY 29571, CÓDIGO DE PROTECCIÓN Y DEFENSA DEL CONSUMIDOR, publicado el 2 de setiembre de 2010 y modificado por DECRETO LEGISLATIVO 1308</w:t>
      </w:r>
    </w:p>
    <w:p w14:paraId="6FA83564" w14:textId="0EB616E0" w:rsidR="0028322F" w:rsidRPr="00CC2CC6" w:rsidRDefault="0028322F" w:rsidP="00E0022C">
      <w:pPr>
        <w:pStyle w:val="Textonotapie"/>
        <w:ind w:left="567"/>
        <w:jc w:val="both"/>
        <w:rPr>
          <w:rFonts w:ascii="Arial Narrow" w:eastAsia="Arial Narrow" w:hAnsi="Arial Narrow" w:cs="Arial Narrow"/>
          <w:b/>
          <w:sz w:val="16"/>
          <w:szCs w:val="16"/>
        </w:rPr>
      </w:pPr>
      <w:r w:rsidRPr="00CC2CC6">
        <w:rPr>
          <w:rFonts w:ascii="Arial Narrow" w:eastAsia="Arial Narrow" w:hAnsi="Arial Narrow" w:cs="Arial Narrow"/>
          <w:b/>
          <w:sz w:val="16"/>
          <w:szCs w:val="16"/>
        </w:rPr>
        <w:t>Artículo 110.- sanciones administrativas</w:t>
      </w:r>
    </w:p>
    <w:p w14:paraId="23153F42" w14:textId="77777777" w:rsidR="0028322F" w:rsidRPr="00CC2CC6" w:rsidRDefault="0028322F" w:rsidP="00E0022C">
      <w:pPr>
        <w:pStyle w:val="Textonotapie"/>
        <w:ind w:left="567"/>
        <w:jc w:val="both"/>
        <w:rPr>
          <w:rFonts w:ascii="Arial Narrow" w:eastAsia="Arial Narrow" w:hAnsi="Arial Narrow" w:cs="Arial Narrow"/>
          <w:sz w:val="16"/>
          <w:szCs w:val="16"/>
        </w:rPr>
      </w:pPr>
      <w:r w:rsidRPr="00CC2CC6">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01287942" w14:textId="77777777" w:rsidR="0028322F" w:rsidRPr="00CC2CC6" w:rsidRDefault="0028322F" w:rsidP="00E0022C">
      <w:pPr>
        <w:pStyle w:val="Textonotapie"/>
        <w:ind w:left="567"/>
        <w:jc w:val="both"/>
        <w:rPr>
          <w:rFonts w:ascii="Arial Narrow" w:eastAsia="Arial Narrow" w:hAnsi="Arial Narrow" w:cs="Arial Narrow"/>
          <w:sz w:val="16"/>
          <w:szCs w:val="16"/>
        </w:rPr>
      </w:pPr>
      <w:r w:rsidRPr="00CC2CC6">
        <w:rPr>
          <w:rFonts w:ascii="Arial Narrow" w:eastAsia="Arial Narrow" w:hAnsi="Arial Narrow" w:cs="Arial Narrow"/>
          <w:sz w:val="16"/>
          <w:szCs w:val="16"/>
        </w:rPr>
        <w:t>Infracciones leves, con una amonestación o con una multa de hasta cincuenta (50) UIT.</w:t>
      </w:r>
    </w:p>
    <w:p w14:paraId="08C087E3" w14:textId="77777777" w:rsidR="0028322F" w:rsidRPr="00CC2CC6" w:rsidRDefault="0028322F" w:rsidP="00E0022C">
      <w:pPr>
        <w:pStyle w:val="Textonotapie"/>
        <w:ind w:left="567"/>
        <w:jc w:val="both"/>
        <w:rPr>
          <w:rFonts w:ascii="Arial Narrow" w:eastAsia="Arial Narrow" w:hAnsi="Arial Narrow" w:cs="Arial Narrow"/>
          <w:sz w:val="16"/>
          <w:szCs w:val="16"/>
        </w:rPr>
      </w:pPr>
      <w:r w:rsidRPr="00CC2CC6">
        <w:rPr>
          <w:rFonts w:ascii="Arial Narrow" w:eastAsia="Arial Narrow" w:hAnsi="Arial Narrow" w:cs="Arial Narrow"/>
          <w:sz w:val="16"/>
          <w:szCs w:val="16"/>
        </w:rPr>
        <w:t>Infracciones graves, con una multa de hasta ciento cincuenta (150) UIT.</w:t>
      </w:r>
    </w:p>
    <w:p w14:paraId="5D29B7B3" w14:textId="77777777" w:rsidR="0028322F" w:rsidRPr="00CC2CC6" w:rsidRDefault="0028322F" w:rsidP="00E0022C">
      <w:pPr>
        <w:pStyle w:val="Textonotapie"/>
        <w:ind w:left="567"/>
        <w:jc w:val="both"/>
        <w:rPr>
          <w:rFonts w:ascii="Arial Narrow" w:eastAsia="Arial Narrow" w:hAnsi="Arial Narrow" w:cs="Arial Narrow"/>
          <w:sz w:val="16"/>
          <w:szCs w:val="16"/>
        </w:rPr>
      </w:pPr>
      <w:r w:rsidRPr="00CC2CC6">
        <w:rPr>
          <w:rFonts w:ascii="Arial Narrow" w:eastAsia="Arial Narrow" w:hAnsi="Arial Narrow" w:cs="Arial Narrow"/>
          <w:sz w:val="16"/>
          <w:szCs w:val="16"/>
        </w:rPr>
        <w:t>Infracciones muy graves, con una multa de hasta cuatrocientos cincuenta (450) UIT.</w:t>
      </w:r>
    </w:p>
    <w:p w14:paraId="24794820" w14:textId="77777777" w:rsidR="00CA59A2" w:rsidRPr="00CC2CC6" w:rsidRDefault="0028322F" w:rsidP="00E0022C">
      <w:pPr>
        <w:pStyle w:val="Textonotapie"/>
        <w:spacing w:after="200"/>
        <w:ind w:left="567"/>
        <w:jc w:val="both"/>
        <w:rPr>
          <w:rFonts w:ascii="Arial Narrow" w:eastAsia="Arial Narrow" w:hAnsi="Arial Narrow" w:cs="Arial Narrow"/>
          <w:sz w:val="16"/>
          <w:szCs w:val="16"/>
        </w:rPr>
      </w:pPr>
      <w:r w:rsidRPr="00CC2CC6">
        <w:rPr>
          <w:rFonts w:ascii="Arial Narrow" w:eastAsia="Arial Narrow" w:hAnsi="Arial Narrow" w:cs="Arial Narrow"/>
          <w:sz w:val="16"/>
          <w:szCs w:val="16"/>
        </w:rPr>
        <w:t>(…).</w:t>
      </w:r>
    </w:p>
    <w:p>
      <w:pPr>
        <w:pStyle w:val="Textonotapie"/>
        <w:tabs>
          <w:tab w:val="left" w:pos="567"/>
        </w:tabs>
        <w:ind w:left="567" w:hanging="567"/>
        <w:jc w:val="both"/>
        <w:rPr>
          <w:rFonts w:ascii="Arial Narrow" w:eastAsia="Arial Narrow" w:hAnsi="Arial Narrow" w:cs="Arial Narrow"/>
          <w:b/>
          <w:sz w:val="16"/>
          <w:szCs w:val="16"/>
        </w:rPr>
      </w:pPr>
    </w:p>
  </w:footnote>
  <w:footnote w:id="12">
    <w:p w14:paraId="5BD0B99B" w14:textId="7C7BA277" w:rsidR="0028322F" w:rsidRPr="00CC2CC6" w:rsidRDefault="00CA59A2" w:rsidP="00E0022C">
      <w:pPr>
        <w:pStyle w:val="Textonotapie"/>
        <w:tabs>
          <w:tab w:val="left" w:pos="567"/>
        </w:tabs>
        <w:ind w:left="567" w:hanging="567"/>
        <w:jc w:val="both"/>
        <w:rPr>
          <w:rFonts w:ascii="Arial Narrow" w:eastAsia="Arial Narrow" w:hAnsi="Arial Narrow" w:cs="Arial Narrow"/>
          <w:b/>
          <w:sz w:val="16"/>
          <w:szCs w:val="16"/>
        </w:rPr>
      </w:pPr>
      <w:r w:rsidRPr="00CC2CC6">
        <w:rPr>
          <w:rStyle w:val="Refdenotaalpie"/>
          <w:rFonts w:ascii="Arial Narrow" w:eastAsia="Arial Narrow" w:hAnsi="Arial Narrow" w:cs="Arial Narrow"/>
          <w:sz w:val="16"/>
          <w:szCs w:val="16"/>
          <w:vertAlign w:val="superscript"/>
        </w:rPr>
        <w:footnoteRef/>
      </w:r>
      <w:r w:rsidR="00E0022C" w:rsidRPr="00CC2CC6">
        <w:rPr>
          <w:rFonts w:ascii="Arial Narrow" w:eastAsia="Arial Narrow" w:hAnsi="Arial Narrow" w:cs="Arial Narrow"/>
          <w:b/>
          <w:sz w:val="16"/>
          <w:szCs w:val="16"/>
        </w:rPr>
        <w:t xml:space="preserve"/>
      </w:r>
      <w:r w:rsidR="0028322F" w:rsidRPr="00CC2CC6">
        <w:rPr>
          <w:rFonts w:ascii="Arial Narrow" w:eastAsia="Arial Narrow" w:hAnsi="Arial Narrow" w:cs="Arial Narrow"/>
          <w:b/>
          <w:sz w:val="16"/>
          <w:szCs w:val="16"/>
        </w:rPr>
        <w:tab/>
        <w:t>LEY 29571, CÓDIGO DE PROTECCIÓN Y DEFENSA DEL CONSUMIDOR, publicado el 2 de setiembre de 2010 y modificado por DECRETO LEGISLATIVO 1308</w:t>
      </w:r>
    </w:p>
    <w:p w14:paraId="716D622C" w14:textId="77777777" w:rsidR="0028322F" w:rsidRPr="00CC2CC6" w:rsidRDefault="0028322F" w:rsidP="00E0022C">
      <w:pPr>
        <w:pStyle w:val="Textonotapie"/>
        <w:ind w:left="567"/>
        <w:jc w:val="both"/>
        <w:rPr>
          <w:rFonts w:ascii="Arial Narrow" w:eastAsia="Arial Narrow" w:hAnsi="Arial Narrow" w:cs="Arial Narrow"/>
          <w:b/>
          <w:sz w:val="16"/>
          <w:szCs w:val="16"/>
        </w:rPr>
      </w:pPr>
      <w:r w:rsidRPr="00CC2CC6">
        <w:rPr>
          <w:rFonts w:ascii="Arial Narrow" w:eastAsia="Arial Narrow" w:hAnsi="Arial Narrow" w:cs="Arial Narrow"/>
          <w:b/>
          <w:sz w:val="16"/>
          <w:szCs w:val="16"/>
        </w:rPr>
        <w:t>Artículo 114.- medidas correctivas</w:t>
      </w:r>
    </w:p>
    <w:p w14:paraId="0C5C1D49" w14:textId="77777777" w:rsidR="0028322F" w:rsidRPr="00CC2CC6" w:rsidRDefault="0028322F" w:rsidP="00E0022C">
      <w:pPr>
        <w:pStyle w:val="Textonotapie"/>
        <w:ind w:left="567"/>
        <w:jc w:val="both"/>
        <w:rPr>
          <w:rFonts w:ascii="Arial Narrow" w:eastAsia="Arial Narrow" w:hAnsi="Arial Narrow" w:cs="Arial Narrow"/>
          <w:sz w:val="16"/>
          <w:szCs w:val="16"/>
        </w:rPr>
      </w:pPr>
      <w:r w:rsidRPr="00CC2CC6">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4DC3131" w14:textId="3CE22709" w:rsidR="0028322F" w:rsidRPr="00CC2CC6" w:rsidRDefault="0028322F" w:rsidP="00E0022C">
      <w:pPr>
        <w:pStyle w:val="Textonotapie"/>
        <w:ind w:left="567"/>
        <w:jc w:val="both"/>
        <w:rPr>
          <w:rFonts w:ascii="Arial Narrow" w:eastAsia="Arial Narrow" w:hAnsi="Arial Narrow" w:cs="Arial Narrow"/>
          <w:sz w:val="16"/>
          <w:szCs w:val="16"/>
        </w:rPr>
      </w:pPr>
      <w:r w:rsidRPr="00CC2CC6">
        <w:rPr>
          <w:rFonts w:ascii="Arial Narrow" w:eastAsia="Arial Narrow" w:hAnsi="Arial Narrow" w:cs="Arial Narrow"/>
          <w:sz w:val="16"/>
          <w:szCs w:val="16"/>
        </w:rPr>
        <w:t xml:space="preserve">Las medidas correctivas reparadoras pueden dictarse a pedido de parte o de oficio, siempre y cuando sean expresamente informadas sobre esa posibilidad en la notificación de cargo al proveedor por la autoridad encargada del procedimiento. </w:t>
      </w:r>
    </w:p>
    <w:p w14:paraId="4E57FD11" w14:textId="4B0047C8" w:rsidR="0028322F" w:rsidRPr="00CC2CC6" w:rsidRDefault="0028322F" w:rsidP="00E0022C">
      <w:pPr>
        <w:pStyle w:val="Textonotapie"/>
        <w:ind w:left="567"/>
        <w:jc w:val="both"/>
        <w:rPr>
          <w:rFonts w:ascii="Arial Narrow" w:eastAsia="Arial Narrow" w:hAnsi="Arial Narrow" w:cs="Arial Narrow"/>
          <w:sz w:val="16"/>
          <w:szCs w:val="16"/>
        </w:rPr>
      </w:pPr>
      <w:r w:rsidRPr="00CC2CC6">
        <w:rPr>
          <w:rFonts w:ascii="Arial Narrow" w:eastAsia="Arial Narrow" w:hAnsi="Arial Narrow" w:cs="Arial Narrow"/>
          <w:sz w:val="16"/>
          <w:szCs w:val="16"/>
        </w:rPr>
        <w:t>Las medidas correctivas complementarias pueden dictarse de oficio o a pedido de parte.</w:t>
      </w:r>
    </w:p>
    <w:p w14:paraId="747FDFEF" w14:textId="77777777" w:rsidR="0028322F" w:rsidRPr="00CC2CC6" w:rsidRDefault="0028322F" w:rsidP="00E0022C">
      <w:pPr>
        <w:spacing w:after="0" w:line="240" w:lineRule="auto"/>
        <w:ind w:left="567"/>
        <w:jc w:val="both"/>
        <w:rPr>
          <w:rFonts w:ascii="Arial Narrow" w:eastAsia="Arial Narrow" w:hAnsi="Arial Narrow" w:cs="Arial Narrow"/>
          <w:b/>
          <w:sz w:val="16"/>
          <w:szCs w:val="16"/>
        </w:rPr>
      </w:pPr>
      <w:r w:rsidRPr="00CC2CC6">
        <w:rPr>
          <w:rFonts w:ascii="Arial Narrow" w:eastAsia="Arial Narrow" w:hAnsi="Arial Narrow" w:cs="Arial Narrow"/>
          <w:b/>
          <w:sz w:val="16"/>
          <w:szCs w:val="16"/>
        </w:rPr>
        <w:tab/>
        <w:t>Artículo 115.- medidas correctivas reparadoras</w:t>
      </w:r>
    </w:p>
    <w:p w14:paraId="68BEC08B" w14:textId="64CE9062" w:rsidR="0028322F" w:rsidRPr="00CC2CC6" w:rsidRDefault="0028322F" w:rsidP="00E0022C">
      <w:pPr>
        <w:pStyle w:val="Textonotapie"/>
        <w:ind w:left="567"/>
        <w:jc w:val="both"/>
        <w:rPr>
          <w:rFonts w:ascii="Arial Narrow" w:eastAsia="Arial Narrow" w:hAnsi="Arial Narrow" w:cs="Arial Narrow"/>
          <w:sz w:val="16"/>
          <w:szCs w:val="16"/>
        </w:rPr>
      </w:pPr>
      <w:r w:rsidRPr="00CC2CC6">
        <w:rPr>
          <w:rFonts w:ascii="Arial Narrow" w:eastAsia="Arial Narrow" w:hAnsi="Arial Narrow" w:cs="Arial Narrow"/>
          <w:sz w:val="16"/>
          <w:szCs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78ED83E9" w14:textId="77777777" w:rsidR="0028322F" w:rsidRPr="00CC2CC6" w:rsidRDefault="0028322F" w:rsidP="00E0022C">
      <w:pPr>
        <w:pStyle w:val="Textonotapie"/>
        <w:ind w:left="567"/>
        <w:jc w:val="both"/>
        <w:rPr>
          <w:rFonts w:ascii="Arial Narrow" w:eastAsia="Arial Narrow" w:hAnsi="Arial Narrow" w:cs="Arial Narrow"/>
          <w:sz w:val="16"/>
          <w:szCs w:val="16"/>
        </w:rPr>
      </w:pPr>
      <w:r w:rsidRPr="00CC2CC6">
        <w:rPr>
          <w:rFonts w:ascii="Arial Narrow" w:eastAsia="Arial Narrow" w:hAnsi="Arial Narrow" w:cs="Arial Narrow"/>
          <w:sz w:val="16"/>
          <w:szCs w:val="16"/>
        </w:rPr>
        <w:t>Reparar productos.</w:t>
      </w:r>
    </w:p>
    <w:p w14:paraId="4AEA85AB" w14:textId="77777777" w:rsidR="0028322F" w:rsidRPr="00CC2CC6" w:rsidRDefault="0028322F" w:rsidP="00E0022C">
      <w:pPr>
        <w:pStyle w:val="Textonotapie"/>
        <w:ind w:left="567"/>
        <w:jc w:val="both"/>
        <w:rPr>
          <w:rFonts w:ascii="Arial Narrow" w:eastAsia="Arial Narrow" w:hAnsi="Arial Narrow" w:cs="Arial Narrow"/>
          <w:sz w:val="16"/>
          <w:szCs w:val="16"/>
        </w:rPr>
      </w:pPr>
      <w:r w:rsidRPr="00CC2CC6">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2216CD0F" w14:textId="77777777" w:rsidR="0028322F" w:rsidRPr="00CC2CC6" w:rsidRDefault="0028322F" w:rsidP="00E0022C">
      <w:pPr>
        <w:pStyle w:val="Textonotapie"/>
        <w:ind w:left="567"/>
        <w:jc w:val="both"/>
        <w:rPr>
          <w:rFonts w:ascii="Arial Narrow" w:eastAsia="Arial Narrow" w:hAnsi="Arial Narrow" w:cs="Arial Narrow"/>
          <w:sz w:val="16"/>
          <w:szCs w:val="16"/>
        </w:rPr>
      </w:pPr>
      <w:r w:rsidRPr="00CC2CC6">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5FC58D6B" w14:textId="77777777" w:rsidR="0028322F" w:rsidRPr="00CC2CC6" w:rsidRDefault="0028322F" w:rsidP="00E0022C">
      <w:pPr>
        <w:pStyle w:val="Textonotapie"/>
        <w:ind w:left="567"/>
        <w:jc w:val="both"/>
        <w:rPr>
          <w:rFonts w:ascii="Arial Narrow" w:eastAsia="Arial Narrow" w:hAnsi="Arial Narrow" w:cs="Arial Narrow"/>
          <w:sz w:val="16"/>
          <w:szCs w:val="16"/>
        </w:rPr>
      </w:pPr>
      <w:r w:rsidRPr="00CC2CC6">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8CF1AF6" w14:textId="77777777" w:rsidR="0028322F" w:rsidRPr="00CC2CC6" w:rsidRDefault="0028322F" w:rsidP="00E0022C">
      <w:pPr>
        <w:pStyle w:val="Textonotapie"/>
        <w:ind w:left="567"/>
        <w:jc w:val="both"/>
        <w:rPr>
          <w:rFonts w:ascii="Arial Narrow" w:eastAsia="Arial Narrow" w:hAnsi="Arial Narrow" w:cs="Arial Narrow"/>
          <w:sz w:val="16"/>
          <w:szCs w:val="16"/>
        </w:rPr>
      </w:pPr>
      <w:r w:rsidRPr="00CC2CC6">
        <w:rPr>
          <w:rFonts w:ascii="Arial Narrow" w:eastAsia="Arial Narrow" w:hAnsi="Arial Narrow" w:cs="Arial Narrow"/>
          <w:sz w:val="16"/>
          <w:szCs w:val="16"/>
        </w:rPr>
        <w:t>Cumplir con ejecutar otras prestaciones u obligaciones legales o convencionales a su cargo.</w:t>
      </w:r>
    </w:p>
    <w:p w14:paraId="7C4A2814" w14:textId="77777777" w:rsidR="0028322F" w:rsidRPr="00CC2CC6" w:rsidRDefault="0028322F" w:rsidP="00E0022C">
      <w:pPr>
        <w:pStyle w:val="Textonotapie"/>
        <w:ind w:left="567"/>
        <w:jc w:val="both"/>
        <w:rPr>
          <w:rFonts w:ascii="Arial Narrow" w:eastAsia="Arial Narrow" w:hAnsi="Arial Narrow" w:cs="Arial Narrow"/>
          <w:sz w:val="16"/>
          <w:szCs w:val="16"/>
        </w:rPr>
      </w:pPr>
      <w:r w:rsidRPr="00CC2CC6">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43F089DE" w14:textId="77777777" w:rsidR="0028322F" w:rsidRPr="00CC2CC6" w:rsidRDefault="0028322F" w:rsidP="00E0022C">
      <w:pPr>
        <w:pStyle w:val="Textonotapie"/>
        <w:ind w:left="567"/>
        <w:jc w:val="both"/>
        <w:rPr>
          <w:rFonts w:ascii="Arial Narrow" w:eastAsia="Arial Narrow" w:hAnsi="Arial Narrow" w:cs="Arial Narrow"/>
          <w:sz w:val="16"/>
          <w:szCs w:val="16"/>
        </w:rPr>
      </w:pPr>
      <w:r w:rsidRPr="00CC2CC6">
        <w:rPr>
          <w:rFonts w:ascii="Arial Narrow" w:eastAsia="Arial Narrow" w:hAnsi="Arial Narrow" w:cs="Arial Narrow"/>
          <w:sz w:val="16"/>
          <w:szCs w:val="16"/>
        </w:rPr>
        <w:t>En los supuestos de pagos indebidos o en exceso, devolver estos montos, más los intereses correspondientes.</w:t>
      </w:r>
    </w:p>
    <w:p w14:paraId="7DE5D433" w14:textId="77777777" w:rsidR="0028322F" w:rsidRPr="00CC2CC6" w:rsidRDefault="0028322F" w:rsidP="00E0022C">
      <w:pPr>
        <w:pStyle w:val="Textonotapie"/>
        <w:ind w:left="567"/>
        <w:jc w:val="both"/>
        <w:rPr>
          <w:rFonts w:ascii="Arial Narrow" w:eastAsia="Arial Narrow" w:hAnsi="Arial Narrow" w:cs="Arial Narrow"/>
          <w:sz w:val="16"/>
          <w:szCs w:val="16"/>
        </w:rPr>
      </w:pPr>
      <w:r w:rsidRPr="00CC2CC6">
        <w:rPr>
          <w:rFonts w:ascii="Arial Narrow" w:eastAsia="Arial Narrow" w:hAnsi="Arial Narrow" w:cs="Arial Narrow"/>
          <w:sz w:val="16"/>
          <w:szCs w:val="16"/>
        </w:rPr>
        <w:t>Pagar los gastos incurridos por el consumidor para mitigar las consecuencias de la infracción administrativa.</w:t>
      </w:r>
    </w:p>
    <w:p w14:paraId="750A9E76" w14:textId="77777777" w:rsidR="0028322F" w:rsidRPr="00CC2CC6" w:rsidRDefault="0028322F" w:rsidP="00E0022C">
      <w:pPr>
        <w:pStyle w:val="Textonotapie"/>
        <w:ind w:left="567"/>
        <w:jc w:val="both"/>
        <w:rPr>
          <w:rFonts w:ascii="Arial Narrow" w:eastAsia="Arial Narrow" w:hAnsi="Arial Narrow" w:cs="Arial Narrow"/>
          <w:sz w:val="16"/>
          <w:szCs w:val="16"/>
        </w:rPr>
      </w:pPr>
      <w:r w:rsidRPr="00CC2CC6">
        <w:rPr>
          <w:rFonts w:ascii="Arial Narrow" w:eastAsia="Arial Narrow" w:hAnsi="Arial Narrow" w:cs="Arial Narrow"/>
          <w:sz w:val="16"/>
          <w:szCs w:val="16"/>
        </w:rPr>
        <w:t>Otras medidas reparadoras análogas de efectos equivalentes a las anteriores.</w:t>
      </w:r>
    </w:p>
    <w:p w14:paraId="336E1179" w14:textId="77777777" w:rsidR="0028322F" w:rsidRPr="00CC2CC6" w:rsidRDefault="0028322F" w:rsidP="00E0022C">
      <w:pPr>
        <w:pStyle w:val="Textonotapie"/>
        <w:ind w:left="567"/>
        <w:jc w:val="both"/>
        <w:rPr>
          <w:rFonts w:ascii="Arial Narrow" w:eastAsia="Arial Narrow" w:hAnsi="Arial Narrow" w:cs="Arial Narrow"/>
          <w:sz w:val="16"/>
          <w:szCs w:val="16"/>
        </w:rPr>
      </w:pPr>
      <w:r w:rsidRPr="00CC2CC6">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20A12B7F" w14:textId="77777777" w:rsidR="0028322F" w:rsidRPr="00CC2CC6" w:rsidRDefault="0028322F" w:rsidP="00E0022C">
      <w:pPr>
        <w:pStyle w:val="Textonotapie"/>
        <w:ind w:left="567"/>
        <w:jc w:val="both"/>
        <w:rPr>
          <w:rFonts w:ascii="Arial Narrow" w:eastAsia="Arial Narrow" w:hAnsi="Arial Narrow" w:cs="Arial Narrow"/>
          <w:sz w:val="16"/>
          <w:szCs w:val="16"/>
        </w:rPr>
      </w:pPr>
      <w:r w:rsidRPr="00CC2CC6">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620E6720" w14:textId="77777777" w:rsidR="0028322F" w:rsidRPr="00CC2CC6" w:rsidRDefault="0028322F" w:rsidP="00E0022C">
      <w:pPr>
        <w:pStyle w:val="Textonotapie"/>
        <w:ind w:left="567"/>
        <w:jc w:val="both"/>
        <w:rPr>
          <w:rFonts w:ascii="Arial Narrow" w:eastAsia="Arial Narrow" w:hAnsi="Arial Narrow" w:cs="Arial Narrow"/>
          <w:sz w:val="16"/>
          <w:szCs w:val="16"/>
        </w:rPr>
      </w:pPr>
      <w:r w:rsidRPr="00CC2CC6">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5D97151C" w14:textId="77777777" w:rsidR="0028322F" w:rsidRPr="00CC2CC6" w:rsidRDefault="0028322F" w:rsidP="00E0022C">
      <w:pPr>
        <w:pStyle w:val="Textonotapie"/>
        <w:ind w:left="567"/>
        <w:jc w:val="both"/>
        <w:rPr>
          <w:rFonts w:ascii="Arial Narrow" w:eastAsia="Arial Narrow" w:hAnsi="Arial Narrow" w:cs="Arial Narrow"/>
          <w:sz w:val="16"/>
          <w:szCs w:val="16"/>
        </w:rPr>
      </w:pPr>
      <w:r w:rsidRPr="00CC2CC6">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0811AEE3" w14:textId="77777777" w:rsidR="0028322F" w:rsidRPr="00CC2CC6" w:rsidRDefault="0028322F" w:rsidP="00E0022C">
      <w:pPr>
        <w:pStyle w:val="Textonotapie"/>
        <w:ind w:left="567"/>
        <w:jc w:val="both"/>
        <w:rPr>
          <w:rFonts w:ascii="Arial Narrow" w:eastAsia="Arial Narrow" w:hAnsi="Arial Narrow" w:cs="Arial Narrow"/>
          <w:sz w:val="16"/>
          <w:szCs w:val="16"/>
        </w:rPr>
      </w:pPr>
      <w:r w:rsidRPr="00CC2CC6">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96EFA88" w14:textId="77777777" w:rsidR="0028322F" w:rsidRPr="00CC2CC6" w:rsidRDefault="0028322F" w:rsidP="00E0022C">
      <w:pPr>
        <w:pStyle w:val="Textonotapie"/>
        <w:ind w:left="567"/>
        <w:jc w:val="both"/>
        <w:rPr>
          <w:rFonts w:ascii="Arial Narrow" w:eastAsia="Arial Narrow" w:hAnsi="Arial Narrow" w:cs="Arial Narrow"/>
          <w:sz w:val="16"/>
          <w:szCs w:val="16"/>
        </w:rPr>
      </w:pPr>
      <w:r w:rsidRPr="00CC2CC6">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D9CC9BA" w14:textId="77777777" w:rsidR="0028322F" w:rsidRPr="00CC2CC6" w:rsidRDefault="0028322F" w:rsidP="00E0022C">
      <w:pPr>
        <w:spacing w:after="0" w:line="240" w:lineRule="auto"/>
        <w:ind w:left="567"/>
        <w:jc w:val="both"/>
        <w:rPr>
          <w:rFonts w:ascii="Arial Narrow" w:eastAsia="Arial Narrow" w:hAnsi="Arial Narrow" w:cs="Arial Narrow"/>
          <w:b/>
          <w:sz w:val="16"/>
          <w:szCs w:val="16"/>
        </w:rPr>
      </w:pPr>
      <w:r w:rsidRPr="00CC2CC6">
        <w:rPr>
          <w:rFonts w:ascii="Arial Narrow" w:eastAsia="Arial Narrow" w:hAnsi="Arial Narrow" w:cs="Arial Narrow"/>
          <w:b/>
          <w:sz w:val="16"/>
          <w:szCs w:val="16"/>
        </w:rPr>
        <w:t>Artículo 116.- medidas correctivas complementarias</w:t>
      </w:r>
    </w:p>
    <w:p w14:paraId="62F3CB5F" w14:textId="77777777" w:rsidR="0028322F" w:rsidRPr="00CC2CC6" w:rsidRDefault="0028322F" w:rsidP="00E0022C">
      <w:pPr>
        <w:pStyle w:val="Textonotapie"/>
        <w:ind w:left="567"/>
        <w:jc w:val="both"/>
        <w:rPr>
          <w:rFonts w:ascii="Arial Narrow" w:eastAsia="Arial Narrow" w:hAnsi="Arial Narrow" w:cs="Arial Narrow"/>
          <w:sz w:val="16"/>
          <w:szCs w:val="16"/>
        </w:rPr>
      </w:pPr>
      <w:r w:rsidRPr="00CC2CC6">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3DCDDD72" w14:textId="77777777" w:rsidR="0028322F" w:rsidRPr="00CC2CC6" w:rsidRDefault="0028322F" w:rsidP="00E0022C">
      <w:pPr>
        <w:pStyle w:val="Textonotapie"/>
        <w:ind w:left="567"/>
        <w:jc w:val="both"/>
        <w:rPr>
          <w:rFonts w:ascii="Arial Narrow" w:eastAsia="Arial Narrow" w:hAnsi="Arial Narrow" w:cs="Arial Narrow"/>
          <w:sz w:val="16"/>
          <w:szCs w:val="16"/>
        </w:rPr>
      </w:pPr>
      <w:r w:rsidRPr="00CC2CC6">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1DB52167" w14:textId="77777777" w:rsidR="0028322F" w:rsidRPr="00CC2CC6" w:rsidRDefault="0028322F" w:rsidP="00E0022C">
      <w:pPr>
        <w:pStyle w:val="Textonotapie"/>
        <w:ind w:left="567"/>
        <w:jc w:val="both"/>
        <w:rPr>
          <w:rFonts w:ascii="Arial Narrow" w:eastAsia="Arial Narrow" w:hAnsi="Arial Narrow" w:cs="Arial Narrow"/>
          <w:sz w:val="16"/>
          <w:szCs w:val="16"/>
        </w:rPr>
      </w:pPr>
      <w:r w:rsidRPr="00CC2CC6">
        <w:rPr>
          <w:rFonts w:ascii="Arial Narrow" w:eastAsia="Arial Narrow" w:hAnsi="Arial Narrow" w:cs="Arial Narrow"/>
          <w:sz w:val="16"/>
          <w:szCs w:val="16"/>
        </w:rPr>
        <w:t xml:space="preserve">b. Declarar inexigibles las cláusulas que han sido identificadas como abusivas en el procedimiento. </w:t>
      </w:r>
    </w:p>
    <w:p w14:paraId="48CF2EBB" w14:textId="77777777" w:rsidR="0028322F" w:rsidRPr="00CC2CC6" w:rsidRDefault="0028322F" w:rsidP="00E0022C">
      <w:pPr>
        <w:pStyle w:val="Textonotapie"/>
        <w:ind w:left="567"/>
        <w:jc w:val="both"/>
        <w:rPr>
          <w:rFonts w:ascii="Arial Narrow" w:eastAsia="Arial Narrow" w:hAnsi="Arial Narrow" w:cs="Arial Narrow"/>
          <w:sz w:val="16"/>
          <w:szCs w:val="16"/>
        </w:rPr>
      </w:pPr>
      <w:r w:rsidRPr="00CC2CC6">
        <w:rPr>
          <w:rFonts w:ascii="Arial Narrow" w:eastAsia="Arial Narrow" w:hAnsi="Arial Narrow" w:cs="Arial Narrow"/>
          <w:sz w:val="16"/>
          <w:szCs w:val="16"/>
        </w:rPr>
        <w:t xml:space="preserve">c. El decomiso y destrucción de la mercadería, envases, envolturas o etiquetas. </w:t>
      </w:r>
    </w:p>
    <w:p w14:paraId="4F408C42" w14:textId="77777777" w:rsidR="0028322F" w:rsidRPr="00CC2CC6" w:rsidRDefault="0028322F" w:rsidP="00E0022C">
      <w:pPr>
        <w:pStyle w:val="Textonotapie"/>
        <w:ind w:left="567"/>
        <w:jc w:val="both"/>
        <w:rPr>
          <w:rFonts w:ascii="Arial Narrow" w:eastAsia="Arial Narrow" w:hAnsi="Arial Narrow" w:cs="Arial Narrow"/>
          <w:sz w:val="16"/>
          <w:szCs w:val="16"/>
        </w:rPr>
      </w:pPr>
      <w:r w:rsidRPr="00CC2CC6">
        <w:rPr>
          <w:rFonts w:ascii="Arial Narrow" w:eastAsia="Arial Narrow" w:hAnsi="Arial Narrow" w:cs="Arial Narrow"/>
          <w:sz w:val="16"/>
          <w:szCs w:val="16"/>
        </w:rPr>
        <w:t xml:space="preserve">d. En caso de infracciones muy graves y de reincidencia o reiterancia: </w:t>
      </w:r>
    </w:p>
    <w:p w14:paraId="7A518F06" w14:textId="77777777" w:rsidR="0028322F" w:rsidRPr="00CC2CC6" w:rsidRDefault="0028322F" w:rsidP="00E0022C">
      <w:pPr>
        <w:pStyle w:val="Textonotapie"/>
        <w:ind w:left="567"/>
        <w:jc w:val="both"/>
        <w:rPr>
          <w:rFonts w:ascii="Arial Narrow" w:eastAsia="Arial Narrow" w:hAnsi="Arial Narrow" w:cs="Arial Narrow"/>
          <w:sz w:val="16"/>
          <w:szCs w:val="16"/>
        </w:rPr>
      </w:pPr>
      <w:r w:rsidRPr="00CC2CC6">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25E8CB39" w14:textId="77777777" w:rsidR="0028322F" w:rsidRPr="00CC2CC6" w:rsidRDefault="0028322F" w:rsidP="00E0022C">
      <w:pPr>
        <w:pStyle w:val="Textonotapie"/>
        <w:ind w:left="567"/>
        <w:jc w:val="both"/>
        <w:rPr>
          <w:rFonts w:ascii="Arial Narrow" w:eastAsia="Arial Narrow" w:hAnsi="Arial Narrow" w:cs="Arial Narrow"/>
          <w:sz w:val="16"/>
          <w:szCs w:val="16"/>
        </w:rPr>
      </w:pPr>
      <w:r w:rsidRPr="00CC2CC6">
        <w:rPr>
          <w:rFonts w:ascii="Arial Narrow" w:eastAsia="Arial Narrow" w:hAnsi="Arial Narrow" w:cs="Arial Narrow"/>
          <w:sz w:val="16"/>
          <w:szCs w:val="16"/>
        </w:rPr>
        <w:t xml:space="preserve">(ii) Solicitar a la autoridad competente la inhabilitación, temporal o permanente, del proveedor en función de los alcances de la infracción sancionada. </w:t>
      </w:r>
    </w:p>
    <w:p w14:paraId="6EC90EDD" w14:textId="77777777" w:rsidR="0028322F" w:rsidRPr="00CC2CC6" w:rsidRDefault="0028322F" w:rsidP="00E0022C">
      <w:pPr>
        <w:pStyle w:val="Textonotapie"/>
        <w:ind w:left="567"/>
        <w:jc w:val="both"/>
        <w:rPr>
          <w:rFonts w:ascii="Arial Narrow" w:eastAsia="Arial Narrow" w:hAnsi="Arial Narrow" w:cs="Arial Narrow"/>
          <w:sz w:val="16"/>
          <w:szCs w:val="16"/>
        </w:rPr>
      </w:pPr>
      <w:r w:rsidRPr="00CC2CC6">
        <w:rPr>
          <w:rFonts w:ascii="Arial Narrow" w:eastAsia="Arial Narrow" w:hAnsi="Arial Narrow" w:cs="Arial Narrow"/>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324C273A" w14:textId="77777777" w:rsidR="0028322F" w:rsidRPr="00CC2CC6" w:rsidRDefault="0028322F" w:rsidP="00E0022C">
      <w:pPr>
        <w:pStyle w:val="Textonotapie"/>
        <w:ind w:left="567"/>
        <w:jc w:val="both"/>
        <w:rPr>
          <w:rFonts w:ascii="Arial Narrow" w:eastAsia="Arial Narrow" w:hAnsi="Arial Narrow" w:cs="Arial Narrow"/>
          <w:sz w:val="16"/>
          <w:szCs w:val="16"/>
        </w:rPr>
      </w:pPr>
      <w:r w:rsidRPr="00CC2CC6">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7203951C" w14:textId="7A98397B" w:rsidR="00CA59A2" w:rsidRPr="00CC2CC6" w:rsidRDefault="0028322F" w:rsidP="00E0022C">
      <w:pPr>
        <w:pStyle w:val="Textonotapie"/>
        <w:ind w:left="567"/>
        <w:jc w:val="both"/>
        <w:rPr>
          <w:rFonts w:ascii="Arial Narrow" w:eastAsia="Arial Narrow" w:hAnsi="Arial Narrow" w:cs="Arial Narrow"/>
          <w:sz w:val="16"/>
          <w:szCs w:val="16"/>
        </w:rPr>
      </w:pPr>
      <w:r w:rsidRPr="00CC2CC6">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pStyle w:val="Textonotapie"/>
        <w:tabs>
          <w:tab w:val="left" w:pos="567"/>
        </w:tabs>
        <w:ind w:left="567" w:hanging="567"/>
        <w:jc w:val="both"/>
        <w:rPr>
          <w:rFonts w:ascii="Arial Narrow" w:eastAsia="Arial Narrow" w:hAnsi="Arial Narrow" w:cs="Arial Narrow"/>
          <w:b/>
          <w:sz w:val="16"/>
          <w:szCs w:val="16"/>
        </w:rPr>
      </w:pPr>
    </w:p>
  </w:footnote>
  <w:footnote w:id="13">
    <w:p w14:paraId="0E7C49F0" w14:textId="5BF411B1" w:rsidR="0028322F" w:rsidRPr="00CC2CC6" w:rsidRDefault="00CA59A2" w:rsidP="00E0022C">
      <w:pPr>
        <w:pStyle w:val="Textonotapie"/>
        <w:tabs>
          <w:tab w:val="left" w:pos="567"/>
        </w:tabs>
        <w:ind w:left="567" w:hanging="567"/>
        <w:jc w:val="both"/>
        <w:rPr>
          <w:rFonts w:ascii="Arial Narrow" w:eastAsia="Arial Narrow" w:hAnsi="Arial Narrow" w:cs="Arial Narrow"/>
          <w:b/>
          <w:sz w:val="16"/>
          <w:szCs w:val="16"/>
        </w:rPr>
      </w:pPr>
      <w:r w:rsidRPr="00CC2CC6">
        <w:rPr>
          <w:rStyle w:val="Refdenotaalpie"/>
          <w:rFonts w:ascii="Arial Narrow" w:eastAsia="Arial Narrow" w:hAnsi="Arial Narrow" w:cs="Arial Narrow"/>
          <w:sz w:val="16"/>
          <w:szCs w:val="16"/>
          <w:vertAlign w:val="superscript"/>
        </w:rPr>
        <w:footnoteRef/>
      </w:r>
      <w:r w:rsidR="00E0022C" w:rsidRPr="00CC2CC6">
        <w:rPr>
          <w:rFonts w:ascii="Arial Narrow" w:eastAsia="Arial Narrow" w:hAnsi="Arial Narrow" w:cs="Arial Narrow"/>
          <w:b/>
          <w:sz w:val="16"/>
          <w:szCs w:val="16"/>
        </w:rPr>
        <w:t xml:space="preserve"/>
      </w:r>
      <w:r w:rsidR="0028322F" w:rsidRPr="00CC2CC6">
        <w:rPr>
          <w:rFonts w:ascii="Arial Narrow" w:eastAsia="Arial Narrow" w:hAnsi="Arial Narrow" w:cs="Arial Narrow"/>
          <w:b/>
          <w:sz w:val="16"/>
          <w:szCs w:val="16"/>
        </w:rPr>
        <w:tab/>
        <w:t>LEY 29571, CÓDIGO DE PROTECCIÓN Y DEFENSA DEL CONSUMIDOR, publicado el 2 de setiembre de 2010 y modificado por DECRETO LEGISLATIVO 1308</w:t>
      </w:r>
    </w:p>
    <w:p w14:paraId="512D2BEB" w14:textId="20F395BA" w:rsidR="0028322F" w:rsidRPr="00CC2CC6" w:rsidRDefault="0028322F" w:rsidP="00E0022C">
      <w:pPr>
        <w:pStyle w:val="Textonotapie"/>
        <w:ind w:left="567"/>
        <w:jc w:val="both"/>
        <w:rPr>
          <w:rFonts w:ascii="Arial Narrow" w:eastAsia="Arial Narrow" w:hAnsi="Arial Narrow" w:cs="Arial Narrow"/>
          <w:b/>
          <w:sz w:val="16"/>
          <w:szCs w:val="16"/>
        </w:rPr>
      </w:pPr>
      <w:r w:rsidRPr="00CC2CC6">
        <w:rPr>
          <w:rFonts w:ascii="Arial Narrow" w:eastAsia="Arial Narrow" w:hAnsi="Arial Narrow" w:cs="Arial Narrow"/>
          <w:b/>
          <w:sz w:val="16"/>
          <w:szCs w:val="16"/>
        </w:rPr>
        <w:t>Artículo 112.- criterios de graduación de las sanciones administrativas</w:t>
      </w:r>
    </w:p>
    <w:p w14:paraId="4CFAA4E5" w14:textId="3BC3B399" w:rsidR="0028322F" w:rsidRPr="00CC2CC6" w:rsidRDefault="0028322F" w:rsidP="00E0022C">
      <w:pPr>
        <w:pStyle w:val="Textonotapie"/>
        <w:ind w:left="567"/>
        <w:jc w:val="both"/>
        <w:rPr>
          <w:rFonts w:ascii="Arial Narrow" w:eastAsia="Arial Narrow" w:hAnsi="Arial Narrow" w:cs="Arial Narrow"/>
          <w:sz w:val="16"/>
          <w:szCs w:val="16"/>
        </w:rPr>
      </w:pPr>
      <w:r w:rsidRPr="00CC2CC6">
        <w:rPr>
          <w:rFonts w:ascii="Arial Narrow" w:eastAsia="Arial Narrow" w:hAnsi="Arial Narrow" w:cs="Arial Narrow"/>
          <w:sz w:val="16"/>
          <w:szCs w:val="16"/>
        </w:rPr>
        <w:t>(…)</w:t>
      </w:r>
    </w:p>
    <w:p w14:paraId="4694CCD1" w14:textId="5DCDC2CE" w:rsidR="0028322F" w:rsidRPr="00CC2CC6" w:rsidRDefault="0028322F" w:rsidP="00E0022C">
      <w:pPr>
        <w:pStyle w:val="Textonotapie"/>
        <w:ind w:left="567"/>
        <w:jc w:val="both"/>
        <w:rPr>
          <w:rFonts w:ascii="Arial Narrow" w:eastAsia="Arial Narrow" w:hAnsi="Arial Narrow" w:cs="Arial Narrow"/>
          <w:sz w:val="16"/>
          <w:szCs w:val="16"/>
        </w:rPr>
      </w:pPr>
      <w:r w:rsidRPr="00CC2CC6">
        <w:rPr>
          <w:rFonts w:ascii="Arial Narrow" w:eastAsia="Arial Narrow" w:hAnsi="Arial Narrow" w:cs="Arial Narrow"/>
          <w:sz w:val="16"/>
          <w:szCs w:val="16"/>
        </w:rPr>
        <w:t>Se consideran circunstancias atenuantes especiales, las siguientes:</w:t>
      </w:r>
    </w:p>
    <w:p w14:paraId="55824FC8" w14:textId="39B74AF4" w:rsidR="0028322F" w:rsidRPr="00CC2CC6" w:rsidRDefault="0028322F" w:rsidP="00E0022C">
      <w:pPr>
        <w:pStyle w:val="Textonotapie"/>
        <w:ind w:left="567"/>
        <w:jc w:val="both"/>
        <w:rPr>
          <w:rFonts w:ascii="Arial Narrow" w:eastAsia="Arial Narrow" w:hAnsi="Arial Narrow" w:cs="Arial Narrow"/>
          <w:sz w:val="16"/>
          <w:szCs w:val="16"/>
        </w:rPr>
      </w:pPr>
      <w:r w:rsidRPr="00CC2CC6">
        <w:rPr>
          <w:rFonts w:ascii="Arial Narrow" w:eastAsia="Arial Narrow" w:hAnsi="Arial Narrow" w:cs="Arial Narrow"/>
          <w:sz w:val="16"/>
          <w:szCs w:val="16"/>
        </w:rPr>
        <w:t>(…)</w:t>
      </w:r>
    </w:p>
    <w:p w14:paraId="1EC4DC11" w14:textId="6385D970" w:rsidR="00CA59A2" w:rsidRPr="00CC2CC6" w:rsidRDefault="0028322F" w:rsidP="00E0022C">
      <w:pPr>
        <w:pStyle w:val="Textonotapie"/>
        <w:spacing w:after="200"/>
        <w:ind w:left="567"/>
        <w:jc w:val="both"/>
        <w:rPr>
          <w:rFonts w:ascii="Arial Narrow" w:eastAsia="Arial Narrow" w:hAnsi="Arial Narrow" w:cs="Arial Narrow"/>
          <w:sz w:val="16"/>
          <w:szCs w:val="16"/>
        </w:rPr>
      </w:pPr>
      <w:r w:rsidRPr="00CC2CC6">
        <w:rPr>
          <w:rFonts w:ascii="Arial Narrow" w:eastAsia="Arial Narrow" w:hAnsi="Arial Narrow" w:cs="Arial Narrow"/>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4">
    <w:p w14:paraId="013B4821" w14:textId="77777777" w:rsidR="0028322F" w:rsidRPr="00CC2CC6" w:rsidRDefault="00CA59A2" w:rsidP="00E0022C">
      <w:pPr>
        <w:pStyle w:val="Textonotapie"/>
        <w:tabs>
          <w:tab w:val="left" w:pos="567"/>
        </w:tabs>
        <w:ind w:left="567" w:hanging="567"/>
        <w:jc w:val="both"/>
        <w:rPr>
          <w:rFonts w:ascii="Arial Narrow" w:eastAsia="Arial Narrow" w:hAnsi="Arial Narrow" w:cs="Arial Narrow"/>
          <w:b/>
          <w:sz w:val="16"/>
          <w:szCs w:val="16"/>
        </w:rPr>
      </w:pPr>
      <w:r w:rsidRPr="00CC2CC6">
        <w:rPr>
          <w:rStyle w:val="Refdenotaalpie"/>
          <w:rFonts w:ascii="Arial Narrow" w:eastAsia="Arial Narrow" w:hAnsi="Arial Narrow" w:cs="Arial Narrow"/>
          <w:bCs/>
          <w:sz w:val="16"/>
          <w:szCs w:val="16"/>
          <w:vertAlign w:val="superscript"/>
        </w:rPr>
        <w:footnoteRef/>
      </w:r>
      <w:r w:rsidRPr="00CC2CC6">
        <w:rPr>
          <w:rFonts w:ascii="Arial Narrow" w:eastAsia="Arial Narrow" w:hAnsi="Arial Narrow" w:cs="Arial Narrow"/>
          <w:b/>
          <w:sz w:val="16"/>
          <w:szCs w:val="16"/>
        </w:rPr>
        <w:t xml:space="preserve"/>
      </w:r>
      <w:r w:rsidR="0028322F" w:rsidRPr="00CC2CC6">
        <w:rPr>
          <w:rFonts w:ascii="Arial Narrow" w:eastAsia="Arial Narrow" w:hAnsi="Arial Narrow" w:cs="Arial Narrow"/>
          <w:b/>
          <w:sz w:val="16"/>
          <w:szCs w:val="16"/>
        </w:rPr>
        <w:tab/>
        <w:t>DECRETO LEGISLATIVO 807, LEY SOBRE FACULTADES, NORMAS Y ORGANIZACIÓN DEL INDECOPI FACULTADES DE LAS COMISIONES Y OFICINAS DEL INDECOPI</w:t>
      </w:r>
    </w:p>
    <w:p w14:paraId="0514C4C0" w14:textId="47C33E9E" w:rsidR="00CA59A2" w:rsidRPr="00CC2CC6" w:rsidRDefault="0028322F" w:rsidP="00E0022C">
      <w:pPr>
        <w:pStyle w:val="Textonotapie"/>
        <w:spacing w:after="200"/>
        <w:ind w:left="567"/>
        <w:jc w:val="both"/>
        <w:rPr>
          <w:rFonts w:ascii="Arial Narrow" w:eastAsia="Arial Narrow" w:hAnsi="Arial Narrow" w:cs="Arial Narrow"/>
          <w:sz w:val="16"/>
          <w:szCs w:val="16"/>
        </w:rPr>
      </w:pPr>
      <w:r w:rsidRPr="00CC2CC6">
        <w:rPr>
          <w:rFonts w:ascii="Arial Narrow" w:eastAsia="Arial Narrow" w:hAnsi="Arial Narrow" w:cs="Arial Narrow"/>
          <w:b/>
          <w:sz w:val="16"/>
          <w:szCs w:val="16"/>
        </w:rPr>
        <w:t>Artículo 29.-</w:t>
      </w:r>
      <w:r w:rsidRPr="00CC2CC6">
        <w:rPr>
          <w:rFonts w:ascii="Arial Narrow" w:eastAsia="Arial Narrow" w:hAnsi="Arial Narrow" w:cs="Arial Narrow"/>
          <w:sz w:val="16"/>
          <w:szCs w:val="16"/>
        </w:rPr>
        <w:t xml:space="preserve"> 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pStyle w:val="Textonotapie"/>
        <w:tabs>
          <w:tab w:val="left" w:pos="567"/>
        </w:tabs>
        <w:ind w:left="567" w:hanging="567"/>
        <w:jc w:val="both"/>
        <w:rPr>
          <w:rFonts w:ascii="Arial Narrow" w:eastAsia="Arial Narrow" w:hAnsi="Arial Narrow" w:cs="Arial Narrow"/>
          <w:b/>
          <w:sz w:val="16"/>
          <w:szCs w:val="16"/>
        </w:rPr>
      </w:pPr>
    </w:p>
  </w:footnote>
  <w:footnote w:id="15">
    <w:p w14:paraId="7C12B46D" w14:textId="77777777" w:rsidR="00E0022C" w:rsidRPr="00CC2CC6" w:rsidRDefault="00E0022C" w:rsidP="00E0022C">
      <w:pPr>
        <w:pStyle w:val="Textonotapie"/>
        <w:tabs>
          <w:tab w:val="left" w:pos="567"/>
        </w:tabs>
        <w:ind w:left="567" w:hanging="567"/>
        <w:jc w:val="both"/>
        <w:rPr>
          <w:rFonts w:ascii="Arial Narrow" w:eastAsia="Arial Narrow" w:hAnsi="Arial Narrow" w:cs="Arial Narrow"/>
          <w:b/>
          <w:sz w:val="16"/>
          <w:szCs w:val="16"/>
          <w:lang w:val="es-419"/>
        </w:rPr>
      </w:pPr>
      <w:r w:rsidRPr="00CC2CC6">
        <w:rPr>
          <w:rStyle w:val="Refdenotaalpie"/>
          <w:rFonts w:ascii="Arial Narrow" w:eastAsia="Arial Narrow" w:hAnsi="Arial Narrow" w:cs="Arial Narrow"/>
          <w:sz w:val="16"/>
          <w:szCs w:val="16"/>
          <w:vertAlign w:val="superscript"/>
        </w:rPr>
        <w:footnoteRef/>
      </w:r>
      <w:r w:rsidRPr="00CC2CC6">
        <w:rPr>
          <w:rFonts w:ascii="Arial Narrow" w:eastAsia="Arial Narrow" w:hAnsi="Arial Narrow" w:cs="Arial Narrow"/>
          <w:b/>
          <w:sz w:val="16"/>
          <w:szCs w:val="16"/>
        </w:rPr>
        <w:t xml:space="preserve"/>
      </w:r>
      <w:r w:rsidRPr="00CC2CC6">
        <w:rPr>
          <w:rFonts w:ascii="Arial Narrow" w:eastAsia="Arial Narrow" w:hAnsi="Arial Narrow" w:cs="Arial Narrow"/>
          <w:b/>
          <w:sz w:val="16"/>
          <w:szCs w:val="16"/>
          <w:lang w:val="es-419"/>
        </w:rPr>
        <w:tab/>
        <w:t>TEXTO ÚNICO ORDENADO DE LA LEY DEL PROCEDIMIENTO ADMINISTRATIVO GENERAL, aprobado mediante DECRETO SUPREMO 006-2026-JUS y publicado el 30 de abril de 2026</w:t>
      </w:r>
    </w:p>
    <w:p w14:paraId="5515FE71" w14:textId="77777777" w:rsidR="00E0022C" w:rsidRPr="00CC2CC6" w:rsidRDefault="00E0022C" w:rsidP="00E0022C">
      <w:pPr>
        <w:pStyle w:val="Textonotapie"/>
        <w:ind w:left="567"/>
        <w:jc w:val="both"/>
        <w:rPr>
          <w:rFonts w:ascii="Arial Narrow" w:eastAsia="Arial Narrow" w:hAnsi="Arial Narrow" w:cs="Arial Narrow"/>
          <w:b/>
          <w:sz w:val="16"/>
          <w:szCs w:val="16"/>
          <w:lang w:val="es-419"/>
        </w:rPr>
      </w:pPr>
      <w:r w:rsidRPr="00CC2CC6">
        <w:rPr>
          <w:rFonts w:ascii="Arial Narrow" w:eastAsia="Arial Narrow" w:hAnsi="Arial Narrow" w:cs="Arial Narrow"/>
          <w:b/>
          <w:sz w:val="16"/>
          <w:szCs w:val="16"/>
          <w:lang w:val="es-419"/>
        </w:rPr>
        <w:t>Artículo 20.- modalidades de notificación</w:t>
      </w:r>
    </w:p>
    <w:p w14:paraId="71433CDF" w14:textId="77777777" w:rsidR="00E0022C" w:rsidRPr="00CC2CC6" w:rsidRDefault="00E0022C" w:rsidP="00E0022C">
      <w:pPr>
        <w:pStyle w:val="Textonotapie"/>
        <w:ind w:left="567"/>
        <w:jc w:val="both"/>
        <w:rPr>
          <w:rFonts w:ascii="Arial Narrow" w:eastAsia="Arial Narrow" w:hAnsi="Arial Narrow" w:cs="Arial Narrow"/>
          <w:sz w:val="16"/>
          <w:szCs w:val="16"/>
          <w:lang w:val="es-419"/>
        </w:rPr>
      </w:pPr>
      <w:r w:rsidRPr="00CC2CC6">
        <w:rPr>
          <w:rFonts w:ascii="Arial Narrow" w:eastAsia="Arial Narrow" w:hAnsi="Arial Narrow" w:cs="Arial Narrow"/>
          <w:sz w:val="16"/>
          <w:szCs w:val="16"/>
          <w:lang w:val="es-419"/>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3C40B4CF" w14:textId="77777777" w:rsidR="00E0022C" w:rsidRPr="00CC2CC6" w:rsidRDefault="00E0022C" w:rsidP="00E0022C">
      <w:pPr>
        <w:pStyle w:val="Textonotapie"/>
        <w:ind w:left="567"/>
        <w:jc w:val="both"/>
        <w:rPr>
          <w:rFonts w:ascii="Arial Narrow" w:eastAsia="Arial Narrow" w:hAnsi="Arial Narrow" w:cs="Arial Narrow"/>
          <w:sz w:val="16"/>
          <w:szCs w:val="16"/>
          <w:lang w:val="es-419"/>
        </w:rPr>
      </w:pPr>
      <w:r w:rsidRPr="00CC2CC6">
        <w:rPr>
          <w:rFonts w:ascii="Arial Narrow" w:eastAsia="Arial Narrow" w:hAnsi="Arial Narrow" w:cs="Arial Narrow"/>
          <w:sz w:val="16"/>
          <w:szCs w:val="16"/>
          <w:lang w:val="es-419"/>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w:t>
      </w:r>
    </w:p>
    <w:p w14:paraId="2DB36095" w14:textId="5DC97CCB" w:rsidR="00E0022C" w:rsidRPr="00CC2CC6" w:rsidRDefault="00E0022C" w:rsidP="00E0022C">
      <w:pPr>
        <w:pStyle w:val="Textonotapie"/>
        <w:spacing w:after="200"/>
        <w:ind w:left="567"/>
        <w:jc w:val="both"/>
        <w:rPr>
          <w:rFonts w:ascii="Arial Narrow" w:eastAsia="Arial Narrow" w:hAnsi="Arial Narrow" w:cs="Arial Narrow"/>
          <w:sz w:val="16"/>
          <w:szCs w:val="16"/>
          <w:lang w:val="es-419"/>
        </w:rPr>
      </w:pPr>
      <w:r w:rsidRPr="00CC2CC6">
        <w:rPr>
          <w:rFonts w:ascii="Arial Narrow" w:eastAsia="Arial Narrow" w:hAnsi="Arial Narrow" w:cs="Arial Narrow"/>
          <w:sz w:val="16"/>
          <w:szCs w:val="16"/>
          <w:lang w:val="es-419"/>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tabs>
          <w:tab w:val="left" w:pos="567"/>
        </w:tabs>
        <w:ind w:left="567" w:hanging="567"/>
        <w:jc w:val="both"/>
        <w:rPr>
          <w:rFonts w:ascii="Arial Narrow" w:eastAsia="Arial Narrow" w:hAnsi="Arial Narrow" w:cs="Arial Narrow"/>
          <w:b/>
          <w:sz w:val="16"/>
          <w:szCs w:val="16"/>
          <w:lang w:val="es-419"/>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656D1F14"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172504ED" w14:textId="77777777" w:rsidTr="003D7BF0">
      <w:trPr>
        <w:trHeight w:val="1310"/>
      </w:trPr>
      <w:tc>
        <w:tcPr>
          <w:tcW w:w="4518" w:type="dxa"/>
        </w:tcPr>
        <w:p w14:paraId="1EBB5C6C" w14:textId="77777777" w:rsidR="00B91E42" w:rsidRPr="00C211F8" w:rsidRDefault="00B91E42" w:rsidP="003D7BF0">
          <w:pPr>
            <w:spacing w:after="0"/>
          </w:pPr>
          <w:bookmarkStart w:id="10" w:name="_Hlk212019410"/>
          <w:r>
            <w:rPr>
              <w:noProof/>
            </w:rPr>
            <w:drawing>
              <wp:inline distT="0" distB="0" distL="0" distR="0" wp14:anchorId="79F868F0" wp14:editId="49DEB3DA">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4D55408"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5705849B"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09BD160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602338D"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D80867C"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16B409DB"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13EAE2FD"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3512C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2BA4908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349894C"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0"/>
  </w:tbl>
  <w:p w14:paraId="023AA32F"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4568C"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4B15AEC"/>
    <w:multiLevelType w:val="hybridMultilevel"/>
    <w:tmpl w:val="F8E0479A"/>
    <w:lvl w:ilvl="0" w:tplc="66AC692A">
      <w:start w:val="3"/>
      <w:numFmt w:val="decimal"/>
      <w:lvlText w:val="%1."/>
      <w:lvlJc w:val="left"/>
      <w:pPr>
        <w:ind w:left="720" w:hanging="360"/>
      </w:pPr>
      <w:rPr>
        <w:rFonts w:eastAsia="Times New Roman" w:cs="Segoe UI" w:hint="default"/>
        <w:color w:val="000000" w:themeColor="text1"/>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21593504">
    <w:abstractNumId w:val="9"/>
  </w:num>
  <w:num w:numId="2" w16cid:durableId="2117826619">
    <w:abstractNumId w:val="1"/>
  </w:num>
  <w:num w:numId="3" w16cid:durableId="661281369">
    <w:abstractNumId w:val="7"/>
  </w:num>
  <w:num w:numId="4" w16cid:durableId="1456026440">
    <w:abstractNumId w:val="4"/>
  </w:num>
  <w:num w:numId="5" w16cid:durableId="1247615712">
    <w:abstractNumId w:val="8"/>
  </w:num>
  <w:num w:numId="6" w16cid:durableId="1512648376">
    <w:abstractNumId w:val="0"/>
  </w:num>
  <w:num w:numId="7" w16cid:durableId="239560415">
    <w:abstractNumId w:val="5"/>
  </w:num>
  <w:num w:numId="8" w16cid:durableId="1528520551">
    <w:abstractNumId w:val="2"/>
  </w:num>
  <w:num w:numId="9" w16cid:durableId="1265071974">
    <w:abstractNumId w:val="6"/>
  </w:num>
  <w:num w:numId="10" w16cid:durableId="5830317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6B57"/>
    <w:rsid w:val="00080193"/>
    <w:rsid w:val="0008134D"/>
    <w:rsid w:val="000A1CD5"/>
    <w:rsid w:val="000A2C5A"/>
    <w:rsid w:val="000B7A09"/>
    <w:rsid w:val="000C03E0"/>
    <w:rsid w:val="000C186B"/>
    <w:rsid w:val="000C4DDA"/>
    <w:rsid w:val="000D0811"/>
    <w:rsid w:val="000E04C3"/>
    <w:rsid w:val="000E5C8E"/>
    <w:rsid w:val="000E6429"/>
    <w:rsid w:val="000E6FE2"/>
    <w:rsid w:val="000F776B"/>
    <w:rsid w:val="00107A1A"/>
    <w:rsid w:val="00121544"/>
    <w:rsid w:val="00124069"/>
    <w:rsid w:val="00130629"/>
    <w:rsid w:val="001306B4"/>
    <w:rsid w:val="00131702"/>
    <w:rsid w:val="00162902"/>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51562"/>
    <w:rsid w:val="00260C16"/>
    <w:rsid w:val="002615E6"/>
    <w:rsid w:val="0027292C"/>
    <w:rsid w:val="002769D6"/>
    <w:rsid w:val="0028248F"/>
    <w:rsid w:val="0028322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1452"/>
    <w:rsid w:val="0030215E"/>
    <w:rsid w:val="003246B7"/>
    <w:rsid w:val="00327F5B"/>
    <w:rsid w:val="003303E9"/>
    <w:rsid w:val="003304BA"/>
    <w:rsid w:val="003416D0"/>
    <w:rsid w:val="00345437"/>
    <w:rsid w:val="0035023E"/>
    <w:rsid w:val="00353D90"/>
    <w:rsid w:val="003569CD"/>
    <w:rsid w:val="0036005D"/>
    <w:rsid w:val="003609C5"/>
    <w:rsid w:val="00366C46"/>
    <w:rsid w:val="003719B7"/>
    <w:rsid w:val="003748FB"/>
    <w:rsid w:val="003A00D7"/>
    <w:rsid w:val="003A3BA5"/>
    <w:rsid w:val="003A3BA6"/>
    <w:rsid w:val="003A555E"/>
    <w:rsid w:val="003A71B1"/>
    <w:rsid w:val="003C22C4"/>
    <w:rsid w:val="003C6685"/>
    <w:rsid w:val="00400B50"/>
    <w:rsid w:val="004251B6"/>
    <w:rsid w:val="00453840"/>
    <w:rsid w:val="004551D0"/>
    <w:rsid w:val="00456E8F"/>
    <w:rsid w:val="00466DFF"/>
    <w:rsid w:val="0047310F"/>
    <w:rsid w:val="00487837"/>
    <w:rsid w:val="004A45A4"/>
    <w:rsid w:val="004B0B44"/>
    <w:rsid w:val="004B1E5F"/>
    <w:rsid w:val="004B6816"/>
    <w:rsid w:val="004C4BF2"/>
    <w:rsid w:val="004D0925"/>
    <w:rsid w:val="004D6D10"/>
    <w:rsid w:val="004D7945"/>
    <w:rsid w:val="004F1116"/>
    <w:rsid w:val="00515328"/>
    <w:rsid w:val="00531C07"/>
    <w:rsid w:val="00534C65"/>
    <w:rsid w:val="00537A7E"/>
    <w:rsid w:val="00537BD7"/>
    <w:rsid w:val="00544EBE"/>
    <w:rsid w:val="00547BF9"/>
    <w:rsid w:val="005505B7"/>
    <w:rsid w:val="0055380D"/>
    <w:rsid w:val="00554412"/>
    <w:rsid w:val="005636EE"/>
    <w:rsid w:val="00565126"/>
    <w:rsid w:val="00565BE7"/>
    <w:rsid w:val="00565E92"/>
    <w:rsid w:val="0058044E"/>
    <w:rsid w:val="005B08A8"/>
    <w:rsid w:val="005B4857"/>
    <w:rsid w:val="005B7647"/>
    <w:rsid w:val="005C641F"/>
    <w:rsid w:val="005D3B8D"/>
    <w:rsid w:val="005D7A26"/>
    <w:rsid w:val="005E5407"/>
    <w:rsid w:val="005E58C8"/>
    <w:rsid w:val="005F38F3"/>
    <w:rsid w:val="00601F77"/>
    <w:rsid w:val="00612454"/>
    <w:rsid w:val="00626395"/>
    <w:rsid w:val="00646CC7"/>
    <w:rsid w:val="00654587"/>
    <w:rsid w:val="00657D0C"/>
    <w:rsid w:val="00673955"/>
    <w:rsid w:val="006A6044"/>
    <w:rsid w:val="006E20FA"/>
    <w:rsid w:val="006E326E"/>
    <w:rsid w:val="006F0D03"/>
    <w:rsid w:val="00711750"/>
    <w:rsid w:val="00714623"/>
    <w:rsid w:val="007205B3"/>
    <w:rsid w:val="00723C18"/>
    <w:rsid w:val="00732D6C"/>
    <w:rsid w:val="00735F8D"/>
    <w:rsid w:val="0074378D"/>
    <w:rsid w:val="0074704C"/>
    <w:rsid w:val="00753D75"/>
    <w:rsid w:val="0076125F"/>
    <w:rsid w:val="00761FEA"/>
    <w:rsid w:val="00762D3E"/>
    <w:rsid w:val="00763DFC"/>
    <w:rsid w:val="0076646A"/>
    <w:rsid w:val="00772A00"/>
    <w:rsid w:val="00783D3F"/>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1A2B"/>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0D29"/>
    <w:rsid w:val="008B4811"/>
    <w:rsid w:val="008C6BCC"/>
    <w:rsid w:val="008C7DBE"/>
    <w:rsid w:val="008E2E5A"/>
    <w:rsid w:val="008E6BA0"/>
    <w:rsid w:val="008E746F"/>
    <w:rsid w:val="00924F24"/>
    <w:rsid w:val="0092619C"/>
    <w:rsid w:val="009300C6"/>
    <w:rsid w:val="00947FE2"/>
    <w:rsid w:val="00952758"/>
    <w:rsid w:val="009606E6"/>
    <w:rsid w:val="00967D93"/>
    <w:rsid w:val="00973207"/>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07D5F"/>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3E0B"/>
    <w:rsid w:val="00C04498"/>
    <w:rsid w:val="00C2093C"/>
    <w:rsid w:val="00C20DB0"/>
    <w:rsid w:val="00C30CCD"/>
    <w:rsid w:val="00C472DA"/>
    <w:rsid w:val="00C56FC4"/>
    <w:rsid w:val="00C6431E"/>
    <w:rsid w:val="00C72EFF"/>
    <w:rsid w:val="00C77DFA"/>
    <w:rsid w:val="00C803D9"/>
    <w:rsid w:val="00C93C33"/>
    <w:rsid w:val="00C95E59"/>
    <w:rsid w:val="00CA59A2"/>
    <w:rsid w:val="00CB098D"/>
    <w:rsid w:val="00CC2CC6"/>
    <w:rsid w:val="00CC5228"/>
    <w:rsid w:val="00CC57BB"/>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2B83"/>
    <w:rsid w:val="00D66B2A"/>
    <w:rsid w:val="00D753B8"/>
    <w:rsid w:val="00D95607"/>
    <w:rsid w:val="00DA02A5"/>
    <w:rsid w:val="00DA79A0"/>
    <w:rsid w:val="00DB0075"/>
    <w:rsid w:val="00DB05E2"/>
    <w:rsid w:val="00DB4DD5"/>
    <w:rsid w:val="00DB5CCB"/>
    <w:rsid w:val="00DB6197"/>
    <w:rsid w:val="00DC00FF"/>
    <w:rsid w:val="00DD0DBB"/>
    <w:rsid w:val="00DD0EE7"/>
    <w:rsid w:val="00DE4803"/>
    <w:rsid w:val="00DE7477"/>
    <w:rsid w:val="00DE7EA8"/>
    <w:rsid w:val="00E0022C"/>
    <w:rsid w:val="00E142DD"/>
    <w:rsid w:val="00E2296F"/>
    <w:rsid w:val="00E500B6"/>
    <w:rsid w:val="00E55AB3"/>
    <w:rsid w:val="00E55D8D"/>
    <w:rsid w:val="00E6140E"/>
    <w:rsid w:val="00E67D34"/>
    <w:rsid w:val="00E83F88"/>
    <w:rsid w:val="00EA78F9"/>
    <w:rsid w:val="00EB4D2D"/>
    <w:rsid w:val="00EC2858"/>
    <w:rsid w:val="00EC4780"/>
    <w:rsid w:val="00ED4B2D"/>
    <w:rsid w:val="00ED5D86"/>
    <w:rsid w:val="00ED6393"/>
    <w:rsid w:val="00EE3204"/>
    <w:rsid w:val="00EF478C"/>
    <w:rsid w:val="00F01410"/>
    <w:rsid w:val="00F14BCC"/>
    <w:rsid w:val="00F3683E"/>
    <w:rsid w:val="00F37E66"/>
    <w:rsid w:val="00F54F2D"/>
    <w:rsid w:val="00F709C5"/>
    <w:rsid w:val="00F71384"/>
    <w:rsid w:val="00F754DE"/>
    <w:rsid w:val="00F779C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6E29C"/>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7</Pages>
  <Words>1707</Words>
  <Characters>9391</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7</cp:revision>
  <cp:lastPrinted>2026-07-31T18:23:00Z</cp:lastPrinted>
  <dcterms:created xsi:type="dcterms:W3CDTF">2026-07-31T15:18:00Z</dcterms:created>
  <dcterms:modified xsi:type="dcterms:W3CDTF">2026-07-31T18:23:00Z</dcterms:modified>
</cp:coreProperties>
</file>