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tab/>
        <w:t>:</w:t>
        <w:tab/>
        <w:t xml:space="preserve">[DENUNCIANTE] ([APELLIDO]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w14:paraId="13C46AF1" w14:textId="77777777" w:rsidR="00CE6C0F" w:rsidRPr="00CE6C0F" w:rsidRDefault="00CE6C0F" w:rsidP="00475AA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spacing w:before="0" w:after="0" w:line="240" w:lineRule="auto"/>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eastAsia="Arial Narrow" w:hAnsi="Arial Narrow" w:cs="Arial Narrow"/>
          <w:sz w:val="22"/>
          <w:szCs w:val="22"/>
          <w:lang w:eastAsia="es-ES"/>
        </w:rPr>
        <w:t xml:space="preserve"/>
      </w:r>
      <w:r w:rsidR="008E1B6A" w:rsidRPr="00CC5F52">
        <w:rPr>
          <w:rFonts w:ascii="Arial Narrow" w:eastAsia="Arial Narrow" w:hAnsi="Arial Narrow" w:cs="Arial Narrow"/>
          <w:sz w:val="22"/>
          <w:szCs w:val="22"/>
          <w:lang w:eastAsia="es-ES"/>
        </w:rPr>
        <w:t/>
      </w:r>
      <w:r w:rsidR="00EE34DA" w:rsidRPr="00CC5F52">
        <w:rPr>
          <w:rFonts w:ascii="Arial Narrow" w:eastAsia="Arial Narrow" w:hAnsi="Arial Narrow" w:cs="Arial Narrow"/>
          <w:sz w:val="22"/>
          <w:szCs w:val="22"/>
          <w:lang w:eastAsia="es-ES"/>
        </w:rPr>
        <w:t xml:space="preserve"/>
      </w:r>
      <w:r w:rsidR="005F229F" w:rsidRPr="00CC5F52">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0C3A43" w:rsidRPr="00087AA3">
        <w:rPr>
          <w:rFonts w:ascii="Arial Narrow" w:eastAsia="Arial Narrow" w:hAnsi="Arial Narrow" w:cs="Arial Narrow"/>
          <w:sz w:val="22"/>
          <w:szCs w:val="22"/>
          <w:lang w:eastAsia="es-ES"/>
        </w:rPr>
        <w:t/>
      </w:r>
      <w:r w:rsidR="000C3A43" w:rsidRPr="00087AA3">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5A426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w:r>
    </w:p>
    <w:p w14:paraId="3160E6B1" w14:textId="77777777" w:rsidR="008D28AC" w:rsidRDefault="008D28AC" w:rsidP="008D28AC">
      <w:pPr>
        <w:pStyle w:val="Prrafodelista"/>
        <w:spacing w:before="0" w:after="0" w:line="240" w:lineRule="auto"/>
        <w:ind w:left="567"/>
        <w:jc w:val="both"/>
        <w:rPr>
          <w:rFonts w:ascii="Arial Narrow" w:eastAsia="Arial Narrow" w:hAnsi="Arial Narrow" w:cs="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eastAsia="Arial Narrow" w:hAnsi="Arial Narrow" w:cs="Arial Narrow"/>
          <w:sz w:val="22"/>
          <w:szCs w:val="22"/>
        </w:rPr>
        <w:t xml:space="preserve"/>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00A23BA3" w:rsidRPr="00E902D0">
        <w:rPr>
          <w:rFonts w:ascii="Arial Narrow" w:eastAsia="Arial Narrow" w:hAnsi="Arial Narrow" w:cs="Arial Narrow"/>
          <w:sz w:val="22"/>
          <w:szCs w:val="22"/>
          <w:lang w:eastAsia="en-US"/>
        </w:rPr>
        <w:t xml:space="preserve"/>
      </w:r>
      <w:r w:rsidR="00A23BA3"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00A23BA3"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xml:space="preserve"/>
      </w:r>
      <w:r w:rsidR="00A5424D" w:rsidRPr="00DB6F71">
        <w:rPr>
          <w:rFonts w:ascii="Arial Narrow" w:eastAsia="Arial Narrow" w:hAnsi="Arial Narrow" w:cs="Arial Narrow"/>
          <w:bCs/>
          <w:spacing w:val="-3"/>
          <w:sz w:val="22"/>
          <w:szCs w:val="22"/>
        </w:rPr>
        <w:t xml:space="preserve"/>
      </w:r>
      <w:r w:rsidR="00B46C78"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B46C78" w:rsidRPr="00DB6F71">
        <w:rPr>
          <w:rFonts w:ascii="Arial Narrow" w:eastAsia="Arial Narrow" w:hAnsi="Arial Narrow" w:cs="Arial Narrow"/>
          <w:sz w:val="22"/>
          <w:szCs w:val="22"/>
        </w:rPr>
        <w:t/>
      </w:r>
      <w:r w:rsidR="00A5424D"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r w:rsidR="006608F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6608F1"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w:r>
      <w:r w:rsidR="00A5424D" w:rsidRPr="00DB6F71">
        <w:rPr>
          <w:rFonts w:ascii="Arial Narrow" w:eastAsia="Arial Narrow" w:hAnsi="Arial Narrow" w:cs="Arial Narrow"/>
          <w:bCs/>
          <w:spacing w:val="-3"/>
          <w:sz w:val="22"/>
          <w:szCs w:val="22"/>
        </w:rPr>
        <w:t xml:space="preserve"/>
      </w:r>
      <w:r w:rsidR="006608F1" w:rsidRPr="00DB6F71">
        <w:rPr>
          <w:rFonts w:ascii="Arial Narrow" w:eastAsia="Arial Narrow" w:hAnsi="Arial Narrow" w:cs="Arial Narrow"/>
          <w:sz w:val="22"/>
          <w:szCs w:val="22"/>
        </w:rPr>
        <w:t xml:space="preserve"/>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0E208EA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eastAsia="Arial Narrow" w:hAnsi="Arial Narrow" w:cs="Arial Narrow"/>
          <w:sz w:val="22"/>
          <w:szCs w:val="22"/>
        </w:rPr>
        <w:t>La Secretaría Técnica de la Comisión de Protección al Consumidor </w:t>
      </w:r>
      <w:proofErr w:type="spellStart"/>
      <w:r w:rsidRPr="00FF314F">
        <w:rPr>
          <w:rFonts w:ascii="Arial Narrow" w:eastAsia="Arial Narrow" w:hAnsi="Arial Narrow" w:cs="Arial Narrow"/>
          <w:sz w:val="22"/>
          <w:szCs w:val="22"/>
        </w:rPr>
        <w:t/>
      </w:r>
      <w:proofErr w:type="spellEnd"/>
      <w:r w:rsidRPr="00FF314F">
        <w:rPr>
          <w:rFonts w:ascii="Arial Narrow" w:eastAsia="Arial Narrow" w:hAnsi="Arial Narrow" w:cs="Arial Narrow"/>
          <w:sz w:val="22"/>
          <w:szCs w:val="22"/>
        </w:rPr>
        <w:t> 1 (en adelante, Secretaría Técnica), en ejercicio de sus facultades</w:t>
      </w:r>
      <w:r w:rsidRPr="00FF314F">
        <w:rPr>
          <w:rStyle w:val="Refdenotaalpie"/>
          <w:rFonts w:ascii="Arial Narrow" w:eastAsia="Arial Narrow" w:hAnsi="Arial Narrow" w:cs="Arial Narrow"/>
          <w:sz w:val="22"/>
          <w:szCs w:val="22"/>
          <w:vertAlign w:val="superscript"/>
        </w:rPr>
        <w:footnoteReference w:id="7"/>
      </w:r>
      <w:r w:rsidRPr="00FF314F">
        <w:rPr>
          <w:rFonts w:ascii="Arial Narrow" w:eastAsia="Arial Narrow" w:hAnsi="Arial Narrow" w:cs="Arial Narrow"/>
          <w:sz w:val="22"/>
          <w:szCs w:val="22"/>
          <w:vertAlign w:val="superscript"/>
        </w:rPr>
        <w:t>,</w:t>
      </w:r>
      <w:r w:rsidRPr="00FF314F">
        <w:rPr>
          <w:rFonts w:ascii="Arial Narrow" w:eastAsia="Arial Narrow" w:hAnsi="Arial Narrow" w:cs="Arial Narrow"/>
          <w:sz w:val="22"/>
          <w:szCs w:val="22"/>
        </w:rPr>
        <w:t xml:space="preserve"> considera que el hecho </w:t>
      </w:r>
      <w:bookmarkEnd w:id="2"/>
      <w:r w:rsidRPr="00FF314F">
        <w:rPr>
          <w:rFonts w:ascii="Arial Narrow" w:eastAsia="Arial Narrow" w:hAnsi="Arial Narrow" w:cs="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7E5A55" w:rsidRPr="00A00E07">
        <w:rPr>
          <w:rFonts w:ascii="Arial Narrow" w:eastAsia="Arial Narrow" w:hAnsi="Arial Narrow" w:cs="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cs="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spacing w:before="0" w:after="0" w:line="240" w:lineRule="auto"/>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eastAsia="Arial Narrow" w:hAnsi="Arial Narrow" w:cs="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57AFA312"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eastAsia="Arial Narrow" w:hAnsi="Arial Narrow" w:cs="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3E75C5CC"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eastAsia="Arial Narrow" w:hAnsi="Arial Narrow" w:cs="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03441AEE"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eastAsia="Arial Narrow" w:hAnsi="Arial Narrow" w:cs="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eastAsia="Arial Narrow" w:hAnsi="Arial Narrow" w:cs="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B31154E" w14:textId="77777777" w:rsidR="003A2210" w:rsidRPr="003A2210" w:rsidRDefault="003A2210" w:rsidP="003A2210">
      <w:pPr>
        <w:pStyle w:val="Prrafodelista"/>
        <w:spacing w:before="0" w:after="0" w:line="240" w:lineRule="auto"/>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657FB62" w14:textId="77777777" w:rsidR="00B465B6" w:rsidRPr="00A00E07" w:rsidRDefault="00B465B6" w:rsidP="00B465B6">
      <w:pPr>
        <w:spacing w:before="0" w:after="0" w:line="240" w:lineRule="auto"/>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eastAsia="Arial Narrow" w:hAnsi="Arial Narrow" w:cs="Arial Narrow"/>
          <w:color w:val="000000"/>
          <w:sz w:val="22"/>
          <w:szCs w:val="22"/>
        </w:rPr>
        <w:t xml:space="preserve">Además, </w:t>
      </w:r>
      <w:bookmarkStart w:id="7" w:name="_Hlk212623477"/>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212737581"/>
      <w:bookmarkStart w:id="9" w:name="_Hlk212035520"/>
      <w:r w:rsidRPr="00A00E07">
        <w:rPr>
          <w:rFonts w:ascii="Arial Narrow" w:eastAsia="Arial Narrow" w:hAnsi="Arial Narrow" w:cs="Arial Narrow"/>
          <w:bCs/>
          <w:color w:val="000000"/>
          <w:sz w:val="22"/>
          <w:szCs w:val="22"/>
        </w:rPr>
        <w:t xml:space="preserve"/>
      </w:r>
      <w:bookmarkStart w:id="10" w:name="_Hlk195611851"/>
      <w:r w:rsidRPr="00A00E07">
        <w:rPr>
          <w:rFonts w:ascii="Arial Narrow" w:eastAsia="Arial Narrow" w:hAnsi="Arial Narrow" w:cs="Arial Narrow"/>
          <w:bCs/>
          <w:color w:val="000000"/>
          <w:sz w:val="22"/>
          <w:szCs w:val="22"/>
        </w:rPr>
        <w:t xml:space="preserve"/>
      </w:r>
      <w:bookmarkEnd w:id="10"/>
      <w:r w:rsidRPr="00A00E07">
        <w:rPr>
          <w:rFonts w:ascii="Arial Narrow" w:eastAsia="Arial Narrow" w:hAnsi="Arial Narrow" w:cs="Arial Narrow"/>
          <w:bCs/>
          <w:color w:val="000000"/>
          <w:sz w:val="22"/>
          <w:szCs w:val="22"/>
        </w:rPr>
        <w:t xml:space="preserve"/>
      </w:r>
      <w:bookmarkStart w:id="11" w:name="_Hlk212737551"/>
      <w:bookmarkEnd w:id="8"/>
      <w:r w:rsidRPr="00A00E07">
        <w:rPr>
          <w:rStyle w:val="Refdenotaalpie"/>
          <w:rFonts w:ascii="Arial Narrow" w:eastAsia="Arial Narrow" w:hAnsi="Arial Narrow" w:cs="Arial Narrow"/>
          <w:bCs/>
          <w:color w:val="000000"/>
          <w:sz w:val="22"/>
          <w:szCs w:val="22"/>
          <w:vertAlign w:val="superscript"/>
        </w:rPr>
        <w:footnoteReference w:id="9"/>
      </w:r>
      <w:bookmarkEnd w:id="11"/>
      <w:r w:rsidRPr="00A00E07">
        <w:rPr>
          <w:rFonts w:ascii="Arial Narrow" w:eastAsia="Arial Narrow" w:hAnsi="Arial Narrow" w:cs="Arial Narrow"/>
          <w:bCs/>
          <w:color w:val="000000"/>
          <w:sz w:val="22"/>
          <w:szCs w:val="22"/>
        </w:rPr>
        <w:t xml:space="preserve">. </w:t>
      </w:r>
      <w:bookmarkEnd w:id="7"/>
      <w:bookmarkEnd w:id="9"/>
    </w:p>
    <w:p w14:paraId="28E497CE" w14:textId="77777777" w:rsidR="00B465B6" w:rsidRPr="00A00E07" w:rsidRDefault="00B465B6" w:rsidP="00B465B6">
      <w:pPr>
        <w:pStyle w:val="Prrafodelista"/>
        <w:spacing w:before="0" w:after="0" w:line="240" w:lineRule="auto"/>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bCs/>
          <w:color w:val="000000"/>
          <w:sz w:val="22"/>
          <w:szCs w:val="22"/>
        </w:rPr>
        <w:t xml:space="preserve">Asimismo,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spacing w:before="0" w:after="0" w:line="240" w:lineRule="auto"/>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spacing w:before="0" w:after="0" w:line="240" w:lineRule="auto"/>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 xml:space="preserve">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spacing w:before="0" w:after="0" w:line="240" w:lineRule="auto"/>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w:t>
      </w:r>
      <w:r w:rsidRPr="00F10CC7">
        <w:rPr>
          <w:rFonts w:ascii="Arial Narrow" w:eastAsia="Arial Narrow" w:hAnsi="Arial Narrow" w:cs="Arial Narrow"/>
          <w:sz w:val="22"/>
          <w:szCs w:val="22"/>
        </w:rPr>
        <w:t xml:space="preserve"> </w:t>
      </w:r>
      <w:r w:rsidR="002B6B18" w:rsidRPr="00F10CC7">
        <w:rPr>
          <w:rFonts w:ascii="Arial Narrow" w:eastAsia="Arial Narrow" w:hAnsi="Arial Narrow" w:cs="Arial Narrow"/>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spacing w:before="0" w:after="0" w:line="240" w:lineRule="auto"/>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spacing w:before="0" w:after="0" w:line="240" w:lineRule="auto"/>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spacing w:before="0" w:after="0" w:line="240" w:lineRule="auto"/>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w:t>
      </w:r>
      <w:r>
        <w:rPr>
          <w:rFonts w:ascii="Arial Narrow" w:eastAsia="Arial Narrow" w:hAnsi="Arial Narrow" w:cs="Arial Narrow"/>
          <w:sz w:val="22"/>
          <w:szCs w:val="22"/>
        </w:rPr>
        <w:t xml:space="preserve">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AB1BE3" w:rsidRPr="00B465B6">
        <w:rPr>
          <w:rFonts w:ascii="Arial Narrow" w:eastAsia="Arial Narrow" w:hAnsi="Arial Narrow" w:cs="Arial Narrow"/>
          <w:spacing w:val="-3"/>
          <w:sz w:val="22"/>
          <w:szCs w:val="22"/>
        </w:rPr>
        <w:t xml:space="preserve"/>
      </w:r>
      <w:r w:rsidR="00115282" w:rsidRPr="00B465B6">
        <w:rPr>
          <w:rFonts w:ascii="Arial Narrow" w:eastAsia="Arial Narrow" w:hAnsi="Arial Narrow" w:cs="Arial Narrow"/>
          <w:sz w:val="22"/>
          <w:szCs w:val="22"/>
        </w:rPr>
        <w:t xml:space="preserve"/>
      </w:r>
      <w:r w:rsidR="00A84D46" w:rsidRPr="00B465B6">
        <w:rPr>
          <w:rFonts w:ascii="Arial Narrow" w:eastAsia="Arial Narrow" w:hAnsi="Arial Narrow" w:cs="Arial Narrow"/>
          <w:sz w:val="22"/>
          <w:szCs w:val="22"/>
        </w:rPr>
        <w:t/>
      </w:r>
      <w:r w:rsidR="00294A2E" w:rsidRPr="00B465B6">
        <w:rPr>
          <w:rFonts w:ascii="Arial Narrow" w:eastAsia="Arial Narrow" w:hAnsi="Arial Narrow" w:cs="Arial Narrow"/>
          <w:sz w:val="22"/>
          <w:szCs w:val="22"/>
        </w:rPr>
        <w:t xml:space="preserve"/>
      </w:r>
      <w:r w:rsidR="000C091D" w:rsidRPr="00B465B6">
        <w:rPr>
          <w:rFonts w:ascii="Arial Narrow" w:eastAsia="Arial Narrow" w:hAnsi="Arial Narrow" w:cs="Arial Narrow"/>
          <w:sz w:val="22"/>
          <w:szCs w:val="22"/>
        </w:rPr>
        <w:t/>
      </w:r>
      <w:r w:rsidR="000C091D" w:rsidRPr="00B465B6">
        <w:rPr>
          <w:rStyle w:val="normaltextrun"/>
          <w:rFonts w:ascii="Arial Narrow" w:eastAsia="Arial Narrow" w:hAnsi="Arial Narrow" w:cs="Arial Narrow"/>
          <w:sz w:val="22"/>
          <w:szCs w:val="22"/>
          <w:shd w:val="clear" w:color="auto" w:fill="FFFFFF"/>
        </w:rPr>
        <w:t/>
      </w:r>
      <w:r w:rsidR="000C091D" w:rsidRPr="00B465B6">
        <w:rPr>
          <w:rFonts w:ascii="Arial Narrow" w:eastAsia="Arial Narrow" w:hAnsi="Arial Narrow" w:cs="Arial Narrow"/>
          <w:sz w:val="22"/>
          <w:szCs w:val="22"/>
          <w:lang w:val="es-ES" w:eastAsia="es-ES"/>
        </w:rPr>
        <w:t xml:space="preserve"/>
      </w:r>
      <w:r w:rsidR="000C091D" w:rsidRPr="00B465B6">
        <w:rPr>
          <w:rFonts w:ascii="Arial Narrow" w:eastAsia="Arial Narrow" w:hAnsi="Arial Narrow" w:cs="Arial Narrow"/>
          <w:sz w:val="22"/>
          <w:szCs w:val="22"/>
        </w:rPr>
        <w:t/>
      </w:r>
      <w:r w:rsidR="002B6B18" w:rsidRPr="00B465B6">
        <w:rPr>
          <w:rStyle w:val="normaltextrun"/>
          <w:rFonts w:ascii="Arial Narrow" w:eastAsia="Arial Narrow" w:hAnsi="Arial Narrow" w:cs="Arial Narrow"/>
          <w:sz w:val="22"/>
          <w:szCs w:val="22"/>
          <w:shd w:val="clear" w:color="auto" w:fill="FFFFFF"/>
        </w:rPr>
        <w:t xml:space="preserve"/>
      </w:r>
      <w:r w:rsidR="00A84D46" w:rsidRPr="00B465B6">
        <w:rPr>
          <w:rFonts w:ascii="Arial Narrow" w:eastAsia="Arial Narrow" w:hAnsi="Arial Narrow" w:cs="Arial Narrow"/>
          <w:sz w:val="22"/>
          <w:szCs w:val="22"/>
        </w:rPr>
        <w:t/>
      </w:r>
    </w:p>
    <w:p w14:paraId="117416CC" w14:textId="77777777" w:rsidR="00BF4466" w:rsidRPr="00B465B6" w:rsidRDefault="00BF4466" w:rsidP="007D4AA8">
      <w:pPr>
        <w:spacing w:before="0" w:after="0" w:line="240" w:lineRule="auto"/>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8B7114">
        <w:rPr>
          <w:rFonts w:ascii="Arial Narrow" w:eastAsia="Arial Narrow" w:hAnsi="Arial Narrow" w:cs="Arial Narrow"/>
          <w:sz w:val="22"/>
          <w:szCs w:val="22"/>
          <w:lang w:eastAsia="es-ES"/>
        </w:rPr>
        <w:t>.</w:t>
      </w:r>
    </w:p>
    <w:p w14:paraId="7211CF06" w14:textId="77777777" w:rsidR="00EC1B2B" w:rsidRPr="00B465B6" w:rsidRDefault="00EC1B2B" w:rsidP="00D41306">
      <w:pPr>
        <w:spacing w:before="0" w:after="0" w:line="240" w:lineRule="auto"/>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spacing w:before="0" w:after="0" w:line="240" w:lineRule="auto"/>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spacing w:before="0" w:after="0" w:line="240" w:lineRule="auto"/>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spacing w:before="0" w:after="0" w:line="240" w:lineRule="auto"/>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spacing w:before="0" w:after="0" w:line="240" w:lineRule="auto"/>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spacing w:before="0" w:after="0" w:line="240" w:lineRule="auto"/>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spacing w:before="0" w:after="0" w:line="240" w:lineRule="auto"/>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spacing w:before="0" w:after="0" w:line="240" w:lineRule="auto"/>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spacing w:before="0" w:after="0" w:line="240" w:lineRule="auto"/>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eastAsia="Arial Narrow" w:hAnsi="Arial Narrow" w:cs="Arial Narrow"/>
          <w:b/>
          <w:bCs/>
          <w:sz w:val="22"/>
          <w:szCs w:val="22"/>
        </w:rPr>
        <w:t>CUARTO</w:t>
      </w:r>
      <w:r w:rsidR="00DD7734" w:rsidRPr="00B465B6">
        <w:rPr>
          <w:rFonts w:ascii="Arial Narrow" w:eastAsia="Arial Narrow" w:hAnsi="Arial Narrow" w:cs="Arial Narrow"/>
          <w:b/>
          <w:sz w:val="22"/>
          <w:szCs w:val="22"/>
        </w:rPr>
        <w:t xml:space="preserve">:</w:t>
      </w:r>
      <w:r w:rsidR="00DD7734" w:rsidRPr="00B465B6">
        <w:rPr>
          <w:rFonts w:ascii="Arial Narrow" w:eastAsia="Arial Narrow" w:hAnsi="Arial Narrow" w:cs="Arial Narrow"/>
          <w:sz w:val="22"/>
          <w:szCs w:val="22"/>
        </w:rPr>
        <w:t xml:space="preserve"> </w:t>
      </w:r>
      <w:r w:rsidR="00A27BCD" w:rsidRPr="00B465B6">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eastAsia="Arial Narrow" w:hAnsi="Arial Narrow" w:cs="Arial Narrow"/>
          <w:sz w:val="22"/>
          <w:szCs w:val="22"/>
        </w:rPr>
      </w:pPr>
      <w:r>
        <w:rPr>
          <w:rFonts w:ascii="Arial Narrow" w:eastAsia="Arial Narrow" w:hAnsi="Arial Narrow" w:cs="Arial Narrow"/>
          <w:b/>
          <w:bCs/>
          <w:sz w:val="22"/>
          <w:szCs w:val="22"/>
        </w:rPr>
        <w:t>QUINTO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1C6505" w:rsidRPr="001C6505">
        <w:rPr>
          <w:rFonts w:ascii="Arial Narrow" w:eastAsia="Arial Narrow" w:hAnsi="Arial Narrow" w:cs="Arial Narrow"/>
          <w:sz w:val="22"/>
          <w:szCs w:val="22"/>
        </w:rPr>
        <w:t>Rímac Seguros y Reaseguros S.A.</w:t>
      </w:r>
      <w:r w:rsidR="001C6505" w:rsidRPr="001C6505">
        <w:rPr>
          <w:rStyle w:val="normaltextrun"/>
          <w:rFonts w:ascii="Arial Narrow" w:eastAsia="Arial Narrow" w:hAnsi="Arial Narrow" w:cs="Arial Narrow"/>
          <w:sz w:val="22"/>
          <w:szCs w:val="22"/>
          <w:shd w:val="clear" w:color="auto" w:fill="FFFFFF"/>
        </w:rPr>
        <w:t>,</w:t>
      </w:r>
      <w:r w:rsidR="001C6505" w:rsidRPr="001C6505">
        <w:rPr>
          <w:rFonts w:ascii="Arial Narrow" w:eastAsia="Arial Narrow" w:hAnsi="Arial Narrow" w:cs="Arial Narrow"/>
          <w:sz w:val="22"/>
          <w:szCs w:val="22"/>
          <w:lang w:val="es-ES" w:eastAsia="es-ES"/>
        </w:rPr>
        <w:t xml:space="preserve"> </w:t>
      </w:r>
      <w:r w:rsidR="00D457D4" w:rsidRPr="001C6505">
        <w:rPr>
          <w:rFonts w:ascii="Arial Narrow" w:eastAsia="Arial Narrow" w:hAnsi="Arial Narrow" w:cs="Arial Narrow"/>
          <w:sz w:val="22"/>
          <w:szCs w:val="22"/>
        </w:rPr>
        <w:t xml:space="preserve">y </w:t>
      </w:r>
      <w:r w:rsidR="001C6505" w:rsidRPr="001C6505">
        <w:rPr>
          <w:rFonts w:ascii="Arial Narrow" w:eastAsia="Arial Narrow" w:hAnsi="Arial Narrow" w:cs="Arial Narrow"/>
          <w:sz w:val="22"/>
          <w:szCs w:val="22"/>
        </w:rPr>
        <w:t>Maquinaria Nacional S.A.C. Perú</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3"/>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15"/>
    </w:p>
    <w:bookmarkEnd w:id="14"/>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SEXTO: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enero de 2026, subsanado por escrito el 5 de febrero de 2026 a Rímac Seguros y Reaseguros S.A. y a Maquinaria Nacional S.A.C. Perú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D165C9B" w:rsidR="00294A2E" w:rsidRPr="00E902D0" w:rsidRDefault="006608F1"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SETIMO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C6505" w:rsidRPr="001C6505">
        <w:rPr>
          <w:rFonts w:ascii="Arial Narrow" w:eastAsia="Arial Narrow" w:hAnsi="Arial Narrow" w:cs="Arial Narrow"/>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spacing w:before="0" w:after="0" w:line="240" w:lineRule="auto"/>
        <w:jc w:val="both"/>
        <w:rPr>
          <w:rFonts w:ascii="Arial Narrow" w:eastAsia="Arial Narrow" w:hAnsi="Arial Narrow" w:cs="Arial Narrow"/>
          <w:b/>
          <w:bCs/>
          <w:sz w:val="22"/>
          <w:szCs w:val="22"/>
          <w:lang w:eastAsia="es-ES"/>
        </w:rPr>
      </w:pPr>
    </w:p>
    <w:p w14:paraId="5852701F" w14:textId="6D085294" w:rsidR="00D457D4" w:rsidRPr="00E902D0" w:rsidRDefault="006608F1" w:rsidP="007D4AA8">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1C6505" w:rsidRPr="001C6505">
        <w:rPr>
          <w:rFonts w:ascii="Arial Narrow" w:eastAsia="Arial Narrow" w:hAnsi="Arial Narrow" w:cs="Arial Narrow"/>
          <w:sz w:val="22"/>
          <w:szCs w:val="22"/>
        </w:rPr>
        <w:t>Maquinaria Nacional S.A.C. Perú</w:t>
      </w:r>
      <w:r w:rsidR="00D457D4" w:rsidRPr="001C6505">
        <w:rPr>
          <w:rStyle w:val="normaltextrun"/>
          <w:rFonts w:ascii="Arial Narrow" w:eastAsia="Arial Narrow" w:hAnsi="Arial Narrow" w:cs="Arial Narrow"/>
          <w:sz w:val="22"/>
          <w:szCs w:val="22"/>
          <w:shd w:val="clear" w:color="auto" w:fill="FFFFFF"/>
        </w:rPr>
        <w:t xml:space="preserve">, </w:t>
      </w:r>
      <w:r w:rsidR="00D457D4" w:rsidRPr="00AB1BE3">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w:t>
      </w:r>
      <w:r w:rsidR="00D457D4"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8"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8"/>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TERCERO: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608F1"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002B27CF">
        <w:rPr>
          <w:rFonts w:ascii="Arial Narrow" w:eastAsia="Arial Narrow" w:hAnsi="Arial Narrow" w:cs="Arial Narrow"/>
          <w:spacing w:val="-3"/>
          <w:sz w:val="22"/>
          <w:szCs w:val="22"/>
        </w:rPr>
        <w:t xml:space="preserve"/>
      </w:r>
      <w:r w:rsidR="002B27CF" w:rsidRPr="002B27CF">
        <w:rPr>
          <w:rFonts w:ascii="Arial Narrow" w:eastAsia="Arial Narrow" w:hAnsi="Arial Narrow" w:cs="Arial Narrow"/>
          <w:spacing w:val="-3"/>
          <w:sz w:val="22"/>
          <w:szCs w:val="22"/>
        </w:rPr>
        <w:t xml:space="preserve"/>
      </w:r>
      <w:r w:rsidRPr="002B27CF">
        <w:rPr>
          <w:rFonts w:ascii="Arial Narrow" w:eastAsia="Arial Narrow" w:hAnsi="Arial Narrow" w:cs="Arial Narrow"/>
          <w:color w:val="000000"/>
          <w:sz w:val="22"/>
          <w:szCs w:val="22"/>
          <w:shd w:val="clear" w:color="auto" w:fill="FFFFFF"/>
        </w:rPr>
        <w:t xml:space="preserve"/>
      </w:r>
      <w:r w:rsidRPr="002B27CF">
        <w:rPr>
          <w:rFonts w:ascii="Arial Narrow" w:eastAsia="Arial Narrow" w:hAnsi="Arial Narrow" w:cs="Arial Narrow"/>
          <w:color w:val="000000"/>
          <w:sz w:val="22"/>
          <w:szCs w:val="22"/>
        </w:rPr>
        <w:t/>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76ACA17B" w14:textId="691AA6BC"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eastAsia="Arial Narrow" w:hAnsi="Arial Narrow" w:cs="Arial Narrow"/>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37191B" w:rsidRPr="0037191B">
        <w:rPr>
          <w:rFonts w:ascii="Arial Narrow" w:eastAsia="Arial Narrow" w:hAnsi="Arial Narrow" w:cs="Arial Narrow"/>
          <w:sz w:val="22"/>
          <w:szCs w:val="22"/>
        </w:rPr>
        <w:t xml:space="preserve">Maquinaria Nacional S.A.C. Perú </w:t>
      </w:r>
      <w:r w:rsidRPr="001A65A2">
        <w:rPr>
          <w:rFonts w:ascii="Arial Narrow" w:eastAsia="Arial Narrow" w:hAnsi="Arial Narrow" w:cs="Arial Narrow"/>
          <w:sz w:val="22"/>
          <w:szCs w:val="22"/>
          <w:shd w:val="clear" w:color="auto" w:fill="FFFFFF"/>
        </w:rPr>
        <w:t xml:space="preserve">para </w:t>
      </w:r>
      <w:r w:rsidRPr="0037191B">
        <w:rPr>
          <w:rFonts w:ascii="Arial Narrow" w:eastAsia="Arial Narrow" w:hAnsi="Arial Narrow" w:cs="Arial Narrow"/>
          <w:sz w:val="22"/>
          <w:szCs w:val="22"/>
          <w:shd w:val="clear" w:color="auto" w:fill="FFFFFF"/>
        </w:rPr>
        <w:t xml:space="preserve">que </w:t>
      </w:r>
      <w:r w:rsidRPr="0037191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Arial Narrow" w:hAnsi="Arial Narrow" w:cs="Arial Narrow"/>
          <w:sz w:val="22"/>
          <w:szCs w:val="22"/>
        </w:rPr>
        <w:t xml:space="preserv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B6D97BE" w:rsidR="00516218" w:rsidRPr="00FB5804" w:rsidRDefault="00FB5804" w:rsidP="007D4AA8">
      <w:pPr>
        <w:shd w:val="clear" w:color="auto" w:fill="FFFFFF"/>
        <w:jc w:val="center"/>
        <w:rPr>
          <w:rFonts w:ascii="Arial Narrow" w:eastAsia="Arial Narrow" w:hAnsi="Arial Narrow" w:cs="Arial Narrow"/>
          <w:b/>
          <w:bCs/>
          <w:sz w:val="22"/>
          <w:szCs w:val="22"/>
          <w:lang w:val="pt-PT"/>
        </w:rPr>
      </w:pPr>
      <w:r w:rsidRPr="00FB5804">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LUISA ANALÍ SILVA MALPARTIDA</w:t>
      </w:r>
      <w:r w:rsidRPr="00FB5804">
        <w:rPr>
          <w:rStyle w:val="eop"/>
          <w:rFonts w:ascii="Arial Narrow" w:eastAsia="Arial Narrow" w:hAnsi="Arial Narrow" w:cs="Arial Narrow"/>
          <w:sz w:val="22"/>
          <w:szCs w:val="22"/>
          <w:lang w:val="pt-PT"/>
        </w:rPr>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Secretaria Técnica Ad Hoc</w:t>
      </w:r>
      <w:r w:rsidRPr="00FB5804">
        <w:rPr>
          <w:rStyle w:val="eop"/>
          <w:rFonts w:ascii="Arial Narrow" w:eastAsia="Arial Narrow" w:hAnsi="Arial Narrow" w:cs="Arial Narrow"/>
          <w:sz w:val="22"/>
          <w:szCs w:val="22"/>
          <w:lang w:val="pt-PT"/>
        </w:rPr>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8AAD385" w:rsidR="00DD7734" w:rsidRPr="00063D70" w:rsidRDefault="00FB580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sidRPr="00087AA3">
        <w:rPr>
          <w:rFonts w:ascii="Arial Narrow" w:eastAsia="Arial Narrow" w:hAnsi="Arial Narrow" w:cs="Arial Narrow"/>
          <w:color w:val="000000" w:themeColor="text1"/>
          <w:sz w:val="16"/>
          <w:szCs w:val="16"/>
        </w:rPr>
        <w:tab/>
        <w:t xml:space="preserve">Representada por el señor [APELLIDO] . </w:t>
      </w:r>
      <w:r w:rsidR="00087AA3" w:rsidRPr="00087AA3">
        <w:rPr>
          <w:rFonts w:ascii="Arial Narrow" w:eastAsia="Arial Narrow" w:hAnsi="Arial Narrow" w:cs="Arial Narrow"/>
          <w:color w:val="000000" w:themeColor="text1"/>
          <w:sz w:val="16"/>
          <w:szCs w:val="16"/>
        </w:rPr>
        <w:t/>
      </w:r>
      <w:r w:rsidR="00D755C6" w:rsidRPr="00087AA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473D776"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1116EFA"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eastAsia="Arial Narrow" w:hAnsi="Arial Narrow" w:cs="Arial Narrow"/>
          <w:bCs/>
          <w:sz w:val="16"/>
          <w:szCs w:val="16"/>
        </w:rPr>
        <w:t>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37191B" w:rsidRDefault="00A81E02" w:rsidP="00A81E02">
      <w:pPr>
        <w:pStyle w:val="Textonotapie"/>
        <w:tabs>
          <w:tab w:val="left" w:pos="567"/>
        </w:tabs>
        <w:ind w:left="567" w:hanging="567"/>
        <w:jc w:val="both"/>
        <w:rPr>
          <w:rFonts w:ascii="Arial Narrow" w:eastAsia="Arial Narrow" w:hAnsi="Arial Narrow" w:cs="Arial Narrow"/>
          <w:sz w:val="16"/>
          <w:szCs w:val="16"/>
        </w:rPr>
      </w:pPr>
      <w:r w:rsidRPr="0037191B">
        <w:rPr>
          <w:rStyle w:val="Refdenotaalpie"/>
          <w:rFonts w:ascii="Arial Narrow" w:eastAsia="Arial Narrow" w:hAnsi="Arial Narrow" w:cs="Arial Narrow"/>
          <w:sz w:val="16"/>
          <w:szCs w:val="16"/>
          <w:vertAlign w:val="superscript"/>
        </w:rPr>
        <w:footnoteRef/>
      </w:r>
      <w:r w:rsidRPr="0037191B">
        <w:rPr>
          <w:rFonts w:ascii="Arial Narrow" w:eastAsia="Arial Narrow" w:hAnsi="Arial Narrow" w:cs="Arial Narrow"/>
          <w:sz w:val="16"/>
          <w:szCs w:val="16"/>
        </w:rPr>
        <w:t xml:space="preserve"/>
      </w:r>
      <w:r w:rsidRPr="0037191B">
        <w:rPr>
          <w:rFonts w:ascii="Arial Narrow" w:eastAsia="Arial Narrow" w:hAnsi="Arial Narrow" w:cs="Arial Narrow"/>
          <w:sz w:val="16"/>
          <w:szCs w:val="16"/>
        </w:rPr>
      </w:r>
      <w:r w:rsidRPr="0037191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7191B">
        <w:rPr>
          <w:rFonts w:ascii="Arial Narrow" w:eastAsia="Arial Narrow" w:hAnsi="Arial Narrow" w:cs="Arial Narrow"/>
          <w:b/>
          <w:sz w:val="16"/>
          <w:szCs w:val="16"/>
        </w:rPr>
        <w:t/>
      </w:r>
      <w:proofErr w:type="spellEnd"/>
      <w:r w:rsidRPr="0037191B">
        <w:rPr>
          <w:rFonts w:ascii="Arial Narrow" w:eastAsia="Arial Narrow" w:hAnsi="Arial Narrow" w:cs="Arial Narrow"/>
          <w:b/>
          <w:sz w:val="16"/>
          <w:szCs w:val="16"/>
        </w:rPr>
        <w:t xml:space="preserve">006-2026-JUS y publicado el 30 de abril de 2026</w:t>
      </w:r>
    </w:p>
    <w:p w14:paraId="6A9F36C9" w14:textId="77777777" w:rsidR="00A81E02" w:rsidRPr="0037191B" w:rsidRDefault="00A81E02" w:rsidP="00A81E02">
      <w:pPr>
        <w:pStyle w:val="Textonotapie"/>
        <w:ind w:left="1134"/>
        <w:jc w:val="both"/>
        <w:rPr>
          <w:rFonts w:ascii="Arial Narrow" w:eastAsia="Arial Narrow" w:hAnsi="Arial Narrow" w:cs="Arial Narrow"/>
          <w:b/>
          <w:bCs/>
          <w:sz w:val="16"/>
          <w:szCs w:val="16"/>
        </w:rPr>
      </w:pPr>
      <w:r w:rsidRPr="0037191B">
        <w:rPr>
          <w:rFonts w:ascii="Arial Narrow" w:eastAsia="Arial Narrow" w:hAnsi="Arial Narrow" w:cs="Arial Narrow"/>
          <w:b/>
          <w:bCs/>
          <w:sz w:val="16"/>
          <w:szCs w:val="16"/>
        </w:rPr>
        <w:t>Artículo 20.- Modalidades de notificación</w:t>
      </w:r>
    </w:p>
    <w:p w14:paraId="7905B6A0" w14:textId="77777777" w:rsidR="00A81E02" w:rsidRPr="0037191B" w:rsidRDefault="00A81E02" w:rsidP="00A81E02">
      <w:pPr>
        <w:pStyle w:val="Textonotapie"/>
        <w:ind w:left="1134" w:hanging="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20.4. </w:t>
      </w:r>
      <w:r w:rsidRPr="003719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