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5EF9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36BEFC3">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00B2461A" w:rsidRPr="00B2461A">
        <w:rPr>
          <w:rFonts w:ascii="Arial Narrow" w:eastAsia="Arial Narrow" w:hAnsi="Arial Narrow" w:cs="Arial Narrow"/>
          <w:b/>
          <w:bCs/>
          <w:sz w:val="22"/>
          <w:szCs w:val="22"/>
        </w:rPr>
        <w:t>2966-2025</w:t>
      </w:r>
      <w:r w:rsidRPr="00B2461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4DE3B08E" w:rsidRPr="636BEFC3">
        <w:rPr>
          <w:rFonts w:ascii="Arial Narrow" w:eastAsia="Arial Narrow" w:hAnsi="Arial Narrow" w:cs="Arial Narrow"/>
          <w:b/>
          <w:bCs/>
          <w:color w:val="000000" w:themeColor="text1"/>
          <w:sz w:val="22"/>
          <w:szCs w:val="22"/>
          <w:lang w:eastAsia="es-PE"/>
        </w:rPr>
        <w:t>PACÍFICO COMPAÑÍA DE SEGUROS Y REASEGUROS S.A.</w:t>
      </w:r>
      <w:r w:rsidRPr="636BEFC3">
        <w:rPr>
          <w:rFonts w:ascii="Arial Narrow" w:eastAsia="Arial Narrow" w:hAnsi="Arial Narrow" w:cs="Arial Narrow"/>
          <w:b/>
          <w:bCs/>
          <w:color w:val="000000"/>
          <w:kern w:val="0"/>
          <w:sz w:val="22"/>
          <w:szCs w:val="22"/>
          <w:lang w:eastAsia="es-PE"/>
          <w14:ligatures w14:val="none"/>
        </w:rPr>
        <w:t xml:space="preserve"> (</w:t>
      </w:r>
      <w:r w:rsidR="0BE690DC" w:rsidRPr="636BEFC3">
        <w:rPr>
          <w:rFonts w:ascii="Arial Narrow" w:eastAsia="Arial Narrow" w:hAnsi="Arial Narrow" w:cs="Arial Narrow"/>
          <w:b/>
          <w:bCs/>
          <w:color w:val="000000" w:themeColor="text1"/>
          <w:sz w:val="22"/>
          <w:szCs w:val="22"/>
          <w:lang w:eastAsia="es-PE"/>
        </w:rPr>
        <w:t>PACÍFICO</w:t>
      </w:r>
      <w:r w:rsidRPr="636BEFC3">
        <w:rPr>
          <w:rFonts w:ascii="Arial Narrow" w:eastAsia="Arial Narrow" w:hAnsi="Arial Narrow" w:cs="Arial Narrow"/>
          <w:b/>
          <w:bCs/>
          <w:color w:val="000000"/>
          <w:kern w:val="0"/>
          <w:sz w:val="22"/>
          <w:szCs w:val="22"/>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 xml:space="preserve">: </w:t>
      </w:r>
      <w:r w:rsidR="009D3CB0" w:rsidRPr="636BEFC3">
        <w:rPr>
          <w:rFonts w:ascii="Arial Narrow" w:eastAsia="Arial Narrow" w:hAnsi="Arial Narrow" w:cs="Arial Narrow"/>
          <w:b/>
          <w:bCs/>
          <w:color w:val="000000"/>
          <w:kern w:val="0"/>
          <w:sz w:val="22"/>
          <w:szCs w:val="22"/>
          <w:lang w:eastAsia="es-PE"/>
          <w14:ligatures w14:val="none"/>
        </w:rPr>
        <w:t xml:space="preserve"> </w:t>
      </w:r>
      <w:r w:rsidR="00B2461A">
        <w:rPr>
          <w:rFonts w:ascii="Arial Narrow" w:eastAsia="Arial Narrow" w:hAnsi="Arial Narrow" w:cs="Arial Narrow"/>
          <w:b/>
          <w:bCs/>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F48399C" w:rsidRPr="636BEFC3">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65121">
        <w:rPr>
          <w:rFonts w:ascii="Arial Narrow" w:eastAsia="Arial Narrow" w:hAnsi="Arial Narrow" w:cs="Arial Narrow"/>
          <w:color w:val="000000"/>
          <w:kern w:val="0"/>
          <w:sz w:val="22"/>
          <w:szCs w:val="22"/>
          <w:shd w:val="clear" w:color="auto" w:fill="FFFFFF"/>
          <w:lang w:eastAsia="es-PE"/>
          <w14:ligatures w14:val="none"/>
        </w:rPr>
        <w:t xml:space="preserve">Lima, </w:t>
      </w:r>
      <w:r w:rsidR="00294A5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769CBE4E"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octubre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36BEFC3">
        <w:rPr>
          <w:rFonts w:ascii="Arial Narrow" w:eastAsia="Arial Narrow" w:hAnsi="Arial Narrow" w:cs="Arial Narrow"/>
          <w:color w:val="000000"/>
          <w:kern w:val="0"/>
          <w:sz w:val="22"/>
          <w:szCs w:val="22"/>
          <w:lang w:val="es-ES" w:eastAsia="es-ES"/>
          <w14:ligatures w14:val="none"/>
        </w:rPr>
        <w:t xml:space="preserve"/>
      </w:r>
      <w:r w:rsidRPr="00243CEA">
        <w:rPr>
          <w:rFonts w:ascii="Arial Narrow" w:eastAsia="Arial Narrow" w:hAnsi="Arial Narrow" w:cs="Arial Narrow"/>
          <w:color w:val="000000"/>
          <w:kern w:val="0"/>
          <w:sz w:val="22"/>
          <w:szCs w:val="22"/>
          <w:lang w:val="es-ES" w:eastAsia="es-ES"/>
          <w14:ligatures w14:val="none"/>
        </w:rPr>
        <w:t xml:space="preserve"/>
      </w:r>
      <w:r w:rsidR="474306C4" w:rsidRPr="00243CEA">
        <w:rPr>
          <w:rFonts w:ascii="Arial Narrow" w:eastAsia="Arial Narrow" w:hAnsi="Arial Narrow" w:cs="Arial Narrow"/>
          <w:color w:val="000000" w:themeColor="text1"/>
          <w:sz w:val="22"/>
          <w:szCs w:val="22"/>
          <w:lang w:val="es-ES" w:eastAsia="es-ES"/>
        </w:rPr>
        <w:t/>
      </w:r>
      <w:r w:rsidR="00996DC2"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kern w:val="0"/>
          <w14:ligatures w14:val="none"/>
          <w:sz w:val="22"/>
          <w:szCs w:val="22"/>
        </w:rPr>
        <w:t xml:space="preserve"/>
      </w:r>
      <w:r w:rsidR="28FDEF9B" w:rsidRPr="636BEFC3">
        <w:rPr>
          <w:rFonts w:ascii="Arial Narrow" w:eastAsia="Arial Narrow" w:hAnsi="Arial Narrow" w:cs="Arial Narrow"/>
          <w:kern w:val="0"/>
          <w14:ligatures w14:val="none"/>
          <w:sz w:val="22"/>
          <w:szCs w:val="22"/>
        </w:rPr>
        <w:t xml:space="preserve"/>
      </w:r>
      <w:r w:rsidRPr="636BEFC3">
        <w:rPr>
          <w:rFonts w:ascii="Arial Narrow" w:eastAsia="Arial Narrow" w:hAnsi="Arial Narrow" w:cs="Arial Narrow"/>
          <w:kern w:val="0"/>
          <w14:ligatures w14:val="none"/>
          <w:sz w:val="22"/>
          <w:szCs w:val="22"/>
        </w:rPr>
        <w:t xml:space="preserve"/>
      </w:r>
      <w:proofErr w:type="spellStart"/>
      <w:r w:rsidR="026B4CC1" w:rsidRPr="636BEFC3">
        <w:rPr>
          <w:rFonts w:ascii="Arial Narrow" w:eastAsia="Arial Narrow" w:hAnsi="Arial Narrow" w:cs="Arial Narrow"/>
          <w:sz w:val="22"/>
          <w:szCs w:val="22"/>
        </w:rPr>
        <w:t/>
      </w:r>
      <w:proofErr w:type="spellEnd"/>
      <w:r w:rsidR="026B4CC1" w:rsidRPr="636BEFC3">
        <w:rPr>
          <w:rFonts w:ascii="Arial Narrow" w:eastAsia="Arial Narrow" w:hAnsi="Arial Narrow" w:cs="Arial Narrow"/>
          <w:sz w:val="22"/>
          <w:szCs w:val="22"/>
        </w:rPr>
        <w:t xml:space="preserve"/>
      </w:r>
      <w:r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color w:val="000000"/>
          <w:kern w:val="0"/>
          <w:sz w:val="22"/>
          <w:szCs w:val="22"/>
          <w:lang w:val="es-ES" w:eastAsia="es-ES"/>
          <w14:ligatures w14:val="none"/>
        </w:rPr>
        <w:t xml:space="preserve"/>
      </w:r>
      <w:r w:rsidR="50096F8F" w:rsidRPr="636BEFC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36BEFC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Con anterioridad al 24 de julio de 2022, contrató con Pacífico </w:t>
      </w:r>
      <w:r w:rsidR="010E464B" w:rsidRPr="636BEFC3">
        <w:rPr>
          <w:rFonts w:ascii="Arial Narrow" w:eastAsia="Arial Narrow" w:hAnsi="Arial Narrow" w:cs="Arial Narrow"/>
          <w:sz w:val="22"/>
          <w:szCs w:val="22"/>
        </w:rPr>
        <w:t>el</w:t>
      </w:r>
      <w:r w:rsidRPr="636BEFC3">
        <w:rPr>
          <w:rFonts w:ascii="Arial Narrow" w:eastAsia="Arial Narrow" w:hAnsi="Arial Narrow" w:cs="Arial Narrow"/>
          <w:sz w:val="22"/>
          <w:szCs w:val="22"/>
        </w:rPr>
        <w:t xml:space="preserve"> Seguro vehicular – Póliza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2006412470 (en adelante, Seguro Vehicular) para el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24 de julio de 2022, se produjo un accidente de tránsito que involucró al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a raíz del cual sufrió lesiones.</w:t>
      </w:r>
      <w:r w:rsidR="78ED4D36" w:rsidRPr="636BEFC3">
        <w:rPr>
          <w:rFonts w:ascii="Arial Narrow" w:eastAsia="Arial Narrow" w:hAnsi="Arial Narrow" w:cs="Arial Narrow"/>
          <w:sz w:val="22"/>
          <w:szCs w:val="22"/>
        </w:rPr>
        <w:t xml:space="preserve"> </w:t>
      </w:r>
      <w:r w:rsidRPr="636BEFC3">
        <w:rPr>
          <w:rFonts w:ascii="Arial Narrow" w:eastAsia="Arial Narrow" w:hAnsi="Arial Narrow" w:cs="Arial Narrow"/>
          <w:sz w:val="22"/>
          <w:szCs w:val="22"/>
        </w:rPr>
        <w:t xml:space="preserve">El 18 de marzo de 2025, </w:t>
      </w:r>
      <w:r w:rsidR="3334CD6E" w:rsidRPr="636BEFC3">
        <w:rPr>
          <w:rFonts w:ascii="Arial Narrow" w:eastAsia="Arial Narrow" w:hAnsi="Arial Narrow" w:cs="Arial Narrow"/>
          <w:sz w:val="22"/>
          <w:szCs w:val="22"/>
        </w:rPr>
        <w:t>se</w:t>
      </w:r>
      <w:r w:rsidRPr="636BEFC3">
        <w:rPr>
          <w:rFonts w:ascii="Arial Narrow" w:eastAsia="Arial Narrow" w:hAnsi="Arial Narrow" w:cs="Arial Narrow"/>
          <w:sz w:val="22"/>
          <w:szCs w:val="22"/>
        </w:rPr>
        <w:t xml:space="preserve"> emitió un informe médico en el que </w:t>
      </w:r>
      <w:r w:rsidR="419CB336" w:rsidRPr="636BEFC3">
        <w:rPr>
          <w:rFonts w:ascii="Arial Narrow" w:eastAsia="Arial Narrow" w:hAnsi="Arial Narrow" w:cs="Arial Narrow"/>
          <w:sz w:val="22"/>
          <w:szCs w:val="22"/>
        </w:rPr>
        <w:t xml:space="preserve">se </w:t>
      </w:r>
      <w:r w:rsidRPr="636BEFC3">
        <w:rPr>
          <w:rFonts w:ascii="Arial Narrow" w:eastAsia="Arial Narrow" w:hAnsi="Arial Narrow" w:cs="Arial Narrow"/>
          <w:sz w:val="22"/>
          <w:szCs w:val="22"/>
        </w:rPr>
        <w:t>consignó que presentaba una incapacidad permanente.</w:t>
      </w:r>
    </w:p>
    <w:p w14:paraId="4AF4C8CF" w14:textId="327C1152"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 de junio de 2025, remitió </w:t>
      </w:r>
      <w:r w:rsidR="1BED9B4F" w:rsidRPr="636BEFC3">
        <w:rPr>
          <w:rFonts w:ascii="Arial Narrow" w:eastAsia="Arial Narrow" w:hAnsi="Arial Narrow" w:cs="Arial Narrow"/>
          <w:sz w:val="22"/>
          <w:szCs w:val="22"/>
        </w:rPr>
        <w:t xml:space="preserve">un correo electrónico al </w:t>
      </w:r>
      <w:r w:rsidRPr="636BEFC3">
        <w:rPr>
          <w:rFonts w:ascii="Arial Narrow" w:eastAsia="Arial Narrow" w:hAnsi="Arial Narrow" w:cs="Arial Narrow"/>
          <w:sz w:val="22"/>
          <w:szCs w:val="22"/>
        </w:rPr>
        <w:t xml:space="preserve">representante Juan Carlos Pérez Ledesma, de Prado </w:t>
      </w:r>
      <w:proofErr w:type="spellStart"/>
      <w:r w:rsidRPr="636BEFC3">
        <w:rPr>
          <w:rFonts w:ascii="Arial Narrow" w:eastAsia="Arial Narrow" w:hAnsi="Arial Narrow" w:cs="Arial Narrow"/>
          <w:sz w:val="22"/>
          <w:szCs w:val="22"/>
        </w:rPr>
        <w:t>Insurance</w:t>
      </w:r>
      <w:proofErr w:type="spellEnd"/>
      <w:r w:rsidRPr="636BEFC3">
        <w:rPr>
          <w:rFonts w:ascii="Arial Narrow" w:eastAsia="Arial Narrow" w:hAnsi="Arial Narrow" w:cs="Arial Narrow"/>
          <w:sz w:val="22"/>
          <w:szCs w:val="22"/>
        </w:rPr>
        <w:t xml:space="preserve"> </w:t>
      </w:r>
      <w:proofErr w:type="spellStart"/>
      <w:r w:rsidRPr="636BEFC3">
        <w:rPr>
          <w:rFonts w:ascii="Arial Narrow" w:eastAsia="Arial Narrow" w:hAnsi="Arial Narrow" w:cs="Arial Narrow"/>
          <w:sz w:val="22"/>
          <w:szCs w:val="22"/>
        </w:rPr>
        <w:t>Group</w:t>
      </w:r>
      <w:proofErr w:type="spellEnd"/>
      <w:r w:rsidRPr="636BEFC3">
        <w:rPr>
          <w:rFonts w:ascii="Arial Narrow" w:eastAsia="Arial Narrow" w:hAnsi="Arial Narrow" w:cs="Arial Narrow"/>
          <w:sz w:val="22"/>
          <w:szCs w:val="22"/>
        </w:rPr>
        <w:t xml:space="preserve"> Corredores de Seguros S.A. (en adelante, el Corredor), solicitando que se gestionara ante </w:t>
      </w:r>
      <w:r w:rsidR="2A90E696"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la cobertura de indemnización por incapacidad permanente.</w:t>
      </w:r>
      <w:r w:rsidR="6C9D869B" w:rsidRPr="636BEFC3">
        <w:rPr>
          <w:rFonts w:ascii="Arial Narrow" w:eastAsia="Arial Narrow" w:hAnsi="Arial Narrow" w:cs="Arial Narrow"/>
          <w:sz w:val="22"/>
          <w:szCs w:val="22"/>
        </w:rPr>
        <w:t xml:space="preserve"> E</w:t>
      </w:r>
      <w:r w:rsidRPr="636BEFC3">
        <w:rPr>
          <w:rFonts w:ascii="Arial Narrow" w:eastAsia="Arial Narrow" w:hAnsi="Arial Narrow" w:cs="Arial Narrow"/>
          <w:sz w:val="22"/>
          <w:szCs w:val="22"/>
        </w:rPr>
        <w:t xml:space="preserve">se mismo día, el representante del Corredor remitió desde su cuenta de correo </w:t>
      </w:r>
      <w:r w:rsidR="3A029E7D" w:rsidRPr="636BEFC3">
        <w:rPr>
          <w:rFonts w:ascii="Arial Narrow" w:eastAsia="Arial Narrow" w:hAnsi="Arial Narrow" w:cs="Arial Narrow"/>
          <w:sz w:val="22"/>
          <w:szCs w:val="22"/>
        </w:rPr>
        <w:t xml:space="preserve">electrónico </w:t>
      </w:r>
      <w:r w:rsidRPr="636BEFC3">
        <w:rPr>
          <w:rFonts w:ascii="Arial Narrow" w:eastAsia="Arial Narrow" w:hAnsi="Arial Narrow" w:cs="Arial Narrow"/>
          <w:sz w:val="22"/>
          <w:szCs w:val="22"/>
        </w:rPr>
        <w:t>la solicitud</w:t>
      </w:r>
      <w:r w:rsidR="1BC8730E" w:rsidRPr="636BEFC3">
        <w:rPr>
          <w:rFonts w:ascii="Arial Narrow" w:eastAsia="Arial Narrow" w:hAnsi="Arial Narrow" w:cs="Arial Narrow"/>
          <w:sz w:val="22"/>
          <w:szCs w:val="22"/>
        </w:rPr>
        <w:t xml:space="preserve">, con la documentación </w:t>
      </w:r>
      <w:r w:rsidR="3CF94B9E" w:rsidRPr="636BEFC3">
        <w:rPr>
          <w:rFonts w:ascii="Arial Narrow" w:eastAsia="Arial Narrow" w:hAnsi="Arial Narrow" w:cs="Arial Narrow"/>
          <w:sz w:val="22"/>
          <w:szCs w:val="22"/>
        </w:rPr>
        <w:t>correspondiente</w:t>
      </w:r>
      <w:r w:rsidR="1BC8730E" w:rsidRPr="636BEFC3">
        <w:rPr>
          <w:rFonts w:ascii="Arial Narrow" w:eastAsia="Arial Narrow" w:hAnsi="Arial Narrow" w:cs="Arial Narrow"/>
          <w:sz w:val="22"/>
          <w:szCs w:val="22"/>
        </w:rPr>
        <w:t>,</w:t>
      </w:r>
      <w:r w:rsidRPr="636BEFC3">
        <w:rPr>
          <w:rFonts w:ascii="Arial Narrow" w:eastAsia="Arial Narrow" w:hAnsi="Arial Narrow" w:cs="Arial Narrow"/>
          <w:sz w:val="22"/>
          <w:szCs w:val="22"/>
        </w:rPr>
        <w:t xml:space="preserve"> a</w:t>
      </w:r>
      <w:r w:rsidR="6515B02A" w:rsidRPr="636BEFC3">
        <w:rPr>
          <w:rFonts w:ascii="Arial Narrow" w:eastAsia="Arial Narrow" w:hAnsi="Arial Narrow" w:cs="Arial Narrow"/>
          <w:sz w:val="22"/>
          <w:szCs w:val="22"/>
        </w:rPr>
        <w:t xml:space="preserve"> la compañía aseguradora para que</w:t>
      </w:r>
      <w:r w:rsidRPr="636BEFC3">
        <w:rPr>
          <w:rFonts w:ascii="Arial Narrow" w:eastAsia="Arial Narrow" w:hAnsi="Arial Narrow" w:cs="Arial Narrow"/>
          <w:sz w:val="22"/>
          <w:szCs w:val="22"/>
        </w:rPr>
        <w:t xml:space="preserve"> iniciara las gestiones del proceso de indemnización por incapacidad permanente</w:t>
      </w:r>
      <w:r w:rsidR="495F612C" w:rsidRPr="636BEFC3">
        <w:rPr>
          <w:rFonts w:ascii="Arial Narrow" w:eastAsia="Arial Narrow" w:hAnsi="Arial Narrow" w:cs="Arial Narrow"/>
          <w:sz w:val="22"/>
          <w:szCs w:val="22"/>
        </w:rPr>
        <w:t>.</w:t>
      </w:r>
    </w:p>
    <w:p w14:paraId="65BD955D" w14:textId="52810FEE"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15 de julio de 2025, al no haber recibido respuesta de </w:t>
      </w:r>
      <w:r w:rsidR="4591CCC4"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sobre la solicitud de cobertura, remitió un segundo correo electrónico al representante del Corredor solicitando que, por su intermedio, se reiterara ante </w:t>
      </w:r>
      <w:r w:rsidR="191FE229" w:rsidRPr="636BEFC3">
        <w:rPr>
          <w:rFonts w:ascii="Arial Narrow" w:eastAsia="Arial Narrow" w:hAnsi="Arial Narrow" w:cs="Arial Narrow"/>
          <w:sz w:val="22"/>
          <w:szCs w:val="22"/>
        </w:rPr>
        <w:t xml:space="preserve">a </w:t>
      </w:r>
      <w:r w:rsidRPr="636BEFC3">
        <w:rPr>
          <w:rFonts w:ascii="Arial Narrow" w:eastAsia="Arial Narrow" w:hAnsi="Arial Narrow" w:cs="Arial Narrow"/>
          <w:sz w:val="22"/>
          <w:szCs w:val="22"/>
        </w:rPr>
        <w:t xml:space="preserve">la </w:t>
      </w:r>
      <w:r w:rsidR="226DE2B2" w:rsidRPr="636BEFC3">
        <w:rPr>
          <w:rFonts w:ascii="Arial Narrow" w:eastAsia="Arial Narrow" w:hAnsi="Arial Narrow" w:cs="Arial Narrow"/>
          <w:sz w:val="22"/>
          <w:szCs w:val="22"/>
        </w:rPr>
        <w:t>compañía a</w:t>
      </w:r>
      <w:r w:rsidRPr="636BEFC3">
        <w:rPr>
          <w:rFonts w:ascii="Arial Narrow" w:eastAsia="Arial Narrow" w:hAnsi="Arial Narrow" w:cs="Arial Narrow"/>
          <w:sz w:val="22"/>
          <w:szCs w:val="22"/>
        </w:rPr>
        <w:t>seguradora el requerimiento de cumplimiento de las condiciones establecidas en el Seguro Vehicular y que se considerara consentida la cobertura por incapacidad permanente</w:t>
      </w:r>
      <w:r w:rsidR="5FF8D028" w:rsidRPr="636BEFC3">
        <w:rPr>
          <w:rFonts w:ascii="Arial Narrow" w:eastAsia="Arial Narrow" w:hAnsi="Arial Narrow" w:cs="Arial Narrow"/>
          <w:sz w:val="22"/>
          <w:szCs w:val="22"/>
        </w:rPr>
        <w:t>.</w:t>
      </w:r>
    </w:p>
    <w:p w14:paraId="6C30D801" w14:textId="3C7FDA18"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se mismo día, el representante del Corredor remitió desde su cuenta de corr</w:t>
      </w:r>
      <w:r w:rsidR="22CF8798"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o</w:t>
      </w:r>
      <w:r w:rsidR="6A90156E" w:rsidRPr="636BEFC3">
        <w:rPr>
          <w:rFonts w:ascii="Arial Narrow" w:eastAsia="Arial Narrow" w:hAnsi="Arial Narrow" w:cs="Arial Narrow"/>
          <w:sz w:val="22"/>
          <w:szCs w:val="22"/>
        </w:rPr>
        <w:t xml:space="preserve"> electr</w:t>
      </w:r>
      <w:r w:rsidR="64845C1F" w:rsidRPr="636BEFC3">
        <w:rPr>
          <w:rFonts w:ascii="Arial Narrow" w:eastAsia="Arial Narrow" w:hAnsi="Arial Narrow" w:cs="Arial Narrow"/>
          <w:sz w:val="22"/>
          <w:szCs w:val="22"/>
        </w:rPr>
        <w:t>ó</w:t>
      </w:r>
      <w:r w:rsidR="6A90156E" w:rsidRPr="636BEFC3">
        <w:rPr>
          <w:rFonts w:ascii="Arial Narrow" w:eastAsia="Arial Narrow" w:hAnsi="Arial Narrow" w:cs="Arial Narrow"/>
          <w:sz w:val="22"/>
          <w:szCs w:val="22"/>
        </w:rPr>
        <w:t>nico</w:t>
      </w:r>
      <w:r w:rsidR="3D3C83F8" w:rsidRPr="636BEFC3">
        <w:rPr>
          <w:rFonts w:ascii="Arial Narrow" w:eastAsia="Arial Narrow" w:hAnsi="Arial Narrow" w:cs="Arial Narrow"/>
          <w:sz w:val="22"/>
          <w:szCs w:val="22"/>
        </w:rPr>
        <w:t xml:space="preserve"> el </w:t>
      </w:r>
      <w:r w:rsidR="3AD71787" w:rsidRPr="636BEFC3">
        <w:rPr>
          <w:rFonts w:ascii="Arial Narrow" w:eastAsia="Arial Narrow" w:hAnsi="Arial Narrow" w:cs="Arial Narrow"/>
          <w:sz w:val="22"/>
          <w:szCs w:val="22"/>
        </w:rPr>
        <w:t xml:space="preserve">requerimiento a </w:t>
      </w:r>
      <w:r w:rsidR="3AD71787"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precisando que había transcurrido más de treinta días calendario sin que se hubiera emitido respuesta a la solicitud de cobertura</w:t>
      </w:r>
      <w:r w:rsidR="130B0BDD" w:rsidRPr="636BEFC3">
        <w:rPr>
          <w:rFonts w:ascii="Arial Narrow" w:eastAsia="Arial Narrow" w:hAnsi="Arial Narrow" w:cs="Arial Narrow"/>
          <w:sz w:val="22"/>
          <w:szCs w:val="22"/>
        </w:rPr>
        <w:t>.</w:t>
      </w:r>
    </w:p>
    <w:p w14:paraId="667E9D8A" w14:textId="26BEF8D3"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19 de julio de 2025, presentó un reclamo en el Libro de Reclamaciones virtual de </w:t>
      </w:r>
      <w:r w:rsidR="4192DB28"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identificado con el Reclamo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00/2804/2025, referido a la atención de la solicitud de cobertura del Seguro Vehicular.</w:t>
      </w:r>
      <w:r w:rsidR="096F2A6B" w:rsidRPr="636BEFC3">
        <w:rPr>
          <w:rFonts w:ascii="Arial Narrow" w:eastAsia="Arial Narrow" w:hAnsi="Arial Narrow" w:cs="Arial Narrow"/>
          <w:sz w:val="22"/>
          <w:szCs w:val="22"/>
        </w:rPr>
        <w:t xml:space="preserve"> </w:t>
      </w:r>
    </w:p>
    <w:p w14:paraId="38B09A4A" w14:textId="437D7011"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22 de julio de 2025, el representante del Corredor remitió una nueva comunicación desde su cuenta de correo </w:t>
      </w:r>
      <w:r w:rsidR="5303DC5F" w:rsidRPr="636BEFC3">
        <w:rPr>
          <w:rFonts w:ascii="Arial Narrow" w:eastAsia="Arial Narrow" w:hAnsi="Arial Narrow" w:cs="Arial Narrow"/>
          <w:sz w:val="22"/>
          <w:szCs w:val="22"/>
        </w:rPr>
        <w:t xml:space="preserve">electrónico a </w:t>
      </w:r>
      <w:r w:rsidR="5303DC5F"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reiterando la solicitud de cobertura del Seguro </w:t>
      </w:r>
      <w:r w:rsidRPr="636BEFC3">
        <w:rPr>
          <w:rFonts w:ascii="Arial Narrow" w:eastAsia="Arial Narrow" w:hAnsi="Arial Narrow" w:cs="Arial Narrow"/>
          <w:sz w:val="22"/>
          <w:szCs w:val="22"/>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4 de agosto de 2025, el representante del Corredor remitió nuevamente desde su cuenta de correo </w:t>
      </w:r>
      <w:r w:rsidR="2BB538CD" w:rsidRPr="636BEFC3">
        <w:rPr>
          <w:rFonts w:ascii="Arial Narrow" w:eastAsia="Arial Narrow" w:hAnsi="Arial Narrow" w:cs="Arial Narrow"/>
          <w:sz w:val="22"/>
          <w:szCs w:val="22"/>
        </w:rPr>
        <w:t>electrónico</w:t>
      </w:r>
      <w:r w:rsidRPr="636BEFC3">
        <w:rPr>
          <w:rFonts w:ascii="Arial Narrow" w:eastAsia="Arial Narrow" w:hAnsi="Arial Narrow" w:cs="Arial Narrow"/>
          <w:sz w:val="22"/>
          <w:szCs w:val="22"/>
        </w:rPr>
        <w:t xml:space="preserve">, reiterando la solicitud formulada el 2 de junio de 2025 y requiriendo que </w:t>
      </w:r>
      <w:r w:rsidR="551F17A5" w:rsidRPr="636BEFC3">
        <w:rPr>
          <w:rFonts w:ascii="Arial Narrow" w:eastAsia="Arial Narrow" w:hAnsi="Arial Narrow" w:cs="Arial Narrow"/>
          <w:color w:val="000000" w:themeColor="text1"/>
          <w:sz w:val="22"/>
          <w:szCs w:val="22"/>
          <w:lang w:val="es-ES" w:eastAsia="es-ES"/>
        </w:rPr>
        <w:t xml:space="preserve">Pacífico </w:t>
      </w:r>
      <w:r w:rsidRPr="636BEFC3">
        <w:rPr>
          <w:rFonts w:ascii="Arial Narrow" w:eastAsia="Arial Narrow" w:hAnsi="Arial Narrow" w:cs="Arial Narrow"/>
          <w:sz w:val="22"/>
          <w:szCs w:val="22"/>
        </w:rPr>
        <w:t>se pronunciara sobre el pedido de cobertura por incapacidad permanente.</w:t>
      </w:r>
    </w:p>
    <w:p w14:paraId="49400AF2" w14:textId="41383DB3"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9 de agosto de 2025, el representante del Corredor envió una nueva comunicación desde su cuenta de correo </w:t>
      </w:r>
      <w:r w:rsidR="61BE1153" w:rsidRPr="636BEFC3">
        <w:rPr>
          <w:rFonts w:ascii="Arial Narrow" w:eastAsia="Arial Narrow" w:hAnsi="Arial Narrow" w:cs="Arial Narrow"/>
          <w:sz w:val="22"/>
          <w:szCs w:val="22"/>
        </w:rPr>
        <w:t xml:space="preserve">electrónico a </w:t>
      </w:r>
      <w:r w:rsidR="61BE1153"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reiterando la solicitud presentada el 2 de junio de 2025 y requiriendo un pronunciamiento formal sobre el petitorio de cobertura por incapacidad permanente</w:t>
      </w:r>
      <w:r w:rsidR="157D9400" w:rsidRPr="636BEFC3">
        <w:rPr>
          <w:rFonts w:ascii="Arial Narrow" w:eastAsia="Arial Narrow" w:hAnsi="Arial Narrow" w:cs="Arial Narrow"/>
          <w:sz w:val="22"/>
          <w:szCs w:val="22"/>
        </w:rPr>
        <w:t xml:space="preserve"> </w:t>
      </w:r>
    </w:p>
    <w:p w14:paraId="302A986D" w14:textId="13E65497"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36BEFC3">
        <w:rPr>
          <w:rFonts w:ascii="Arial Narrow" w:eastAsia="Arial Narrow" w:hAnsi="Arial Narrow" w:cs="Arial Narrow"/>
          <w:sz w:val="22"/>
          <w:szCs w:val="22"/>
        </w:rPr>
        <w:t>H</w:t>
      </w:r>
      <w:r w:rsidR="3D3C83F8" w:rsidRPr="636BEFC3">
        <w:rPr>
          <w:rFonts w:ascii="Arial Narrow" w:eastAsia="Arial Narrow" w:hAnsi="Arial Narrow" w:cs="Arial Narrow"/>
          <w:sz w:val="22"/>
          <w:szCs w:val="22"/>
        </w:rPr>
        <w:t xml:space="preserve">asta la fecha de presentación de </w:t>
      </w:r>
      <w:r w:rsidR="294C6CE2"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denuncia, </w:t>
      </w:r>
      <w:r w:rsidR="1366E04A"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xml:space="preserve"> no emitió un pronunciamiento formal respecto de </w:t>
      </w:r>
      <w:r w:rsidR="62E18B86"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solicitud de cobertura por incapacidad permanente ni respecto del Reclamo </w:t>
      </w:r>
      <w:proofErr w:type="spellStart"/>
      <w:r w:rsidR="3D3C83F8" w:rsidRPr="636BEFC3">
        <w:rPr>
          <w:rFonts w:ascii="Arial Narrow" w:eastAsia="Arial Narrow" w:hAnsi="Arial Narrow" w:cs="Arial Narrow"/>
          <w:sz w:val="22"/>
          <w:szCs w:val="22"/>
        </w:rPr>
        <w:t/>
      </w:r>
      <w:proofErr w:type="spellEnd"/>
      <w:r w:rsidR="3D3C83F8" w:rsidRPr="636BEFC3">
        <w:rPr>
          <w:rFonts w:ascii="Arial Narrow" w:eastAsia="Arial Narrow" w:hAnsi="Arial Narrow" w:cs="Arial Narrow"/>
          <w:sz w:val="22"/>
          <w:szCs w:val="22"/>
        </w:rPr>
        <w:t xml:space="preserve"> 00/2804/</w:t>
      </w:r>
      <w:r w:rsidR="3D3C83F8" w:rsidRPr="00B2461A">
        <w:rPr>
          <w:rFonts w:ascii="Arial Narrow" w:eastAsia="Arial Narrow" w:hAnsi="Arial Narrow" w:cs="Arial Narrow"/>
          <w:sz w:val="22"/>
          <w:szCs w:val="22"/>
        </w:rPr>
        <w:t>2025 presentado en su Libro de Reclamaciones virtual, ni efectuó el pago de la indemnización por incapacidad permanente por el monto de US$ 25 000,00 previsto en el Seguro Vehicular</w:t>
      </w:r>
      <w:r w:rsidR="00CA59A2" w:rsidRPr="00B246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2461A" w:rsidRDefault="00CA59A2" w:rsidP="636BEFC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46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Arial Narrow" w:hAnsi="Arial Narrow" w:cs="Arial Narrow"/>
          <w:sz w:val="22"/>
          <w:szCs w:val="22"/>
        </w:rPr>
        <w:t xml:space="preserve"/>
      </w:r>
      <w:proofErr w:type="spellStart"/>
      <w:r w:rsidRPr="00B2461A">
        <w:rPr>
          <w:rFonts w:ascii="Arial Narrow" w:eastAsia="Arial Narrow" w:hAnsi="Arial Narrow" w:cs="Arial Narrow"/>
          <w:sz w:val="22"/>
          <w:szCs w:val="22"/>
        </w:rPr>
        <w:t/>
      </w:r>
      <w:proofErr w:type="spellEnd"/>
      <w:r w:rsidR="00CA59A2" w:rsidRPr="00B2461A">
        <w:rPr>
          <w:rFonts w:ascii="Arial Narrow" w:eastAsia="Arial Narrow" w:hAnsi="Arial Narrow" w:cs="Arial Narrow"/>
          <w:color w:val="000000"/>
          <w:kern w:val="0"/>
          <w:sz w:val="22"/>
          <w:szCs w:val="22"/>
          <w:lang w:val="es-ES" w:eastAsia="es-ES"/>
          <w14:ligatures w14:val="none"/>
        </w:rPr>
        <w:t xml:space="preserve"/>
      </w:r>
      <w:r w:rsidR="0A1CE20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xml:space="preserve"/>
      </w:r>
      <w:r w:rsidR="2DFD0171" w:rsidRPr="00B2461A">
        <w:rPr>
          <w:rFonts w:ascii="Arial Narrow" w:eastAsia="Arial Narrow" w:hAnsi="Arial Narrow" w:cs="Arial Narrow"/>
          <w:color w:val="000000" w:themeColor="text1"/>
          <w:sz w:val="22"/>
          <w:szCs w:val="22"/>
          <w:lang w:val="es-ES" w:eastAsia="es-ES"/>
        </w:rPr>
        <w:t xml:space="preserve"/>
      </w:r>
      <w:proofErr w:type="spellStart"/>
      <w:r w:rsidR="2DFD0171" w:rsidRPr="00B2461A">
        <w:rPr>
          <w:rFonts w:ascii="Arial Narrow" w:eastAsia="Arial Narrow" w:hAnsi="Arial Narrow" w:cs="Arial Narrow"/>
          <w:color w:val="000000" w:themeColor="text1"/>
          <w:sz w:val="22"/>
          <w:szCs w:val="22"/>
          <w:lang w:val="es-ES" w:eastAsia="es-ES"/>
        </w:rPr>
        <w:t/>
      </w:r>
      <w:proofErr w:type="spellEnd"/>
      <w:r w:rsidR="2DFD017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w:r>
    </w:p>
    <w:p w14:paraId="66005174" w14:textId="77777777" w:rsidR="00CA59A2" w:rsidRPr="00B2461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6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61A"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2461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sz w:val="22"/>
          <w:szCs w:val="22"/>
          <w:vertAlign w:val="superscript"/>
          <w14:ligatures w14:val="none"/>
        </w:rPr>
        <w:footnoteReference w:id="3"/>
      </w:r>
      <w:r w:rsidRPr="00B2461A">
        <w:rPr>
          <w:rFonts w:ascii="Arial Narrow" w:eastAsia="Arial Narrow" w:hAnsi="Arial Narrow" w:cs="Arial Narrow"/>
          <w:color w:val="000000"/>
          <w:kern w:val="0"/>
          <w:sz w:val="22"/>
          <w:szCs w:val="22"/>
          <w:lang w:eastAsia="es-PE"/>
          <w14:ligatures w14:val="none"/>
        </w:rPr>
        <w:t xml:space="preserve">, </w:t>
      </w:r>
      <w:r w:rsidR="00121544" w:rsidRPr="00B2461A">
        <w:rPr>
          <w:rFonts w:ascii="Arial Narrow" w:eastAsia="Arial Narrow" w:hAnsi="Arial Narrow" w:cs="Arial Narrow"/>
          <w:color w:val="000000"/>
          <w:kern w:val="0"/>
          <w:sz w:val="22"/>
          <w:szCs w:val="22"/>
          <w:lang w:eastAsia="es-PE"/>
          <w14:ligatures w14:val="none"/>
        </w:rPr>
        <w:t xml:space="preserve">considera </w:t>
      </w:r>
      <w:r w:rsidR="00121544" w:rsidRPr="00B2461A">
        <w:rPr>
          <w:rFonts w:ascii="Arial Narrow" w:eastAsia="Arial Narrow" w:hAnsi="Arial Narrow" w:cs="Arial Narrow"/>
          <w:kern w:val="0"/>
          <w14:ligatures w14:val="none"/>
          <w:sz w:val="22"/>
          <w:szCs w:val="22"/>
        </w:rPr>
        <w:t xml:space="preserve">que el hecho denunciado, </w:t>
      </w:r>
      <w:bookmarkStart w:id="5" w:name="_Hlk211591623"/>
      <w:r w:rsidR="00121544" w:rsidRPr="00B2461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152145" w:rsidRPr="00152145">
        <w:rPr>
          <w:rFonts w:ascii="Arial Narrow" w:eastAsia="Arial Narrow" w:hAnsi="Arial Narrow" w:cs="Arial Narrow"/>
          <w:sz w:val="22"/>
          <w:szCs w:val="22"/>
          <w:lang w:eastAsia="es-PE"/>
        </w:rPr>
        <w:t xml:space="preserve">la compañía aseguradora habría negado al denunciante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00711750" w:rsidRPr="00B2461A">
        <w:rPr>
          <w:rFonts w:ascii="Arial Narrow" w:eastAsia="Arial Narrow" w:hAnsi="Arial Narrow" w:cs="Arial Narrow"/>
          <w:kern w:val="0"/>
          <w14:ligatures w14:val="none"/>
          <w:sz w:val="22"/>
          <w:szCs w:val="22"/>
        </w:rPr>
        <w:t>; involucraría una presunta afectación a</w:t>
      </w:r>
      <w:r w:rsidR="00711750" w:rsidRPr="636BEFC3">
        <w:rPr>
          <w:rFonts w:ascii="Arial Narrow" w:eastAsia="Arial Narrow" w:hAnsi="Arial Narrow" w:cs="Arial Narrow"/>
          <w:kern w:val="0"/>
          <w14:ligatures w14:val="none"/>
          <w:sz w:val="22"/>
          <w:szCs w:val="22"/>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y 19</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del Código</w:t>
      </w:r>
      <w:bookmarkStart w:id="9" w:name="_Hlk213160896"/>
      <w:bookmarkEnd w:id="6"/>
      <w:r w:rsidR="00711750" w:rsidRPr="636BEFC3">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636BEFC3">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636BEFC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636BEFC3">
        <w:rPr>
          <w:rFonts w:ascii="Arial Narrow" w:eastAsia="Arial Narrow" w:hAnsi="Arial Narrow" w:cs="Arial Narrow"/>
          <w:kern w:val="0"/>
          <w14:ligatures w14:val="none"/>
          <w:sz w:val="22"/>
          <w:szCs w:val="22"/>
        </w:rPr>
        <w:t xml:space="preserve">Así también, la Secretaría Técnica, en ejercicio de sus facultades, </w:t>
      </w:r>
      <w:r w:rsidRPr="636BEFC3">
        <w:rPr>
          <w:rFonts w:ascii="Arial Narrow" w:eastAsia="Arial Narrow" w:hAnsi="Arial Narrow" w:cs="Arial Narrow"/>
          <w:color w:val="000000"/>
          <w:kern w:val="0"/>
          <w:sz w:val="22"/>
          <w:szCs w:val="22"/>
          <w:lang w:eastAsia="es-PE"/>
          <w14:ligatures w14:val="none"/>
        </w:rPr>
        <w:t xml:space="preserve">considera </w:t>
      </w:r>
      <w:r w:rsidRPr="636BEFC3">
        <w:rPr>
          <w:rFonts w:ascii="Arial Narrow" w:eastAsia="Arial Narrow" w:hAnsi="Arial Narrow" w:cs="Arial Narrow"/>
          <w:kern w:val="0"/>
          <w14:ligatures w14:val="none"/>
          <w:sz w:val="22"/>
          <w:szCs w:val="22"/>
        </w:rPr>
        <w:t xml:space="preserve">que el hecho denunciado, consistente en que </w:t>
      </w:r>
      <w:bookmarkEnd w:id="10"/>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4E3CD1FC"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y 19</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del Código</w:t>
      </w:r>
      <w:r w:rsidR="00711750" w:rsidRPr="636BEFC3">
        <w:rPr>
          <w:rFonts w:ascii="Arial Narrow" w:eastAsia="Arial Narrow" w:hAnsi="Arial Narrow" w:cs="Arial Narrow"/>
          <w:color w:val="000000"/>
          <w:kern w:val="0"/>
          <w:sz w:val="22"/>
          <w:szCs w:val="22"/>
          <w:lang w:eastAsia="es-PE"/>
          <w14:ligatures w14:val="none"/>
        </w:rPr>
        <w:t xml:space="preserve">. </w:t>
      </w:r>
    </w:p>
    <w:bookmarkEnd w:id="1"/>
    <w:p w14:paraId="2DC7B64E" w14:textId="77777777" w:rsidR="00121544" w:rsidRPr="00CA50CD" w:rsidRDefault="00121544" w:rsidP="636BEFC3">
      <w:pPr>
        <w:spacing w:before="0" w:after="0" w:line="240" w:lineRule="auto"/>
        <w:jc w:val="both"/>
        <w:rPr>
          <w:rFonts w:ascii="Arial Narrow" w:eastAsia="Arial Narrow" w:hAnsi="Arial Narrow" w:cs="Arial Narrow"/>
          <w:kern w:val="0"/>
          <w14:ligatures w14:val="none"/>
          <w:sz w:val="22"/>
          <w:szCs w:val="22"/>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kern w:val="0"/>
          <w14:ligatures w14:val="none"/>
          <w:sz w:val="22"/>
          <w:szCs w:val="22"/>
        </w:rPr>
        <w:t xml:space="preserve">Asimismo, </w:t>
      </w:r>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66DB1A41"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y 19</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del Código</w:t>
      </w:r>
      <w:bookmarkStart w:id="11" w:name="_Hlk213173539"/>
      <w:r w:rsidRPr="636BEFC3">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A50CD" w:rsidRDefault="00121544" w:rsidP="636BEFC3">
      <w:pPr>
        <w:spacing w:before="0" w:after="0" w:line="240" w:lineRule="auto"/>
        <w:jc w:val="both"/>
        <w:rPr>
          <w:rFonts w:ascii="Arial Narrow" w:eastAsia="Arial Narrow" w:hAnsi="Arial Narrow" w:cs="Arial Narrow"/>
          <w:kern w:val="0"/>
          <w14:ligatures w14:val="none"/>
          <w:sz w:val="22"/>
          <w:szCs w:val="22"/>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636BEFC3">
        <w:rPr>
          <w:rFonts w:ascii="Arial Narrow" w:eastAsia="Arial Narrow" w:hAnsi="Arial Narrow" w:cs="Arial Narrow"/>
          <w:color w:val="000000"/>
          <w:kern w:val="0"/>
          <w:sz w:val="22"/>
          <w:szCs w:val="22"/>
          <w:lang w:eastAsia="es-PE"/>
          <w14:ligatures w14:val="none"/>
        </w:rPr>
        <w:t xml:space="preserve">Además, </w:t>
      </w:r>
      <w:bookmarkStart w:id="15" w:name="_Hlk212623477"/>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149D7882"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y 19</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del Código</w:t>
      </w:r>
      <w:bookmarkStart w:id="16" w:name="_Hlk212035520"/>
      <w:bookmarkEnd w:id="15"/>
      <w:bookmarkEnd w:id="16"/>
      <w:r w:rsidR="00A9473C">
        <w:rPr>
          <w:rFonts w:ascii="Arial Narrow" w:eastAsia="Arial Narrow" w:hAnsi="Arial Narrow" w:cs="Arial Narrow"/>
          <w:sz w:val="22"/>
          <w:szCs w:val="22"/>
        </w:rPr>
        <w:t>.</w:t>
      </w:r>
    </w:p>
    <w:p w14:paraId="062DAFCF" w14:textId="302A8804" w:rsidR="00121544" w:rsidRPr="00F71384" w:rsidRDefault="00121544" w:rsidP="636BEFC3">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Así también, la Secretaría Técnica, en ejercicio de sus facultades, </w:t>
      </w:r>
      <w:r w:rsidRPr="636BEFC3">
        <w:rPr>
          <w:rFonts w:ascii="Arial Narrow" w:eastAsia="Arial Narrow" w:hAnsi="Arial Narrow" w:cs="Arial Narrow"/>
          <w:color w:val="000000" w:themeColor="text1"/>
          <w:sz w:val="22"/>
          <w:szCs w:val="22"/>
          <w:lang w:eastAsia="es-PE"/>
        </w:rPr>
        <w:t xml:space="preserve">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color w:val="000000" w:themeColor="text1"/>
          <w:sz w:val="22"/>
          <w:szCs w:val="22"/>
          <w:lang w:eastAsia="es-PE"/>
        </w:rPr>
        <w:t xml:space="preserve">. </w:t>
      </w:r>
    </w:p>
    <w:p w14:paraId="08954A48" w14:textId="342A82F8" w:rsidR="00121544" w:rsidRPr="00F71384" w:rsidRDefault="00121544" w:rsidP="636BEFC3">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Asimismo, </w:t>
      </w:r>
      <w:r w:rsidRPr="636BEFC3">
        <w:rPr>
          <w:rFonts w:ascii="Arial Narrow" w:eastAsia="Arial Narrow" w:hAnsi="Arial Narrow" w:cs="Arial Narrow"/>
          <w:color w:val="000000" w:themeColor="text1"/>
          <w:sz w:val="22"/>
          <w:szCs w:val="22"/>
          <w:lang w:eastAsia="es-PE"/>
        </w:rPr>
        <w:t xml:space="preserve">la Secretaría Técnica, en ejercicio de sus facultades, 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sz w:val="22"/>
          <w:szCs w:val="22"/>
        </w:rPr>
        <w:t>.</w:t>
      </w:r>
    </w:p>
    <w:bookmarkEnd w:id="12"/>
    <w:bookmarkEnd w:id="13"/>
    <w:p w14:paraId="7A2CF596" w14:textId="77777777" w:rsidR="00F71384" w:rsidRPr="00F71384" w:rsidRDefault="00F71384" w:rsidP="636BEFC3">
      <w:pPr>
        <w:pStyle w:val="Prrafodelista"/>
        <w:spacing w:before="0" w:after="0" w:line="240" w:lineRule="auto"/>
        <w:rPr>
          <w:rFonts w:ascii="Arial Narrow" w:eastAsia="Arial Narrow" w:hAnsi="Arial Narrow" w:cs="Arial Narrow"/>
          <w:kern w:val="0"/>
          <w14:ligatures w14:val="none"/>
          <w:sz w:val="22"/>
          <w:szCs w:val="22"/>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Pr>
          <w:rFonts w:ascii="Arial Narrow" w:eastAsia="Arial Narrow" w:hAnsi="Arial Narrow" w:cs="Arial Narrow"/>
          <w:kern w:val="0"/>
          <w14:ligatures w14:val="none"/>
          <w:sz w:val="22"/>
          <w:szCs w:val="22"/>
        </w:rPr>
        <w:t xml:space="preserve">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52145" w:rsidRPr="00152145">
        <w:rPr>
          <w:rFonts w:ascii="Arial Narrow" w:eastAsia="Arial Narrow" w:hAnsi="Arial Narrow" w:cs="Arial Narrow"/>
          <w:sz w:val="22"/>
          <w:szCs w:val="22"/>
        </w:rPr>
        <w:t xml:space="preserve">la compañía aseguradora no habría brindado una respuesta oportuna al reclamo </w:t>
      </w:r>
      <w:r w:rsidR="00152145" w:rsidRPr="00152145">
        <w:rPr>
          <w:rFonts w:ascii="Arial Narrow" w:eastAsia="Arial Narrow" w:hAnsi="Arial Narrow" w:cs="Arial Narrow"/>
          <w:sz w:val="22"/>
          <w:szCs w:val="22"/>
        </w:rPr>
        <w:lastRenderedPageBreak/>
        <w:t xml:space="preserve">presentado por el denunciante el 19 de julio de 2025</w:t>
      </w:r>
      <w:r w:rsidRPr="636BEFC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636BEFC3">
        <w:rPr>
          <w:rFonts w:ascii="Arial Narrow" w:eastAsia="Arial Narrow" w:hAnsi="Arial Narrow" w:cs="Arial Narrow"/>
          <w:color w:val="000000"/>
          <w:kern w:val="0"/>
          <w:sz w:val="22"/>
          <w:szCs w:val="22"/>
          <w:lang w:eastAsia="es-PE"/>
          <w14:ligatures w14:val="none"/>
        </w:rPr>
        <w:t xml:space="preserve">.</w:t>
      </w:r>
    </w:p>
    <w:bookmarkEnd w:id="5"/>
    <w:bookmarkEnd w:id="8"/>
    <w:bookmarkEnd w:id="14"/>
    <w:bookmarkEnd w:id="18"/>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Arial Narrow" w:hAnsi="Arial Narrow" w:cs="Arial Narrow"/>
          <w:color w:val="000000"/>
          <w:kern w:val="0"/>
          <w:sz w:val="22"/>
          <w:szCs w:val="22"/>
          <w:lang w:val="es-ES" w:eastAsia="es-ES"/>
          <w14:ligatures w14:val="none"/>
        </w:rPr>
        <w:t>requerir a</w:t>
      </w:r>
      <w:r w:rsidR="6F929673" w:rsidRPr="636BEFC3">
        <w:rPr>
          <w:rFonts w:ascii="Arial Narrow" w:eastAsia="Arial Narrow" w:hAnsi="Arial Narrow" w:cs="Arial Narrow"/>
          <w:color w:val="000000"/>
          <w:kern w:val="0"/>
          <w:sz w:val="22"/>
          <w:szCs w:val="22"/>
          <w:lang w:val="es-ES" w:eastAsia="es-ES"/>
          <w14:ligatures w14:val="none"/>
        </w:rPr>
        <w:t xml:space="preserve"> la compañía aseguradora </w:t>
      </w:r>
      <w:r w:rsidRPr="636BEFC3">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636BEFC3">
        <w:rPr>
          <w:rFonts w:ascii="Arial Narrow" w:eastAsia="Arial Narrow" w:hAnsi="Arial Narrow" w:cs="Arial Narrow"/>
          <w:color w:val="000000"/>
          <w:kern w:val="0"/>
          <w:sz w:val="22"/>
          <w:szCs w:val="22"/>
          <w:lang w:val="es-ES" w:eastAsia="es-ES"/>
          <w14:ligatures w14:val="none"/>
        </w:rPr>
        <w:t/>
      </w:r>
      <w:proofErr w:type="spellEnd"/>
      <w:r w:rsidRPr="636BEFC3">
        <w:rPr>
          <w:rFonts w:ascii="Arial Narrow" w:eastAsia="Arial Narrow" w:hAnsi="Arial Narrow" w:cs="Arial Narrow"/>
          <w:color w:val="000000"/>
          <w:kern w:val="0"/>
          <w:sz w:val="22"/>
          <w:szCs w:val="22"/>
          <w:lang w:val="es-ES" w:eastAsia="es-ES"/>
          <w14:ligatures w14:val="none"/>
        </w:rPr>
        <w:t xml:space="preserve"> </w:t>
      </w:r>
      <w:r w:rsidR="0DCB9545" w:rsidRPr="636BEFC3">
        <w:rPr>
          <w:rFonts w:ascii="Arial Narrow" w:eastAsia="Arial Narrow" w:hAnsi="Arial Narrow" w:cs="Arial Narrow"/>
          <w:sz w:val="22"/>
          <w:szCs w:val="22"/>
          <w:lang w:val="es-ES"/>
        </w:rPr>
        <w:t xml:space="preserve">2006412470 </w:t>
      </w:r>
      <w:r w:rsidRPr="636BEFC3">
        <w:rPr>
          <w:rFonts w:ascii="Arial Narrow" w:eastAsia="Arial Narrow" w:hAnsi="Arial Narrow" w:cs="Arial Narrow"/>
          <w:color w:val="000000"/>
          <w:kern w:val="0"/>
          <w:sz w:val="22"/>
          <w:szCs w:val="22"/>
          <w:lang w:val="es-ES" w:eastAsia="es-ES"/>
          <w14:ligatures w14:val="none"/>
        </w:rPr>
        <w:t xml:space="preserve">del Seguro Vehicular, </w:t>
      </w:r>
      <w:bookmarkStart w:id="21" w:name="_Hlk211877008"/>
      <w:r w:rsidRPr="636BEFC3">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636BEFC3">
        <w:rPr>
          <w:rFonts w:ascii="Arial Narrow" w:eastAsia="Arial Narrow" w:hAnsi="Arial Narrow" w:cs="Arial Narrow"/>
          <w:color w:val="000000"/>
          <w:kern w:val="0"/>
          <w:sz w:val="22"/>
          <w:szCs w:val="22"/>
          <w:lang w:val="es-ES" w:eastAsia="es-ES"/>
          <w14:ligatures w14:val="none"/>
        </w:rPr>
        <w:t>; (</w:t>
      </w:r>
      <w:proofErr w:type="spellStart"/>
      <w:r w:rsidRPr="636BEFC3">
        <w:rPr>
          <w:rFonts w:ascii="Arial Narrow" w:eastAsia="Arial Narrow" w:hAnsi="Arial Narrow" w:cs="Arial Narrow"/>
          <w:color w:val="000000"/>
          <w:kern w:val="0"/>
          <w:sz w:val="22"/>
          <w:szCs w:val="22"/>
          <w:lang w:val="es-ES" w:eastAsia="es-ES"/>
          <w14:ligatures w14:val="none"/>
        </w:rPr>
        <w:t>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1997D64" w:rsidRPr="636BEFC3">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del denunciante, </w:t>
      </w:r>
      <w:r w:rsidRPr="636BEFC3">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Pr="636BEFC3">
        <w:rPr>
          <w:rFonts w:ascii="Arial Narrow" w:eastAsia="Arial Narrow" w:hAnsi="Arial Narrow" w:cs="Arial Narrow"/>
          <w:color w:val="000000"/>
          <w:kern w:val="0"/>
          <w:sz w:val="22"/>
          <w:szCs w:val="22"/>
          <w:lang w:val="es-ES" w:eastAsia="es-ES"/>
          <w14:ligatures w14:val="none"/>
        </w:rPr>
        <w:t>iii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636BEFC3">
        <w:rPr>
          <w:rFonts w:ascii="Arial Narrow" w:eastAsia="Arial Narrow" w:hAnsi="Arial Narrow" w:cs="Arial Narrow"/>
          <w:color w:val="000000"/>
          <w:kern w:val="0"/>
          <w:sz w:val="22"/>
          <w:szCs w:val="22"/>
          <w:lang w:val="es-ES" w:eastAsia="es-ES"/>
          <w14:ligatures w14:val="none"/>
        </w:rPr>
        <w:t xml:space="preserve"> </w:t>
      </w:r>
      <w:r w:rsidRPr="636BEFC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636BEFC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D2C14D" w:rsidR="00121544" w:rsidRPr="009E0535" w:rsidRDefault="00CA59A2" w:rsidP="636BEFC3">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PRIMERO:</w:t>
      </w:r>
      <w:r w:rsidRPr="636BEFC3">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D2C484"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4420FE7D" w:rsidRPr="636BEFC3">
        <w:rPr>
          <w:rFonts w:ascii="Arial Narrow" w:eastAsia="Arial Narrow" w:hAnsi="Arial Narrow" w:cs="Arial Narrow"/>
          <w:sz w:val="22"/>
          <w:szCs w:val="22"/>
        </w:rPr>
        <w:t xml:space="preserve"/>
      </w:r>
      <w:r w:rsidR="4420FE7D" w:rsidRPr="636BEFC3">
        <w:rPr>
          <w:rFonts w:ascii="Arial Narrow" w:eastAsia="Arial Narrow" w:hAnsi="Arial Narrow" w:cs="Arial Narrow"/>
          <w:color w:val="000000" w:themeColor="text1"/>
          <w:sz w:val="22"/>
          <w:szCs w:val="22"/>
          <w:lang w:eastAsia="es-PE"/>
        </w:rPr>
        <w:t xml:space="preserve"/>
      </w:r>
      <w:proofErr w:type="spellStart"/>
      <w:r w:rsidR="4420FE7D" w:rsidRPr="636BEFC3">
        <w:rPr>
          <w:rFonts w:ascii="Arial Narrow" w:eastAsia="Arial Narrow" w:hAnsi="Arial Narrow" w:cs="Arial Narrow"/>
          <w:color w:val="000000" w:themeColor="text1"/>
          <w:sz w:val="22"/>
          <w:szCs w:val="22"/>
          <w:lang w:eastAsia="es-PE"/>
        </w:rPr>
        <w:t/>
      </w:r>
      <w:proofErr w:type="spellEnd"/>
      <w:r w:rsidR="4420FE7D"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BE5C3C8"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Presunta</w:t>
      </w:r>
      <w:r w:rsidRPr="636BEF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636BEFC3">
        <w:rPr>
          <w:rFonts w:ascii="Arial Narrow" w:eastAsia="Arial Narrow" w:hAnsi="Arial Narrow" w:cs="Arial Narrow"/>
          <w:kern w:val="0"/>
          <w:sz w:val="22"/>
          <w:szCs w:val="22"/>
          <w:lang w:eastAsia="es-PE"/>
          <w14:ligatures w14:val="none"/>
        </w:rPr>
        <w:t xml:space="preserve"> de </w:t>
      </w:r>
      <w:r w:rsidRPr="636BEF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52145">
        <w:rPr>
          <w:rFonts w:ascii="Arial Narrow" w:eastAsia="Arial Narrow" w:hAnsi="Arial Narrow" w:cs="Arial Narrow"/>
          <w:kern w:val="0"/>
          <w:sz w:val="22"/>
          <w:szCs w:val="22"/>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Arial Narrow" w:hAnsi="Arial Narrow" w:cs="Arial Narrow"/>
          <w:kern w:val="0"/>
          <w:sz w:val="22"/>
          <w:szCs w:val="22"/>
          <w:shd w:val="clear" w:color="auto" w:fill="FFFFFF"/>
          <w:lang w:eastAsia="es-PE"/>
          <w14:ligatures w14:val="none"/>
        </w:rPr>
        <w:t/>
      </w:r>
      <w:proofErr w:type="spellEnd"/>
      <w:r w:rsidR="00FB44B8" w:rsidRPr="00152145">
        <w:rPr>
          <w:rFonts w:ascii="Arial Narrow" w:eastAsia="Arial Narrow" w:hAnsi="Arial Narrow" w:cs="Arial Narrow"/>
          <w:kern w:val="0"/>
          <w:sz w:val="22"/>
          <w:szCs w:val="22"/>
          <w:shd w:val="clear" w:color="auto" w:fill="FFFFFF"/>
          <w:lang w:eastAsia="es-PE"/>
          <w14:ligatures w14:val="none"/>
        </w:rPr>
        <w:t xml:space="preserve"> </w:t>
      </w:r>
      <w:r w:rsidR="58CB5DBF" w:rsidRPr="00152145">
        <w:rPr>
          <w:rFonts w:ascii="Arial Narrow" w:eastAsia="Arial Narrow" w:hAnsi="Arial Narrow" w:cs="Arial Narrow"/>
          <w:sz w:val="22"/>
          <w:szCs w:val="22"/>
          <w:lang w:eastAsia="es-PE"/>
        </w:rPr>
        <w:t xml:space="preserve">2006412470 </w:t>
      </w:r>
      <w:r w:rsidR="00FB44B8" w:rsidRPr="00152145">
        <w:rPr>
          <w:rFonts w:ascii="Arial Narrow" w:eastAsia="Arial Narrow" w:hAnsi="Arial Narrow" w:cs="Arial Narrow"/>
          <w:kern w:val="0"/>
          <w:sz w:val="22"/>
          <w:szCs w:val="22"/>
          <w:shd w:val="clear" w:color="auto" w:fill="FFFFFF"/>
          <w:lang w:eastAsia="es-PE"/>
          <w14:ligatures w14:val="none"/>
        </w:rPr>
        <w:t xml:space="preserve">por el </w:t>
      </w:r>
      <w:r w:rsidR="3D8924CB" w:rsidRPr="00152145">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00152145">
        <w:rPr>
          <w:rFonts w:ascii="Arial Narrow" w:eastAsia="Arial Narrow" w:hAnsi="Arial Narrow" w:cs="Arial Narrow"/>
          <w:kern w:val="0"/>
          <w:sz w:val="22"/>
          <w:szCs w:val="22"/>
          <w:shd w:val="clear" w:color="auto" w:fill="FFFFFF"/>
          <w:lang w:eastAsia="es-PE"/>
          <w14:ligatures w14:val="none"/>
        </w:rPr>
        <w:t xml:space="preserve">del </w:t>
      </w:r>
      <w:r w:rsidR="5B77BAE9"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14:ligatures w14:val="none"/>
          <w:sz w:val="22"/>
          <w:szCs w:val="22"/>
        </w:rPr>
        <w:t>.</w:t>
      </w:r>
    </w:p>
    <w:p w14:paraId="39215327" w14:textId="77777777" w:rsidR="00121544" w:rsidRPr="00CA50CD" w:rsidRDefault="00121544" w:rsidP="636BEFC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 xml:space="preserve">Presunta infracción </w:t>
      </w:r>
      <w:r w:rsidR="2237A959" w:rsidRPr="636BEFC3">
        <w:rPr>
          <w:rFonts w:ascii="Arial Narrow" w:eastAsia="Arial Narrow" w:hAnsi="Arial Narrow" w:cs="Arial Narrow"/>
          <w:sz w:val="22"/>
          <w:szCs w:val="22"/>
          <w:lang w:eastAsia="es-PE"/>
        </w:rPr>
        <w:t>a los artículos 18 y 19</w:t>
      </w:r>
      <w:r w:rsidR="2237A959" w:rsidRPr="636BEFC3">
        <w:rPr>
          <w:rFonts w:ascii="Arial Narrow" w:eastAsia="Arial Narrow" w:hAnsi="Arial Narrow" w:cs="Arial Narrow"/>
          <w:sz w:val="22"/>
          <w:szCs w:val="22"/>
          <w:lang w:eastAsia="es-PE"/>
        </w:rPr>
        <w:t xml:space="preserve"> de </w:t>
      </w:r>
      <w:r w:rsidR="2237A959" w:rsidRPr="636BEFC3">
        <w:rPr>
          <w:rFonts w:ascii="Arial Narrow" w:eastAsia="Arial Narrow" w:hAnsi="Arial Narrow" w:cs="Arial Narrow"/>
          <w:sz w:val="22"/>
          <w:szCs w:val="22"/>
          <w:lang w:eastAsia="es-PE"/>
        </w:rPr>
        <w:t xml:space="preserve">la Ley 29571, Código de Protección y Defensa del Consumidor, en tanto </w:t>
      </w:r>
      <w:r w:rsidR="2237A959" w:rsidRPr="00152145">
        <w:rPr>
          <w:rFonts w:ascii="Arial Narrow" w:eastAsia="Arial Narrow" w:hAnsi="Arial Narrow" w:cs="Arial Narrow"/>
          <w:sz w:val="22"/>
          <w:szCs w:val="22"/>
          <w:lang w:eastAsia="es-PE"/>
        </w:rPr>
        <w:t xml:space="preserve">la compañía aseguradora </w:t>
      </w:r>
      <w:r w:rsidR="16F21F88" w:rsidRPr="00152145">
        <w:rPr>
          <w:rFonts w:ascii="Arial Narrow" w:eastAsia="Arial Narrow" w:hAnsi="Arial Narrow" w:cs="Arial Narrow"/>
          <w:sz w:val="22"/>
          <w:szCs w:val="22"/>
          <w:lang w:eastAsia="es-PE"/>
        </w:rPr>
        <w:t xml:space="preserve">no </w:t>
      </w:r>
      <w:r w:rsidR="2237A959" w:rsidRPr="00152145">
        <w:rPr>
          <w:rFonts w:ascii="Arial Narrow" w:eastAsia="Arial Narrow" w:hAnsi="Arial Narrow" w:cs="Arial Narrow"/>
          <w:sz w:val="22"/>
          <w:szCs w:val="22"/>
          <w:lang w:eastAsia="es-PE"/>
        </w:rPr>
        <w:t xml:space="preserve">habría </w:t>
      </w:r>
      <w:r w:rsidR="3AB5B2AF" w:rsidRPr="00152145">
        <w:rPr>
          <w:rFonts w:ascii="Arial Narrow" w:eastAsia="Arial Narrow" w:hAnsi="Arial Narrow" w:cs="Arial Narrow"/>
          <w:sz w:val="22"/>
          <w:szCs w:val="22"/>
          <w:lang w:eastAsia="es-PE"/>
        </w:rPr>
        <w:t xml:space="preserve">brindado oportunamente una respuesta a la comunicación presentada </w:t>
      </w:r>
      <w:r w:rsidR="71D7E8C8" w:rsidRPr="00152145">
        <w:rPr>
          <w:rFonts w:ascii="Arial Narrow" w:eastAsia="Arial Narrow" w:hAnsi="Arial Narrow" w:cs="Arial Narrow"/>
          <w:sz w:val="22"/>
          <w:szCs w:val="22"/>
          <w:lang w:eastAsia="es-PE"/>
        </w:rPr>
        <w:t xml:space="preserve">el </w:t>
      </w:r>
      <w:r w:rsidR="743BCDF9" w:rsidRPr="00152145">
        <w:rPr>
          <w:rFonts w:ascii="Arial Narrow" w:eastAsia="Arial Narrow" w:hAnsi="Arial Narrow" w:cs="Arial Narrow"/>
          <w:sz w:val="22"/>
          <w:szCs w:val="22"/>
          <w:lang w:eastAsia="es-PE"/>
        </w:rPr>
        <w:t xml:space="preserve">2 de junio de 2025</w:t>
      </w:r>
      <w:r w:rsidR="71D7E8C8" w:rsidRPr="00152145">
        <w:rPr>
          <w:rFonts w:ascii="Arial Narrow" w:eastAsia="Arial Narrow" w:hAnsi="Arial Narrow" w:cs="Arial Narrow"/>
          <w:sz w:val="22"/>
          <w:szCs w:val="22"/>
          <w:lang w:eastAsia="es-PE"/>
        </w:rPr>
        <w:t xml:space="preserve"/>
      </w:r>
      <w:r w:rsidR="05B3351A" w:rsidRPr="00152145">
        <w:rPr>
          <w:rFonts w:ascii="Arial Narrow" w:eastAsia="Arial Narrow" w:hAnsi="Arial Narrow" w:cs="Arial Narrow"/>
          <w:sz w:val="22"/>
          <w:szCs w:val="22"/>
          <w:lang w:eastAsia="es-PE"/>
        </w:rPr>
        <w:t xml:space="preserve"/>
      </w:r>
      <w:r w:rsidR="71D7E8C8" w:rsidRPr="00152145">
        <w:rPr>
          <w:rFonts w:ascii="Arial Narrow" w:eastAsia="Arial Narrow" w:hAnsi="Arial Narrow" w:cs="Arial Narrow"/>
          <w:sz w:val="22"/>
          <w:szCs w:val="22"/>
          <w:lang w:eastAsia="es-PE"/>
        </w:rPr>
        <w:t xml:space="preserve"> </w:t>
      </w:r>
      <w:r w:rsidR="3AB5B2AF" w:rsidRPr="00152145">
        <w:rPr>
          <w:rFonts w:ascii="Arial Narrow" w:eastAsia="Arial Narrow" w:hAnsi="Arial Narrow" w:cs="Arial Narrow"/>
          <w:sz w:val="22"/>
          <w:szCs w:val="22"/>
          <w:lang w:eastAsia="es-PE"/>
        </w:rPr>
        <w:t xml:space="preserve">por el </w:t>
      </w:r>
      <w:r w:rsidR="00B2461A" w:rsidRPr="00152145">
        <w:rPr>
          <w:rFonts w:ascii="Arial Narrow" w:eastAsia="Arial Narrow" w:hAnsi="Arial Narrow" w:cs="Arial Narrow"/>
          <w:sz w:val="22"/>
          <w:szCs w:val="22"/>
          <w:lang w:eastAsia="es-PE"/>
        </w:rPr>
        <w:t>corredor de seguros</w:t>
      </w:r>
      <w:r w:rsidR="3AB5B2AF" w:rsidRPr="00152145">
        <w:rPr>
          <w:rFonts w:ascii="Arial Narrow" w:eastAsia="Arial Narrow" w:hAnsi="Arial Narrow" w:cs="Arial Narrow"/>
          <w:sz w:val="22"/>
          <w:szCs w:val="22"/>
          <w:lang w:eastAsia="es-PE"/>
        </w:rPr>
        <w:t xml:space="preserve"> del denunciante</w:t>
      </w:r>
      <w:r w:rsidR="3CCC5018" w:rsidRPr="00152145">
        <w:rPr>
          <w:rFonts w:ascii="Arial Narrow" w:eastAsia="Arial Narrow" w:hAnsi="Arial Narrow" w:cs="Arial Narrow"/>
          <w:sz w:val="22"/>
          <w:szCs w:val="22"/>
          <w:lang w:eastAsia="es-PE"/>
        </w:rPr>
        <w:t>, en virtud de la cobertura del</w:t>
      </w:r>
      <w:r w:rsidR="2237A959" w:rsidRPr="00152145">
        <w:rPr>
          <w:rFonts w:ascii="Arial Narrow" w:eastAsia="Arial Narrow" w:hAnsi="Arial Narrow" w:cs="Arial Narrow"/>
          <w:sz w:val="22"/>
          <w:szCs w:val="22"/>
          <w:lang w:eastAsia="es-PE"/>
        </w:rPr>
        <w:t xml:space="preserve"> </w:t>
      </w:r>
      <w:r w:rsidR="3B6ECA5E" w:rsidRPr="00152145">
        <w:rPr>
          <w:rFonts w:ascii="Arial Narrow" w:eastAsia="Arial Narrow" w:hAnsi="Arial Narrow" w:cs="Arial Narrow"/>
          <w:sz w:val="22"/>
          <w:szCs w:val="22"/>
          <w:lang w:eastAsia="es-PE"/>
        </w:rPr>
        <w:t xml:space="preserve">Seguro Vehicular - Póliza </w:t>
      </w:r>
      <w:proofErr w:type="spellStart"/>
      <w:r w:rsidR="3B6ECA5E" w:rsidRPr="00152145">
        <w:rPr>
          <w:rFonts w:ascii="Arial Narrow" w:eastAsia="Arial Narrow" w:hAnsi="Arial Narrow" w:cs="Arial Narrow"/>
          <w:sz w:val="22"/>
          <w:szCs w:val="22"/>
          <w:lang w:eastAsia="es-PE"/>
        </w:rPr>
        <w:t/>
      </w:r>
      <w:proofErr w:type="spellEnd"/>
      <w:r w:rsidR="3B6ECA5E" w:rsidRPr="00152145">
        <w:rPr>
          <w:rFonts w:ascii="Arial Narrow" w:eastAsia="Arial Narrow" w:hAnsi="Arial Narrow" w:cs="Arial Narrow"/>
          <w:sz w:val="22"/>
          <w:szCs w:val="22"/>
          <w:lang w:eastAsia="es-PE"/>
        </w:rPr>
        <w:t xml:space="preserve"> 2006412470 por el accidente de tránsito del </w:t>
      </w:r>
      <w:r w:rsidR="3B6ECA5E"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CA50CD" w:rsidRDefault="00121544" w:rsidP="636BEFC3">
      <w:pPr>
        <w:spacing w:before="0" w:after="0" w:line="240" w:lineRule="auto"/>
        <w:jc w:val="both"/>
        <w:rPr>
          <w:rFonts w:ascii="Arial Narrow" w:eastAsia="Arial Narrow" w:hAnsi="Arial Narrow" w:cs="Arial Narrow"/>
          <w:kern w:val="0"/>
          <w:sz w:val="22"/>
          <w:szCs w:val="22"/>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55CBB03A" w:rsidRPr="00152145">
        <w:rPr>
          <w:rFonts w:ascii="Arial Narrow" w:eastAsia="Arial Narrow" w:hAnsi="Arial Narrow" w:cs="Arial Narrow"/>
          <w:sz w:val="22"/>
          <w:szCs w:val="22"/>
          <w:lang w:eastAsia="es-PE"/>
        </w:rPr>
        <w:t xml:space="preserve">15 de julio de 2025</w:t>
      </w:r>
      <w:r w:rsidRPr="00152145">
        <w:rPr>
          <w:rFonts w:ascii="Arial Narrow" w:eastAsia="Arial Narrow" w:hAnsi="Arial Narrow" w:cs="Arial Narrow"/>
          <w:sz w:val="22"/>
          <w:szCs w:val="22"/>
          <w:lang w:eastAsia="es-PE"/>
        </w:rPr>
        <w:t xml:space="preserve"/>
      </w:r>
      <w:r w:rsidR="0E6CADA6"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bookmarkStart w:id="23" w:name="_Hlk215162047"/>
    </w:p>
    <w:p w14:paraId="39BF39FC" w14:textId="77777777" w:rsidR="00121544" w:rsidRPr="00CA50CD" w:rsidRDefault="00121544" w:rsidP="636BEFC3">
      <w:pPr>
        <w:spacing w:before="0" w:after="0" w:line="240" w:lineRule="auto"/>
        <w:jc w:val="both"/>
        <w:rPr>
          <w:rFonts w:ascii="Arial Narrow" w:eastAsia="Arial Narrow" w:hAnsi="Arial Narrow" w:cs="Arial Narrow"/>
          <w:kern w:val="0"/>
          <w:sz w:val="22"/>
          <w:szCs w:val="22"/>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lastRenderedPageBreak/>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233482C7" w:rsidRPr="00152145">
        <w:rPr>
          <w:rFonts w:ascii="Arial Narrow" w:eastAsia="Arial Narrow" w:hAnsi="Arial Narrow" w:cs="Arial Narrow"/>
          <w:sz w:val="22"/>
          <w:szCs w:val="22"/>
          <w:lang w:eastAsia="es-PE"/>
        </w:rPr>
        <w:t xml:space="preserve">22 de julio de 2025</w:t>
      </w:r>
      <w:r w:rsidRPr="00152145">
        <w:rPr>
          <w:rFonts w:ascii="Arial Narrow" w:eastAsia="Arial Narrow" w:hAnsi="Arial Narrow" w:cs="Arial Narrow"/>
          <w:sz w:val="22"/>
          <w:szCs w:val="22"/>
          <w:lang w:eastAsia="es-PE"/>
        </w:rPr>
        <w:t xml:space="preserve"/>
      </w:r>
      <w:r w:rsidR="365F8B32"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7AC0F3D" w14:textId="2CFBC725" w:rsidR="636BEFC3" w:rsidRDefault="636BEFC3" w:rsidP="636BEFC3">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15346A3A" w:rsidRPr="00152145">
        <w:rPr>
          <w:rFonts w:ascii="Arial Narrow" w:eastAsia="Arial Narrow" w:hAnsi="Arial Narrow" w:cs="Arial Narrow"/>
          <w:sz w:val="22"/>
          <w:szCs w:val="22"/>
          <w:lang w:eastAsia="es-PE"/>
        </w:rPr>
        <w:t xml:space="preserve">4 de agosto de 2025</w:t>
      </w:r>
      <w:r w:rsidRPr="00152145">
        <w:rPr>
          <w:rFonts w:ascii="Arial Narrow" w:eastAsia="Arial Narrow" w:hAnsi="Arial Narrow" w:cs="Arial Narrow"/>
          <w:sz w:val="22"/>
          <w:szCs w:val="22"/>
          <w:lang w:eastAsia="es-PE"/>
        </w:rPr>
        <w:t xml:space="preserve"/>
      </w:r>
      <w:r w:rsidR="0749F3B4"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rPr>
        <w:t>.</w:t>
      </w:r>
    </w:p>
    <w:p w14:paraId="3D9B8724" w14:textId="4E4AE5EF" w:rsidR="636BEFC3" w:rsidRDefault="636BEFC3" w:rsidP="636BEFC3">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7A46FF71" w:rsidRPr="00152145">
        <w:rPr>
          <w:rFonts w:ascii="Arial Narrow" w:eastAsia="Arial Narrow" w:hAnsi="Arial Narrow" w:cs="Arial Narrow"/>
          <w:sz w:val="22"/>
          <w:szCs w:val="22"/>
          <w:lang w:eastAsia="es-PE"/>
        </w:rPr>
        <w:t xml:space="preserve">9 de agosto de 2025</w:t>
      </w:r>
      <w:r w:rsidRPr="00152145">
        <w:rPr>
          <w:rFonts w:ascii="Arial Narrow" w:eastAsia="Arial Narrow" w:hAnsi="Arial Narrow" w:cs="Arial Narrow"/>
          <w:sz w:val="22"/>
          <w:szCs w:val="22"/>
          <w:lang w:eastAsia="es-PE"/>
        </w:rPr>
        <w:t xml:space="preserve"/>
      </w:r>
      <w:r w:rsidR="46C49A1D"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B0291C5" w14:textId="77777777" w:rsidR="00121544" w:rsidRPr="00F027A2" w:rsidRDefault="00121544" w:rsidP="636BEFC3">
      <w:pPr>
        <w:pStyle w:val="Prrafodelista"/>
        <w:spacing w:before="0" w:after="0" w:line="240" w:lineRule="auto"/>
        <w:rPr>
          <w:rFonts w:ascii="Arial Narrow" w:eastAsia="Arial Narrow" w:hAnsi="Arial Narrow" w:cs="Arial Narrow"/>
          <w:kern w:val="0"/>
          <w14:ligatures w14:val="none"/>
          <w:sz w:val="22"/>
          <w:szCs w:val="22"/>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636BEFC3">
        <w:rPr>
          <w:rFonts w:ascii="Arial Narrow" w:eastAsia="Arial Narrow" w:hAnsi="Arial Narrow" w:cs="Arial Narrow"/>
          <w:sz w:val="22"/>
          <w:szCs w:val="22"/>
        </w:rPr>
        <w:t>Presunta infracción al numeral 88.1</w:t>
      </w:r>
      <w:r w:rsidR="001D3F79"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sz w:val="22"/>
          <w:szCs w:val="22"/>
        </w:rPr>
        <w:t xml:space="preserve"> del </w:t>
      </w:r>
      <w:r w:rsidRPr="00492EC7">
        <w:rPr>
          <w:rFonts w:ascii="Arial Narrow" w:eastAsia="Arial Narrow" w:hAnsi="Arial Narrow" w:cs="Arial Narrow"/>
          <w:sz w:val="22"/>
          <w:szCs w:val="22"/>
        </w:rPr>
        <w:t>artículo 88</w:t>
      </w:r>
      <w:r w:rsidR="001D3F79" w:rsidRPr="00492EC7">
        <w:rPr>
          <w:rFonts w:ascii="Arial Narrow" w:eastAsia="Arial Narrow" w:hAnsi="Arial Narrow" w:cs="Arial Narrow"/>
          <w:kern w:val="0"/>
          <w14:ligatures w14:val="none"/>
          <w:sz w:val="22"/>
          <w:szCs w:val="22"/>
        </w:rPr>
        <w:t/>
      </w:r>
      <w:r w:rsidRPr="00492EC7">
        <w:rPr>
          <w:rFonts w:ascii="Arial Narrow" w:eastAsia="Arial Narrow" w:hAnsi="Arial Narrow" w:cs="Arial Narrow"/>
          <w:sz w:val="22"/>
          <w:szCs w:val="22"/>
        </w:rPr>
        <w:t xml:space="preserve"> de la Ley </w:t>
      </w:r>
      <w:proofErr w:type="spellStart"/>
      <w:r w:rsidRPr="00492EC7">
        <w:rPr>
          <w:rFonts w:ascii="Arial Narrow" w:eastAsia="Arial Narrow" w:hAnsi="Arial Narrow" w:cs="Arial Narrow"/>
          <w:sz w:val="22"/>
          <w:szCs w:val="22"/>
        </w:rPr>
        <w:t/>
      </w:r>
      <w:proofErr w:type="spellEnd"/>
      <w:r w:rsidRPr="00492EC7">
        <w:rPr>
          <w:rFonts w:ascii="Arial Narrow" w:eastAsia="Arial Narrow" w:hAnsi="Arial Narrow" w:cs="Arial Narrow"/>
          <w:sz w:val="22"/>
          <w:szCs w:val="22"/>
        </w:rPr>
        <w:t xml:space="preserve"> 29571, Código de Protección y Defensa del Consumidor, </w:t>
      </w:r>
      <w:r w:rsidRPr="00492EC7">
        <w:rPr>
          <w:rFonts w:ascii="Arial Narrow" w:eastAsia="Arial Narrow" w:hAnsi="Arial Narrow" w:cs="Arial Narrow"/>
          <w:kern w:val="0"/>
          <w14:ligatures w14:val="none"/>
          <w:sz w:val="22"/>
          <w:szCs w:val="22"/>
        </w:rPr>
        <w:t xml:space="preserve">en tanto </w:t>
      </w:r>
      <w:r w:rsidR="02DA5650" w:rsidRPr="00152145">
        <w:rPr>
          <w:rFonts w:ascii="Arial Narrow" w:eastAsia="Arial Narrow" w:hAnsi="Arial Narrow" w:cs="Arial Narrow"/>
          <w:kern w:val="0"/>
          <w14:ligatures w14:val="none"/>
          <w:sz w:val="22"/>
          <w:szCs w:val="22"/>
        </w:rPr>
        <w:t>la compañía aseguradora no</w:t>
      </w:r>
      <w:r w:rsidRPr="00152145">
        <w:rPr>
          <w:rFonts w:ascii="Arial Narrow" w:eastAsia="Arial Narrow" w:hAnsi="Arial Narrow" w:cs="Arial Narrow"/>
          <w:kern w:val="0"/>
          <w14:ligatures w14:val="none"/>
          <w:sz w:val="22"/>
          <w:szCs w:val="22"/>
        </w:rPr>
        <w:t xml:space="preserve"> habría brindado una respuesta </w:t>
      </w:r>
      <w:r w:rsidR="4D36C659" w:rsidRPr="00152145">
        <w:rPr>
          <w:rFonts w:ascii="Arial Narrow" w:eastAsia="Arial Narrow" w:hAnsi="Arial Narrow" w:cs="Arial Narrow"/>
          <w:kern w:val="0"/>
          <w14:ligatures w14:val="none"/>
          <w:sz w:val="22"/>
          <w:szCs w:val="22"/>
        </w:rPr>
        <w:t>oportuna</w:t>
      </w:r>
      <w:r w:rsidR="62BD9639" w:rsidRPr="00152145">
        <w:rPr>
          <w:rFonts w:ascii="Arial Narrow" w:eastAsia="Arial Narrow" w:hAnsi="Arial Narrow" w:cs="Arial Narrow"/>
          <w:kern w:val="0"/>
          <w14:ligatures w14:val="none"/>
          <w:sz w:val="22"/>
          <w:szCs w:val="22"/>
        </w:rPr>
        <w:t xml:space="preserve"> </w:t>
      </w:r>
      <w:r w:rsidRPr="00152145">
        <w:rPr>
          <w:rFonts w:ascii="Arial Narrow" w:eastAsia="Arial Narrow" w:hAnsi="Arial Narrow" w:cs="Arial Narrow"/>
          <w:kern w:val="0"/>
          <w14:ligatures w14:val="none"/>
          <w:sz w:val="22"/>
          <w:szCs w:val="22"/>
        </w:rPr>
        <w:t xml:space="preserve">al reclamo presentado por el denunciante el </w:t>
      </w:r>
      <w:bookmarkEnd w:id="24"/>
      <w:r w:rsidR="4F690909" w:rsidRPr="00152145">
        <w:rPr>
          <w:rFonts w:ascii="Arial Narrow" w:eastAsia="Arial Narrow" w:hAnsi="Arial Narrow" w:cs="Arial Narrow"/>
          <w:sz w:val="22"/>
          <w:szCs w:val="22"/>
        </w:rPr>
        <w:t>19 de julio de 2025</w:t>
      </w:r>
      <w:r w:rsidRPr="00492EC7">
        <w:rPr>
          <w:rFonts w:ascii="Arial Narrow" w:eastAsia="Arial Narrow" w:hAnsi="Arial Narrow" w:cs="Arial Narrow"/>
          <w:kern w:val="0"/>
          <w14:ligatures w14:val="none"/>
          <w:sz w:val="22"/>
          <w:szCs w:val="22"/>
        </w:rPr>
        <w:t>.</w:t>
      </w:r>
    </w:p>
    <w:bookmarkEnd w:id="22"/>
    <w:bookmarkEnd w:id="23"/>
    <w:p w14:paraId="042B3F54" w14:textId="777BBF33" w:rsidR="00CA59A2" w:rsidRPr="00492EC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DDABC87" w:rsidR="00CA59A2" w:rsidRPr="0026598E" w:rsidRDefault="00CA59A2" w:rsidP="636BEFC3">
      <w:pPr>
        <w:spacing w:line="240" w:lineRule="auto"/>
        <w:contextualSpacing/>
        <w:jc w:val="both"/>
        <w:rPr>
          <w:rFonts w:ascii="Arial Narrow" w:eastAsia="Arial Narrow" w:hAnsi="Arial Narrow" w:cs="Arial Narrow"/>
          <w:kern w:val="0"/>
          <w14:ligatures w14:val="none"/>
          <w:sz w:val="22"/>
          <w:szCs w:val="22"/>
        </w:rPr>
      </w:pPr>
      <w:r w:rsidRPr="00492EC7">
        <w:rPr>
          <w:rFonts w:ascii="Arial Narrow" w:eastAsia="Arial Narrow" w:hAnsi="Arial Narrow" w:cs="Arial Narrow"/>
          <w:b/>
          <w:bCs/>
          <w:color w:val="000000"/>
          <w:kern w:val="0"/>
          <w:sz w:val="22"/>
          <w:szCs w:val="22"/>
          <w:lang w:eastAsia="es-PE"/>
          <w14:ligatures w14:val="none"/>
        </w:rPr>
        <w:t>SEGUNDO:</w:t>
      </w:r>
      <w:r w:rsidRPr="00492EC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2EC7">
        <w:rPr>
          <w:rFonts w:ascii="Arial Narrow" w:eastAsia="Arial Narrow" w:hAnsi="Arial Narrow" w:cs="Arial Narrow"/>
          <w:color w:val="000000"/>
          <w:kern w:val="0"/>
          <w:sz w:val="22"/>
          <w:szCs w:val="22"/>
          <w:lang w:val="es-ES" w:eastAsia="es-ES"/>
          <w14:ligatures w14:val="none"/>
        </w:rPr>
        <w:t xml:space="preserve">del </w:t>
      </w:r>
      <w:r w:rsidR="29198C4B" w:rsidRPr="00492EC7">
        <w:rPr>
          <w:rFonts w:ascii="Arial Narrow" w:eastAsia="Arial Narrow" w:hAnsi="Arial Narrow" w:cs="Arial Narrow"/>
          <w:color w:val="000000" w:themeColor="text1"/>
          <w:sz w:val="22"/>
          <w:szCs w:val="22"/>
          <w:lang w:val="es-ES" w:eastAsia="es-ES"/>
        </w:rPr>
        <w:t>15 de octubre de 2025</w:t>
      </w:r>
      <w:r w:rsidRPr="00492EC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TERCERO:</w:t>
      </w:r>
      <w:r w:rsidRPr="636BEFC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AE9732" w:rsidRPr="636BEFC3">
        <w:rPr>
          <w:rFonts w:ascii="Arial Narrow" w:eastAsia="Arial Narrow" w:hAnsi="Arial Narrow" w:cs="Arial Narrow"/>
          <w:color w:val="000000" w:themeColor="text1"/>
          <w:sz w:val="22"/>
          <w:szCs w:val="22"/>
          <w:lang w:eastAsia="es-P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octubre de 2025 a Pacífico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927B126" w:rsidR="00CA59A2" w:rsidRPr="0026598E" w:rsidRDefault="00CA59A2" w:rsidP="636BEFC3">
      <w:pPr>
        <w:spacing w:after="0" w:line="240" w:lineRule="auto"/>
        <w:jc w:val="both"/>
        <w:rPr>
          <w:rFonts w:ascii="Arial Narrow" w:eastAsia="Arial Narrow" w:hAnsi="Arial Narrow" w:cs="Arial Narrow"/>
          <w:color w:val="000000"/>
          <w:kern w:val="0"/>
          <w:sz w:val="22"/>
          <w:szCs w:val="22"/>
          <w:lang w:val="es-ES" w:eastAsia="es-ES"/>
          <w14:ligatures w14:val="none"/>
        </w:rPr>
      </w:pPr>
      <w:r w:rsidRPr="636BEFC3">
        <w:rPr>
          <w:rFonts w:ascii="Arial Narrow" w:eastAsia="Arial Narrow" w:hAnsi="Arial Narrow" w:cs="Arial Narrow"/>
          <w:b/>
          <w:bCs/>
          <w:color w:val="000000"/>
          <w:kern w:val="0"/>
          <w:sz w:val="22"/>
          <w:szCs w:val="22"/>
          <w:lang w:eastAsia="es-PE"/>
          <w14:ligatures w14:val="none"/>
        </w:rPr>
        <w:t xml:space="preserve">QUINTO:</w:t>
      </w:r>
      <w:r w:rsidRPr="636BEFC3">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FD05CC1" w:rsidRPr="636BEFC3">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0FD05CC1" w:rsidRPr="636BEFC3">
        <w:rPr>
          <w:rFonts w:ascii="Arial Narrow" w:eastAsia="Arial Narrow" w:hAnsi="Arial Narrow" w:cs="Arial Narrow"/>
          <w:color w:val="000000" w:themeColor="text1"/>
          <w:sz w:val="22"/>
          <w:szCs w:val="22"/>
          <w:lang w:val="es-ES" w:eastAsia="es-ES"/>
        </w:rPr>
        <w:t/>
      </w:r>
      <w:proofErr w:type="spellEnd"/>
      <w:r w:rsidR="0FD05CC1" w:rsidRPr="636BEFC3">
        <w:rPr>
          <w:rFonts w:ascii="Arial Narrow" w:eastAsia="Arial Narrow" w:hAnsi="Arial Narrow" w:cs="Arial Narrow"/>
          <w:color w:val="000000" w:themeColor="text1"/>
          <w:sz w:val="22"/>
          <w:szCs w:val="22"/>
          <w:lang w:val="es-ES" w:eastAsia="es-ES"/>
        </w:rPr>
        <w:t xml:space="preserve"> </w:t>
      </w:r>
      <w:r w:rsidR="0FD05CC1" w:rsidRPr="636BEFC3">
        <w:rPr>
          <w:rFonts w:ascii="Arial Narrow" w:eastAsia="Arial Narrow" w:hAnsi="Arial Narrow" w:cs="Arial Narrow"/>
          <w:sz w:val="22"/>
          <w:szCs w:val="22"/>
          <w:lang w:val="es-ES"/>
        </w:rPr>
        <w:t xml:space="preserve">2006412470 </w:t>
      </w:r>
      <w:r w:rsidR="0FD05CC1" w:rsidRPr="636BEFC3">
        <w:rPr>
          <w:rFonts w:ascii="Arial Narrow" w:eastAsia="Arial Narrow" w:hAnsi="Arial Narrow" w:cs="Arial Narrow"/>
          <w:color w:val="000000" w:themeColor="text1"/>
          <w:sz w:val="22"/>
          <w:szCs w:val="22"/>
          <w:lang w:val="es-ES" w:eastAsia="es-ES"/>
        </w:rPr>
        <w:t>del Seguro Vehicular, así como el cargo de remisión de la póliza; (</w:t>
      </w:r>
      <w:proofErr w:type="spellStart"/>
      <w:r w:rsidR="0FD05CC1" w:rsidRPr="636BEFC3">
        <w:rPr>
          <w:rFonts w:ascii="Arial Narrow" w:eastAsia="Arial Narrow" w:hAnsi="Arial Narrow" w:cs="Arial Narrow"/>
          <w:color w:val="000000" w:themeColor="text1"/>
          <w:sz w:val="22"/>
          <w:szCs w:val="22"/>
          <w:lang w:val="es-ES" w:eastAsia="es-ES"/>
        </w:rPr>
        <w:t>ii</w:t>
      </w:r>
      <w:proofErr w:type="spellEnd"/>
      <w:r w:rsidR="0FD05CC1" w:rsidRPr="636BEFC3">
        <w:rPr>
          <w:rFonts w:ascii="Arial Narrow" w:eastAsia="Arial Narrow" w:hAnsi="Arial Narrow" w:cs="Arial Narrow"/>
          <w:color w:val="000000" w:themeColor="text1"/>
          <w:sz w:val="22"/>
          <w:szCs w:val="22"/>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Arial Narrow" w:hAnsi="Arial Narrow" w:cs="Arial Narrow"/>
          <w:color w:val="000000" w:themeColor="text1"/>
          <w:sz w:val="22"/>
          <w:szCs w:val="22"/>
          <w:lang w:val="es-ES" w:eastAsia="es-ES"/>
        </w:rPr>
        <w:t>iii</w:t>
      </w:r>
      <w:proofErr w:type="spellEnd"/>
      <w:r w:rsidR="0FD05CC1" w:rsidRPr="636BEFC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222A032" w14:textId="6568929A" w:rsidR="007C1BB8"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36BEFC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36BEFC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Ello bajo apercibimiento de no realizar la audiencia de conciliación y levantar el acta de inasistencia correspondiente.</w:t>
      </w:r>
    </w:p>
    <w:p w14:paraId="0ED759D9" w14:textId="77777777" w:rsidR="007C1BB8" w:rsidRPr="0026598E" w:rsidRDefault="007C1BB8"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680C8C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eastAsia="Arial Narrow" w:hAnsi="Arial Narrow" w:cs="Arial Narrow"/>
          <w:spacing w:val="-3"/>
          <w:kern w:val="0"/>
          <w14:ligatures w14:val="none"/>
          <w:sz w:val="22"/>
          <w:szCs w:val="22"/>
        </w:rPr>
        <w:t/>
      </w:r>
      <w:r w:rsidRPr="636BEFC3">
        <w:rPr>
          <w:rFonts w:ascii="Arial Narrow" w:eastAsia="Arial Narrow" w:hAnsi="Arial Narrow" w:cs="Arial Narrow"/>
          <w:spacing w:val="-3"/>
          <w:kern w:val="0"/>
          <w14:ligatures w14:val="none"/>
          <w:sz w:val="22"/>
          <w:szCs w:val="22"/>
        </w:rPr>
        <w:t xml:space="preserve"/>
      </w:r>
      <w:r w:rsidR="7ABE1596" w:rsidRPr="636BEFC3">
        <w:rPr>
          <w:rFonts w:ascii="Arial Narrow" w:eastAsia="Arial Narrow" w:hAnsi="Arial Narrow" w:cs="Arial Narrow"/>
          <w:color w:val="000000" w:themeColor="text1"/>
          <w:sz w:val="22"/>
          <w:szCs w:val="22"/>
          <w:lang w:eastAsia="es-PE"/>
        </w:rPr>
        <w:t xml:space="preserve"/>
      </w:r>
      <w:proofErr w:type="spellStart"/>
      <w:r w:rsidR="7ABE1596" w:rsidRPr="636BEFC3">
        <w:rPr>
          <w:rFonts w:ascii="Arial Narrow" w:eastAsia="Arial Narrow" w:hAnsi="Arial Narrow" w:cs="Arial Narrow"/>
          <w:color w:val="000000" w:themeColor="text1"/>
          <w:sz w:val="22"/>
          <w:szCs w:val="22"/>
          <w:lang w:eastAsia="es-PE"/>
        </w:rPr>
        <w:t/>
      </w:r>
      <w:proofErr w:type="spellEnd"/>
      <w:r w:rsidR="7ABE1596"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509D673B" w14:textId="43D840D8" w:rsidR="00CA59A2" w:rsidRPr="0026598E" w:rsidRDefault="00CA59A2" w:rsidP="00C955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27C8BEBF" w:rsidRPr="636BEFC3">
        <w:rPr>
          <w:rFonts w:ascii="Arial Narrow" w:eastAsia="Arial Narrow" w:hAnsi="Arial Narrow" w:cs="Arial Narrow"/>
          <w:color w:val="000000" w:themeColor="text1"/>
          <w:sz w:val="22"/>
          <w:szCs w:val="22"/>
        </w:rPr>
        <w:t>Pacífico Compañía de Seguros y Reaseguros S.A.</w:t>
      </w:r>
      <w:r w:rsidRPr="636BEFC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636BEFC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36BEFC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36BEFC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34E052B9" w:rsidR="00E55AB3" w:rsidRPr="00BF49F6" w:rsidRDefault="00243CEA" w:rsidP="00E55AB3">
      <w:pPr>
        <w:spacing w:after="0" w:line="240" w:lineRule="auto"/>
        <w:jc w:val="both"/>
        <w:rPr>
          <w:rFonts w:ascii="Arial Narrow" w:eastAsia="Arial Narrow" w:hAnsi="Arial Narrow" w:cs="Arial Narrow"/>
          <w:sz w:val="16"/>
          <w:szCs w:val="16"/>
        </w:rPr>
      </w:pPr>
      <w:r w:rsidRPr="00243CE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 xml:space="preserve">Denuncia remitida a esta Comisión mediante </w:t>
      </w:r>
      <w:r w:rsidRPr="00B75E9E">
        <w:rPr>
          <w:rFonts w:ascii="Arial Narrow" w:eastAsia="Arial Narrow" w:hAnsi="Arial Narrow" w:cs="Arial Narrow"/>
          <w:sz w:val="16"/>
          <w:szCs w:val="16"/>
        </w:rPr>
        <w:t xml:space="preserve">MEMORANDUM </w:t>
      </w:r>
      <w:proofErr w:type="spellStart"/>
      <w:r w:rsidRPr="00B75E9E">
        <w:rPr>
          <w:rFonts w:ascii="Arial Narrow" w:eastAsia="Arial Narrow" w:hAnsi="Arial Narrow" w:cs="Arial Narrow"/>
          <w:sz w:val="16"/>
          <w:szCs w:val="16"/>
        </w:rPr>
        <w:t xml:space="preserve"/>
      </w:r>
      <w:proofErr w:type="spellEnd"/>
      <w:r w:rsidRPr="00B75E9E">
        <w:rPr>
          <w:rFonts w:ascii="Arial Narrow" w:eastAsia="Arial Narrow" w:hAnsi="Arial Narrow" w:cs="Arial Narrow"/>
          <w:sz w:val="16"/>
          <w:szCs w:val="16"/>
        </w:rPr>
        <w:t xml:space="preserve"/>
      </w:r>
      <w:r w:rsidR="006E2E6F" w:rsidRPr="00B75E9E">
        <w:rPr>
          <w:rFonts w:ascii="Arial Narrow" w:eastAsia="Arial Narrow" w:hAnsi="Arial Narrow" w:cs="Arial Narrow"/>
          <w:sz w:val="16"/>
          <w:szCs w:val="16"/>
        </w:rPr>
        <w:t xml:space="preserve">00</w:t>
      </w:r>
      <w:r w:rsidR="006E2E6F" w:rsidRPr="006E2E6F">
        <w:rPr>
          <w:rFonts w:ascii="Arial Narrow" w:eastAsia="Arial Narrow" w:hAnsi="Arial Narrow" w:cs="Arial Narrow"/>
          <w:sz w:val="16"/>
          <w:szCs w:val="16"/>
        </w:rPr>
        <w:t xml:space="preserve">1834-2025-ILN-</w:t>
      </w:r>
      <w:r w:rsidR="006E2E6F" w:rsidRPr="00F70B67">
        <w:rPr>
          <w:rFonts w:ascii="Arial Narrow" w:eastAsia="Arial Narrow" w:hAnsi="Arial Narrow" w:cs="Arial Narrow"/>
          <w:sz w:val="16"/>
          <w:szCs w:val="16"/>
        </w:rPr>
        <w:t xml:space="preserve">CPC </w:t>
      </w:r>
      <w:r w:rsidRPr="00F70B67">
        <w:rPr>
          <w:rFonts w:ascii="Arial Narrow" w:eastAsia="Arial Narrow" w:hAnsi="Arial Narrow" w:cs="Arial Narrow"/>
          <w:sz w:val="16"/>
          <w:szCs w:val="16"/>
        </w:rPr>
        <w:t xml:space="preserve">de fecha </w:t>
      </w:r>
      <w:r w:rsidR="00FD74E9" w:rsidRPr="00F70B67">
        <w:rPr>
          <w:rFonts w:ascii="Arial Narrow" w:eastAsia="Arial Narrow" w:hAnsi="Arial Narrow" w:cs="Arial Narrow"/>
          <w:sz w:val="16"/>
          <w:szCs w:val="16"/>
        </w:rPr>
        <w:t xml:space="preserve">7 de noviembre de 2025</w:t>
      </w:r>
      <w:r w:rsidRPr="00F70B67">
        <w:rPr>
          <w:rFonts w:ascii="Arial Narrow" w:eastAsia="Arial Narrow" w:hAnsi="Arial Narrow" w:cs="Arial Narrow"/>
          <w:sz w:val="16"/>
          <w:szCs w:val="16"/>
        </w:rPr>
        <w:t xml:space="preserve">, </w:t>
      </w:r>
      <w:r w:rsidR="00D95607" w:rsidRPr="009B724B">
        <w:rPr>
          <w:rFonts w:ascii="Arial Narrow" w:eastAsia="Arial Narrow" w:hAnsi="Arial Narrow" w:cs="Arial Narrow"/>
          <w:sz w:val="16"/>
          <w:szCs w:val="16"/>
        </w:rPr>
        <w:t xml:space="preserve">recibida </w:t>
      </w:r>
      <w:r w:rsidRPr="009B724B">
        <w:rPr>
          <w:rFonts w:ascii="Arial Narrow" w:eastAsia="Arial Narrow" w:hAnsi="Arial Narrow" w:cs="Arial Narrow"/>
          <w:sz w:val="16"/>
          <w:szCs w:val="16"/>
        </w:rPr>
        <w:t xml:space="preserve">el </w:t>
      </w:r>
      <w:r w:rsidR="009B724B" w:rsidRPr="009B724B">
        <w:rPr>
          <w:rFonts w:ascii="Arial Narrow" w:eastAsia="Arial Narrow" w:hAnsi="Arial Narrow" w:cs="Arial Narrow"/>
          <w:sz w:val="16"/>
          <w:szCs w:val="16"/>
        </w:rPr>
        <w:t xml:space="preserve">13 de noviembre de 2025</w:t>
      </w:r>
      <w:r w:rsidRPr="009B724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Publicado</w:t>
      </w:r>
      <w:r w:rsidRPr="00B2461A">
        <w:rPr>
          <w:rFonts w:ascii="Arial Narrow" w:eastAsia="Arial Narrow" w:hAnsi="Arial Narrow" w:cs="Arial Narrow"/>
          <w:b/>
          <w:sz w:val="16"/>
          <w:szCs w:val="16"/>
        </w:rPr>
        <w:t xml:space="preserve"> </w:t>
      </w:r>
      <w:r w:rsidRPr="00B2461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C83EF3E" w14:textId="77777777" w:rsidR="00CA59A2" w:rsidRPr="00B2461A" w:rsidRDefault="636BEFC3" w:rsidP="000153EC">
      <w:pPr>
        <w:pStyle w:val="Textonotapie"/>
        <w:tabs>
          <w:tab w:val="left" w:pos="567"/>
        </w:tabs>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105.- Autoridad competente.</w:t>
      </w:r>
    </w:p>
    <w:p w14:paraId="7C7DEEBE"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 </w:t>
      </w:r>
    </w:p>
    <w:p w14:paraId="704590F7" w14:textId="77777777" w:rsidR="00CA59A2" w:rsidRPr="00B2461A" w:rsidRDefault="636BEFC3" w:rsidP="000153EC">
      <w:pPr>
        <w:pStyle w:val="Textonotapie"/>
        <w:tabs>
          <w:tab w:val="left" w:pos="567"/>
        </w:tabs>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LEY DE ORGANIZACIÓN Y FUNCIONES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1033 </w:t>
      </w:r>
    </w:p>
    <w:p w14:paraId="37D75715"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Artículo 27.-</w:t>
      </w:r>
      <w:r w:rsidRPr="00B2461A">
        <w:rPr>
          <w:rFonts w:ascii="Arial Narrow" w:eastAsia="Arial Narrow" w:hAnsi="Arial Narrow" w:cs="Arial Narrow"/>
          <w:sz w:val="16"/>
          <w:szCs w:val="16"/>
        </w:rPr>
        <w:t xml:space="preserve"> De la Comisión de Protección al </w:t>
      </w:r>
      <w:proofErr w:type="gramStart"/>
      <w:r w:rsidRPr="00B2461A">
        <w:rPr>
          <w:rFonts w:ascii="Arial Narrow" w:eastAsia="Arial Narrow" w:hAnsi="Arial Narrow" w:cs="Arial Narrow"/>
          <w:sz w:val="16"/>
          <w:szCs w:val="16"/>
        </w:rPr>
        <w:t>Consumidor.-</w:t>
      </w:r>
      <w:proofErr w:type="gramEnd"/>
      <w:r w:rsidRPr="00B2461A">
        <w:rPr>
          <w:rFonts w:ascii="Arial Narrow" w:eastAsia="Arial Narrow" w:hAnsi="Arial Narrow" w:cs="Arial Narrow"/>
          <w:sz w:val="16"/>
          <w:szCs w:val="16"/>
        </w:rPr>
        <w:t xml:space="preserve"> </w:t>
      </w:r>
    </w:p>
    <w:p w14:paraId="5B348423"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Artículo 24.-</w:t>
      </w:r>
      <w:r w:rsidRPr="00B2461A">
        <w:rPr>
          <w:rFonts w:ascii="Arial Narrow" w:eastAsia="Arial Narrow" w:hAnsi="Arial Narrow" w:cs="Arial Narrow"/>
          <w:sz w:val="16"/>
          <w:szCs w:val="16"/>
        </w:rPr>
        <w:t xml:space="preserve"> El </w:t>
      </w:r>
      <w:proofErr w:type="gramStart"/>
      <w:r w:rsidRPr="00B2461A">
        <w:rPr>
          <w:rFonts w:ascii="Arial Narrow" w:eastAsia="Arial Narrow" w:hAnsi="Arial Narrow" w:cs="Arial Narrow"/>
          <w:sz w:val="16"/>
          <w:szCs w:val="16"/>
        </w:rPr>
        <w:t>Secretario Técnico</w:t>
      </w:r>
      <w:proofErr w:type="gramEnd"/>
      <w:r w:rsidRPr="00B2461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eastAsia="Arial Narrow" w:hAnsi="Arial Narrow" w:cs="Arial Narrow"/>
          <w:sz w:val="16"/>
          <w:szCs w:val="16"/>
        </w:rPr>
        <w:t>entrada en vigencia</w:t>
      </w:r>
      <w:proofErr w:type="gramEnd"/>
      <w:r w:rsidRPr="00B2461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D8A2F03" w14:textId="77777777" w:rsidR="00CA59A2" w:rsidRPr="00B2461A" w:rsidRDefault="00CA59A2" w:rsidP="000153EC">
      <w:pPr>
        <w:pStyle w:val="Textonotapie"/>
        <w:ind w:left="567" w:hanging="567"/>
        <w:jc w:val="both"/>
        <w:rPr>
          <w:rFonts w:ascii="Arial Narrow" w:eastAsia="Arial Narrow" w:hAnsi="Arial Narrow" w:cs="Arial Narrow"/>
          <w:b/>
          <w:bCs/>
          <w:sz w:val="16"/>
          <w:szCs w:val="16"/>
        </w:rPr>
      </w:pP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vertAlign w:val="superscript"/>
        </w:rPr>
        <w:t xml:space="preserve"/>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110.- Sanciones administrativas</w:t>
      </w:r>
    </w:p>
    <w:p w14:paraId="15C6524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B3DC1A8"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r>
      <w:r w:rsidRPr="00B2461A">
        <w:rPr>
          <w:rFonts w:ascii="Arial Narrow" w:eastAsia="Arial Narrow" w:hAnsi="Arial Narrow" w:cs="Arial Narrow"/>
          <w:b/>
          <w:sz w:val="16"/>
          <w:szCs w:val="16"/>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b/>
          <w:sz w:val="16"/>
          <w:szCs w:val="16"/>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eastAsia="Arial Narrow" w:hAnsi="Arial Narrow" w:cs="Arial Narrow"/>
          <w:sz w:val="16"/>
          <w:szCs w:val="16"/>
        </w:rPr>
        <w:t>conjuntamente con</w:t>
      </w:r>
      <w:proofErr w:type="gramEnd"/>
      <w:r w:rsidRPr="00B2461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2461A" w:rsidRDefault="00CA59A2" w:rsidP="000153EC">
      <w:pPr>
        <w:spacing w:after="0" w:line="240" w:lineRule="auto"/>
        <w:ind w:left="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d. En caso de infracciones muy graves y de reincidencia o </w:t>
      </w:r>
      <w:proofErr w:type="spellStart"/>
      <w:r w:rsidRPr="00B2461A">
        <w:rPr>
          <w:rFonts w:ascii="Arial Narrow" w:eastAsia="Arial Narrow" w:hAnsi="Arial Narrow" w:cs="Arial Narrow"/>
          <w:sz w:val="16"/>
          <w:szCs w:val="16"/>
        </w:rPr>
        <w:t>reiterancia</w:t>
      </w:r>
      <w:proofErr w:type="spellEnd"/>
      <w:r w:rsidRPr="00B2461A">
        <w:rPr>
          <w:rFonts w:ascii="Arial Narrow" w:eastAsia="Arial Narrow" w:hAnsi="Arial Narrow" w:cs="Arial Narrow"/>
          <w:sz w:val="16"/>
          <w:szCs w:val="16"/>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roofErr w:type="spellStart"/>
      <w:r w:rsidRPr="00B2461A">
        <w:rPr>
          <w:rFonts w:ascii="Arial Narrow" w:eastAsia="Arial Narrow" w:hAnsi="Arial Narrow" w:cs="Arial Narrow"/>
          <w:sz w:val="16"/>
          <w:szCs w:val="16"/>
        </w:rPr>
        <w:t>ii</w:t>
      </w:r>
      <w:proofErr w:type="spellEnd"/>
      <w:r w:rsidRPr="00B2461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 Publicación de avisos </w:t>
      </w:r>
      <w:proofErr w:type="spellStart"/>
      <w:r w:rsidRPr="00B2461A">
        <w:rPr>
          <w:rFonts w:ascii="Arial Narrow" w:eastAsia="Arial Narrow" w:hAnsi="Arial Narrow" w:cs="Arial Narrow"/>
          <w:sz w:val="16"/>
          <w:szCs w:val="16"/>
        </w:rPr>
        <w:t>rectificatorios</w:t>
      </w:r>
      <w:proofErr w:type="spellEnd"/>
      <w:r w:rsidRPr="00B2461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Narrow"/>
          <w:sz w:val="16"/>
          <w:szCs w:val="16"/>
        </w:rPr>
        <w:t>liminarmente</w:t>
      </w:r>
      <w:proofErr w:type="spellEnd"/>
      <w:r w:rsidRPr="00B2461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2461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b/>
          <w:bCs/>
          <w:sz w:val="16"/>
          <w:szCs w:val="16"/>
          <w:vertAlign w:val="superscript"/>
        </w:rPr>
        <w:footnoteRef/>
      </w:r>
      <w:r w:rsidRPr="00B2461A">
        <w:rPr>
          <w:rFonts w:ascii="Arial Narrow" w:eastAsia="Arial Narrow" w:hAnsi="Arial Narrow" w:cs="Arial Narrow"/>
          <w:b/>
          <w:bCs/>
          <w:sz w:val="16"/>
          <w:szCs w:val="16"/>
        </w:rPr>
        <w:t xml:space="preserve"/>
      </w:r>
      <w:r w:rsidRPr="00B2461A">
        <w:rPr>
          <w:rFonts w:ascii="Arial Narrow" w:eastAsia="Arial Narrow" w:hAnsi="Arial Narrow" w:cs="Arial Narrow"/>
          <w:b/>
          <w:bCs/>
          <w:sz w:val="16"/>
          <w:szCs w:val="16"/>
        </w:rPr>
        <w:tab/>
        <w:t xml:space="preserve">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eastAsia="Arial Narrow" w:hAnsi="Arial Narrow" w:cs="Arial Narrow"/>
          <w:bCs/>
          <w:sz w:val="16"/>
          <w:szCs w:val="16"/>
        </w:rPr>
      </w:pPr>
      <w:r w:rsidRPr="00B2461A">
        <w:rPr>
          <w:rFonts w:ascii="Arial Narrow" w:eastAsia="Arial Narrow" w:hAnsi="Arial Narrow" w:cs="Arial Narrow"/>
          <w:b/>
          <w:sz w:val="16"/>
          <w:szCs w:val="16"/>
        </w:rPr>
        <w:t xml:space="preserve">Artículo 29.- </w:t>
      </w:r>
      <w:r w:rsidRPr="00B2461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006-2026-JUS y publicado el 30 de abril de 2026</w:t>
      </w:r>
    </w:p>
    <w:p w14:paraId="29C91C86" w14:textId="77777777" w:rsidR="00CA59A2" w:rsidRPr="00B2461A" w:rsidRDefault="00CA59A2" w:rsidP="000153EC">
      <w:pPr>
        <w:pStyle w:val="Textonotapie"/>
        <w:ind w:left="1134"/>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20.- Modalidades de notificación</w:t>
      </w:r>
    </w:p>
    <w:p w14:paraId="078AE407"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