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70D1D59" w:rsidR="00CA59A2" w:rsidRPr="0026598E" w:rsidRDefault="00CA59A2" w:rsidP="001D7C93">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D525A5" w:rsidRPr="00D525A5">
        <w:rPr>
          <w:rFonts w:ascii="Arial Narrow" w:eastAsia="Arial Narrow" w:hAnsi="Arial Narrow" w:cs="Arial Narrow"/>
          <w:b/>
          <w:bCs/>
          <w:color w:val="000000"/>
          <w:kern w:val="0"/>
          <w:sz w:val="22"/>
          <w:szCs w:val="22"/>
          <w:shd w:val="clear" w:color="auto" w:fill="FFFFFF"/>
          <w:lang w:eastAsia="es-PE"/>
          <w14:ligatures w14:val="none"/>
        </w:rPr>
        <w:t>1686-2025/CC1</w:t>
      </w:r>
    </w:p>
    <w:p w14:paraId="7E5DC22B" w14:textId="71B88E6D" w:rsidR="00CA59A2" w:rsidRPr="0026598E" w:rsidRDefault="00CA59A2" w:rsidP="001D7C9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96EDCD6" w:rsidR="00CA59A2" w:rsidRPr="0026598E" w:rsidRDefault="00CA59A2" w:rsidP="001D7C9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07590" w:rsidRPr="00C07590">
        <w:rPr>
          <w:rFonts w:ascii="Arial Narrow" w:eastAsia="Arial Narrow" w:hAnsi="Arial Narrow" w:cs="Arial Narrow"/>
          <w:b/>
          <w:color w:val="000000"/>
          <w:kern w:val="0"/>
          <w:sz w:val="22"/>
          <w:szCs w:val="22"/>
          <w:lang w:eastAsia="es-PE"/>
          <w14:ligatures w14:val="none"/>
        </w:rPr>
        <w:t>INTERSEGURO COMPAÑ</w:t>
      </w:r>
      <w:r w:rsidR="00C07590">
        <w:rPr>
          <w:rFonts w:ascii="Arial Narrow" w:eastAsia="Arial Narrow" w:hAnsi="Arial Narrow" w:cs="Arial Narrow"/>
          <w:b/>
          <w:color w:val="000000"/>
          <w:kern w:val="0"/>
          <w:sz w:val="22"/>
          <w:szCs w:val="22"/>
          <w:lang w:eastAsia="es-PE"/>
          <w14:ligatures w14:val="none"/>
        </w:rPr>
        <w:t>Í</w:t>
      </w:r>
      <w:r w:rsidR="00C07590" w:rsidRPr="00C07590">
        <w:rPr>
          <w:rFonts w:ascii="Arial Narrow" w:eastAsia="Arial Narrow" w:hAnsi="Arial Narrow" w:cs="Arial Narrow"/>
          <w:b/>
          <w:color w:val="000000"/>
          <w:kern w:val="0"/>
          <w:sz w:val="22"/>
          <w:szCs w:val="22"/>
          <w:lang w:eastAsia="es-PE"/>
          <w14:ligatures w14:val="none"/>
        </w:rPr>
        <w:t xml:space="preserve">A DE SEGUROS S.A. </w:t>
      </w:r>
      <w:r w:rsidRPr="00C07590">
        <w:rPr>
          <w:rFonts w:ascii="Arial Narrow" w:eastAsia="Arial Narrow" w:hAnsi="Arial Narrow" w:cs="Arial Narrow"/>
          <w:b/>
          <w:color w:val="000000"/>
          <w:kern w:val="0"/>
          <w:sz w:val="22"/>
          <w:szCs w:val="22"/>
          <w:lang w:eastAsia="es-PE"/>
          <w14:ligatures w14:val="none"/>
        </w:rPr>
        <w:t>(</w:t>
      </w:r>
      <w:r w:rsidR="00C07590" w:rsidRPr="00C07590">
        <w:rPr>
          <w:rFonts w:ascii="Arial Narrow" w:eastAsia="Arial Narrow" w:hAnsi="Arial Narrow" w:cs="Arial Narrow"/>
          <w:b/>
          <w:color w:val="000000"/>
          <w:kern w:val="0"/>
          <w:sz w:val="22"/>
          <w:szCs w:val="22"/>
          <w:lang w:eastAsia="es-PE"/>
          <w14:ligatures w14:val="none"/>
        </w:rPr>
        <w:t>INTERSEGURO</w:t>
      </w:r>
      <w:r w:rsidRPr="00C07590">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1D7C9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1D7C93">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7FB95C1" w:rsidR="00CA59A2" w:rsidRPr="0026598E" w:rsidRDefault="00CA59A2" w:rsidP="001D7C9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07590">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1D7C9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5619B9A" w:rsidR="00CA59A2" w:rsidRPr="0026598E" w:rsidRDefault="00CA59A2" w:rsidP="001D7C9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BC28FB">
        <w:rPr>
          <w:rFonts w:ascii="Arial Narrow" w:eastAsia="Arial Narrow" w:hAnsi="Arial Narrow" w:cs="Arial Narrow"/>
          <w:color w:val="000000"/>
          <w:kern w:val="0"/>
          <w:sz w:val="22"/>
          <w:szCs w:val="22"/>
          <w:shd w:val="clear" w:color="auto" w:fill="FFFFFF"/>
          <w:lang w:eastAsia="es-PE"/>
          <w14:ligatures w14:val="none"/>
        </w:rPr>
        <w:t xml:space="preserve">22 de agosto de 2025</w:t>
      </w:r>
      <w:r w:rsidRPr="00E3700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3700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1D7C93">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1D7C93">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1D7C9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65D9738" w:rsidR="00CA59A2" w:rsidRPr="0026598E" w:rsidRDefault="00CA59A2" w:rsidP="001D7C93">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53D9B">
        <w:rPr>
          <w:rFonts w:ascii="Arial Narrow" w:eastAsia="Arial Narrow" w:hAnsi="Arial Narrow" w:cs="Arial Narrow"/>
          <w:color w:val="000000"/>
          <w:kern w:val="0"/>
          <w:sz w:val="22"/>
          <w:szCs w:val="22"/>
          <w:lang w:val="es-ES" w:eastAsia="es-ES"/>
          <w14:ligatures w14:val="none"/>
        </w:rPr>
        <w:t xml:space="preserve">Mediante el escrito del 16 de julio de 2025 la señora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53D9B">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53D9B" w:rsidRPr="00A53D9B">
        <w:rPr>
          <w:rFonts w:ascii="Arial Narrow" w:eastAsia="Arial Narrow" w:hAnsi="Arial Narrow" w:cs="Arial Narrow"/>
          <w:color w:val="000000"/>
          <w:kern w:val="0"/>
          <w:sz w:val="22"/>
          <w:szCs w:val="22"/>
          <w:lang w:val="es-ES" w:eastAsia="es-ES"/>
          <w14:ligatures w14:val="none"/>
        </w:rPr>
        <w:t/>
      </w:r>
      <w:r w:rsidRPr="00A53D9B">
        <w:rPr>
          <w:rFonts w:ascii="Arial Narrow" w:eastAsia="Arial Narrow" w:hAnsi="Arial Narrow" w:cs="Arial Narrow"/>
          <w:kern w:val="0"/>
          <w14:ligatures w14:val="none"/>
          <w:sz w:val="22"/>
          <w:szCs w:val="22"/>
        </w:rPr>
        <w:t xml:space="preserve"/>
      </w:r>
      <w:r w:rsidR="00A53D9B" w:rsidRPr="00A53D9B">
        <w:rPr>
          <w:rFonts w:ascii="Arial Narrow" w:eastAsia="Arial Narrow" w:hAnsi="Arial Narrow" w:cs="Arial Narrow"/>
          <w:kern w:val="0"/>
          <w14:ligatures w14:val="none"/>
          <w:sz w:val="22"/>
          <w:szCs w:val="22"/>
        </w:rPr>
        <w:t xml:space="preserve"/>
      </w:r>
      <w:r w:rsidRPr="00A53D9B">
        <w:rPr>
          <w:rFonts w:ascii="Arial Narrow" w:eastAsia="Arial Narrow" w:hAnsi="Arial Narrow" w:cs="Arial Narrow"/>
          <w:kern w:val="0"/>
          <w14:ligatures w14:val="none"/>
          <w:sz w:val="22"/>
          <w:szCs w:val="22"/>
        </w:rPr>
        <w:t/>
      </w:r>
      <w:r w:rsidRPr="00A53D9B">
        <w:rPr>
          <w:rFonts w:ascii="Arial Narrow" w:eastAsia="Arial Narrow" w:hAnsi="Arial Narrow" w:cs="Arial Narrow"/>
          <w:color w:val="000000"/>
          <w:kern w:val="0"/>
          <w:sz w:val="22"/>
          <w:szCs w:val="22"/>
          <w:lang w:val="es-ES" w:eastAsia="es-ES"/>
          <w14:ligatures w14:val="none"/>
        </w:rPr>
        <w:t xml:space="preserve"/>
      </w:r>
      <w:r w:rsidR="00A53D9B" w:rsidRPr="00A53D9B">
        <w:rPr>
          <w:rFonts w:ascii="Arial Narrow" w:eastAsia="Arial Narrow" w:hAnsi="Arial Narrow" w:cs="Arial Narrow"/>
          <w:color w:val="000000"/>
          <w:kern w:val="0"/>
          <w:sz w:val="22"/>
          <w:szCs w:val="22"/>
          <w:lang w:val="es-ES" w:eastAsia="es-ES"/>
          <w14:ligatures w14:val="none"/>
        </w:rPr>
        <w:t xml:space="preserve"/>
      </w:r>
      <w:r w:rsidRPr="00A53D9B">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1D7C93">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765A57D" w14:textId="5E18B09B" w:rsidR="006A0E70" w:rsidRDefault="006A0E70"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0E70">
        <w:rPr>
          <w:rFonts w:ascii="Arial Narrow" w:eastAsia="Arial Narrow" w:hAnsi="Arial Narrow" w:cs="Arial Narrow"/>
          <w:color w:val="000000"/>
          <w:kern w:val="0"/>
          <w:sz w:val="22"/>
          <w:szCs w:val="22"/>
          <w:lang w:eastAsia="es-ES"/>
          <w14:ligatures w14:val="none"/>
        </w:rPr>
        <w:t xml:space="preserve">El 13 de abril de 2022, adquirió </w:t>
      </w:r>
      <w:r>
        <w:rPr>
          <w:rFonts w:ascii="Arial Narrow" w:eastAsia="Arial Narrow" w:hAnsi="Arial Narrow" w:cs="Arial Narrow"/>
          <w:color w:val="000000"/>
          <w:kern w:val="0"/>
          <w:sz w:val="22"/>
          <w:szCs w:val="22"/>
          <w:lang w:eastAsia="es-ES"/>
          <w14:ligatures w14:val="none"/>
        </w:rPr>
        <w:t>el</w:t>
      </w:r>
      <w:r w:rsidRPr="006A0E70">
        <w:rPr>
          <w:rFonts w:ascii="Arial Narrow" w:eastAsia="Arial Narrow" w:hAnsi="Arial Narrow" w:cs="Arial Narrow"/>
          <w:color w:val="000000"/>
          <w:kern w:val="0"/>
          <w:sz w:val="22"/>
          <w:szCs w:val="22"/>
          <w:lang w:eastAsia="es-ES"/>
          <w14:ligatures w14:val="none"/>
        </w:rPr>
        <w:t xml:space="preserve"> Seguro de Vida Plan Garantizado </w:t>
      </w:r>
      <w:r>
        <w:rPr>
          <w:rFonts w:ascii="Arial Narrow" w:eastAsia="Arial Narrow" w:hAnsi="Arial Narrow" w:cs="Arial Narrow"/>
          <w:color w:val="000000"/>
          <w:kern w:val="0"/>
          <w:sz w:val="22"/>
          <w:szCs w:val="22"/>
          <w:lang w:eastAsia="es-ES"/>
          <w14:ligatures w14:val="none"/>
        </w:rPr>
        <w:t xml:space="preserve">- </w:t>
      </w:r>
      <w:r w:rsidRPr="006A0E70">
        <w:rPr>
          <w:rFonts w:ascii="Arial Narrow" w:eastAsia="Arial Narrow" w:hAnsi="Arial Narrow" w:cs="Arial Narrow"/>
          <w:color w:val="000000"/>
          <w:kern w:val="0"/>
          <w:sz w:val="22"/>
          <w:szCs w:val="22"/>
          <w:lang w:eastAsia="es-ES"/>
          <w14:ligatures w14:val="none"/>
        </w:rPr>
        <w:t>Póliza 06100020220</w:t>
      </w:r>
      <w:r>
        <w:rPr>
          <w:rFonts w:ascii="Arial Narrow" w:eastAsia="Arial Narrow" w:hAnsi="Arial Narrow" w:cs="Arial Narrow"/>
          <w:color w:val="000000"/>
          <w:kern w:val="0"/>
          <w:sz w:val="22"/>
          <w:szCs w:val="22"/>
          <w:lang w:eastAsia="es-ES"/>
          <w14:ligatures w14:val="none"/>
        </w:rPr>
        <w:t xml:space="preserve"> con</w:t>
      </w:r>
      <w:r w:rsidRPr="006A0E70">
        <w:rPr>
          <w:rFonts w:ascii="Arial Narrow" w:eastAsia="Arial Narrow" w:hAnsi="Arial Narrow" w:cs="Arial Narrow"/>
          <w:color w:val="000000"/>
          <w:kern w:val="0"/>
          <w:sz w:val="22"/>
          <w:szCs w:val="22"/>
          <w:lang w:eastAsia="es-ES"/>
          <w14:ligatures w14:val="none"/>
        </w:rPr>
        <w:t xml:space="preserve"> </w:t>
      </w:r>
      <w:r w:rsidRPr="00A53D9B">
        <w:rPr>
          <w:rFonts w:ascii="Arial Narrow" w:eastAsia="Arial Narrow" w:hAnsi="Arial Narrow" w:cs="Arial Narrow"/>
          <w:color w:val="000000"/>
          <w:kern w:val="0"/>
          <w:sz w:val="22"/>
          <w:szCs w:val="22"/>
          <w:lang w:val="es-ES" w:eastAsia="es-ES"/>
          <w14:ligatures w14:val="none"/>
        </w:rPr>
        <w:t>Interseguro</w:t>
      </w:r>
      <w:r w:rsidR="00D267DF">
        <w:rPr>
          <w:rFonts w:ascii="Arial Narrow" w:eastAsia="Arial Narrow" w:hAnsi="Arial Narrow" w:cs="Arial Narrow"/>
          <w:color w:val="000000"/>
          <w:kern w:val="0"/>
          <w:sz w:val="22"/>
          <w:szCs w:val="22"/>
          <w:lang w:val="es-ES" w:eastAsia="es-ES"/>
          <w14:ligatures w14:val="none"/>
        </w:rPr>
        <w:t xml:space="preserve"> (en adelante, Seguro de Vida)</w:t>
      </w:r>
      <w:r w:rsidR="00C00429">
        <w:rPr>
          <w:rFonts w:ascii="Arial Narrow" w:eastAsia="Arial Narrow" w:hAnsi="Arial Narrow" w:cs="Arial Narrow"/>
          <w:color w:val="000000"/>
          <w:kern w:val="0"/>
          <w:sz w:val="22"/>
          <w:szCs w:val="22"/>
          <w:lang w:eastAsia="es-ES"/>
          <w14:ligatures w14:val="none"/>
        </w:rPr>
        <w:t>.</w:t>
      </w:r>
    </w:p>
    <w:p w14:paraId="0F56FD67" w14:textId="77777777" w:rsidR="00733CE9" w:rsidRDefault="00733CE9" w:rsidP="001D7C9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94BC1B6" w14:textId="3B3400CD" w:rsidR="00733CE9" w:rsidRPr="00733CE9" w:rsidRDefault="00733CE9"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0E70">
        <w:rPr>
          <w:rFonts w:ascii="Arial Narrow" w:eastAsia="Arial Narrow" w:hAnsi="Arial Narrow" w:cs="Arial Narrow"/>
          <w:color w:val="000000"/>
          <w:kern w:val="0"/>
          <w:sz w:val="22"/>
          <w:szCs w:val="22"/>
          <w:lang w:eastAsia="es-ES"/>
          <w14:ligatures w14:val="none"/>
        </w:rPr>
        <w:t xml:space="preserve">El </w:t>
      </w:r>
      <w:r>
        <w:rPr>
          <w:rFonts w:ascii="Arial Narrow" w:eastAsia="Arial Narrow" w:hAnsi="Arial Narrow" w:cs="Arial Narrow"/>
          <w:color w:val="000000"/>
          <w:kern w:val="0"/>
          <w:sz w:val="22"/>
          <w:szCs w:val="22"/>
          <w:lang w:eastAsia="es-ES"/>
          <w14:ligatures w14:val="none"/>
        </w:rPr>
        <w:t xml:space="preserve">10 de enero de 2025</w:t>
      </w:r>
      <w:r w:rsidRPr="006A0E70">
        <w:rPr>
          <w:rFonts w:ascii="Arial Narrow" w:eastAsia="Arial Narrow" w:hAnsi="Arial Narrow" w:cs="Arial Narrow"/>
          <w:color w:val="000000"/>
          <w:kern w:val="0"/>
          <w:sz w:val="22"/>
          <w:szCs w:val="22"/>
          <w:lang w:eastAsia="es-ES"/>
          <w14:ligatures w14:val="none"/>
        </w:rPr>
        <w:t xml:space="preserve">, el </w:t>
      </w:r>
      <w:r w:rsidRPr="00BF0882">
        <w:rPr>
          <w:rFonts w:ascii="Arial Narrow" w:eastAsia="Arial Narrow" w:hAnsi="Arial Narrow" w:cs="Arial Narrow"/>
          <w:color w:val="000000"/>
          <w:kern w:val="0"/>
          <w:sz w:val="22"/>
          <w:szCs w:val="22"/>
          <w:lang w:eastAsia="es-ES"/>
          <w14:ligatures w14:val="none"/>
        </w:rPr>
        <w:t>Comité Médico de la Superintendencia</w:t>
      </w:r>
      <w:r>
        <w:rPr>
          <w:rFonts w:ascii="Arial Narrow" w:eastAsia="Arial Narrow" w:hAnsi="Arial Narrow" w:cs="Arial Narrow"/>
          <w:color w:val="000000"/>
          <w:kern w:val="0"/>
          <w:sz w:val="22"/>
          <w:szCs w:val="22"/>
          <w:lang w:eastAsia="es-ES"/>
          <w14:ligatures w14:val="none"/>
        </w:rPr>
        <w:t xml:space="preserve"> </w:t>
      </w:r>
      <w:r w:rsidRPr="006A0E70">
        <w:rPr>
          <w:rFonts w:ascii="Arial Narrow" w:eastAsia="Arial Narrow" w:hAnsi="Arial Narrow" w:cs="Arial Narrow"/>
          <w:color w:val="000000"/>
          <w:kern w:val="0"/>
          <w:sz w:val="22"/>
          <w:szCs w:val="22"/>
          <w:lang w:eastAsia="es-ES"/>
          <w14:ligatures w14:val="none"/>
        </w:rPr>
        <w:t xml:space="preserve">de la </w:t>
      </w:r>
      <w:r w:rsidRPr="005F20B5">
        <w:rPr>
          <w:rFonts w:ascii="Arial Narrow" w:eastAsia="Arial Narrow" w:hAnsi="Arial Narrow" w:cs="Arial Narrow"/>
          <w:color w:val="000000"/>
          <w:kern w:val="0"/>
          <w:sz w:val="22"/>
          <w:szCs w:val="22"/>
          <w:lang w:eastAsia="es-ES"/>
          <w14:ligatures w14:val="none"/>
        </w:rPr>
        <w:t xml:space="preserve">Superintendencia </w:t>
      </w:r>
      <w:r>
        <w:rPr>
          <w:rFonts w:ascii="Arial Narrow" w:eastAsia="Arial Narrow" w:hAnsi="Arial Narrow" w:cs="Arial Narrow"/>
          <w:color w:val="000000"/>
          <w:kern w:val="0"/>
          <w:sz w:val="22"/>
          <w:szCs w:val="22"/>
          <w:lang w:eastAsia="es-ES"/>
          <w14:ligatures w14:val="none"/>
        </w:rPr>
        <w:t>d</w:t>
      </w:r>
      <w:r w:rsidRPr="005F20B5">
        <w:rPr>
          <w:rFonts w:ascii="Arial Narrow" w:eastAsia="Arial Narrow" w:hAnsi="Arial Narrow" w:cs="Arial Narrow"/>
          <w:color w:val="000000"/>
          <w:kern w:val="0"/>
          <w:sz w:val="22"/>
          <w:szCs w:val="22"/>
          <w:lang w:eastAsia="es-ES"/>
          <w14:ligatures w14:val="none"/>
        </w:rPr>
        <w:t xml:space="preserve">e Banca, Seguros </w:t>
      </w:r>
      <w:r>
        <w:rPr>
          <w:rFonts w:ascii="Arial Narrow" w:eastAsia="Arial Narrow" w:hAnsi="Arial Narrow" w:cs="Arial Narrow"/>
          <w:color w:val="000000"/>
          <w:kern w:val="0"/>
          <w:sz w:val="22"/>
          <w:szCs w:val="22"/>
          <w:lang w:eastAsia="es-ES"/>
          <w14:ligatures w14:val="none"/>
        </w:rPr>
        <w:t>y</w:t>
      </w:r>
      <w:r w:rsidRPr="005F20B5">
        <w:rPr>
          <w:rFonts w:ascii="Arial Narrow" w:eastAsia="Arial Narrow" w:hAnsi="Arial Narrow" w:cs="Arial Narrow"/>
          <w:color w:val="000000"/>
          <w:kern w:val="0"/>
          <w:sz w:val="22"/>
          <w:szCs w:val="22"/>
          <w:lang w:eastAsia="es-ES"/>
          <w14:ligatures w14:val="none"/>
        </w:rPr>
        <w:t xml:space="preserve"> Administradoras Privadas </w:t>
      </w:r>
      <w:r>
        <w:rPr>
          <w:rFonts w:ascii="Arial Narrow" w:eastAsia="Arial Narrow" w:hAnsi="Arial Narrow" w:cs="Arial Narrow"/>
          <w:color w:val="000000"/>
          <w:kern w:val="0"/>
          <w:sz w:val="22"/>
          <w:szCs w:val="22"/>
          <w:lang w:eastAsia="es-ES"/>
          <w14:ligatures w14:val="none"/>
        </w:rPr>
        <w:t>d</w:t>
      </w:r>
      <w:r w:rsidRPr="005F20B5">
        <w:rPr>
          <w:rFonts w:ascii="Arial Narrow" w:eastAsia="Arial Narrow" w:hAnsi="Arial Narrow" w:cs="Arial Narrow"/>
          <w:color w:val="000000"/>
          <w:kern w:val="0"/>
          <w:sz w:val="22"/>
          <w:szCs w:val="22"/>
          <w:lang w:eastAsia="es-ES"/>
          <w14:ligatures w14:val="none"/>
        </w:rPr>
        <w:t xml:space="preserve">e Fondos </w:t>
      </w:r>
      <w:r>
        <w:rPr>
          <w:rFonts w:ascii="Arial Narrow" w:eastAsia="Arial Narrow" w:hAnsi="Arial Narrow" w:cs="Arial Narrow"/>
          <w:color w:val="000000"/>
          <w:kern w:val="0"/>
          <w:sz w:val="22"/>
          <w:szCs w:val="22"/>
          <w:lang w:eastAsia="es-ES"/>
          <w14:ligatures w14:val="none"/>
        </w:rPr>
        <w:t>d</w:t>
      </w:r>
      <w:r w:rsidRPr="005F20B5">
        <w:rPr>
          <w:rFonts w:ascii="Arial Narrow" w:eastAsia="Arial Narrow" w:hAnsi="Arial Narrow" w:cs="Arial Narrow"/>
          <w:color w:val="000000"/>
          <w:kern w:val="0"/>
          <w:sz w:val="22"/>
          <w:szCs w:val="22"/>
          <w:lang w:eastAsia="es-ES"/>
          <w14:ligatures w14:val="none"/>
        </w:rPr>
        <w:t>e Pensiones</w:t>
      </w:r>
      <w:r w:rsidRPr="006A0E70">
        <w:rPr>
          <w:rFonts w:ascii="Arial Narrow" w:eastAsia="Arial Narrow" w:hAnsi="Arial Narrow" w:cs="Arial Narrow"/>
          <w:color w:val="000000"/>
          <w:kern w:val="0"/>
          <w:sz w:val="22"/>
          <w:szCs w:val="22"/>
          <w:lang w:eastAsia="es-ES"/>
          <w14:ligatures w14:val="none"/>
        </w:rPr>
        <w:t xml:space="preserve"> emitió </w:t>
      </w:r>
      <w:r>
        <w:rPr>
          <w:rFonts w:ascii="Arial Narrow" w:eastAsia="Arial Narrow" w:hAnsi="Arial Narrow" w:cs="Arial Narrow"/>
          <w:color w:val="000000"/>
          <w:kern w:val="0"/>
          <w:sz w:val="22"/>
          <w:szCs w:val="22"/>
          <w:lang w:eastAsia="es-ES"/>
          <w14:ligatures w14:val="none"/>
        </w:rPr>
        <w:t>el</w:t>
      </w:r>
      <w:r w:rsidRPr="006A0E70">
        <w:rPr>
          <w:rFonts w:ascii="Arial Narrow" w:eastAsia="Arial Narrow" w:hAnsi="Arial Narrow" w:cs="Arial Narrow"/>
          <w:color w:val="000000"/>
          <w:kern w:val="0"/>
          <w:sz w:val="22"/>
          <w:szCs w:val="22"/>
          <w:lang w:eastAsia="es-ES"/>
          <w14:ligatures w14:val="none"/>
        </w:rPr>
        <w:t xml:space="preserve"> dictamen</w:t>
      </w:r>
      <w:r>
        <w:rPr>
          <w:rFonts w:ascii="Arial Narrow" w:eastAsia="Arial Narrow" w:hAnsi="Arial Narrow" w:cs="Arial Narrow"/>
          <w:color w:val="000000"/>
          <w:kern w:val="0"/>
          <w:sz w:val="22"/>
          <w:szCs w:val="22"/>
          <w:lang w:eastAsia="es-ES"/>
          <w14:ligatures w14:val="none"/>
        </w:rPr>
        <w:t xml:space="preserve"> </w:t>
      </w:r>
      <w:r w:rsidRPr="006A0E70">
        <w:rPr>
          <w:rFonts w:ascii="Arial Narrow" w:eastAsia="Arial Narrow" w:hAnsi="Arial Narrow" w:cs="Arial Narrow"/>
          <w:color w:val="000000"/>
          <w:kern w:val="0"/>
          <w:sz w:val="22"/>
          <w:szCs w:val="22"/>
          <w:lang w:eastAsia="es-ES"/>
          <w14:ligatures w14:val="none"/>
        </w:rPr>
        <w:t xml:space="preserve">0019-2025 de evaluación y calificación de invalidez, en el cual se le diagnosticó con invalidez total y permanente, situación que fue </w:t>
      </w:r>
      <w:r>
        <w:rPr>
          <w:rFonts w:ascii="Arial Narrow" w:eastAsia="Arial Narrow" w:hAnsi="Arial Narrow" w:cs="Arial Narrow"/>
          <w:color w:val="000000"/>
          <w:kern w:val="0"/>
          <w:sz w:val="22"/>
          <w:szCs w:val="22"/>
          <w:lang w:eastAsia="es-ES"/>
          <w14:ligatures w14:val="none"/>
        </w:rPr>
        <w:t>informada</w:t>
      </w:r>
      <w:r w:rsidRPr="006A0E70">
        <w:rPr>
          <w:rFonts w:ascii="Arial Narrow" w:eastAsia="Arial Narrow" w:hAnsi="Arial Narrow" w:cs="Arial Narrow"/>
          <w:color w:val="000000"/>
          <w:kern w:val="0"/>
          <w:sz w:val="22"/>
          <w:szCs w:val="22"/>
          <w:lang w:eastAsia="es-ES"/>
          <w14:ligatures w14:val="none"/>
        </w:rPr>
        <w:t xml:space="preserve"> a </w:t>
      </w:r>
      <w:r w:rsidRPr="009A7554">
        <w:rPr>
          <w:rFonts w:ascii="Arial Narrow" w:eastAsia="Arial Narrow" w:hAnsi="Arial Narrow" w:cs="Arial Narrow"/>
          <w:color w:val="000000"/>
          <w:kern w:val="0"/>
          <w:sz w:val="22"/>
          <w:szCs w:val="22"/>
          <w:lang w:eastAsia="es-ES"/>
          <w14:ligatures w14:val="none"/>
        </w:rPr>
        <w:t>Interseguro</w:t>
      </w:r>
      <w:r w:rsidR="00A51213">
        <w:rPr>
          <w:rFonts w:ascii="Arial Narrow" w:eastAsia="Arial Narrow" w:hAnsi="Arial Narrow" w:cs="Arial Narrow"/>
          <w:color w:val="000000"/>
          <w:kern w:val="0"/>
          <w:sz w:val="22"/>
          <w:szCs w:val="22"/>
          <w:lang w:eastAsia="es-ES"/>
          <w14:ligatures w14:val="none"/>
        </w:rPr>
        <w:t>.</w:t>
      </w:r>
    </w:p>
    <w:p w14:paraId="5C24ED1F" w14:textId="77777777" w:rsidR="00C00429" w:rsidRDefault="00C00429" w:rsidP="001D7C9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2C3A86B" w14:textId="4FC491B7" w:rsidR="00EE140E" w:rsidRPr="001D7C93" w:rsidRDefault="00C00429"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w:t>
      </w:r>
      <w:r w:rsidRPr="00C00429">
        <w:rPr>
          <w:rFonts w:ascii="Arial Narrow" w:eastAsia="Arial Narrow" w:hAnsi="Arial Narrow" w:cs="Arial Narrow"/>
          <w:color w:val="000000"/>
          <w:kern w:val="0"/>
          <w:sz w:val="22"/>
          <w:szCs w:val="22"/>
          <w:lang w:eastAsia="es-ES"/>
          <w14:ligatures w14:val="none"/>
        </w:rPr>
        <w:t xml:space="preserve">24 de enero de 2025</w:t>
      </w:r>
      <w:r w:rsidRPr="006A0E70">
        <w:rPr>
          <w:rFonts w:ascii="Arial Narrow" w:eastAsia="Arial Narrow" w:hAnsi="Arial Narrow" w:cs="Arial Narrow"/>
          <w:color w:val="000000"/>
          <w:kern w:val="0"/>
          <w:sz w:val="22"/>
          <w:szCs w:val="22"/>
          <w:lang w:eastAsia="es-ES"/>
          <w14:ligatures w14:val="none"/>
        </w:rPr>
        <w:t xml:space="preserve"/>
      </w:r>
      <w:r w:rsidR="00904FCE">
        <w:rPr>
          <w:rFonts w:ascii="Arial Narrow" w:eastAsia="Arial Narrow" w:hAnsi="Arial Narrow" w:cs="Arial Narrow"/>
          <w:color w:val="000000"/>
          <w:kern w:val="0"/>
          <w:sz w:val="22"/>
          <w:szCs w:val="22"/>
          <w:lang w:eastAsia="es-ES"/>
          <w14:ligatures w14:val="none"/>
        </w:rPr>
        <w:t xml:space="preserve"/>
      </w:r>
      <w:r w:rsidRPr="00C00429">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solicitó</w:t>
      </w:r>
      <w:r w:rsidRPr="00C00429">
        <w:rPr>
          <w:rFonts w:ascii="Arial Narrow" w:eastAsia="Arial Narrow" w:hAnsi="Arial Narrow" w:cs="Arial Narrow"/>
          <w:color w:val="000000"/>
          <w:kern w:val="0"/>
          <w:sz w:val="22"/>
          <w:szCs w:val="22"/>
          <w:lang w:eastAsia="es-ES"/>
          <w14:ligatures w14:val="none"/>
        </w:rPr>
        <w:t xml:space="preserve"> </w:t>
      </w:r>
      <w:r w:rsidR="00945445">
        <w:rPr>
          <w:rFonts w:ascii="Arial Narrow" w:eastAsia="Arial Narrow" w:hAnsi="Arial Narrow" w:cs="Arial Narrow"/>
          <w:color w:val="000000"/>
          <w:kern w:val="0"/>
          <w:sz w:val="22"/>
          <w:szCs w:val="22"/>
          <w:lang w:eastAsia="es-ES"/>
          <w14:ligatures w14:val="none"/>
        </w:rPr>
        <w:t xml:space="preserve">a </w:t>
      </w:r>
      <w:r w:rsidR="00945445" w:rsidRPr="00A53D9B">
        <w:rPr>
          <w:rFonts w:ascii="Arial Narrow" w:eastAsia="Arial Narrow" w:hAnsi="Arial Narrow" w:cs="Arial Narrow"/>
          <w:color w:val="000000"/>
          <w:kern w:val="0"/>
          <w:sz w:val="22"/>
          <w:szCs w:val="22"/>
          <w:lang w:val="es-ES" w:eastAsia="es-ES"/>
          <w14:ligatures w14:val="none"/>
        </w:rPr>
        <w:t xml:space="preserve">Interseguro </w:t>
      </w:r>
      <w:r w:rsidRPr="00C00429">
        <w:rPr>
          <w:rFonts w:ascii="Arial Narrow" w:eastAsia="Arial Narrow" w:hAnsi="Arial Narrow" w:cs="Arial Narrow"/>
          <w:color w:val="000000"/>
          <w:kern w:val="0"/>
          <w:sz w:val="22"/>
          <w:szCs w:val="22"/>
          <w:lang w:eastAsia="es-ES"/>
          <w14:ligatures w14:val="none"/>
        </w:rPr>
        <w:t>el otorgamiento de</w:t>
      </w:r>
      <w:r w:rsidR="00EE140E">
        <w:rPr>
          <w:rFonts w:ascii="Arial Narrow" w:eastAsia="Arial Narrow" w:hAnsi="Arial Narrow" w:cs="Arial Narrow"/>
          <w:color w:val="000000"/>
          <w:kern w:val="0"/>
          <w:sz w:val="22"/>
          <w:szCs w:val="22"/>
          <w:lang w:eastAsia="es-ES"/>
          <w14:ligatures w14:val="none"/>
        </w:rPr>
        <w:t xml:space="preserve"> la</w:t>
      </w:r>
      <w:r w:rsidRPr="00C00429">
        <w:rPr>
          <w:rFonts w:ascii="Arial Narrow" w:eastAsia="Arial Narrow" w:hAnsi="Arial Narrow" w:cs="Arial Narrow"/>
          <w:color w:val="000000"/>
          <w:kern w:val="0"/>
          <w:sz w:val="22"/>
          <w:szCs w:val="22"/>
          <w:lang w:eastAsia="es-ES"/>
          <w14:ligatures w14:val="none"/>
        </w:rPr>
        <w:t xml:space="preserve"> </w:t>
      </w:r>
      <w:r w:rsidR="00EE140E" w:rsidRPr="00EE140E">
        <w:rPr>
          <w:rFonts w:ascii="Arial Narrow" w:eastAsia="Arial Narrow" w:hAnsi="Arial Narrow" w:cs="Arial Narrow"/>
          <w:color w:val="000000"/>
          <w:kern w:val="0"/>
          <w:sz w:val="22"/>
          <w:szCs w:val="22"/>
          <w:lang w:eastAsia="es-ES"/>
          <w14:ligatures w14:val="none"/>
        </w:rPr>
        <w:t>cobertura</w:t>
      </w:r>
      <w:r w:rsidR="00EE140E">
        <w:rPr>
          <w:rFonts w:ascii="Arial Narrow" w:eastAsia="Arial Narrow" w:hAnsi="Arial Narrow" w:cs="Arial Narrow"/>
          <w:color w:val="000000"/>
          <w:kern w:val="0"/>
          <w:sz w:val="22"/>
          <w:szCs w:val="22"/>
          <w:lang w:eastAsia="es-ES"/>
          <w14:ligatures w14:val="none"/>
        </w:rPr>
        <w:t xml:space="preserve"> </w:t>
      </w:r>
      <w:r w:rsidRPr="00C00429">
        <w:rPr>
          <w:rFonts w:ascii="Arial Narrow" w:eastAsia="Arial Narrow" w:hAnsi="Arial Narrow" w:cs="Arial Narrow"/>
          <w:color w:val="000000"/>
          <w:kern w:val="0"/>
          <w:sz w:val="22"/>
          <w:szCs w:val="22"/>
          <w:lang w:eastAsia="es-ES"/>
          <w14:ligatures w14:val="none"/>
        </w:rPr>
        <w:t xml:space="preserve">correspondiente al </w:t>
      </w:r>
      <w:r w:rsidR="00945445">
        <w:rPr>
          <w:rFonts w:ascii="Arial Narrow" w:eastAsia="Arial Narrow" w:hAnsi="Arial Narrow" w:cs="Arial Narrow"/>
          <w:color w:val="000000"/>
          <w:kern w:val="0"/>
          <w:sz w:val="22"/>
          <w:szCs w:val="22"/>
          <w:lang w:val="es-ES" w:eastAsia="es-ES"/>
          <w14:ligatures w14:val="none"/>
        </w:rPr>
        <w:t>Seguro de Vida.</w:t>
      </w:r>
      <w:r w:rsidR="001D7C93">
        <w:rPr>
          <w:rFonts w:ascii="Arial Narrow" w:eastAsia="Arial Narrow" w:hAnsi="Arial Narrow" w:cs="Arial Narrow"/>
          <w:color w:val="000000"/>
          <w:kern w:val="0"/>
          <w:sz w:val="22"/>
          <w:szCs w:val="22"/>
          <w:lang w:val="es-ES" w:eastAsia="es-ES"/>
          <w14:ligatures w14:val="none"/>
        </w:rPr>
        <w:t xml:space="preserve"> </w:t>
      </w:r>
      <w:r w:rsidR="00945445" w:rsidRPr="001D7C93">
        <w:rPr>
          <w:rFonts w:ascii="Arial Narrow" w:eastAsia="Arial Narrow" w:hAnsi="Arial Narrow" w:cs="Arial Narrow"/>
          <w:color w:val="000000"/>
          <w:kern w:val="0"/>
          <w:sz w:val="22"/>
          <w:szCs w:val="22"/>
          <w:lang w:eastAsia="es-ES"/>
          <w14:ligatures w14:val="none"/>
        </w:rPr>
        <w:t xml:space="preserve">Mediante carta del 3 de febrero de 2025, </w:t>
      </w:r>
      <w:r w:rsidR="00945445" w:rsidRPr="001D7C93">
        <w:rPr>
          <w:rFonts w:ascii="Arial Narrow" w:eastAsia="Arial Narrow" w:hAnsi="Arial Narrow" w:cs="Arial Narrow"/>
          <w:color w:val="000000"/>
          <w:kern w:val="0"/>
          <w:sz w:val="22"/>
          <w:szCs w:val="22"/>
          <w:lang w:val="es-ES" w:eastAsia="es-ES"/>
          <w14:ligatures w14:val="none"/>
        </w:rPr>
        <w:t>Interseguro</w:t>
      </w:r>
      <w:r w:rsidR="00945445" w:rsidRPr="001D7C93">
        <w:rPr>
          <w:rFonts w:ascii="Arial Narrow" w:eastAsia="Arial Narrow" w:hAnsi="Arial Narrow" w:cs="Arial Narrow"/>
          <w:color w:val="000000"/>
          <w:kern w:val="0"/>
          <w:sz w:val="22"/>
          <w:szCs w:val="22"/>
          <w:lang w:eastAsia="es-ES"/>
          <w14:ligatures w14:val="none"/>
        </w:rPr>
        <w:t xml:space="preserve"> le indicó que su solicitud no contaba con cobertura debido a que se configuraba un supuesto de exclusión previsto en las condiciones de</w:t>
      </w:r>
      <w:r w:rsidR="00733CE9" w:rsidRPr="001D7C93">
        <w:rPr>
          <w:rFonts w:ascii="Arial Narrow" w:eastAsia="Arial Narrow" w:hAnsi="Arial Narrow" w:cs="Arial Narrow"/>
          <w:color w:val="000000"/>
          <w:kern w:val="0"/>
          <w:sz w:val="22"/>
          <w:szCs w:val="22"/>
          <w:lang w:eastAsia="es-ES"/>
          <w14:ligatures w14:val="none"/>
        </w:rPr>
        <w:t xml:space="preserve"> la póliza del </w:t>
      </w:r>
      <w:r w:rsidR="00EE140E" w:rsidRPr="001D7C93">
        <w:rPr>
          <w:rFonts w:ascii="Arial Narrow" w:eastAsia="Arial Narrow" w:hAnsi="Arial Narrow" w:cs="Arial Narrow"/>
          <w:color w:val="000000"/>
          <w:kern w:val="0"/>
          <w:sz w:val="22"/>
          <w:szCs w:val="22"/>
          <w:lang w:val="es-ES" w:eastAsia="es-ES"/>
          <w14:ligatures w14:val="none"/>
        </w:rPr>
        <w:t>Seguro de Vida</w:t>
      </w:r>
      <w:r w:rsidR="00945445" w:rsidRPr="001D7C93">
        <w:rPr>
          <w:rFonts w:ascii="Arial Narrow" w:eastAsia="Arial Narrow" w:hAnsi="Arial Narrow" w:cs="Arial Narrow"/>
          <w:color w:val="000000"/>
          <w:kern w:val="0"/>
          <w:sz w:val="22"/>
          <w:szCs w:val="22"/>
          <w:lang w:eastAsia="es-ES"/>
          <w14:ligatures w14:val="none"/>
        </w:rPr>
        <w:t>, relacionado con enfermedades preexistentes o accidentes ocurridos antes de la contratación del seguro y que fueran de su conocimiento en ese momento.</w:t>
      </w:r>
      <w:r w:rsidR="00EE140E" w:rsidRPr="001D7C93">
        <w:rPr>
          <w:rFonts w:ascii="Arial Narrow" w:eastAsia="Arial Narrow" w:hAnsi="Arial Narrow" w:cs="Arial Narrow"/>
          <w:color w:val="000000"/>
          <w:kern w:val="0"/>
          <w:sz w:val="22"/>
          <w:szCs w:val="22"/>
          <w:lang w:eastAsia="es-ES"/>
          <w14:ligatures w14:val="none"/>
        </w:rPr>
        <w:t xml:space="preserve"> </w:t>
      </w:r>
    </w:p>
    <w:p w14:paraId="29CD29F1" w14:textId="77777777" w:rsidR="00E64867" w:rsidRPr="00E64867" w:rsidRDefault="00E64867" w:rsidP="001D7C93">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05E3968" w14:textId="0FD93CDE" w:rsidR="00E64867" w:rsidRDefault="001D7C93"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Por</w:t>
      </w:r>
      <w:r w:rsidR="00E64867" w:rsidRPr="009A7554">
        <w:rPr>
          <w:rFonts w:ascii="Arial Narrow" w:eastAsia="Arial Narrow" w:hAnsi="Arial Narrow" w:cs="Arial Narrow"/>
          <w:color w:val="000000"/>
          <w:kern w:val="0"/>
          <w:sz w:val="22"/>
          <w:szCs w:val="22"/>
          <w:lang w:eastAsia="es-ES"/>
          <w14:ligatures w14:val="none"/>
        </w:rPr>
        <w:t xml:space="preserve"> carta del 14 de marzo de 2025, Interseguro, reiteraba la misma postura respecto a la exclusión por enfermedad preexistente o accidente anterior al inicio de la póliza del </w:t>
      </w:r>
      <w:r w:rsidR="00E64867" w:rsidRPr="009A7554">
        <w:rPr>
          <w:rFonts w:ascii="Arial Narrow" w:eastAsia="Arial Narrow" w:hAnsi="Arial Narrow" w:cs="Arial Narrow"/>
          <w:color w:val="000000"/>
          <w:kern w:val="0"/>
          <w:sz w:val="22"/>
          <w:szCs w:val="22"/>
          <w:lang w:val="es-ES" w:eastAsia="es-ES"/>
          <w14:ligatures w14:val="none"/>
        </w:rPr>
        <w:t>Seguro de Vida</w:t>
      </w:r>
      <w:r w:rsidR="00A51213">
        <w:rPr>
          <w:rFonts w:ascii="Arial Narrow" w:eastAsia="Arial Narrow" w:hAnsi="Arial Narrow" w:cs="Arial Narrow"/>
          <w:color w:val="000000"/>
          <w:kern w:val="0"/>
          <w:sz w:val="22"/>
          <w:szCs w:val="22"/>
          <w:lang w:val="es-ES" w:eastAsia="es-ES"/>
          <w14:ligatures w14:val="none"/>
        </w:rPr>
        <w:t>.</w:t>
      </w:r>
    </w:p>
    <w:p w14:paraId="2720C3F9" w14:textId="77777777" w:rsidR="00EE140E" w:rsidRPr="00EE140E" w:rsidRDefault="00EE140E" w:rsidP="001D7C93">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4A8B52A" w14:textId="569F4973" w:rsidR="006A0E70" w:rsidRPr="00E64867" w:rsidRDefault="00EE140E"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No obstante, d</w:t>
      </w:r>
      <w:r w:rsidRPr="006A0E70">
        <w:rPr>
          <w:rFonts w:ascii="Arial Narrow" w:eastAsia="Arial Narrow" w:hAnsi="Arial Narrow" w:cs="Arial Narrow"/>
          <w:color w:val="000000"/>
          <w:kern w:val="0"/>
          <w:sz w:val="22"/>
          <w:szCs w:val="22"/>
          <w:lang w:eastAsia="es-ES"/>
          <w14:ligatures w14:val="none"/>
        </w:rPr>
        <w:t xml:space="preserve">urante la venta telefónica del </w:t>
      </w:r>
      <w:r>
        <w:rPr>
          <w:rFonts w:ascii="Arial Narrow" w:eastAsia="Arial Narrow" w:hAnsi="Arial Narrow" w:cs="Arial Narrow"/>
          <w:color w:val="000000"/>
          <w:kern w:val="0"/>
          <w:sz w:val="22"/>
          <w:szCs w:val="22"/>
          <w:lang w:val="es-ES" w:eastAsia="es-ES"/>
          <w14:ligatures w14:val="none"/>
        </w:rPr>
        <w:t>Seguro de Vida</w:t>
      </w:r>
      <w:r w:rsidRPr="006A0E70">
        <w:rPr>
          <w:rFonts w:ascii="Arial Narrow" w:eastAsia="Arial Narrow" w:hAnsi="Arial Narrow" w:cs="Arial Narrow"/>
          <w:color w:val="000000"/>
          <w:kern w:val="0"/>
          <w:sz w:val="22"/>
          <w:szCs w:val="22"/>
          <w:lang w:eastAsia="es-ES"/>
          <w14:ligatures w14:val="none"/>
        </w:rPr>
        <w:t xml:space="preserve">, informó </w:t>
      </w:r>
      <w:r w:rsidR="00E5779F">
        <w:rPr>
          <w:rFonts w:ascii="Arial Narrow" w:eastAsia="Arial Narrow" w:hAnsi="Arial Narrow" w:cs="Arial Narrow"/>
          <w:color w:val="000000"/>
          <w:kern w:val="0"/>
          <w:sz w:val="22"/>
          <w:szCs w:val="22"/>
          <w:lang w:eastAsia="es-ES"/>
          <w14:ligatures w14:val="none"/>
        </w:rPr>
        <w:t>a</w:t>
      </w:r>
      <w:r w:rsidRPr="006A0E70">
        <w:rPr>
          <w:rFonts w:ascii="Arial Narrow" w:eastAsia="Arial Narrow" w:hAnsi="Arial Narrow" w:cs="Arial Narrow"/>
          <w:color w:val="000000"/>
          <w:kern w:val="0"/>
          <w:sz w:val="22"/>
          <w:szCs w:val="22"/>
          <w:lang w:eastAsia="es-ES"/>
          <w14:ligatures w14:val="none"/>
        </w:rPr>
        <w:t xml:space="preserve"> </w:t>
      </w:r>
      <w:r w:rsidRPr="00A53D9B">
        <w:rPr>
          <w:rFonts w:ascii="Arial Narrow" w:eastAsia="Arial Narrow" w:hAnsi="Arial Narrow" w:cs="Arial Narrow"/>
          <w:color w:val="000000"/>
          <w:kern w:val="0"/>
          <w:sz w:val="22"/>
          <w:szCs w:val="22"/>
          <w:lang w:val="es-ES" w:eastAsia="es-ES"/>
          <w14:ligatures w14:val="none"/>
        </w:rPr>
        <w:t xml:space="preserve">Interseguro </w:t>
      </w:r>
      <w:r w:rsidRPr="006A0E70">
        <w:rPr>
          <w:rFonts w:ascii="Arial Narrow" w:eastAsia="Arial Narrow" w:hAnsi="Arial Narrow" w:cs="Arial Narrow"/>
          <w:color w:val="000000"/>
          <w:kern w:val="0"/>
          <w:sz w:val="22"/>
          <w:szCs w:val="22"/>
          <w:lang w:eastAsia="es-ES"/>
          <w14:ligatures w14:val="none"/>
        </w:rPr>
        <w:t xml:space="preserve">sobre el diagnóstico de su enfermedad </w:t>
      </w:r>
      <w:r>
        <w:rPr>
          <w:rFonts w:ascii="Arial Narrow" w:eastAsia="Arial Narrow" w:hAnsi="Arial Narrow" w:cs="Arial Narrow"/>
          <w:color w:val="000000"/>
          <w:kern w:val="0"/>
          <w:sz w:val="22"/>
          <w:szCs w:val="22"/>
          <w:lang w:eastAsia="es-ES"/>
          <w14:ligatures w14:val="none"/>
        </w:rPr>
        <w:t xml:space="preserve">de </w:t>
      </w:r>
      <w:r w:rsidRPr="006A0E70">
        <w:rPr>
          <w:rFonts w:ascii="Arial Narrow" w:eastAsia="Arial Narrow" w:hAnsi="Arial Narrow" w:cs="Arial Narrow"/>
          <w:color w:val="000000"/>
          <w:kern w:val="0"/>
          <w:sz w:val="22"/>
          <w:szCs w:val="22"/>
          <w:lang w:eastAsia="es-ES"/>
          <w14:ligatures w14:val="none"/>
        </w:rPr>
        <w:t>fibromialgia</w:t>
      </w:r>
      <w:r w:rsidR="00D267DF" w:rsidRPr="00EE140E">
        <w:rPr>
          <w:rFonts w:ascii="Arial Narrow" w:eastAsia="Arial Narrow" w:hAnsi="Arial Narrow" w:cs="Arial Narrow"/>
          <w:color w:val="000000"/>
          <w:kern w:val="0"/>
          <w:sz w:val="22"/>
          <w:szCs w:val="22"/>
          <w:lang w:eastAsia="es-ES"/>
          <w14:ligatures w14:val="none"/>
        </w:rPr>
        <w:t xml:space="preserve">, por lo que fue responsabilidad de </w:t>
      </w:r>
      <w:r w:rsidR="00E5779F">
        <w:rPr>
          <w:rFonts w:ascii="Arial Narrow" w:eastAsia="Arial Narrow" w:hAnsi="Arial Narrow" w:cs="Arial Narrow"/>
          <w:color w:val="000000"/>
          <w:kern w:val="0"/>
          <w:sz w:val="22"/>
          <w:szCs w:val="22"/>
          <w:lang w:val="es-ES" w:eastAsia="es-ES"/>
          <w14:ligatures w14:val="none"/>
        </w:rPr>
        <w:t>la compañía aseguradora</w:t>
      </w:r>
      <w:r w:rsidR="00183404">
        <w:rPr>
          <w:rFonts w:ascii="Arial Narrow" w:eastAsia="Arial Narrow" w:hAnsi="Arial Narrow" w:cs="Arial Narrow"/>
          <w:color w:val="000000"/>
          <w:kern w:val="0"/>
          <w:sz w:val="22"/>
          <w:szCs w:val="22"/>
          <w:lang w:eastAsia="es-ES"/>
          <w14:ligatures w14:val="none"/>
        </w:rPr>
        <w:t xml:space="preserve"> </w:t>
      </w:r>
      <w:r w:rsidR="00D267DF" w:rsidRPr="00EE140E">
        <w:rPr>
          <w:rFonts w:ascii="Arial Narrow" w:eastAsia="Arial Narrow" w:hAnsi="Arial Narrow" w:cs="Arial Narrow"/>
          <w:color w:val="000000"/>
          <w:kern w:val="0"/>
          <w:sz w:val="22"/>
          <w:szCs w:val="22"/>
          <w:lang w:eastAsia="es-ES"/>
          <w14:ligatures w14:val="none"/>
        </w:rPr>
        <w:t xml:space="preserve">no haber registrado dicha información. </w:t>
      </w:r>
    </w:p>
    <w:p w14:paraId="273ABACA" w14:textId="77777777" w:rsidR="006A0E70" w:rsidRPr="006A0E70" w:rsidRDefault="006A0E70" w:rsidP="001D7C9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D9F96B3" w14:textId="4FDF7B9B" w:rsidR="006A0E70" w:rsidRDefault="006A0E70" w:rsidP="001D7C9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0E70">
        <w:rPr>
          <w:rFonts w:ascii="Arial Narrow" w:eastAsia="Arial Narrow" w:hAnsi="Arial Narrow" w:cs="Arial Narrow"/>
          <w:color w:val="000000"/>
          <w:kern w:val="0"/>
          <w:sz w:val="22"/>
          <w:szCs w:val="22"/>
          <w:lang w:eastAsia="es-ES"/>
          <w14:ligatures w14:val="none"/>
        </w:rPr>
        <w:t xml:space="preserve">El 1 de abril de 2025, </w:t>
      </w:r>
      <w:r w:rsidR="009357D5">
        <w:rPr>
          <w:rFonts w:ascii="Arial Narrow" w:eastAsia="Arial Narrow" w:hAnsi="Arial Narrow" w:cs="Arial Narrow"/>
          <w:color w:val="000000"/>
          <w:kern w:val="0"/>
          <w:sz w:val="22"/>
          <w:szCs w:val="22"/>
          <w:lang w:eastAsia="es-ES"/>
          <w14:ligatures w14:val="none"/>
        </w:rPr>
        <w:t>comunicó</w:t>
      </w:r>
      <w:r w:rsidRPr="006A0E70">
        <w:rPr>
          <w:rFonts w:ascii="Arial Narrow" w:eastAsia="Arial Narrow" w:hAnsi="Arial Narrow" w:cs="Arial Narrow"/>
          <w:color w:val="000000"/>
          <w:kern w:val="0"/>
          <w:sz w:val="22"/>
          <w:szCs w:val="22"/>
          <w:lang w:eastAsia="es-ES"/>
          <w14:ligatures w14:val="none"/>
        </w:rPr>
        <w:t xml:space="preserve"> a </w:t>
      </w:r>
      <w:r w:rsidR="009357D5" w:rsidRPr="009A7554">
        <w:rPr>
          <w:rFonts w:ascii="Arial Narrow" w:eastAsia="Arial Narrow" w:hAnsi="Arial Narrow" w:cs="Arial Narrow"/>
          <w:color w:val="000000"/>
          <w:kern w:val="0"/>
          <w:sz w:val="22"/>
          <w:szCs w:val="22"/>
          <w:lang w:eastAsia="es-ES"/>
          <w14:ligatures w14:val="none"/>
        </w:rPr>
        <w:t>Interseguro</w:t>
      </w:r>
      <w:r w:rsidR="009357D5" w:rsidRPr="006A0E70">
        <w:rPr>
          <w:rFonts w:ascii="Arial Narrow" w:eastAsia="Arial Narrow" w:hAnsi="Arial Narrow" w:cs="Arial Narrow"/>
          <w:color w:val="000000"/>
          <w:kern w:val="0"/>
          <w:sz w:val="22"/>
          <w:szCs w:val="22"/>
          <w:lang w:eastAsia="es-ES"/>
          <w14:ligatures w14:val="none"/>
        </w:rPr>
        <w:t xml:space="preserve"> </w:t>
      </w:r>
      <w:r w:rsidR="004770B7" w:rsidRPr="004770B7">
        <w:rPr>
          <w:rFonts w:ascii="Arial Narrow" w:eastAsia="Arial Narrow" w:hAnsi="Arial Narrow" w:cs="Arial Narrow"/>
          <w:color w:val="000000"/>
          <w:kern w:val="0"/>
          <w:sz w:val="22"/>
          <w:szCs w:val="22"/>
          <w:lang w:eastAsia="es-ES"/>
          <w14:ligatures w14:val="none"/>
        </w:rPr>
        <w:t xml:space="preserve">que no había recibido la atención ni indemnización por invalidez total y permanente, a pesar de haber entregado la documentación necesaria, y solicitó en 72 horas </w:t>
      </w:r>
      <w:r w:rsidR="00071223" w:rsidRPr="004770B7">
        <w:rPr>
          <w:rFonts w:ascii="Arial Narrow" w:eastAsia="Arial Narrow" w:hAnsi="Arial Narrow" w:cs="Arial Narrow"/>
          <w:color w:val="000000"/>
          <w:kern w:val="0"/>
          <w:sz w:val="22"/>
          <w:szCs w:val="22"/>
          <w:lang w:eastAsia="es-ES"/>
          <w14:ligatures w14:val="none"/>
        </w:rPr>
        <w:t>la</w:t>
      </w:r>
      <w:r w:rsidR="00F522DC" w:rsidRPr="00F522DC">
        <w:rPr>
          <w:rFonts w:ascii="Arial Narrow" w:eastAsia="Arial Narrow" w:hAnsi="Arial Narrow" w:cs="Arial Narrow"/>
          <w:color w:val="000000"/>
          <w:kern w:val="0"/>
          <w:sz w:val="22"/>
          <w:szCs w:val="22"/>
          <w:lang w:eastAsia="es-ES"/>
          <w14:ligatures w14:val="none"/>
        </w:rPr>
        <w:t xml:space="preserve"> solicitud de afiliación y la grabación de la venta</w:t>
      </w:r>
      <w:r w:rsidR="004770B7" w:rsidRPr="004770B7">
        <w:rPr>
          <w:rFonts w:ascii="Arial Narrow" w:eastAsia="Arial Narrow" w:hAnsi="Arial Narrow" w:cs="Arial Narrow"/>
          <w:color w:val="000000"/>
          <w:kern w:val="0"/>
          <w:sz w:val="22"/>
          <w:szCs w:val="22"/>
          <w:lang w:eastAsia="es-ES"/>
          <w14:ligatures w14:val="none"/>
        </w:rPr>
        <w:t>, pero no obtuvo respuesta</w:t>
      </w:r>
      <w:r w:rsidRPr="006A0E70">
        <w:rPr>
          <w:rFonts w:ascii="Arial Narrow" w:eastAsia="Arial Narrow" w:hAnsi="Arial Narrow" w:cs="Arial Narrow"/>
          <w:color w:val="000000"/>
          <w:kern w:val="0"/>
          <w:sz w:val="22"/>
          <w:szCs w:val="22"/>
          <w:lang w:eastAsia="es-ES"/>
          <w14:ligatures w14:val="none"/>
        </w:rPr>
        <w:t>.</w:t>
      </w:r>
      <w:r w:rsidR="009357D5">
        <w:rPr>
          <w:rFonts w:ascii="Arial Narrow" w:eastAsia="Arial Narrow" w:hAnsi="Arial Narrow" w:cs="Arial Narrow"/>
          <w:color w:val="000000"/>
          <w:kern w:val="0"/>
          <w:sz w:val="22"/>
          <w:szCs w:val="22"/>
          <w:lang w:eastAsia="es-ES"/>
          <w14:ligatures w14:val="none"/>
        </w:rPr>
        <w:t xml:space="preserve"> </w:t>
      </w:r>
    </w:p>
    <w:p w14:paraId="65EE76B4" w14:textId="77777777" w:rsidR="00E64867" w:rsidRPr="00E64867" w:rsidRDefault="00E64867" w:rsidP="001D7C93">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9CF7F5" w14:textId="3C08D3D5" w:rsidR="00CA59A2" w:rsidRPr="00517AC9" w:rsidRDefault="00751A72" w:rsidP="001D7C93">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Mediante carta de</w:t>
      </w:r>
      <w:r w:rsidR="006A0E70" w:rsidRPr="006A0E70">
        <w:rPr>
          <w:rFonts w:ascii="Arial Narrow" w:eastAsia="Arial Narrow" w:hAnsi="Arial Narrow" w:cs="Arial Narrow"/>
          <w:color w:val="000000"/>
          <w:kern w:val="0"/>
          <w:sz w:val="22"/>
          <w:szCs w:val="22"/>
          <w:lang w:eastAsia="es-ES"/>
          <w14:ligatures w14:val="none"/>
        </w:rPr>
        <w:t xml:space="preserve">l 30 de abril de 2025, </w:t>
      </w:r>
      <w:r w:rsidRPr="009A7554">
        <w:rPr>
          <w:rFonts w:ascii="Arial Narrow" w:eastAsia="Arial Narrow" w:hAnsi="Arial Narrow" w:cs="Arial Narrow"/>
          <w:color w:val="000000"/>
          <w:kern w:val="0"/>
          <w:sz w:val="22"/>
          <w:szCs w:val="22"/>
          <w:lang w:eastAsia="es-ES"/>
          <w14:ligatures w14:val="none"/>
        </w:rPr>
        <w:t>Interseguro</w:t>
      </w:r>
      <w:r w:rsidRPr="006A0E70">
        <w:rPr>
          <w:rFonts w:ascii="Arial Narrow" w:eastAsia="Arial Narrow" w:hAnsi="Arial Narrow" w:cs="Arial Narrow"/>
          <w:color w:val="000000"/>
          <w:kern w:val="0"/>
          <w:sz w:val="22"/>
          <w:szCs w:val="22"/>
          <w:lang w:eastAsia="es-ES"/>
          <w14:ligatures w14:val="none"/>
        </w:rPr>
        <w:t xml:space="preserve"> </w:t>
      </w:r>
      <w:r w:rsidR="006A0E70" w:rsidRPr="006A0E70">
        <w:rPr>
          <w:rFonts w:ascii="Arial Narrow" w:eastAsia="Arial Narrow" w:hAnsi="Arial Narrow" w:cs="Arial Narrow"/>
          <w:color w:val="000000"/>
          <w:kern w:val="0"/>
          <w:sz w:val="22"/>
          <w:szCs w:val="22"/>
          <w:lang w:eastAsia="es-ES"/>
          <w14:ligatures w14:val="none"/>
        </w:rPr>
        <w:t xml:space="preserve">le informó que el pago de la suma asegurada correspondiente a la cobertura de "Exoneración de pago de prima por invalidez total y permanente por accidente o enfermedad" se realizaría al finalizar la vigencia de la póliza, lo que dejaba sin efecto </w:t>
      </w:r>
      <w:r w:rsidR="00242B3A">
        <w:rPr>
          <w:rFonts w:ascii="Arial Narrow" w:eastAsia="Arial Narrow" w:hAnsi="Arial Narrow" w:cs="Arial Narrow"/>
          <w:color w:val="000000"/>
          <w:kern w:val="0"/>
          <w:sz w:val="22"/>
          <w:szCs w:val="22"/>
          <w:lang w:eastAsia="es-ES"/>
          <w14:ligatures w14:val="none"/>
        </w:rPr>
        <w:t>ser indemnizada</w:t>
      </w:r>
      <w:r w:rsidR="006A0E70" w:rsidRPr="006A0E70">
        <w:rPr>
          <w:rFonts w:ascii="Arial Narrow" w:eastAsia="Arial Narrow" w:hAnsi="Arial Narrow" w:cs="Arial Narrow"/>
          <w:color w:val="000000"/>
          <w:kern w:val="0"/>
          <w:sz w:val="22"/>
          <w:szCs w:val="22"/>
          <w:lang w:eastAsia="es-ES"/>
          <w14:ligatures w14:val="none"/>
        </w:rPr>
        <w:t xml:space="preserve"> bajo la Póliza de </w:t>
      </w:r>
      <w:r w:rsidR="00242B3A">
        <w:rPr>
          <w:rFonts w:ascii="Arial Narrow" w:eastAsia="Arial Narrow" w:hAnsi="Arial Narrow" w:cs="Arial Narrow"/>
          <w:color w:val="000000"/>
          <w:kern w:val="0"/>
          <w:sz w:val="22"/>
          <w:szCs w:val="22"/>
          <w:lang w:val="es-ES" w:eastAsia="es-ES"/>
          <w14:ligatures w14:val="none"/>
        </w:rPr>
        <w:t>Seguro de Vida</w:t>
      </w:r>
      <w:r w:rsidR="00242B3A" w:rsidRPr="006A0E70">
        <w:rPr>
          <w:rFonts w:ascii="Arial Narrow" w:eastAsia="Arial Narrow" w:hAnsi="Arial Narrow" w:cs="Arial Narrow"/>
          <w:color w:val="000000"/>
          <w:kern w:val="0"/>
          <w:sz w:val="22"/>
          <w:szCs w:val="22"/>
          <w:lang w:eastAsia="es-ES"/>
          <w14:ligatures w14:val="none"/>
        </w:rPr>
        <w:t xml:space="preserve"> </w:t>
      </w:r>
      <w:r w:rsidR="006A0E70" w:rsidRPr="006A0E70">
        <w:rPr>
          <w:rFonts w:ascii="Arial Narrow" w:eastAsia="Arial Narrow" w:hAnsi="Arial Narrow" w:cs="Arial Narrow"/>
          <w:color w:val="000000"/>
          <w:kern w:val="0"/>
          <w:sz w:val="22"/>
          <w:szCs w:val="22"/>
          <w:lang w:eastAsia="es-ES"/>
          <w14:ligatures w14:val="none"/>
        </w:rPr>
        <w:t xml:space="preserve">por la </w:t>
      </w:r>
      <w:r w:rsidR="006A0E70" w:rsidRPr="006A0E70">
        <w:rPr>
          <w:rFonts w:ascii="Arial Narrow" w:eastAsia="Arial Narrow" w:hAnsi="Arial Narrow" w:cs="Arial Narrow"/>
          <w:color w:val="000000"/>
          <w:kern w:val="0"/>
          <w:sz w:val="22"/>
          <w:szCs w:val="22"/>
          <w:lang w:eastAsia="es-ES"/>
          <w14:ligatures w14:val="none"/>
        </w:rPr>
        <w:lastRenderedPageBreak/>
        <w:t>cobertura de invalidez total y permanente por enfermedad, a pesar de haber presentado el dictamen médico que acreditaba dicha invalidez.</w:t>
      </w:r>
    </w:p>
    <w:p w14:paraId="33E14FF7" w14:textId="77777777" w:rsidR="00CA59A2" w:rsidRPr="00517AC9" w:rsidRDefault="00CA59A2" w:rsidP="001D7C93">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6B82DCD8" w:rsidR="00CA59A2" w:rsidRPr="00517AC9" w:rsidRDefault="00CA59A2" w:rsidP="001D7C93">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17AC9">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otorgar la indemnización por la cobertura de invalidez total y permanente por enfermedad, referente a la Póliza 06100020220 del Seguro de Vida Plan Garantizado. Asimismo, requirió el reembolso de costos y costas del presente procedimiento.</w:t>
      </w:r>
      <w:r w:rsidR="00A53D9B" w:rsidRPr="00517AC9">
        <w:rPr>
          <w:rFonts w:ascii="Arial Narrow" w:eastAsia="Arial Narrow" w:hAnsi="Arial Narrow" w:cs="Arial Narrow"/>
          <w:kern w:val="0"/>
          <w14:ligatures w14:val="none"/>
          <w:sz w:val="22"/>
          <w:szCs w:val="22"/>
        </w:rPr>
        <w:t xml:space="preserve"/>
      </w:r>
      <w:r w:rsidRPr="00517AC9">
        <w:rPr>
          <w:rFonts w:ascii="Arial Narrow" w:eastAsia="Arial Narrow" w:hAnsi="Arial Narrow" w:cs="Arial Narrow"/>
          <w:color w:val="000000"/>
          <w:kern w:val="0"/>
          <w:sz w:val="22"/>
          <w:szCs w:val="22"/>
          <w:lang w:val="es-ES" w:eastAsia="es-ES"/>
          <w14:ligatures w14:val="none"/>
        </w:rPr>
        <w:t xml:space="preserve"/>
      </w:r>
      <w:r w:rsidR="00A53D9B" w:rsidRPr="00517AC9">
        <w:rPr>
          <w:rFonts w:ascii="Arial Narrow" w:eastAsia="Arial Narrow" w:hAnsi="Arial Narrow" w:cs="Arial Narrow"/>
          <w:color w:val="000000"/>
          <w:kern w:val="0"/>
          <w:sz w:val="22"/>
          <w:szCs w:val="22"/>
          <w:lang w:val="es-ES" w:eastAsia="es-ES"/>
          <w14:ligatures w14:val="none"/>
        </w:rPr>
        <w:t xml:space="preserve"/>
      </w:r>
      <w:r w:rsidRPr="00517AC9">
        <w:rPr>
          <w:rFonts w:ascii="Arial Narrow" w:eastAsia="Arial Narrow" w:hAnsi="Arial Narrow" w:cs="Arial Narrow"/>
          <w:color w:val="000000"/>
          <w:kern w:val="0"/>
          <w:sz w:val="22"/>
          <w:szCs w:val="22"/>
          <w:lang w:val="es-ES" w:eastAsia="es-ES"/>
          <w14:ligatures w14:val="none"/>
        </w:rPr>
        <w:t xml:space="preserve"/>
      </w:r>
      <w:r w:rsidR="00517AC9" w:rsidRPr="00517AC9">
        <w:rPr>
          <w:rFonts w:ascii="Arial Narrow" w:eastAsia="Arial Narrow" w:hAnsi="Arial Narrow" w:cs="Arial Narrow"/>
          <w:color w:val="000000"/>
          <w:kern w:val="0"/>
          <w:sz w:val="22"/>
          <w:szCs w:val="22"/>
          <w:lang w:val="es-ES" w:eastAsia="es-ES"/>
          <w14:ligatures w14:val="none"/>
        </w:rPr>
        <w:t/>
      </w:r>
      <w:r w:rsidR="00A57D67" w:rsidRPr="00517AC9">
        <w:rPr>
          <w:rFonts w:ascii="Arial Narrow" w:eastAsia="Arial Narrow" w:hAnsi="Arial Narrow" w:cs="Arial Narrow"/>
          <w:color w:val="000000"/>
          <w:kern w:val="0"/>
          <w:sz w:val="22"/>
          <w:szCs w:val="22"/>
          <w:lang w:val="es-ES" w:eastAsia="es-ES"/>
          <w14:ligatures w14:val="none"/>
        </w:rPr>
        <w:t xml:space="preserve"/>
      </w:r>
      <w:r w:rsidR="00971B71" w:rsidRPr="00517AC9">
        <w:rPr>
          <w:rFonts w:ascii="Arial Narrow" w:eastAsia="Arial Narrow" w:hAnsi="Arial Narrow" w:cs="Arial Narrow"/>
          <w:color w:val="000000"/>
          <w:kern w:val="0"/>
          <w:sz w:val="22"/>
          <w:szCs w:val="22"/>
          <w:lang w:val="es-ES" w:eastAsia="es-ES"/>
          <w14:ligatures w14:val="none"/>
        </w:rPr>
        <w:t/>
      </w:r>
      <w:r w:rsidR="00971B71">
        <w:rPr>
          <w:rFonts w:ascii="Arial Narrow" w:eastAsia="Arial Narrow" w:hAnsi="Arial Narrow" w:cs="Arial Narrow"/>
          <w:color w:val="000000"/>
          <w:kern w:val="0"/>
          <w:sz w:val="22"/>
          <w:szCs w:val="22"/>
          <w:lang w:val="es-ES" w:eastAsia="es-ES"/>
          <w14:ligatures w14:val="none"/>
        </w:rPr>
        <w:t xml:space="preserve"/>
      </w:r>
      <w:r w:rsidR="00517AC9">
        <w:rPr>
          <w:rFonts w:ascii="Arial Narrow" w:eastAsia="Arial Narrow" w:hAnsi="Arial Narrow" w:cs="Arial Narrow"/>
          <w:color w:val="000000"/>
          <w:kern w:val="0"/>
          <w:sz w:val="22"/>
          <w:szCs w:val="22"/>
          <w:lang w:val="es-ES" w:eastAsia="es-ES"/>
          <w14:ligatures w14:val="none"/>
        </w:rPr>
        <w:t xml:space="preserve"/>
      </w:r>
      <w:r w:rsidR="00A57D67" w:rsidRPr="00517AC9">
        <w:rPr>
          <w:rFonts w:ascii="Arial Narrow" w:eastAsia="Arial Narrow" w:hAnsi="Arial Narrow" w:cs="Arial Narrow"/>
          <w:color w:val="000000"/>
          <w:kern w:val="0"/>
          <w:sz w:val="22"/>
          <w:szCs w:val="22"/>
          <w:lang w:val="es-ES" w:eastAsia="es-ES"/>
          <w14:ligatures w14:val="none"/>
        </w:rPr>
        <w:t xml:space="preserve"/>
      </w:r>
      <w:r w:rsidR="00971B71" w:rsidRPr="00971B71">
        <w:rPr>
          <w:rFonts w:ascii="Arial Narrow" w:eastAsia="Arial Narrow" w:hAnsi="Arial Narrow" w:cs="Arial Narrow"/>
          <w:color w:val="000000"/>
          <w:kern w:val="0"/>
          <w:sz w:val="22"/>
          <w:szCs w:val="22"/>
          <w:lang w:val="es-ES" w:eastAsia="es-ES"/>
          <w14:ligatures w14:val="none"/>
        </w:rPr>
        <w:t/>
      </w:r>
      <w:r w:rsidRPr="00517AC9">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1D7C93">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1D7C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1D7C93">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140F30B2" w14:textId="56BF6A17" w:rsidR="0064569C" w:rsidRPr="0058331A" w:rsidRDefault="00CA59A2" w:rsidP="001D7C9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0064569C"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64569C" w:rsidRPr="0058331A">
        <w:rPr>
          <w:rStyle w:val="Refdenotaalpie"/>
          <w:rFonts w:ascii="Arial Narrow" w:eastAsia="Arial Narrow" w:hAnsi="Arial Narrow" w:cs="Arial Narrow"/>
          <w:kern w:val="0"/>
          <w:sz w:val="22"/>
          <w:szCs w:val="22"/>
          <w:vertAlign w:val="superscript"/>
          <w14:ligatures w14:val="none"/>
        </w:rPr>
        <w:footnoteReference w:id="2"/>
      </w:r>
      <w:r w:rsidR="0064569C" w:rsidRPr="0058331A">
        <w:rPr>
          <w:rFonts w:ascii="Arial Narrow" w:eastAsia="Arial Narrow" w:hAnsi="Arial Narrow" w:cs="Arial Narrow"/>
          <w:color w:val="000000"/>
          <w:kern w:val="0"/>
          <w:sz w:val="22"/>
          <w:szCs w:val="22"/>
          <w:lang w:eastAsia="es-PE"/>
          <w14:ligatures w14:val="none"/>
        </w:rPr>
        <w:t xml:space="preserve">, considera </w:t>
      </w:r>
      <w:r w:rsidR="0064569C" w:rsidRPr="0058331A">
        <w:rPr>
          <w:rFonts w:ascii="Arial Narrow" w:eastAsia="Arial Narrow" w:hAnsi="Arial Narrow" w:cs="Arial Narrow"/>
          <w:kern w:val="0"/>
          <w14:ligatures w14:val="none"/>
          <w:sz w:val="22"/>
          <w:szCs w:val="22"/>
        </w:rPr>
        <w:t xml:space="preserve">que el hecho denunciado, </w:t>
      </w:r>
      <w:r w:rsidR="0064569C" w:rsidRPr="004D1A9E">
        <w:rPr>
          <w:rFonts w:ascii="Arial Narrow" w:eastAsia="Arial Narrow" w:hAnsi="Arial Narrow" w:cs="Arial Narrow"/>
          <w:kern w:val="0"/>
          <w14:ligatures w14:val="none"/>
          <w:sz w:val="22"/>
          <w:szCs w:val="22"/>
        </w:rPr>
        <w:t xml:space="preserve">consistente en que </w:t>
      </w:r>
      <w:r w:rsidR="00611B06" w:rsidRPr="00611B06">
        <w:rPr>
          <w:rFonts w:ascii="Arial Narrow" w:eastAsia="Arial Narrow" w:hAnsi="Arial Narrow" w:cs="Arial Narrow"/>
          <w:bCs/>
          <w:sz w:val="22"/>
          <w:szCs w:val="22"/>
        </w:rPr>
        <w:t>la compañía aseguradora se habría negado injustificadamente a otorgar a la denunciante la cobertura de la Póliza 06100020220 del Seguro de Vida Plan Garantizado por la invalidez total y permanente que padece, sin el sustento correspondiente</w:t>
      </w:r>
      <w:r w:rsidR="0064569C" w:rsidRPr="004D1A9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4569C" w:rsidRPr="004D1A9E">
        <w:rPr>
          <w:rFonts w:ascii="Arial Narrow" w:eastAsia="Arial Narrow" w:hAnsi="Arial Narrow" w:cs="Arial Narrow"/>
          <w:color w:val="000000"/>
          <w:kern w:val="0"/>
          <w:sz w:val="22"/>
          <w:szCs w:val="22"/>
          <w:lang w:eastAsia="es-PE"/>
          <w14:ligatures w14:val="none"/>
        </w:rPr>
        <w:t/>
      </w:r>
      <w:r w:rsidR="0064569C" w:rsidRPr="004D1A9E">
        <w:rPr>
          <w:rFonts w:ascii="Arial Narrow" w:eastAsia="Arial Narrow" w:hAnsi="Arial Narrow" w:cs="Arial Narrow"/>
          <w:kern w:val="0"/>
          <w14:ligatures w14:val="none"/>
          <w:sz w:val="22"/>
          <w:szCs w:val="22"/>
        </w:rPr>
        <w:t xml:space="preserve"> y 19</w:t>
      </w:r>
      <w:r w:rsidR="0064569C" w:rsidRPr="004D1A9E">
        <w:rPr>
          <w:rFonts w:ascii="Arial Narrow" w:eastAsia="Arial Narrow" w:hAnsi="Arial Narrow" w:cs="Arial Narrow"/>
          <w:color w:val="000000"/>
          <w:kern w:val="0"/>
          <w:sz w:val="22"/>
          <w:szCs w:val="22"/>
          <w:lang w:eastAsia="es-PE"/>
          <w14:ligatures w14:val="none"/>
        </w:rPr>
        <w:t/>
      </w:r>
      <w:r w:rsidR="0064569C" w:rsidRPr="004D1A9E">
        <w:rPr>
          <w:rFonts w:ascii="Arial Narrow" w:eastAsia="Arial Narrow" w:hAnsi="Arial Narrow" w:cs="Arial Narrow"/>
          <w:kern w:val="0"/>
          <w14:ligatures w14:val="none"/>
          <w:sz w:val="22"/>
          <w:szCs w:val="22"/>
        </w:rPr>
        <w:t xml:space="preserve"> del Código</w:t>
      </w:r>
      <w:r w:rsidR="0064569C" w:rsidRPr="004D1A9E">
        <w:rPr>
          <w:rStyle w:val="Refdenotaalpie"/>
          <w:rFonts w:ascii="Arial Narrow" w:eastAsia="Arial Narrow" w:hAnsi="Arial Narrow" w:cs="Arial Narrow"/>
          <w:kern w:val="0"/>
          <w:sz w:val="22"/>
          <w:szCs w:val="22"/>
          <w:vertAlign w:val="superscript"/>
          <w14:ligatures w14:val="none"/>
        </w:rPr>
        <w:footnoteReference w:id="3"/>
      </w:r>
      <w:r w:rsidR="0064569C" w:rsidRPr="004D1A9E">
        <w:rPr>
          <w:rFonts w:ascii="Arial Narrow" w:eastAsia="Arial Narrow" w:hAnsi="Arial Narrow" w:cs="Arial Narrow"/>
          <w:kern w:val="0"/>
          <w14:ligatures w14:val="none"/>
          <w:sz w:val="22"/>
          <w:szCs w:val="22"/>
        </w:rPr>
        <w:t>.</w:t>
      </w:r>
    </w:p>
    <w:p w14:paraId="25CBD5D6" w14:textId="77777777" w:rsidR="0064569C" w:rsidRPr="0058331A" w:rsidRDefault="0064569C" w:rsidP="001D7C93">
      <w:pPr>
        <w:spacing w:before="0" w:after="0" w:line="240" w:lineRule="auto"/>
        <w:jc w:val="both"/>
        <w:rPr>
          <w:rFonts w:ascii="Arial Narrow" w:eastAsia="Arial Narrow" w:hAnsi="Arial Narrow" w:cs="Arial Narrow"/>
          <w:kern w:val="0"/>
          <w14:ligatures w14:val="none"/>
          <w:sz w:val="22"/>
          <w:szCs w:val="22"/>
        </w:rPr>
      </w:pPr>
    </w:p>
    <w:p w14:paraId="4B6A2BD4" w14:textId="0382686D" w:rsidR="00CA59A2" w:rsidRPr="00FC26A9" w:rsidRDefault="0064569C" w:rsidP="00FC26A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w:t>
      </w:r>
      <w:r w:rsidRPr="00F80BD0">
        <w:rPr>
          <w:rFonts w:ascii="Arial Narrow" w:eastAsia="Arial Narrow" w:hAnsi="Arial Narrow" w:cs="Arial Narrow"/>
          <w:kern w:val="0"/>
          <w14:ligatures w14:val="none"/>
          <w:sz w:val="22"/>
          <w:szCs w:val="22"/>
        </w:rPr>
        <w:t xml:space="preserve">que </w:t>
      </w:r>
      <w:r w:rsidR="00611B06" w:rsidRPr="00611B06">
        <w:rPr>
          <w:rFonts w:ascii="Arial Narrow" w:eastAsia="Arial Narrow" w:hAnsi="Arial Narrow" w:cs="Arial Narrow"/>
          <w:kern w:val="0"/>
          <w14:ligatures w14:val="none"/>
          <w:sz w:val="22"/>
          <w:szCs w:val="22"/>
        </w:rPr>
        <w:t>la compañía aseguradora no habría cumplido con entregar al denunciante la solicitud de afiliación y audio de la grabación de la venta telefónica de la Póliza 06100020220, pese a su solicitud</w:t>
      </w:r>
      <w:r w:rsidRPr="00F80BD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80BD0">
        <w:rPr>
          <w:rFonts w:ascii="Arial Narrow" w:eastAsia="Arial Narrow" w:hAnsi="Arial Narrow" w:cs="Arial Narrow"/>
          <w:color w:val="000000"/>
          <w:kern w:val="0"/>
          <w:sz w:val="22"/>
          <w:szCs w:val="22"/>
          <w:lang w:eastAsia="es-PE"/>
          <w14:ligatures w14:val="none"/>
        </w:rPr>
        <w:t/>
      </w:r>
      <w:r w:rsidRPr="00F80BD0">
        <w:rPr>
          <w:rFonts w:ascii="Arial Narrow" w:eastAsia="Arial Narrow" w:hAnsi="Arial Narrow" w:cs="Arial Narrow"/>
          <w:kern w:val="0"/>
          <w14:ligatures w14:val="none"/>
          <w:sz w:val="22"/>
          <w:szCs w:val="22"/>
        </w:rPr>
        <w:t xml:space="preserve"> y 19</w:t>
      </w:r>
      <w:r w:rsidRPr="00F80BD0">
        <w:rPr>
          <w:rFonts w:ascii="Arial Narrow" w:eastAsia="Arial Narrow" w:hAnsi="Arial Narrow" w:cs="Arial Narrow"/>
          <w:color w:val="000000"/>
          <w:kern w:val="0"/>
          <w:sz w:val="22"/>
          <w:szCs w:val="22"/>
          <w:lang w:eastAsia="es-PE"/>
          <w14:ligatures w14:val="none"/>
        </w:rPr>
        <w:t/>
      </w:r>
      <w:r w:rsidRPr="00F80BD0">
        <w:rPr>
          <w:rFonts w:ascii="Arial Narrow" w:eastAsia="Arial Narrow" w:hAnsi="Arial Narrow" w:cs="Arial Narrow"/>
          <w:kern w:val="0"/>
          <w14:ligatures w14:val="none"/>
          <w:sz w:val="22"/>
          <w:szCs w:val="22"/>
        </w:rPr>
        <w:t xml:space="preserve"> del Código.</w:t>
      </w:r>
    </w:p>
    <w:p w14:paraId="432038D6" w14:textId="77777777" w:rsidR="00CA59A2" w:rsidRPr="0026598E" w:rsidRDefault="00CA59A2" w:rsidP="001D7C93">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1D7C9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1D7C93">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1D7C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1D7C93">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BC8EC16" w:rsidR="00CA59A2" w:rsidRPr="0026598E" w:rsidRDefault="00CA59A2" w:rsidP="001D7C93">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w:t>
      </w:r>
      <w:r w:rsidRPr="00D5592F">
        <w:rPr>
          <w:rFonts w:ascii="Arial Narrow" w:eastAsia="Arial Narrow" w:hAnsi="Arial Narrow" w:cs="Arial Narrow"/>
          <w:color w:val="000000"/>
          <w:kern w:val="0"/>
          <w:sz w:val="22"/>
          <w:szCs w:val="22"/>
          <w:lang w:val="es-ES" w:eastAsia="es-ES"/>
          <w14:ligatures w14:val="none"/>
        </w:rPr>
        <w:t xml:space="preserve">facultades que la ley le confiere, conviene requerir </w:t>
      </w:r>
      <w:r w:rsidR="00D5592F" w:rsidRPr="00D5592F">
        <w:rPr>
          <w:rFonts w:ascii="Arial Narrow" w:eastAsia="Arial Narrow" w:hAnsi="Arial Narrow" w:cs="Arial Narrow"/>
          <w:color w:val="000000"/>
          <w:kern w:val="0"/>
          <w:sz w:val="22"/>
          <w:szCs w:val="22"/>
          <w:lang w:val="es-ES" w:eastAsia="es-ES"/>
          <w14:ligatures w14:val="none"/>
        </w:rPr>
        <w:t xml:space="preserve"> a la compañía aseguradora que</w:t>
      </w:r>
      <w:r w:rsidRPr="00D5592F">
        <w:rPr>
          <w:rFonts w:ascii="Arial Narrow" w:eastAsia="Arial Narrow" w:hAnsi="Arial Narrow" w:cs="Arial Narrow"/>
          <w:color w:val="000000"/>
          <w:kern w:val="0"/>
          <w:sz w:val="22"/>
          <w:szCs w:val="22"/>
          <w:lang w:val="es-ES" w:eastAsia="es-ES"/>
          <w14:ligatures w14:val="none"/>
        </w:rPr>
        <w:t>, en un plazo no m</w:t>
      </w:r>
      <w:r w:rsidRPr="0026598E">
        <w:rPr>
          <w:rFonts w:ascii="Arial Narrow" w:eastAsia="Arial Narrow" w:hAnsi="Arial Narrow" w:cs="Arial Narrow"/>
          <w:color w:val="000000"/>
          <w:kern w:val="0"/>
          <w:sz w:val="22"/>
          <w:szCs w:val="22"/>
          <w:lang w:val="es-ES" w:eastAsia="es-ES"/>
          <w14:ligatures w14:val="none"/>
        </w:rPr>
        <w:t>ayor de cinco (5) días hábiles contado a partir del día siguiente de la notificación de la presente resolución, cumpla con lo siguiente:</w:t>
      </w:r>
      <w:r w:rsidR="00E85E16" w:rsidRPr="00E85E16">
        <w:rPr>
          <w:rFonts w:ascii="Arial Narrow" w:eastAsia="Arial Narrow" w:hAnsi="Arial Narrow" w:cs="Arial Narrow"/>
          <w:sz w:val="22"/>
          <w:szCs w:val="22"/>
        </w:rPr>
        <w:t xml:space="preserve"> </w:t>
      </w:r>
      <w:r w:rsidR="00A759A0" w:rsidRPr="00A759A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06100020220 del Seguro de Vida Plan Garantizado, así como el cargo de remisión de la póliza; (ii) presentar los medios probatorios que acrediten que el rechazo fue justificado; (iii) presentar la grabación de la venta telefónica de la Póliza 06100020220 del Seguro de Vida Plan Garantizado; y, (iv) presentar todas las comunicaciones cursadas con la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1D7C93">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1D7C9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1D7C93">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C0058F2" w14:textId="77777777" w:rsidR="0064569C" w:rsidRPr="004D1A9E" w:rsidRDefault="00CA59A2" w:rsidP="001D7C9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16 de julio de 2025 interpuesta por la señora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4D1A9E">
        <w:rPr>
          <w:rFonts w:ascii="Arial Narrow" w:eastAsia="Arial Narrow" w:hAnsi="Arial Narrow" w:cs="Arial Narrow"/>
          <w:color w:val="000000"/>
          <w:kern w:val="0"/>
          <w:sz w:val="22"/>
          <w:szCs w:val="22"/>
          <w:shd w:val="clear" w:color="auto" w:fill="FFFFFF"/>
          <w:lang w:eastAsia="es-PE"/>
          <w14:ligatures w14:val="none"/>
        </w:rPr>
        <w:t xml:space="preserve"/>
      </w:r>
      <w:r w:rsidR="00325DDE" w:rsidRPr="004D1A9E">
        <w:rPr>
          <w:rFonts w:ascii="Arial Narrow" w:eastAsia="Arial Narrow" w:hAnsi="Arial Narrow" w:cs="Arial Narrow"/>
          <w:color w:val="000000"/>
          <w:kern w:val="0"/>
          <w:sz w:val="22"/>
          <w:szCs w:val="22"/>
          <w:lang w:val="es-ES" w:eastAsia="es-ES"/>
          <w14:ligatures w14:val="none"/>
        </w:rPr>
        <w:t/>
      </w:r>
      <w:r w:rsidR="00325DDE" w:rsidRPr="004D1A9E">
        <w:rPr>
          <w:rFonts w:ascii="Arial Narrow" w:eastAsia="Arial Narrow" w:hAnsi="Arial Narrow" w:cs="Arial Narrow"/>
          <w:kern w:val="0"/>
          <w14:ligatures w14:val="none"/>
          <w:sz w:val="22"/>
          <w:szCs w:val="22"/>
        </w:rPr>
        <w:t xml:space="preserve"/>
      </w:r>
      <w:r w:rsidRPr="004D1A9E">
        <w:rPr>
          <w:rFonts w:ascii="Arial Narrow" w:eastAsia="Arial Narrow" w:hAnsi="Arial Narrow" w:cs="Arial Narrow"/>
          <w:color w:val="000000"/>
          <w:kern w:val="0"/>
          <w:sz w:val="22"/>
          <w:szCs w:val="22"/>
          <w:shd w:val="clear" w:color="auto" w:fill="FFFFFF"/>
          <w:lang w:eastAsia="es-PE"/>
          <w14:ligatures w14:val="none"/>
        </w:rPr>
        <w:t xml:space="preserve"/>
      </w:r>
      <w:r w:rsidR="00C97A15" w:rsidRPr="004D1A9E">
        <w:rPr>
          <w:rFonts w:ascii="Arial Narrow" w:eastAsia="Arial Narrow" w:hAnsi="Arial Narrow" w:cs="Arial Narrow"/>
          <w:spacing w:val="-3"/>
          <w:kern w:val="0"/>
          <w14:ligatures w14:val="none"/>
          <w:sz w:val="22"/>
          <w:szCs w:val="22"/>
        </w:rPr>
        <w:t xml:space="preserve"/>
      </w:r>
      <w:r w:rsidR="00C97A15" w:rsidRPr="004D1A9E">
        <w:rPr>
          <w:rFonts w:ascii="Arial Narrow" w:eastAsia="Arial Narrow" w:hAnsi="Arial Narrow" w:cs="Arial Narrow"/>
          <w:color w:val="000000"/>
          <w:kern w:val="0"/>
          <w:sz w:val="22"/>
          <w:szCs w:val="22"/>
          <w:shd w:val="clear" w:color="auto" w:fill="FFFFFF"/>
          <w:lang w:eastAsia="es-PE"/>
          <w14:ligatures w14:val="none"/>
        </w:rPr>
        <w:t xml:space="preserve"/>
      </w:r>
      <w:r w:rsidRPr="004D1A9E">
        <w:rPr>
          <w:rFonts w:ascii="Arial Narrow" w:eastAsia="Arial Narrow" w:hAnsi="Arial Narrow" w:cs="Arial Narrow"/>
          <w:color w:val="000000"/>
          <w:kern w:val="0"/>
          <w:sz w:val="22"/>
          <w:szCs w:val="22"/>
          <w:shd w:val="clear" w:color="auto" w:fill="FFFFFF"/>
          <w:lang w:eastAsia="es-PE"/>
          <w14:ligatures w14:val="none"/>
        </w:rPr>
        <w:t xml:space="preserve"/>
      </w:r>
      <w:r w:rsidR="00C97A15" w:rsidRPr="004D1A9E">
        <w:rPr>
          <w:rFonts w:ascii="Arial Narrow" w:eastAsia="Arial Narrow" w:hAnsi="Arial Narrow" w:cs="Arial Narrow"/>
          <w:sz w:val="22"/>
          <w:szCs w:val="22"/>
        </w:rPr>
        <w:t/>
      </w:r>
      <w:r w:rsidRPr="004D1A9E">
        <w:rPr>
          <w:rFonts w:ascii="Arial Narrow" w:eastAsia="Arial Narrow" w:hAnsi="Arial Narrow" w:cs="Arial Narrow"/>
          <w:color w:val="000000"/>
          <w:kern w:val="0"/>
          <w:sz w:val="22"/>
          <w:szCs w:val="22"/>
          <w:shd w:val="clear" w:color="auto" w:fill="FFFFFF"/>
          <w:lang w:eastAsia="es-PE"/>
          <w14:ligatures w14:val="none"/>
        </w:rPr>
        <w:t xml:space="preserve"/>
      </w:r>
      <w:r w:rsidR="0064569C" w:rsidRPr="004D1A9E">
        <w:rPr>
          <w:rFonts w:ascii="Arial Narrow" w:eastAsia="Arial Narrow" w:hAnsi="Arial Narrow" w:cs="Arial Narrow"/>
          <w:color w:val="000000"/>
          <w:kern w:val="0"/>
          <w:sz w:val="22"/>
          <w:szCs w:val="22"/>
          <w:shd w:val="clear" w:color="auto" w:fill="FFFFFF"/>
          <w:lang w:eastAsia="es-PE"/>
          <w14:ligatures w14:val="none"/>
        </w:rPr>
        <w:t/>
      </w:r>
    </w:p>
    <w:p w14:paraId="24610665" w14:textId="77777777" w:rsidR="0064569C" w:rsidRDefault="0064569C" w:rsidP="001D7C9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93F194C" w14:textId="7181CF65" w:rsidR="0064569C" w:rsidRPr="00F80BD0" w:rsidRDefault="0064569C" w:rsidP="001D7C9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D1A9E">
        <w:rPr>
          <w:rFonts w:ascii="Arial Narrow" w:eastAsia="Arial Narrow" w:hAnsi="Arial Narrow" w:cs="Arial Narrow"/>
          <w:color w:val="000000"/>
          <w:kern w:val="0"/>
          <w:sz w:val="22"/>
          <w:szCs w:val="22"/>
          <w:lang w:eastAsia="es-PE"/>
          <w14:ligatures w14:val="none"/>
        </w:rPr>
        <w:t>Presunta</w:t>
      </w:r>
      <w:r w:rsidRPr="004D1A9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D1A9E">
        <w:rPr>
          <w:rFonts w:ascii="Arial Narrow" w:eastAsia="Arial Narrow" w:hAnsi="Arial Narrow" w:cs="Arial Narrow"/>
          <w:kern w:val="0"/>
          <w:sz w:val="22"/>
          <w:szCs w:val="22"/>
          <w:lang w:eastAsia="es-PE"/>
          <w14:ligatures w14:val="none"/>
        </w:rPr>
        <w:t xml:space="preserve"> de </w:t>
      </w:r>
      <w:r w:rsidRPr="004D1A9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4D1A9E" w:rsidRPr="00FC26A9">
        <w:rPr>
          <w:rFonts w:ascii="Arial Narrow" w:eastAsia="Arial Narrow" w:hAnsi="Arial Narrow" w:cs="Arial Narrow"/>
          <w:bCs/>
          <w:sz w:val="22"/>
          <w:szCs w:val="22"/>
        </w:rPr>
        <w:t>la compañía aseguradora se habría negado injustificadamente a otorgar a</w:t>
      </w:r>
      <w:r w:rsidR="00605B96" w:rsidRPr="00FC26A9">
        <w:rPr>
          <w:rFonts w:ascii="Arial Narrow" w:eastAsia="Arial Narrow" w:hAnsi="Arial Narrow" w:cs="Arial Narrow"/>
          <w:bCs/>
          <w:sz w:val="22"/>
          <w:szCs w:val="22"/>
        </w:rPr>
        <w:t xml:space="preserve"> la</w:t>
      </w:r>
      <w:r w:rsidR="004D1A9E" w:rsidRPr="00FC26A9">
        <w:rPr>
          <w:rFonts w:ascii="Arial Narrow" w:eastAsia="Arial Narrow" w:hAnsi="Arial Narrow" w:cs="Arial Narrow"/>
          <w:bCs/>
          <w:sz w:val="22"/>
          <w:szCs w:val="22"/>
        </w:rPr>
        <w:t xml:space="preserve"> denunciante la cobertura </w:t>
      </w:r>
      <w:r w:rsidR="004D1A9E" w:rsidRPr="00FC26A9">
        <w:rPr>
          <w:rFonts w:ascii="Arial Narrow" w:eastAsia="Arial Narrow" w:hAnsi="Arial Narrow" w:cs="Arial Narrow"/>
          <w:color w:val="000000"/>
          <w:kern w:val="0"/>
          <w:sz w:val="22"/>
          <w:szCs w:val="22"/>
          <w:lang w:val="es-ES" w:eastAsia="es-ES"/>
          <w14:ligatures w14:val="none"/>
        </w:rPr>
        <w:t xml:space="preserve">de la </w:t>
      </w:r>
      <w:r w:rsidR="004D1A9E" w:rsidRPr="00FC26A9">
        <w:rPr>
          <w:rFonts w:ascii="Arial Narrow" w:eastAsia="Arial Narrow" w:hAnsi="Arial Narrow" w:cs="Arial Narrow"/>
          <w:color w:val="000000"/>
          <w:kern w:val="0"/>
          <w:sz w:val="22"/>
          <w:szCs w:val="22"/>
          <w:lang w:eastAsia="es-ES"/>
          <w14:ligatures w14:val="none"/>
        </w:rPr>
        <w:t>Póliza 06100020220 del</w:t>
      </w:r>
      <w:r w:rsidR="004D1A9E" w:rsidRPr="00FC26A9">
        <w:rPr>
          <w:rFonts w:ascii="Arial Narrow" w:eastAsia="Arial Narrow" w:hAnsi="Arial Narrow" w:cs="Arial Narrow"/>
          <w:color w:val="000000"/>
          <w:kern w:val="0"/>
          <w:sz w:val="22"/>
          <w:szCs w:val="22"/>
          <w:lang w:val="es-ES" w:eastAsia="es-ES"/>
          <w14:ligatures w14:val="none"/>
        </w:rPr>
        <w:t xml:space="preserve"> </w:t>
      </w:r>
      <w:r w:rsidR="004D1A9E" w:rsidRPr="00FC26A9">
        <w:rPr>
          <w:rFonts w:ascii="Arial Narrow" w:eastAsia="Arial Narrow" w:hAnsi="Arial Narrow" w:cs="Arial Narrow"/>
          <w:color w:val="000000"/>
          <w:kern w:val="0"/>
          <w:sz w:val="22"/>
          <w:szCs w:val="22"/>
          <w:lang w:eastAsia="es-ES"/>
          <w14:ligatures w14:val="none"/>
        </w:rPr>
        <w:t>Seguro de Vida Plan Garantizado</w:t>
      </w:r>
      <w:r w:rsidR="004D1A9E" w:rsidRPr="00FC26A9">
        <w:rPr>
          <w:rFonts w:ascii="Arial Narrow" w:eastAsia="Arial Narrow" w:hAnsi="Arial Narrow" w:cs="Arial Narrow"/>
          <w:bCs/>
          <w:sz w:val="22"/>
          <w:szCs w:val="22"/>
        </w:rPr>
        <w:t xml:space="preserve"> por la invalidez total y permanente que padece</w:t>
      </w:r>
      <w:r w:rsidR="00437226" w:rsidRPr="00FC26A9">
        <w:rPr>
          <w:rFonts w:ascii="Arial Narrow" w:eastAsia="Arial Narrow" w:hAnsi="Arial Narrow" w:cs="Arial Narrow"/>
          <w:bCs/>
          <w:sz w:val="22"/>
          <w:szCs w:val="22"/>
        </w:rPr>
        <w:t>, sin el sustento correspondiente</w:t>
      </w:r>
      <w:r w:rsidR="004D1A9E" w:rsidRPr="00F80BD0">
        <w:rPr>
          <w:rFonts w:ascii="Arial Narrow" w:eastAsia="Arial Narrow" w:hAnsi="Arial Narrow" w:cs="Arial Narrow"/>
          <w:bCs/>
          <w:sz w:val="22"/>
          <w:szCs w:val="22"/>
        </w:rPr>
        <w:t>.</w:t>
      </w:r>
    </w:p>
    <w:p w14:paraId="272C0893" w14:textId="77777777" w:rsidR="00F80BD0" w:rsidRPr="00F80BD0" w:rsidRDefault="00F80BD0" w:rsidP="001D7C93">
      <w:pPr>
        <w:spacing w:before="0" w:after="0" w:line="240" w:lineRule="auto"/>
        <w:jc w:val="both"/>
        <w:rPr>
          <w:rFonts w:ascii="Arial Narrow" w:eastAsia="Arial Narrow" w:hAnsi="Arial Narrow" w:cs="Arial Narrow"/>
          <w:kern w:val="0"/>
          <w14:ligatures w14:val="none"/>
          <w:sz w:val="22"/>
          <w:szCs w:val="22"/>
        </w:rPr>
      </w:pPr>
    </w:p>
    <w:p w14:paraId="278140DD" w14:textId="480FECB7" w:rsidR="0064569C" w:rsidRPr="0053648B" w:rsidRDefault="00A2293A" w:rsidP="001D7C9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80BD0">
        <w:rPr>
          <w:rFonts w:ascii="Arial Narrow" w:eastAsia="Arial Narrow" w:hAnsi="Arial Narrow" w:cs="Arial Narrow"/>
          <w:color w:val="000000"/>
          <w:kern w:val="0"/>
          <w:sz w:val="22"/>
          <w:szCs w:val="22"/>
          <w:lang w:eastAsia="es-PE"/>
          <w14:ligatures w14:val="none"/>
        </w:rPr>
        <w:t>Presunta</w:t>
      </w:r>
      <w:r w:rsidRPr="00F80BD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80BD0">
        <w:rPr>
          <w:rFonts w:ascii="Arial Narrow" w:eastAsia="Arial Narrow" w:hAnsi="Arial Narrow" w:cs="Arial Narrow"/>
          <w:kern w:val="0"/>
          <w:sz w:val="22"/>
          <w:szCs w:val="22"/>
          <w:lang w:eastAsia="es-PE"/>
          <w14:ligatures w14:val="none"/>
        </w:rPr>
        <w:t xml:space="preserve"> de </w:t>
      </w:r>
      <w:r w:rsidRPr="00F80BD0">
        <w:rPr>
          <w:rFonts w:ascii="Arial Narrow" w:eastAsia="Arial Narrow" w:hAnsi="Arial Narrow" w:cs="Arial Narrow"/>
          <w:kern w:val="0"/>
          <w:sz w:val="22"/>
          <w:szCs w:val="22"/>
          <w:shd w:val="clear" w:color="auto" w:fill="FFFFFF"/>
          <w:lang w:eastAsia="es-PE"/>
          <w14:ligatures w14:val="none"/>
        </w:rPr>
        <w:t>la Ley 29571, Código de Protección y Defensa del Consumidor,</w:t>
      </w:r>
      <w:r w:rsidR="0064569C" w:rsidRPr="0053648B">
        <w:rPr>
          <w:rFonts w:ascii="Arial Narrow" w:eastAsia="Arial Narrow" w:hAnsi="Arial Narrow" w:cs="Arial Narrow"/>
          <w:kern w:val="0"/>
          <w14:ligatures w14:val="none"/>
          <w:sz w:val="22"/>
          <w:szCs w:val="22"/>
        </w:rPr>
        <w:t xml:space="preserve"> en tanto </w:t>
      </w:r>
      <w:r w:rsidR="001D38CE" w:rsidRPr="00611B06">
        <w:rPr>
          <w:rFonts w:ascii="Arial Narrow" w:eastAsia="Arial Narrow" w:hAnsi="Arial Narrow" w:cs="Arial Narrow"/>
          <w:bCs/>
          <w:sz w:val="22"/>
          <w:szCs w:val="22"/>
        </w:rPr>
        <w:t>la compañía aseguradora</w:t>
      </w:r>
      <w:r w:rsidR="0064569C" w:rsidRPr="00611B06">
        <w:rPr>
          <w:rFonts w:ascii="Arial Narrow" w:eastAsia="Arial Narrow" w:hAnsi="Arial Narrow" w:cs="Arial Narrow"/>
          <w:color w:val="000000"/>
          <w:kern w:val="0"/>
          <w:sz w:val="22"/>
          <w:szCs w:val="22"/>
          <w:shd w:val="clear" w:color="auto" w:fill="FFFFFF"/>
          <w:lang w:eastAsia="es-PE"/>
          <w14:ligatures w14:val="none"/>
        </w:rPr>
        <w:t xml:space="preserve"> </w:t>
      </w:r>
      <w:r w:rsidR="0064569C" w:rsidRPr="00611B06">
        <w:rPr>
          <w:rFonts w:ascii="Arial Narrow" w:eastAsia="Arial Narrow" w:hAnsi="Arial Narrow" w:cs="Arial Narrow"/>
          <w:kern w:val="0"/>
          <w14:ligatures w14:val="none"/>
          <w:sz w:val="22"/>
          <w:szCs w:val="22"/>
        </w:rPr>
        <w:t>no habría</w:t>
      </w:r>
      <w:r w:rsidRPr="00611B06">
        <w:rPr>
          <w:rFonts w:ascii="Arial Narrow" w:eastAsia="Arial Narrow" w:hAnsi="Arial Narrow" w:cs="Arial Narrow"/>
          <w:kern w:val="0"/>
          <w14:ligatures w14:val="none"/>
          <w:sz w:val="22"/>
          <w:szCs w:val="22"/>
        </w:rPr>
        <w:t xml:space="preserve"> cumplido con entregar al denunciante la solicitud de</w:t>
      </w:r>
      <w:r w:rsidR="00B72842" w:rsidRPr="00611B06">
        <w:rPr>
          <w:rFonts w:ascii="Arial Narrow" w:eastAsia="Arial Narrow" w:hAnsi="Arial Narrow" w:cs="Arial Narrow"/>
          <w:kern w:val="0"/>
          <w14:ligatures w14:val="none"/>
          <w:sz w:val="22"/>
          <w:szCs w:val="22"/>
        </w:rPr>
        <w:t xml:space="preserve"> afiliación </w:t>
      </w:r>
      <w:r w:rsidRPr="00611B06">
        <w:rPr>
          <w:rFonts w:ascii="Arial Narrow" w:eastAsia="Arial Narrow" w:hAnsi="Arial Narrow" w:cs="Arial Narrow"/>
          <w:kern w:val="0"/>
          <w14:ligatures w14:val="none"/>
          <w:sz w:val="22"/>
          <w:szCs w:val="22"/>
        </w:rPr>
        <w:t>y audio de la grabación de la venta telefónica de la Póliza 06100020220, pese a su solicitud</w:t>
      </w:r>
      <w:r>
        <w:rPr>
          <w:rFonts w:ascii="Arial Narrow" w:eastAsia="Arial Narrow" w:hAnsi="Arial Narrow" w:cs="Arial Narrow"/>
          <w:kern w:val="0"/>
          <w14:ligatures w14:val="none"/>
          <w:sz w:val="22"/>
          <w:szCs w:val="22"/>
        </w:rPr>
        <w:t xml:space="preserve">. </w:t>
      </w:r>
    </w:p>
    <w:p w14:paraId="042B3F54" w14:textId="77777777" w:rsidR="00CA59A2" w:rsidRPr="0026598E" w:rsidRDefault="00CA59A2" w:rsidP="001D7C93">
      <w:pPr>
        <w:spacing w:before="0" w:after="0" w:line="240" w:lineRule="auto"/>
        <w:jc w:val="both"/>
        <w:rPr>
          <w:rFonts w:ascii="Arial Narrow" w:eastAsia="Arial Narrow" w:hAnsi="Arial Narrow" w:cs="Arial Narrow"/>
          <w:kern w:val="0"/>
          <w14:ligatures w14:val="none"/>
          <w:sz w:val="22"/>
          <w:szCs w:val="22"/>
        </w:rPr>
      </w:pPr>
    </w:p>
    <w:p w14:paraId="0A292C9F" w14:textId="1DB64991" w:rsidR="00CA59A2" w:rsidRPr="0026598E" w:rsidRDefault="00CA59A2" w:rsidP="001D7C93">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325DDE" w:rsidRPr="00A53D9B">
        <w:rPr>
          <w:rFonts w:ascii="Arial Narrow" w:eastAsia="Arial Narrow" w:hAnsi="Arial Narrow" w:cs="Arial Narrow"/>
          <w:color w:val="000000"/>
          <w:kern w:val="0"/>
          <w:sz w:val="22"/>
          <w:szCs w:val="22"/>
          <w:lang w:val="es-ES" w:eastAsia="es-ES"/>
          <w14:ligatures w14:val="none"/>
        </w:rPr>
        <w:t>16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1D7C93">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1C0326F" w:rsidR="00CA59A2" w:rsidRPr="0026598E" w:rsidRDefault="00CA59A2" w:rsidP="001D7C9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325DDE" w:rsidRPr="00D5592F">
        <w:rPr>
          <w:rFonts w:ascii="Arial Narrow" w:eastAsia="Arial Narrow" w:hAnsi="Arial Narrow" w:cs="Arial Narrow"/>
          <w:sz w:val="22"/>
          <w:szCs w:val="22"/>
        </w:rPr>
        <w:t xml:space="preserve">Interseguro Compañía </w:t>
      </w:r>
      <w:r w:rsidR="00325DDE">
        <w:rPr>
          <w:rFonts w:ascii="Arial Narrow" w:eastAsia="Arial Narrow" w:hAnsi="Arial Narrow" w:cs="Arial Narrow"/>
          <w:sz w:val="22"/>
          <w:szCs w:val="22"/>
        </w:rPr>
        <w:t>d</w:t>
      </w:r>
      <w:r w:rsidR="00325DDE" w:rsidRPr="00D5592F">
        <w:rPr>
          <w:rFonts w:ascii="Arial Narrow" w:eastAsia="Arial Narrow" w:hAnsi="Arial Narrow" w:cs="Arial Narrow"/>
          <w:sz w:val="22"/>
          <w:szCs w:val="22"/>
        </w:rPr>
        <w:t xml:space="preserve">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1D7C9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1D7C9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D7C9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D7C9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1D7C9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1D7C9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1D7C93">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16 de julio de 2025 a Interseguro Compañía de 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1D7C9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5C8610F7" w:rsidR="00CA59A2" w:rsidRPr="0026598E" w:rsidRDefault="00CA59A2" w:rsidP="001D7C93">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DA791B" w:rsidRPr="00E85E16">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w:t>
      </w:r>
      <w:r w:rsidR="00DA791B">
        <w:rPr>
          <w:rFonts w:ascii="Arial Narrow" w:eastAsia="Arial Narrow" w:hAnsi="Arial Narrow" w:cs="Arial Narrow"/>
          <w:color w:val="000000"/>
          <w:kern w:val="0"/>
          <w:sz w:val="22"/>
          <w:szCs w:val="22"/>
          <w:lang w:val="es-ES" w:eastAsia="es-ES"/>
          <w14:ligatures w14:val="none"/>
        </w:rPr>
        <w:t xml:space="preserve">la </w:t>
      </w:r>
      <w:r w:rsidR="00DA791B" w:rsidRPr="006A0E70">
        <w:rPr>
          <w:rFonts w:ascii="Arial Narrow" w:eastAsia="Arial Narrow" w:hAnsi="Arial Narrow" w:cs="Arial Narrow"/>
          <w:color w:val="000000"/>
          <w:kern w:val="0"/>
          <w:sz w:val="22"/>
          <w:szCs w:val="22"/>
          <w:lang w:eastAsia="es-ES"/>
          <w14:ligatures w14:val="none"/>
        </w:rPr>
        <w:t>Póliza 06100020220</w:t>
      </w:r>
      <w:r w:rsidR="00DA791B">
        <w:rPr>
          <w:rFonts w:ascii="Arial Narrow" w:eastAsia="Arial Narrow" w:hAnsi="Arial Narrow" w:cs="Arial Narrow"/>
          <w:color w:val="000000"/>
          <w:kern w:val="0"/>
          <w:sz w:val="22"/>
          <w:szCs w:val="22"/>
          <w:lang w:eastAsia="es-ES"/>
          <w14:ligatures w14:val="none"/>
        </w:rPr>
        <w:t xml:space="preserve"> del</w:t>
      </w:r>
      <w:r w:rsidR="00DA791B" w:rsidRPr="00E85E16">
        <w:rPr>
          <w:rFonts w:ascii="Arial Narrow" w:eastAsia="Arial Narrow" w:hAnsi="Arial Narrow" w:cs="Arial Narrow"/>
          <w:color w:val="000000"/>
          <w:kern w:val="0"/>
          <w:sz w:val="22"/>
          <w:szCs w:val="22"/>
          <w:lang w:val="es-ES" w:eastAsia="es-ES"/>
          <w14:ligatures w14:val="none"/>
        </w:rPr>
        <w:t xml:space="preserve"> </w:t>
      </w:r>
      <w:r w:rsidR="00DA791B" w:rsidRPr="006A0E70">
        <w:rPr>
          <w:rFonts w:ascii="Arial Narrow" w:eastAsia="Arial Narrow" w:hAnsi="Arial Narrow" w:cs="Arial Narrow"/>
          <w:color w:val="000000"/>
          <w:kern w:val="0"/>
          <w:sz w:val="22"/>
          <w:szCs w:val="22"/>
          <w:lang w:eastAsia="es-ES"/>
          <w14:ligatures w14:val="none"/>
        </w:rPr>
        <w:t>Seguro de Vida Plan Garantizado</w:t>
      </w:r>
      <w:r w:rsidR="00DA791B" w:rsidRPr="00E85E16">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los medios probatorios que acrediten que el rechazo fue justificado; </w:t>
      </w:r>
      <w:r w:rsidR="00DA791B">
        <w:rPr>
          <w:rFonts w:ascii="Arial Narrow" w:eastAsia="Arial Narrow" w:hAnsi="Arial Narrow" w:cs="Arial Narrow"/>
          <w:color w:val="000000"/>
          <w:kern w:val="0"/>
          <w:sz w:val="22"/>
          <w:szCs w:val="22"/>
          <w:lang w:val="es-ES" w:eastAsia="es-ES"/>
          <w14:ligatures w14:val="none"/>
        </w:rPr>
        <w:t xml:space="preserve">(iii) </w:t>
      </w:r>
      <w:r w:rsidR="00DA791B" w:rsidRPr="00E85E16">
        <w:rPr>
          <w:rFonts w:ascii="Arial Narrow" w:eastAsia="Arial Narrow" w:hAnsi="Arial Narrow" w:cs="Arial Narrow"/>
          <w:color w:val="000000"/>
          <w:kern w:val="0"/>
          <w:sz w:val="22"/>
          <w:szCs w:val="22"/>
          <w:lang w:val="es-ES" w:eastAsia="es-ES"/>
          <w14:ligatures w14:val="none"/>
        </w:rPr>
        <w:t xml:space="preserve">presentar </w:t>
      </w:r>
      <w:r w:rsidR="00DA791B">
        <w:rPr>
          <w:rFonts w:ascii="Arial Narrow" w:eastAsia="Arial Narrow" w:hAnsi="Arial Narrow" w:cs="Arial Narrow"/>
          <w:color w:val="000000"/>
          <w:kern w:val="0"/>
          <w:sz w:val="22"/>
          <w:szCs w:val="22"/>
          <w:lang w:val="es-ES" w:eastAsia="es-ES"/>
          <w14:ligatures w14:val="none"/>
        </w:rPr>
        <w:t>la grabación de la</w:t>
      </w:r>
      <w:r w:rsidR="00DA791B" w:rsidRPr="00E85E16">
        <w:rPr>
          <w:rFonts w:ascii="Arial Narrow" w:eastAsia="Arial Narrow" w:hAnsi="Arial Narrow" w:cs="Arial Narrow"/>
          <w:color w:val="000000"/>
          <w:kern w:val="0"/>
          <w:sz w:val="22"/>
          <w:szCs w:val="22"/>
          <w:lang w:val="es-ES" w:eastAsia="es-ES"/>
          <w14:ligatures w14:val="none"/>
        </w:rPr>
        <w:t xml:space="preserve"> </w:t>
      </w:r>
      <w:r w:rsidR="00DA791B" w:rsidRPr="006A0E70">
        <w:rPr>
          <w:rFonts w:ascii="Arial Narrow" w:eastAsia="Arial Narrow" w:hAnsi="Arial Narrow" w:cs="Arial Narrow"/>
          <w:color w:val="000000"/>
          <w:kern w:val="0"/>
          <w:sz w:val="22"/>
          <w:szCs w:val="22"/>
          <w:lang w:eastAsia="es-ES"/>
          <w14:ligatures w14:val="none"/>
        </w:rPr>
        <w:t xml:space="preserve">venta telefónica </w:t>
      </w:r>
      <w:r w:rsidR="00DA791B" w:rsidRPr="00E85E16">
        <w:rPr>
          <w:rFonts w:ascii="Arial Narrow" w:eastAsia="Arial Narrow" w:hAnsi="Arial Narrow" w:cs="Arial Narrow"/>
          <w:color w:val="000000"/>
          <w:kern w:val="0"/>
          <w:sz w:val="22"/>
          <w:szCs w:val="22"/>
          <w:lang w:val="es-ES" w:eastAsia="es-ES"/>
          <w14:ligatures w14:val="none"/>
        </w:rPr>
        <w:t xml:space="preserve">de </w:t>
      </w:r>
      <w:r w:rsidR="00DA791B">
        <w:rPr>
          <w:rFonts w:ascii="Arial Narrow" w:eastAsia="Arial Narrow" w:hAnsi="Arial Narrow" w:cs="Arial Narrow"/>
          <w:color w:val="000000"/>
          <w:kern w:val="0"/>
          <w:sz w:val="22"/>
          <w:szCs w:val="22"/>
          <w:lang w:val="es-ES" w:eastAsia="es-ES"/>
          <w14:ligatures w14:val="none"/>
        </w:rPr>
        <w:t xml:space="preserve">la </w:t>
      </w:r>
      <w:r w:rsidR="00DA791B" w:rsidRPr="006A0E70">
        <w:rPr>
          <w:rFonts w:ascii="Arial Narrow" w:eastAsia="Arial Narrow" w:hAnsi="Arial Narrow" w:cs="Arial Narrow"/>
          <w:color w:val="000000"/>
          <w:kern w:val="0"/>
          <w:sz w:val="22"/>
          <w:szCs w:val="22"/>
          <w:lang w:eastAsia="es-ES"/>
          <w14:ligatures w14:val="none"/>
        </w:rPr>
        <w:t>Póliza 06100020220</w:t>
      </w:r>
      <w:r w:rsidR="00DA791B">
        <w:rPr>
          <w:rFonts w:ascii="Arial Narrow" w:eastAsia="Arial Narrow" w:hAnsi="Arial Narrow" w:cs="Arial Narrow"/>
          <w:color w:val="000000"/>
          <w:kern w:val="0"/>
          <w:sz w:val="22"/>
          <w:szCs w:val="22"/>
          <w:lang w:eastAsia="es-ES"/>
          <w14:ligatures w14:val="none"/>
        </w:rPr>
        <w:t xml:space="preserve"> del</w:t>
      </w:r>
      <w:r w:rsidR="00DA791B" w:rsidRPr="00E85E16">
        <w:rPr>
          <w:rFonts w:ascii="Arial Narrow" w:eastAsia="Arial Narrow" w:hAnsi="Arial Narrow" w:cs="Arial Narrow"/>
          <w:color w:val="000000"/>
          <w:kern w:val="0"/>
          <w:sz w:val="22"/>
          <w:szCs w:val="22"/>
          <w:lang w:val="es-ES" w:eastAsia="es-ES"/>
          <w14:ligatures w14:val="none"/>
        </w:rPr>
        <w:t xml:space="preserve"> </w:t>
      </w:r>
      <w:r w:rsidR="00DA791B" w:rsidRPr="006A0E70">
        <w:rPr>
          <w:rFonts w:ascii="Arial Narrow" w:eastAsia="Arial Narrow" w:hAnsi="Arial Narrow" w:cs="Arial Narrow"/>
          <w:color w:val="000000"/>
          <w:kern w:val="0"/>
          <w:sz w:val="22"/>
          <w:szCs w:val="22"/>
          <w:lang w:eastAsia="es-ES"/>
          <w14:ligatures w14:val="none"/>
        </w:rPr>
        <w:t>Seguro de Vida Plan Garantizado</w:t>
      </w:r>
      <w:r w:rsidR="00DA791B">
        <w:rPr>
          <w:rFonts w:ascii="Arial Narrow" w:eastAsia="Arial Narrow" w:hAnsi="Arial Narrow" w:cs="Arial Narrow"/>
          <w:color w:val="000000"/>
          <w:kern w:val="0"/>
          <w:sz w:val="22"/>
          <w:szCs w:val="22"/>
          <w:lang w:val="es-ES" w:eastAsia="es-ES"/>
          <w14:ligatures w14:val="none"/>
        </w:rPr>
        <w:t xml:space="preserve">; </w:t>
      </w:r>
      <w:r w:rsidR="00DA791B" w:rsidRPr="00E85E16">
        <w:rPr>
          <w:rFonts w:ascii="Arial Narrow" w:eastAsia="Arial Narrow" w:hAnsi="Arial Narrow" w:cs="Arial Narrow"/>
          <w:color w:val="000000"/>
          <w:kern w:val="0"/>
          <w:sz w:val="22"/>
          <w:szCs w:val="22"/>
          <w:lang w:val="es-ES" w:eastAsia="es-ES"/>
          <w14:ligatures w14:val="none"/>
        </w:rPr>
        <w:t>y, (</w:t>
      </w:r>
      <w:r w:rsidR="00DA791B">
        <w:rPr>
          <w:rFonts w:ascii="Arial Narrow" w:eastAsia="Arial Narrow" w:hAnsi="Arial Narrow" w:cs="Arial Narrow"/>
          <w:color w:val="000000"/>
          <w:kern w:val="0"/>
          <w:sz w:val="22"/>
          <w:szCs w:val="22"/>
          <w:lang w:val="es-ES" w:eastAsia="es-ES"/>
          <w14:ligatures w14:val="none"/>
        </w:rPr>
        <w:t>iv</w:t>
      </w:r>
      <w:r w:rsidR="00DA791B" w:rsidRPr="00E85E16">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946480">
        <w:rPr>
          <w:rFonts w:ascii="Arial Narrow" w:eastAsia="Arial Narrow" w:hAnsi="Arial Narrow" w:cs="Arial Narrow"/>
          <w:color w:val="000000"/>
          <w:kern w:val="0"/>
          <w:sz w:val="22"/>
          <w:szCs w:val="22"/>
          <w:lang w:val="es-ES" w:eastAsia="es-ES"/>
          <w14:ligatures w14:val="none"/>
        </w:rPr>
        <w:t>la</w:t>
      </w:r>
      <w:r w:rsidR="00DA791B" w:rsidRPr="00E85E16">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1D7C93">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1D7C9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1D7C93">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1D7C93">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D7C93">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1D7C93">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D7C93">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1D7C93">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1D7C93">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19B63F3" w:rsidR="00CA59A2" w:rsidRPr="00A67ADF" w:rsidRDefault="00CA59A2" w:rsidP="001D7C93">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F7088">
        <w:rPr>
          <w:rFonts w:ascii="Arial Narrow" w:eastAsia="Arial Narrow" w:hAnsi="Arial Narrow" w:cs="Arial Narrow"/>
          <w:spacing w:val="-3"/>
          <w:kern w:val="0"/>
          <w14:ligatures w14:val="none"/>
          <w:sz w:val="22"/>
          <w:szCs w:val="22"/>
        </w:rPr>
        <w:t xml:space="preserve"/>
      </w:r>
      <w:r w:rsidR="000F7088" w:rsidRPr="000F7088">
        <w:rPr>
          <w:rFonts w:ascii="Arial Narrow" w:eastAsia="Arial Narrow" w:hAnsi="Arial Narrow" w:cs="Arial Narrow"/>
          <w:color w:val="000000"/>
          <w:kern w:val="0"/>
          <w:sz w:val="22"/>
          <w:szCs w:val="22"/>
          <w:shd w:val="clear" w:color="auto" w:fill="FFFFFF"/>
          <w:lang w:eastAsia="es-PE"/>
          <w14:ligatures w14:val="none"/>
        </w:rPr>
        <w:t xml:space="preserve"/>
      </w:r>
      <w:r w:rsidRPr="000F708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1D7C93">
      <w:pPr>
        <w:spacing w:before="0" w:after="0" w:line="240" w:lineRule="auto"/>
        <w:suppressAutoHyphens/>
        <w:jc w:val="both"/>
        <w:rPr>
          <w:rFonts w:ascii="Arial Narrow" w:eastAsia="Arial Narrow" w:hAnsi="Arial Narrow" w:cs="Arial Narrow"/>
          <w:sz w:val="22"/>
          <w:szCs w:val="22"/>
        </w:rPr>
      </w:pPr>
    </w:p>
    <w:p w14:paraId="083D8417" w14:textId="3322B82D" w:rsidR="00CA59A2" w:rsidRPr="0021384F" w:rsidRDefault="00CA59A2" w:rsidP="001D7C93">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D5592F" w:rsidRPr="00D5592F">
        <w:rPr>
          <w:rFonts w:ascii="Arial Narrow" w:eastAsia="Arial Narrow" w:hAnsi="Arial Narrow" w:cs="Arial Narrow"/>
          <w:sz w:val="22"/>
          <w:szCs w:val="22"/>
        </w:rPr>
        <w:t xml:space="preserve">Interseguro Compañía </w:t>
      </w:r>
      <w:r w:rsidR="00D5592F">
        <w:rPr>
          <w:rFonts w:ascii="Arial Narrow" w:eastAsia="Arial Narrow" w:hAnsi="Arial Narrow" w:cs="Arial Narrow"/>
          <w:sz w:val="22"/>
          <w:szCs w:val="22"/>
        </w:rPr>
        <w:t>d</w:t>
      </w:r>
      <w:r w:rsidR="00D5592F" w:rsidRPr="00D5592F">
        <w:rPr>
          <w:rFonts w:ascii="Arial Narrow" w:eastAsia="Arial Narrow" w:hAnsi="Arial Narrow" w:cs="Arial Narrow"/>
          <w:sz w:val="22"/>
          <w:szCs w:val="22"/>
        </w:rPr>
        <w:t xml:space="preserve">e Seguros S.A. </w:t>
      </w:r>
      <w:r w:rsidRPr="00897168">
        <w:rPr>
          <w:rFonts w:ascii="Arial Narrow" w:eastAsia="Arial Narrow" w:hAnsi="Arial Narrow" w:cs="Arial Narrow"/>
          <w:sz w:val="22"/>
          <w:szCs w:val="22"/>
          <w:shd w:val="clear" w:color="auto" w:fill="FFFFFF"/>
        </w:rPr>
        <w:t xml:space="preserve">para que </w:t>
      </w:r>
      <w:r w:rsidRPr="0089716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8" w:name="_Hlk198890962"/>
    </w:p>
    <w:p w14:paraId="36317C11" w14:textId="77777777" w:rsidR="00CA59A2" w:rsidRPr="002F655C" w:rsidRDefault="00CA59A2" w:rsidP="001D7C93">
      <w:pPr>
        <w:suppressAutoHyphens/>
        <w:spacing w:after="0" w:line="240" w:lineRule="auto"/>
        <w:jc w:val="both"/>
        <w:rPr>
          <w:rFonts w:ascii="Arial Narrow" w:eastAsia="Arial Narrow" w:hAnsi="Arial Narrow" w:cs="Arial Narrow"/>
          <w:bCs/>
          <w:sz w:val="22"/>
          <w:szCs w:val="22"/>
        </w:rPr>
      </w:pPr>
    </w:p>
    <w:bookmarkEnd w:id="8"/>
    <w:p w14:paraId="0407B94C" w14:textId="77777777" w:rsidR="00CA59A2" w:rsidRPr="0026598E" w:rsidRDefault="00CA59A2" w:rsidP="001D7C93">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Default="00CA59A2" w:rsidP="001D7C93">
      <w:pPr>
        <w:spacing w:after="0" w:line="240" w:lineRule="auto"/>
        <w:jc w:val="both"/>
        <w:rPr>
          <w:rFonts w:ascii="Arial Narrow" w:eastAsia="Arial Narrow" w:hAnsi="Arial Narrow" w:cs="Arial Narrow"/>
          <w:b/>
          <w:color w:val="000000"/>
          <w:kern w:val="0"/>
          <w:sz w:val="22"/>
          <w:szCs w:val="22"/>
          <w:lang w:eastAsia="es-PE"/>
          <w14:ligatures w14:val="none"/>
        </w:rPr>
      </w:pPr>
    </w:p>
    <w:p w14:paraId="5E755E6E" w14:textId="77777777" w:rsidR="005B1A55" w:rsidRPr="0026598E" w:rsidRDefault="005B1A55" w:rsidP="001D7C93">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1D7C93">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1D7C93">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1D7C9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1D7C9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1D7C93">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1D7C9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1D7C93">
      <w:pPr>
        <w:spacing w:line="240" w:lineRule="auto"/>
        <w:rPr>
          <w:rFonts w:ascii="Arial Narrow" w:eastAsia="Arial Narrow" w:hAnsi="Arial Narrow" w:cs="Arial Narrow"/>
          <w:sz w:val="22"/>
          <w:szCs w:val="22"/>
        </w:rPr>
      </w:pPr>
    </w:p>
    <w:p w14:paraId="1D2233A3" w14:textId="77777777" w:rsidR="00CA59A2" w:rsidRPr="0026598E" w:rsidRDefault="00CA59A2" w:rsidP="001D7C93">
      <w:pPr>
        <w:spacing w:line="240" w:lineRule="auto"/>
        <w:rPr>
          <w:rFonts w:ascii="Arial Narrow" w:eastAsia="Arial Narrow" w:hAnsi="Arial Narrow" w:cs="Arial Narrow"/>
          <w:sz w:val="22"/>
          <w:szCs w:val="22"/>
        </w:rPr>
      </w:pPr>
    </w:p>
    <w:p w14:paraId="74AAB5F4" w14:textId="77777777" w:rsidR="001B5674" w:rsidRDefault="001B5674" w:rsidP="001D7C93">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20E9694" w14:textId="77777777" w:rsidR="002A0EE3" w:rsidRDefault="002A0EE3" w:rsidP="00DA79A0">
      <w:pPr>
        <w:spacing w:after="0" w:line="240" w:lineRule="auto"/>
      </w:pPr>
      <w:r>
        <w:separator/>
      </w:r>
    </w:p>
  </w:endnote>
  <w:endnote w:type="continuationSeparator" w:id="0">
    <w:p w14:paraId="02DAA25C" w14:textId="77777777" w:rsidR="002A0EE3" w:rsidRDefault="002A0EE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9D44693" w14:textId="77777777" w:rsidR="002A0EE3" w:rsidRDefault="002A0EE3" w:rsidP="00DA79A0">
      <w:pPr>
        <w:spacing w:after="0" w:line="240" w:lineRule="auto"/>
      </w:pPr>
      <w:r>
        <w:separator/>
      </w:r>
    </w:p>
  </w:footnote>
  <w:footnote w:type="continuationSeparator" w:id="0">
    <w:p w14:paraId="1C8C7A31" w14:textId="77777777" w:rsidR="002A0EE3" w:rsidRDefault="002A0EE3" w:rsidP="00DA79A0">
      <w:pPr>
        <w:spacing w:after="0" w:line="240" w:lineRule="auto"/>
      </w:pPr>
      <w:r>
        <w:continuationSeparator/>
      </w:r>
    </w:p>
  </w:footnote>
  <w:footnote w:id="1">
    <w:p w14:paraId="1A82CAE4" w14:textId="77777777" w:rsidR="00CA59A2" w:rsidRPr="001D7C93" w:rsidRDefault="00CA59A2" w:rsidP="001D7C93">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tab/>
        <w:t>Publicado</w:t>
      </w:r>
      <w:r w:rsidRPr="001D7C93">
        <w:rPr>
          <w:rFonts w:ascii="Arial Narrow" w:eastAsia="Arial Narrow" w:hAnsi="Arial Narrow" w:cs="Arial Narrow"/>
          <w:b/>
          <w:sz w:val="16"/>
          <w:szCs w:val="16"/>
        </w:rPr>
        <w:t xml:space="preserve"> </w:t>
      </w:r>
      <w:r w:rsidRPr="001D7C9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2B9F339"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b/>
          <w:bCs/>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2B4A780"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b/>
          <w:bCs/>
          <w:sz w:val="16"/>
          <w:szCs w:val="16"/>
        </w:rPr>
      </w:pPr>
      <w:r w:rsidRPr="001D7C93">
        <w:rPr>
          <w:rFonts w:ascii="Arial Narrow" w:eastAsia="Arial Narrow" w:hAnsi="Arial Narrow" w:cs="Arial Narrow"/>
          <w:b/>
          <w:bCs/>
          <w:sz w:val="16"/>
          <w:szCs w:val="16"/>
        </w:rPr>
        <w:tab/>
        <w:t>Artículo 105.- Autoridad competente.</w:t>
      </w:r>
    </w:p>
    <w:p w14:paraId="778AB283"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EEF43B4"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 </w:t>
      </w:r>
    </w:p>
    <w:p w14:paraId="486F21F0"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b/>
          <w:bCs/>
          <w:sz w:val="16"/>
          <w:szCs w:val="16"/>
        </w:rPr>
      </w:pPr>
      <w:r w:rsidRPr="001D7C93">
        <w:rPr>
          <w:rFonts w:ascii="Arial Narrow" w:eastAsia="Arial Narrow" w:hAnsi="Arial Narrow" w:cs="Arial Narrow"/>
          <w:sz w:val="16"/>
          <w:szCs w:val="16"/>
        </w:rPr>
        <w:tab/>
      </w:r>
      <w:r w:rsidRPr="001D7C93">
        <w:rPr>
          <w:rFonts w:ascii="Arial Narrow" w:eastAsia="Arial Narrow" w:hAnsi="Arial Narrow" w:cs="Arial Narrow"/>
          <w:b/>
          <w:bCs/>
          <w:sz w:val="16"/>
          <w:szCs w:val="16"/>
        </w:rPr>
        <w:t xml:space="preserve">LEY DE ORGANIZACIÓN Y FUNCIONES DEL INDECOPI, APROBADA POR DECRETO LEGISLATIVO 1033 </w:t>
      </w:r>
    </w:p>
    <w:p w14:paraId="6A75E28E"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b/>
          <w:bCs/>
          <w:sz w:val="16"/>
          <w:szCs w:val="16"/>
        </w:rPr>
        <w:tab/>
        <w:t>Artículo 27.-</w:t>
      </w:r>
      <w:r w:rsidRPr="001D7C93">
        <w:rPr>
          <w:rFonts w:ascii="Arial Narrow" w:eastAsia="Arial Narrow" w:hAnsi="Arial Narrow" w:cs="Arial Narrow"/>
          <w:sz w:val="16"/>
          <w:szCs w:val="16"/>
        </w:rPr>
        <w:t xml:space="preserve"> De la Comisión de Protección al Consumidor.- </w:t>
      </w:r>
    </w:p>
    <w:p w14:paraId="478150C8"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1EE2914C" w14:textId="77777777" w:rsidR="0064569C" w:rsidRPr="001D7C93" w:rsidRDefault="0064569C" w:rsidP="001D7C93">
      <w:pPr>
        <w:pStyle w:val="Textonotapie"/>
        <w:tabs>
          <w:tab w:val="left" w:pos="567"/>
        </w:tabs>
        <w:ind w:left="567" w:right="-1" w:hanging="567"/>
        <w:jc w:val="both"/>
        <w:rPr>
          <w:rFonts w:ascii="Arial Narrow" w:eastAsia="Arial Narrow" w:hAnsi="Arial Narrow" w:cs="Arial Narrow"/>
          <w:b/>
          <w:bCs/>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4ECD684" w14:textId="77777777" w:rsidR="0064569C" w:rsidRPr="001D7C93" w:rsidRDefault="0064569C" w:rsidP="001D7C93">
      <w:pPr>
        <w:pStyle w:val="Textonotapie"/>
        <w:ind w:left="567" w:right="-1"/>
        <w:jc w:val="both"/>
        <w:rPr>
          <w:rFonts w:ascii="Arial Narrow" w:eastAsia="Arial Narrow" w:hAnsi="Arial Narrow" w:cs="Arial Narrow"/>
          <w:b/>
          <w:bCs/>
          <w:sz w:val="16"/>
          <w:szCs w:val="16"/>
        </w:rPr>
      </w:pPr>
      <w:r w:rsidRPr="001D7C93">
        <w:rPr>
          <w:rFonts w:ascii="Arial Narrow" w:eastAsia="Arial Narrow" w:hAnsi="Arial Narrow" w:cs="Arial Narrow"/>
          <w:b/>
          <w:bCs/>
          <w:sz w:val="16"/>
          <w:szCs w:val="16"/>
        </w:rPr>
        <w:t xml:space="preserve">Artículo 18.- Idoneidad </w:t>
      </w:r>
    </w:p>
    <w:p w14:paraId="3CEE71DA" w14:textId="77777777" w:rsidR="0064569C" w:rsidRPr="001D7C93" w:rsidRDefault="0064569C" w:rsidP="001D7C93">
      <w:pPr>
        <w:pStyle w:val="Textonotapie"/>
        <w:ind w:left="567" w:right="-1"/>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2928141" w14:textId="77777777" w:rsidR="0064569C" w:rsidRPr="001D7C93" w:rsidRDefault="0064569C" w:rsidP="001D7C93">
      <w:pPr>
        <w:pStyle w:val="Textonotapie"/>
        <w:ind w:left="567" w:right="-1"/>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D4336E" w14:textId="77777777" w:rsidR="0064569C" w:rsidRPr="001D7C93" w:rsidRDefault="0064569C" w:rsidP="001D7C93">
      <w:pPr>
        <w:pStyle w:val="Textonotapie"/>
        <w:ind w:left="567" w:right="-1"/>
        <w:jc w:val="both"/>
        <w:rPr>
          <w:rFonts w:ascii="Arial Narrow" w:eastAsia="Arial Narrow" w:hAnsi="Arial Narrow" w:cs="Arial Narrow"/>
          <w:sz w:val="16"/>
          <w:szCs w:val="16"/>
        </w:rPr>
      </w:pPr>
      <w:r w:rsidRPr="001D7C93">
        <w:rPr>
          <w:rFonts w:ascii="Arial Narrow" w:eastAsia="Arial Narrow" w:hAnsi="Arial Narrow" w:cs="Arial Narrow"/>
          <w:b/>
          <w:bCs/>
          <w:sz w:val="16"/>
          <w:szCs w:val="16"/>
        </w:rPr>
        <w:t xml:space="preserve">Artículo 19.- Obligación de los proveedores </w:t>
      </w:r>
    </w:p>
    <w:p w14:paraId="6BC5F05B" w14:textId="77777777" w:rsidR="0064569C" w:rsidRPr="001D7C93" w:rsidRDefault="0064569C" w:rsidP="001D7C93">
      <w:pPr>
        <w:pStyle w:val="Textonotapie"/>
        <w:ind w:left="567" w:right="-1"/>
        <w:jc w:val="both"/>
        <w:rPr>
          <w:rFonts w:ascii="Arial Narrow" w:eastAsia="Arial Narrow" w:hAnsi="Arial Narrow" w:cs="Arial Narrow"/>
          <w:sz w:val="16"/>
          <w:szCs w:val="16"/>
        </w:rPr>
      </w:pPr>
      <w:r w:rsidRPr="001D7C9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1D7C93" w:rsidRDefault="00CA59A2" w:rsidP="001D7C93">
      <w:pPr>
        <w:pStyle w:val="Textonotapie"/>
        <w:tabs>
          <w:tab w:val="left" w:pos="567"/>
        </w:tabs>
        <w:ind w:left="567" w:right="-1"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bCs/>
          <w:sz w:val="16"/>
          <w:szCs w:val="16"/>
        </w:rPr>
        <w:tab/>
        <w:t>LEY SOBRE FACULTADES, NORMAS Y ORGANIZACIÓN DEL INDECOPI, APROBADA POR DECRETO LEGISLATIVO 807 Artículo 24.-</w:t>
      </w:r>
      <w:r w:rsidRPr="001D7C93">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1D7C93" w:rsidRDefault="00CA59A2"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 </w:t>
      </w:r>
    </w:p>
    <w:p w14:paraId="7B2AB955" w14:textId="77777777" w:rsidR="00CA59A2" w:rsidRPr="001D7C93" w:rsidRDefault="00CA59A2"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1D7C93" w:rsidRDefault="00CA59A2" w:rsidP="001D7C93">
      <w:pPr>
        <w:pStyle w:val="Textonotapie"/>
        <w:tabs>
          <w:tab w:val="left" w:pos="567"/>
        </w:tabs>
        <w:ind w:left="567" w:right="-1"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1D7C93" w:rsidRDefault="00CA59A2" w:rsidP="001D7C93">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1D7C93" w:rsidRDefault="00CA59A2" w:rsidP="001D7C93">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sz w:val="16"/>
          <w:szCs w:val="16"/>
        </w:rPr>
        <w:tab/>
        <w:t>LEY 29571, CÓDIGO DE PROTECCIÓN Y DEFENSA DEL CONSUMIDOR</w:t>
      </w:r>
      <w:r w:rsidRPr="001D7C93">
        <w:rPr>
          <w:rFonts w:ascii="Arial Narrow" w:eastAsia="Arial Narrow" w:hAnsi="Arial Narrow" w:cs="Arial Narrow"/>
          <w:b/>
          <w:bCs/>
          <w:sz w:val="16"/>
          <w:szCs w:val="16"/>
        </w:rPr>
        <w:t xml:space="preserve">, </w:t>
      </w:r>
      <w:r w:rsidRPr="001D7C93">
        <w:rPr>
          <w:rFonts w:ascii="Arial Narrow" w:eastAsia="Arial Narrow" w:hAnsi="Arial Narrow" w:cs="Arial Narrow"/>
          <w:b/>
          <w:sz w:val="16"/>
          <w:szCs w:val="16"/>
        </w:rPr>
        <w:t>publicado el 2 de setiembre de 2010 y modificado por Decreto Legislativo 1308</w:t>
      </w:r>
    </w:p>
    <w:p w14:paraId="6D8A2F03" w14:textId="77777777" w:rsidR="00CA59A2" w:rsidRPr="001D7C93" w:rsidRDefault="00CA59A2" w:rsidP="001D7C93">
      <w:pPr>
        <w:pStyle w:val="Textonotapie"/>
        <w:ind w:left="567" w:hanging="567"/>
        <w:jc w:val="both"/>
        <w:rPr>
          <w:rFonts w:ascii="Arial Narrow" w:eastAsia="Arial Narrow" w:hAnsi="Arial Narrow" w:cs="Arial Narrow"/>
          <w:b/>
          <w:bCs/>
          <w:sz w:val="16"/>
          <w:szCs w:val="16"/>
        </w:rPr>
      </w:pPr>
      <w:r w:rsidRPr="001D7C93">
        <w:rPr>
          <w:rFonts w:ascii="Arial Narrow" w:eastAsia="Arial Narrow" w:hAnsi="Arial Narrow" w:cs="Arial Narrow"/>
          <w:sz w:val="16"/>
          <w:szCs w:val="16"/>
        </w:rPr>
        <w:tab/>
      </w:r>
      <w:r w:rsidRPr="001D7C93">
        <w:rPr>
          <w:rFonts w:ascii="Arial Narrow" w:eastAsia="Arial Narrow" w:hAnsi="Arial Narrow" w:cs="Arial Narrow"/>
          <w:b/>
          <w:bCs/>
          <w:sz w:val="16"/>
          <w:szCs w:val="16"/>
        </w:rPr>
        <w:t>Artículo 110.- Sanciones Administrativas</w:t>
      </w:r>
    </w:p>
    <w:p w14:paraId="693A834B" w14:textId="77777777" w:rsidR="00CA59A2" w:rsidRPr="001D7C93" w:rsidRDefault="00CA59A2" w:rsidP="001D7C9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7C93">
        <w:rPr>
          <w:rFonts w:ascii="Arial Narrow" w:eastAsia="Arial Narrow" w:hAnsi="Arial Narrow" w:cs="Arial Narrow"/>
          <w:sz w:val="16"/>
          <w:szCs w:val="16"/>
          <w:lang w:eastAsia="es-PE"/>
        </w:rPr>
        <w:t>(…)</w:t>
      </w:r>
    </w:p>
    <w:p w14:paraId="04CBC22B" w14:textId="77777777" w:rsidR="00CA59A2" w:rsidRPr="001D7C93" w:rsidRDefault="00CA59A2" w:rsidP="001D7C9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7C9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1D7C93" w:rsidRDefault="00CA59A2" w:rsidP="001D7C9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7C93">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1D7C93" w:rsidRDefault="00CA59A2" w:rsidP="001D7C93">
      <w:pPr>
        <w:tabs>
          <w:tab w:val="left" w:pos="567"/>
        </w:tabs>
        <w:spacing w:after="0" w:line="240" w:lineRule="auto"/>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vertAlign w:val="superscript"/>
        </w:rPr>
        <w:t xml:space="preserve"/>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sz w:val="16"/>
          <w:szCs w:val="16"/>
        </w:rPr>
        <w:tab/>
        <w:t>LEY 29571, CÓDIGO DE PROTECCIÓN Y DEFENSA DEL CONSUMIDOR</w:t>
      </w:r>
      <w:r w:rsidRPr="001D7C93">
        <w:rPr>
          <w:rFonts w:ascii="Arial Narrow" w:eastAsia="Arial Narrow" w:hAnsi="Arial Narrow" w:cs="Arial Narrow"/>
          <w:b/>
          <w:bCs/>
          <w:sz w:val="16"/>
          <w:szCs w:val="16"/>
        </w:rPr>
        <w:t xml:space="preserve">, </w:t>
      </w:r>
      <w:r w:rsidRPr="001D7C93">
        <w:rPr>
          <w:rFonts w:ascii="Arial Narrow" w:eastAsia="Arial Narrow" w:hAnsi="Arial Narrow" w:cs="Arial Narrow"/>
          <w:b/>
          <w:sz w:val="16"/>
          <w:szCs w:val="16"/>
        </w:rPr>
        <w:t>publicado el 2 de setiembre de 2010 y modificado por Decreto Legislativo 1308</w:t>
      </w:r>
    </w:p>
    <w:p w14:paraId="4BC9BF8D" w14:textId="77777777" w:rsidR="00CA59A2" w:rsidRPr="001D7C93" w:rsidRDefault="00CA59A2" w:rsidP="001D7C93">
      <w:pPr>
        <w:spacing w:after="0" w:line="240" w:lineRule="auto"/>
        <w:ind w:left="567" w:hanging="567"/>
        <w:jc w:val="both"/>
        <w:rPr>
          <w:rFonts w:ascii="Arial Narrow" w:eastAsia="Arial Narrow" w:hAnsi="Arial Narrow" w:cs="Arial Narrow"/>
          <w:b/>
          <w:sz w:val="16"/>
          <w:szCs w:val="16"/>
        </w:rPr>
      </w:pPr>
      <w:r w:rsidRPr="001D7C93">
        <w:rPr>
          <w:rFonts w:ascii="Arial Narrow" w:eastAsia="Arial Narrow" w:hAnsi="Arial Narrow" w:cs="Arial Narrow"/>
          <w:b/>
          <w:sz w:val="16"/>
          <w:szCs w:val="16"/>
        </w:rPr>
        <w:tab/>
        <w:t>Artículo 110.- Sanciones administrativas</w:t>
      </w:r>
    </w:p>
    <w:p w14:paraId="15C6524D"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1D7C93" w:rsidRDefault="00CA59A2" w:rsidP="001D7C93">
      <w:pPr>
        <w:numPr>
          <w:ilvl w:val="0"/>
          <w:numId w:val="2"/>
        </w:numPr>
        <w:spacing w:after="0" w:line="240" w:lineRule="auto"/>
        <w:ind w:left="426" w:firstLine="141"/>
        <w:jc w:val="both"/>
        <w:rPr>
          <w:rFonts w:ascii="Arial Narrow" w:eastAsia="Arial Narrow" w:hAnsi="Arial Narrow" w:cs="Arial Narrow"/>
          <w:sz w:val="16"/>
          <w:szCs w:val="16"/>
        </w:rPr>
      </w:pPr>
      <w:r w:rsidRPr="001D7C93">
        <w:rPr>
          <w:rFonts w:ascii="Arial Narrow" w:eastAsia="Arial Narrow" w:hAnsi="Arial Narrow" w:cs="Arial Narrow"/>
          <w:sz w:val="16"/>
          <w:szCs w:val="16"/>
        </w:rPr>
        <w:t>Infracciones leves, con una amonestación o con una multa de hasta cincuenta (50) UIT.</w:t>
      </w:r>
    </w:p>
    <w:p w14:paraId="3EC7469A" w14:textId="77777777" w:rsidR="00CA59A2" w:rsidRPr="001D7C93" w:rsidRDefault="00CA59A2" w:rsidP="001D7C93">
      <w:pPr>
        <w:numPr>
          <w:ilvl w:val="0"/>
          <w:numId w:val="2"/>
        </w:numPr>
        <w:spacing w:after="0" w:line="240" w:lineRule="auto"/>
        <w:ind w:left="426" w:firstLine="141"/>
        <w:jc w:val="both"/>
        <w:rPr>
          <w:rFonts w:ascii="Arial Narrow" w:eastAsia="Arial Narrow" w:hAnsi="Arial Narrow" w:cs="Arial Narrow"/>
          <w:sz w:val="16"/>
          <w:szCs w:val="16"/>
        </w:rPr>
      </w:pPr>
      <w:r w:rsidRPr="001D7C93">
        <w:rPr>
          <w:rFonts w:ascii="Arial Narrow" w:eastAsia="Arial Narrow" w:hAnsi="Arial Narrow" w:cs="Arial Narrow"/>
          <w:sz w:val="16"/>
          <w:szCs w:val="16"/>
        </w:rPr>
        <w:t>Infracciones graves, con una multa de hasta ciento cincuenta (150) UIT.</w:t>
      </w:r>
    </w:p>
    <w:p w14:paraId="7DEC6213" w14:textId="77777777" w:rsidR="00CA59A2" w:rsidRPr="001D7C93" w:rsidRDefault="00CA59A2" w:rsidP="001D7C93">
      <w:pPr>
        <w:numPr>
          <w:ilvl w:val="0"/>
          <w:numId w:val="2"/>
        </w:numPr>
        <w:spacing w:after="0" w:line="240" w:lineRule="auto"/>
        <w:ind w:left="426" w:firstLine="141"/>
        <w:jc w:val="both"/>
        <w:rPr>
          <w:rFonts w:ascii="Arial Narrow" w:eastAsia="Arial Narrow" w:hAnsi="Arial Narrow" w:cs="Arial Narrow"/>
          <w:sz w:val="16"/>
          <w:szCs w:val="16"/>
        </w:rPr>
      </w:pPr>
      <w:r w:rsidRPr="001D7C93">
        <w:rPr>
          <w:rFonts w:ascii="Arial Narrow" w:eastAsia="Arial Narrow" w:hAnsi="Arial Narrow" w:cs="Arial Narrow"/>
          <w:sz w:val="16"/>
          <w:szCs w:val="16"/>
        </w:rPr>
        <w:t>Infracciones muy graves, con una multa de hasta cuatrocientos cincuenta (450) UIT.</w:t>
      </w:r>
    </w:p>
    <w:p w14:paraId="707B74D3"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64569C" w:rsidRPr="001D7C93" w:rsidRDefault="0064569C" w:rsidP="001D7C93">
      <w:pPr>
        <w:pStyle w:val="Textonotapie"/>
        <w:tabs>
          <w:tab w:val="left" w:pos="567"/>
        </w:tabs>
        <w:ind w:left="567" w:right="-1" w:hanging="567"/>
        <w:jc w:val="both"/>
        <w:rPr>
          <w:rFonts w:ascii="Arial Narrow" w:eastAsia="Arial Narrow" w:hAnsi="Arial Narrow" w:cs="Arial Narrow"/>
          <w:b/>
          <w:bCs/>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1D7C93" w:rsidRDefault="00CA59A2" w:rsidP="001D7C93">
      <w:pPr>
        <w:tabs>
          <w:tab w:val="left" w:pos="567"/>
        </w:tabs>
        <w:spacing w:after="0" w:line="240" w:lineRule="auto"/>
        <w:ind w:left="567"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
      </w:r>
      <w:r w:rsidRPr="001D7C93">
        <w:rPr>
          <w:rFonts w:ascii="Arial Narrow" w:eastAsia="Arial Narrow" w:hAnsi="Arial Narrow" w:cs="Arial Narrow"/>
          <w:b/>
          <w:sz w:val="16"/>
          <w:szCs w:val="16"/>
        </w:rPr>
        <w:t>Artículo 114.- Medidas correctivas</w:t>
      </w:r>
    </w:p>
    <w:p w14:paraId="1B3B1F61"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1D7C93" w:rsidRDefault="00CA59A2" w:rsidP="001D7C93">
      <w:pPr>
        <w:spacing w:after="0" w:line="240" w:lineRule="auto"/>
        <w:ind w:left="567"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1D7C93" w:rsidRDefault="00CA59A2" w:rsidP="001D7C93">
      <w:pPr>
        <w:spacing w:after="0" w:line="240" w:lineRule="auto"/>
        <w:ind w:left="567" w:hanging="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1D7C93" w:rsidRDefault="00CA59A2" w:rsidP="001D7C93">
      <w:pPr>
        <w:spacing w:after="0" w:line="240" w:lineRule="auto"/>
        <w:ind w:left="567" w:hanging="567"/>
        <w:jc w:val="both"/>
        <w:rPr>
          <w:rFonts w:ascii="Arial Narrow" w:eastAsia="Arial Narrow" w:hAnsi="Arial Narrow" w:cs="Arial Narrow"/>
          <w:sz w:val="16"/>
          <w:szCs w:val="16"/>
        </w:rPr>
      </w:pPr>
      <w:r w:rsidRPr="001D7C93">
        <w:rPr>
          <w:rFonts w:ascii="Arial Narrow" w:eastAsia="Arial Narrow" w:hAnsi="Arial Narrow" w:cs="Arial Narrow"/>
          <w:b/>
          <w:sz w:val="16"/>
          <w:szCs w:val="16"/>
        </w:rPr>
        <w:tab/>
        <w:t>Artículo 115.- Medidas correctivas reparadoras</w:t>
      </w:r>
    </w:p>
    <w:p w14:paraId="0A0E4012" w14:textId="77777777" w:rsidR="00CA59A2" w:rsidRPr="001D7C93" w:rsidRDefault="00CA59A2" w:rsidP="001D7C93">
      <w:pPr>
        <w:spacing w:after="0" w:line="240" w:lineRule="auto"/>
        <w:ind w:left="567" w:hanging="283"/>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Reparar productos.</w:t>
      </w:r>
    </w:p>
    <w:p w14:paraId="64B5280D"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1D7C93" w:rsidRDefault="00CA59A2" w:rsidP="001D7C93">
      <w:pPr>
        <w:numPr>
          <w:ilvl w:val="0"/>
          <w:numId w:val="1"/>
        </w:numPr>
        <w:spacing w:after="0" w:line="240" w:lineRule="auto"/>
        <w:ind w:left="567" w:firstLine="0"/>
        <w:jc w:val="both"/>
        <w:rPr>
          <w:rFonts w:ascii="Arial Narrow" w:eastAsia="Arial Narrow" w:hAnsi="Arial Narrow" w:cs="Arial Narrow"/>
          <w:sz w:val="16"/>
          <w:szCs w:val="16"/>
        </w:rPr>
      </w:pPr>
      <w:r w:rsidRPr="001D7C93">
        <w:rPr>
          <w:rFonts w:ascii="Arial Narrow" w:eastAsia="Arial Narrow" w:hAnsi="Arial Narrow" w:cs="Arial Narrow"/>
          <w:sz w:val="16"/>
          <w:szCs w:val="16"/>
        </w:rPr>
        <w:t>Otras medidas reparadoras análogas de efectos equivalentes a las anteriores.</w:t>
      </w:r>
    </w:p>
    <w:p w14:paraId="764F3361" w14:textId="77777777" w:rsidR="00CA59A2" w:rsidRPr="001D7C93" w:rsidRDefault="00CA59A2" w:rsidP="001D7C93">
      <w:pPr>
        <w:pStyle w:val="Sinespaciad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1D7C93" w:rsidRDefault="00CA59A2" w:rsidP="001D7C93">
      <w:pPr>
        <w:spacing w:after="0" w:line="240" w:lineRule="auto"/>
        <w:ind w:left="567"/>
        <w:jc w:val="both"/>
        <w:rPr>
          <w:rFonts w:ascii="Arial Narrow" w:eastAsia="Arial Narrow" w:hAnsi="Arial Narrow" w:cs="Arial Narrow"/>
          <w:b/>
          <w:bCs/>
          <w:sz w:val="16"/>
          <w:szCs w:val="16"/>
        </w:rPr>
      </w:pPr>
      <w:r w:rsidRPr="001D7C93">
        <w:rPr>
          <w:rFonts w:ascii="Arial Narrow" w:eastAsia="Arial Narrow" w:hAnsi="Arial Narrow" w:cs="Arial Narrow"/>
          <w:b/>
          <w:bCs/>
          <w:sz w:val="16"/>
          <w:szCs w:val="16"/>
        </w:rPr>
        <w:t>Artículo 116.- Medidas correctivas complementarias</w:t>
      </w:r>
    </w:p>
    <w:p w14:paraId="795BD0E8"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1D7C93" w:rsidRDefault="00CA59A2" w:rsidP="001D7C93">
      <w:pPr>
        <w:spacing w:after="0" w:line="240" w:lineRule="auto"/>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1D7C93" w:rsidRDefault="00CA59A2" w:rsidP="001D7C93">
      <w:pPr>
        <w:pStyle w:val="Textonotapie"/>
        <w:tabs>
          <w:tab w:val="left" w:pos="567"/>
        </w:tabs>
        <w:ind w:left="567" w:hanging="567"/>
        <w:jc w:val="both"/>
        <w:rPr>
          <w:rFonts w:ascii="Arial Narrow" w:eastAsia="Arial Narrow" w:hAnsi="Arial Narrow" w:cs="Arial Narrow"/>
          <w:b/>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sz w:val="16"/>
          <w:szCs w:val="16"/>
        </w:rPr>
        <w:tab/>
        <w:t>LEY 29571, CÓDIGO DE PROTECCIÓN Y DEFENSA DEL CONSUMIDOR</w:t>
      </w:r>
      <w:r w:rsidRPr="001D7C93">
        <w:rPr>
          <w:rFonts w:ascii="Arial Narrow" w:eastAsia="Arial Narrow" w:hAnsi="Arial Narrow" w:cs="Arial Narrow"/>
          <w:b/>
          <w:bCs/>
          <w:sz w:val="16"/>
          <w:szCs w:val="16"/>
        </w:rPr>
        <w:t xml:space="preserve">, </w:t>
      </w:r>
      <w:r w:rsidRPr="001D7C93">
        <w:rPr>
          <w:rFonts w:ascii="Arial Narrow" w:eastAsia="Arial Narrow" w:hAnsi="Arial Narrow" w:cs="Arial Narrow"/>
          <w:b/>
          <w:sz w:val="16"/>
          <w:szCs w:val="16"/>
        </w:rPr>
        <w:t>publicado el 2 de setiembre de 2010 y modificado por Decreto Legislativo 1308</w:t>
      </w:r>
    </w:p>
    <w:p w14:paraId="6927EAA2" w14:textId="77777777" w:rsidR="00CA59A2" w:rsidRPr="001D7C93" w:rsidRDefault="00CA59A2" w:rsidP="001D7C93">
      <w:pPr>
        <w:pStyle w:val="Textonotapie"/>
        <w:tabs>
          <w:tab w:val="left" w:pos="567"/>
        </w:tabs>
        <w:jc w:val="both"/>
        <w:rPr>
          <w:rFonts w:ascii="Arial Narrow" w:eastAsia="Arial Narrow" w:hAnsi="Arial Narrow" w:cs="Arial Narrow"/>
          <w:b/>
          <w:sz w:val="16"/>
          <w:szCs w:val="16"/>
        </w:rPr>
      </w:pPr>
      <w:r w:rsidRPr="001D7C93">
        <w:rPr>
          <w:rFonts w:ascii="Arial Narrow" w:eastAsia="Arial Narrow" w:hAnsi="Arial Narrow" w:cs="Arial Narrow"/>
          <w:b/>
          <w:sz w:val="16"/>
          <w:szCs w:val="16"/>
        </w:rPr>
        <w:tab/>
        <w:t>Artículo 112.- Criterios de graduación de las sanciones administrativas</w:t>
      </w:r>
    </w:p>
    <w:p w14:paraId="3B612D08" w14:textId="77777777" w:rsidR="00CA59A2" w:rsidRPr="001D7C93" w:rsidRDefault="00CA59A2" w:rsidP="001D7C93">
      <w:pPr>
        <w:pStyle w:val="Textonotapie"/>
        <w:tabs>
          <w:tab w:val="left" w:pos="567"/>
        </w:tabs>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w:t>
      </w:r>
    </w:p>
    <w:p w14:paraId="1A096021" w14:textId="77777777" w:rsidR="00CA59A2" w:rsidRPr="001D7C93" w:rsidRDefault="00CA59A2" w:rsidP="001D7C93">
      <w:pPr>
        <w:pStyle w:val="Textonotapie"/>
        <w:tabs>
          <w:tab w:val="left" w:pos="567"/>
        </w:tabs>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Se consideran circunstancias atenuantes especiales, las siguientes:</w:t>
      </w:r>
    </w:p>
    <w:p w14:paraId="74B98BC1" w14:textId="77777777" w:rsidR="00CA59A2" w:rsidRPr="001D7C93" w:rsidRDefault="00CA59A2" w:rsidP="001D7C93">
      <w:pPr>
        <w:pStyle w:val="Textonotapie"/>
        <w:tabs>
          <w:tab w:val="left" w:pos="567"/>
        </w:tabs>
        <w:jc w:val="both"/>
        <w:rPr>
          <w:rFonts w:ascii="Arial Narrow" w:eastAsia="Arial Narrow" w:hAnsi="Arial Narrow" w:cs="Arial Narrow"/>
          <w:sz w:val="16"/>
          <w:szCs w:val="16"/>
        </w:rPr>
      </w:pPr>
      <w:r w:rsidRPr="001D7C93">
        <w:rPr>
          <w:rFonts w:ascii="Arial Narrow" w:eastAsia="Arial Narrow" w:hAnsi="Arial Narrow" w:cs="Arial Narrow"/>
          <w:sz w:val="16"/>
          <w:szCs w:val="16"/>
        </w:rPr>
        <w:tab/>
        <w:t>(…)</w:t>
      </w:r>
    </w:p>
    <w:p w14:paraId="0D336D0B" w14:textId="77777777" w:rsidR="00CA59A2" w:rsidRPr="001D7C93" w:rsidRDefault="00CA59A2" w:rsidP="001D7C93">
      <w:pPr>
        <w:pStyle w:val="Textonotapie"/>
        <w:tabs>
          <w:tab w:val="left" w:pos="567"/>
        </w:tabs>
        <w:ind w:left="567"/>
        <w:jc w:val="both"/>
        <w:rPr>
          <w:rFonts w:ascii="Arial Narrow" w:eastAsia="Arial Narrow" w:hAnsi="Arial Narrow" w:cs="Arial Narrow"/>
          <w:sz w:val="16"/>
          <w:szCs w:val="16"/>
        </w:rPr>
      </w:pPr>
      <w:r w:rsidRPr="001D7C93">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1D7C93" w:rsidRDefault="00CA59A2" w:rsidP="001D7C93">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1D7C93">
        <w:rPr>
          <w:rStyle w:val="Refdenotaalpie"/>
          <w:rFonts w:ascii="Arial Narrow" w:eastAsia="Arial Narrow" w:hAnsi="Arial Narrow" w:cs="Arial Narrow"/>
          <w:b/>
          <w:bCs/>
          <w:sz w:val="16"/>
          <w:szCs w:val="16"/>
          <w:vertAlign w:val="superscript"/>
        </w:rPr>
        <w:footnoteRef/>
      </w:r>
      <w:r w:rsidRPr="001D7C93">
        <w:rPr>
          <w:rFonts w:ascii="Arial Narrow" w:eastAsia="Arial Narrow" w:hAnsi="Arial Narrow" w:cs="Arial Narrow"/>
          <w:b/>
          <w:bCs/>
          <w:sz w:val="16"/>
          <w:szCs w:val="16"/>
        </w:rPr>
        <w:t xml:space="preserve"/>
      </w:r>
      <w:r w:rsidRPr="001D7C93">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1D7C93" w:rsidRDefault="00CA59A2" w:rsidP="001D7C93">
      <w:pPr>
        <w:pStyle w:val="NormalWeb"/>
        <w:spacing w:after="0" w:line="240" w:lineRule="auto"/>
        <w:ind w:left="567"/>
        <w:jc w:val="both"/>
        <w:rPr>
          <w:rFonts w:ascii="Arial Narrow" w:eastAsia="Arial Narrow" w:hAnsi="Arial Narrow" w:cs="Arial Narrow"/>
          <w:bCs/>
          <w:sz w:val="16"/>
          <w:szCs w:val="16"/>
        </w:rPr>
      </w:pPr>
      <w:r w:rsidRPr="001D7C93">
        <w:rPr>
          <w:rFonts w:ascii="Arial Narrow" w:eastAsia="Arial Narrow" w:hAnsi="Arial Narrow" w:cs="Arial Narrow"/>
          <w:b/>
          <w:sz w:val="16"/>
          <w:szCs w:val="16"/>
        </w:rPr>
        <w:t xml:space="preserve">Artículo 29.- </w:t>
      </w:r>
      <w:r w:rsidRPr="001D7C93">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1D7C93" w:rsidRDefault="00CA59A2" w:rsidP="001D7C93">
      <w:pPr>
        <w:pStyle w:val="Textonotapie"/>
        <w:tabs>
          <w:tab w:val="left" w:pos="567"/>
        </w:tabs>
        <w:ind w:left="567" w:hanging="567"/>
        <w:jc w:val="both"/>
        <w:rPr>
          <w:rFonts w:ascii="Arial Narrow" w:eastAsia="Arial Narrow" w:hAnsi="Arial Narrow" w:cs="Arial Narrow"/>
          <w:sz w:val="16"/>
          <w:szCs w:val="16"/>
        </w:rPr>
      </w:pPr>
      <w:r w:rsidRPr="001D7C93">
        <w:rPr>
          <w:rStyle w:val="Refdenotaalpie"/>
          <w:rFonts w:ascii="Arial Narrow" w:eastAsia="Arial Narrow" w:hAnsi="Arial Narrow" w:cs="Arial Narrow"/>
          <w:sz w:val="16"/>
          <w:szCs w:val="16"/>
          <w:vertAlign w:val="superscript"/>
        </w:rPr>
        <w:footnoteRef/>
      </w:r>
      <w:r w:rsidRPr="001D7C93">
        <w:rPr>
          <w:rFonts w:ascii="Arial Narrow" w:eastAsia="Arial Narrow" w:hAnsi="Arial Narrow" w:cs="Arial Narrow"/>
          <w:sz w:val="16"/>
          <w:szCs w:val="16"/>
        </w:rPr>
        <w:t xml:space="preserve"/>
      </w:r>
      <w:r w:rsidRPr="001D7C93">
        <w:rPr>
          <w:rFonts w:ascii="Arial Narrow" w:eastAsia="Arial Narrow" w:hAnsi="Arial Narrow" w:cs="Arial Narrow"/>
          <w:sz w:val="16"/>
          <w:szCs w:val="16"/>
        </w:rPr>
      </w:r>
      <w:r w:rsidRPr="001D7C93">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1D7C93" w:rsidRDefault="00CA59A2" w:rsidP="001D7C93">
      <w:pPr>
        <w:pStyle w:val="Textonotapie"/>
        <w:ind w:left="1134"/>
        <w:jc w:val="both"/>
        <w:rPr>
          <w:rFonts w:ascii="Arial Narrow" w:eastAsia="Arial Narrow" w:hAnsi="Arial Narrow" w:cs="Arial Narrow"/>
          <w:b/>
          <w:bCs/>
          <w:sz w:val="16"/>
          <w:szCs w:val="16"/>
        </w:rPr>
      </w:pPr>
      <w:r w:rsidRPr="001D7C93">
        <w:rPr>
          <w:rFonts w:ascii="Arial Narrow" w:eastAsia="Arial Narrow" w:hAnsi="Arial Narrow" w:cs="Arial Narrow"/>
          <w:b/>
          <w:bCs/>
          <w:sz w:val="16"/>
          <w:szCs w:val="16"/>
        </w:rPr>
        <w:t>Artículo 20.- Modalidades de notificación</w:t>
      </w:r>
    </w:p>
    <w:p w14:paraId="23580398" w14:textId="77777777" w:rsidR="00CA59A2" w:rsidRPr="001D7C93" w:rsidRDefault="00CA59A2" w:rsidP="001D7C93">
      <w:pPr>
        <w:pStyle w:val="Textonotapie"/>
        <w:ind w:left="1134" w:hanging="1134"/>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20.4. </w:t>
      </w:r>
      <w:r w:rsidRPr="001D7C9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D7C93" w:rsidRDefault="00CA59A2" w:rsidP="001D7C93">
      <w:pPr>
        <w:pStyle w:val="Textonotapie"/>
        <w:ind w:left="1134"/>
        <w:jc w:val="both"/>
        <w:rPr>
          <w:rFonts w:ascii="Arial Narrow" w:eastAsia="Arial Narrow" w:hAnsi="Arial Narrow" w:cs="Arial Narrow"/>
          <w:sz w:val="16"/>
          <w:szCs w:val="16"/>
        </w:rPr>
      </w:pPr>
      <w:r w:rsidRPr="001D7C93">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1D7C93" w:rsidRDefault="00CA59A2" w:rsidP="001D7C93">
      <w:pPr>
        <w:pStyle w:val="Textonotapie"/>
        <w:ind w:left="1134"/>
        <w:jc w:val="both"/>
        <w:rPr>
          <w:rFonts w:ascii="Arial Narrow" w:eastAsia="Arial Narrow" w:hAnsi="Arial Narrow" w:cs="Arial Narrow"/>
          <w:sz w:val="16"/>
          <w:szCs w:val="16"/>
        </w:rPr>
      </w:pPr>
      <w:r w:rsidRPr="001D7C93">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B58"/>
    <w:rsid w:val="00071223"/>
    <w:rsid w:val="000A2C5A"/>
    <w:rsid w:val="000C03E0"/>
    <w:rsid w:val="000D0811"/>
    <w:rsid w:val="000F7088"/>
    <w:rsid w:val="00183404"/>
    <w:rsid w:val="001B5674"/>
    <w:rsid w:val="001B6FB2"/>
    <w:rsid w:val="001C3E35"/>
    <w:rsid w:val="001D38CE"/>
    <w:rsid w:val="001D7C93"/>
    <w:rsid w:val="00242B3A"/>
    <w:rsid w:val="00284A57"/>
    <w:rsid w:val="00290C55"/>
    <w:rsid w:val="002A0EE3"/>
    <w:rsid w:val="002B2DF7"/>
    <w:rsid w:val="002B7443"/>
    <w:rsid w:val="00325DDE"/>
    <w:rsid w:val="003748FB"/>
    <w:rsid w:val="00391324"/>
    <w:rsid w:val="003C24C5"/>
    <w:rsid w:val="004304BD"/>
    <w:rsid w:val="00437226"/>
    <w:rsid w:val="004770B7"/>
    <w:rsid w:val="004D1A9E"/>
    <w:rsid w:val="00517AC9"/>
    <w:rsid w:val="0053648B"/>
    <w:rsid w:val="00575BC0"/>
    <w:rsid w:val="0058044E"/>
    <w:rsid w:val="005B1A55"/>
    <w:rsid w:val="005D7A26"/>
    <w:rsid w:val="005F20B5"/>
    <w:rsid w:val="00605B96"/>
    <w:rsid w:val="00611B06"/>
    <w:rsid w:val="00626395"/>
    <w:rsid w:val="0064569C"/>
    <w:rsid w:val="006A0E70"/>
    <w:rsid w:val="006C1F1D"/>
    <w:rsid w:val="00700668"/>
    <w:rsid w:val="00733CE9"/>
    <w:rsid w:val="00751A72"/>
    <w:rsid w:val="007A28FA"/>
    <w:rsid w:val="007E49C2"/>
    <w:rsid w:val="0083186C"/>
    <w:rsid w:val="00866C03"/>
    <w:rsid w:val="008834B0"/>
    <w:rsid w:val="00890B1F"/>
    <w:rsid w:val="0089579A"/>
    <w:rsid w:val="00897168"/>
    <w:rsid w:val="008A1B55"/>
    <w:rsid w:val="008A5517"/>
    <w:rsid w:val="008E746F"/>
    <w:rsid w:val="00904FCE"/>
    <w:rsid w:val="009357D5"/>
    <w:rsid w:val="00945445"/>
    <w:rsid w:val="00945AA0"/>
    <w:rsid w:val="00946480"/>
    <w:rsid w:val="00971B71"/>
    <w:rsid w:val="00987623"/>
    <w:rsid w:val="009A3EC3"/>
    <w:rsid w:val="009A7554"/>
    <w:rsid w:val="009D2900"/>
    <w:rsid w:val="009D7D45"/>
    <w:rsid w:val="00A2293A"/>
    <w:rsid w:val="00A37879"/>
    <w:rsid w:val="00A51213"/>
    <w:rsid w:val="00A52C17"/>
    <w:rsid w:val="00A53D9B"/>
    <w:rsid w:val="00A57D67"/>
    <w:rsid w:val="00A759A0"/>
    <w:rsid w:val="00A76013"/>
    <w:rsid w:val="00A84194"/>
    <w:rsid w:val="00A87B9B"/>
    <w:rsid w:val="00AC634C"/>
    <w:rsid w:val="00AD74AD"/>
    <w:rsid w:val="00AE2D20"/>
    <w:rsid w:val="00B41CAB"/>
    <w:rsid w:val="00B72842"/>
    <w:rsid w:val="00B906B1"/>
    <w:rsid w:val="00B91E42"/>
    <w:rsid w:val="00BC28FB"/>
    <w:rsid w:val="00BD2086"/>
    <w:rsid w:val="00BD7737"/>
    <w:rsid w:val="00BF0882"/>
    <w:rsid w:val="00C00429"/>
    <w:rsid w:val="00C07590"/>
    <w:rsid w:val="00C2070C"/>
    <w:rsid w:val="00C97A15"/>
    <w:rsid w:val="00CA59A2"/>
    <w:rsid w:val="00CD0C8E"/>
    <w:rsid w:val="00CD14F8"/>
    <w:rsid w:val="00D267DF"/>
    <w:rsid w:val="00D525A5"/>
    <w:rsid w:val="00D54274"/>
    <w:rsid w:val="00D5592F"/>
    <w:rsid w:val="00DA791B"/>
    <w:rsid w:val="00DA79A0"/>
    <w:rsid w:val="00DB6197"/>
    <w:rsid w:val="00E3700C"/>
    <w:rsid w:val="00E4554C"/>
    <w:rsid w:val="00E50C5A"/>
    <w:rsid w:val="00E5779F"/>
    <w:rsid w:val="00E6140E"/>
    <w:rsid w:val="00E64867"/>
    <w:rsid w:val="00E85E16"/>
    <w:rsid w:val="00ED4B2D"/>
    <w:rsid w:val="00EE140E"/>
    <w:rsid w:val="00EE3204"/>
    <w:rsid w:val="00F522DC"/>
    <w:rsid w:val="00F80BD0"/>
    <w:rsid w:val="00FC26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4569C"/>
  </w:style>
  <w:style w:type="character" w:styleId="Refdecomentario">
    <w:name w:val="annotation reference"/>
    <w:basedOn w:val="Fuentedeprrafopredeter"/>
    <w:uiPriority w:val="99"/>
    <w:semiHidden/>
    <w:unhideWhenUsed/>
    <w:rsid w:val="00437226"/>
    <w:rPr>
      <w:sz w:val="16"/>
      <w:szCs w:val="16"/>
    </w:rPr>
  </w:style>
  <w:style w:type="paragraph" w:styleId="Textocomentario">
    <w:name w:val="annotation text"/>
    <w:basedOn w:val="Normal"/>
    <w:link w:val="TextocomentarioCar"/>
    <w:uiPriority w:val="99"/>
    <w:unhideWhenUsed/>
    <w:rsid w:val="00437226"/>
    <w:pPr>
      <w:spacing w:line="240" w:lineRule="auto"/>
    </w:pPr>
    <w:rPr>
      <w:sz w:val="20"/>
      <w:szCs w:val="20"/>
    </w:rPr>
  </w:style>
  <w:style w:type="character" w:customStyle="1" w:styleId="TextocomentarioCar">
    <w:name w:val="Texto comentario Car"/>
    <w:basedOn w:val="Fuentedeprrafopredeter"/>
    <w:link w:val="Textocomentario"/>
    <w:uiPriority w:val="99"/>
    <w:rsid w:val="00437226"/>
    <w:rPr>
      <w:sz w:val="20"/>
      <w:szCs w:val="20"/>
    </w:rPr>
  </w:style>
  <w:style w:type="paragraph" w:styleId="Asuntodelcomentario">
    <w:name w:val="annotation subject"/>
    <w:basedOn w:val="Textocomentario"/>
    <w:next w:val="Textocomentario"/>
    <w:link w:val="AsuntodelcomentarioCar"/>
    <w:uiPriority w:val="99"/>
    <w:semiHidden/>
    <w:unhideWhenUsed/>
    <w:rsid w:val="00437226"/>
    <w:rPr>
      <w:b/>
      <w:bCs/>
    </w:rPr>
  </w:style>
  <w:style w:type="character" w:customStyle="1" w:styleId="AsuntodelcomentarioCar">
    <w:name w:val="Asunto del comentario Car"/>
    <w:basedOn w:val="TextocomentarioCar"/>
    <w:link w:val="Asuntodelcomentario"/>
    <w:uiPriority w:val="99"/>
    <w:semiHidden/>
    <w:rsid w:val="0043722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Pages>
  <Words>1856</Words>
  <Characters>10209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25</cp:revision>
  <dcterms:created xsi:type="dcterms:W3CDTF">2024-06-18T08:44:00Z</dcterms:created>
  <dcterms:modified xsi:type="dcterms:W3CDTF">2025-08-28T17:24:00Z</dcterms:modified>
</cp:coreProperties>
</file>