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D1DFA3" w:rsidR="00CA59A2" w:rsidRPr="00432ED7" w:rsidRDefault="00CA59A2" w:rsidP="00B007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347B" w:rsidRPr="001A347B">
        <w:rPr>
          <w:rFonts w:ascii="Arial Narrow" w:eastAsia="Arial Narrow" w:hAnsi="Arial Narrow" w:cs="Arial Narrow"/>
          <w:b/>
          <w:bCs/>
          <w:color w:val="000000"/>
          <w:kern w:val="0"/>
          <w:sz w:val="22"/>
          <w:szCs w:val="22"/>
          <w:shd w:val="clear" w:color="auto" w:fill="FFFFFF"/>
          <w:lang w:eastAsia="es-PE"/>
          <w14:ligatures w14:val="none"/>
        </w:rPr>
        <w:t>2672</w:t>
      </w:r>
      <w:r w:rsidRPr="001A347B">
        <w:rPr>
          <w:rFonts w:ascii="Arial Narrow" w:eastAsia="Arial Narrow" w:hAnsi="Arial Narrow" w:cs="Arial Narrow"/>
          <w:b/>
          <w:bCs/>
          <w:color w:val="000000"/>
          <w:kern w:val="0"/>
          <w:sz w:val="22"/>
          <w:szCs w:val="22"/>
          <w:shd w:val="clear" w:color="auto" w:fill="FFFFFF"/>
          <w:lang w:eastAsia="es-PE"/>
          <w14:ligatures w14:val="none"/>
        </w:rPr>
        <w:t>-2025/CC</w:t>
      </w:r>
      <w:r w:rsidRPr="00432ED7">
        <w:rPr>
          <w:rFonts w:ascii="Arial Narrow" w:eastAsia="Arial Narrow" w:hAnsi="Arial Narrow" w:cs="Arial Narrow"/>
          <w:b/>
          <w:bCs/>
          <w:color w:val="000000"/>
          <w:kern w:val="0"/>
          <w:sz w:val="22"/>
          <w:szCs w:val="22"/>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DENUNCIADO</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MATERIAS</w:t>
      </w:r>
      <w:r w:rsidRPr="00432ED7">
        <w:rPr>
          <w:rFonts w:ascii="Arial Narrow" w:eastAsia="Arial Narrow" w:hAnsi="Arial Narrow" w:cs="Arial Narrow"/>
          <w:b/>
          <w:color w:val="000000"/>
          <w:kern w:val="0"/>
          <w:sz w:val="22"/>
          <w:szCs w:val="22"/>
          <w:lang w:eastAsia="es-PE"/>
          <w14:ligatures w14:val="none"/>
        </w:rPr>
        <w:tab/>
        <w:t xml:space="preserve">: </w:t>
      </w:r>
      <w:r w:rsidRPr="00432E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RESOLUCIÓN </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r>
      <w:r w:rsidR="00B94942" w:rsidRPr="00432ED7">
        <w:rPr>
          <w:rFonts w:ascii="Arial Narrow" w:eastAsia="Arial Narrow" w:hAnsi="Arial Narrow" w:cs="Arial Narrow"/>
          <w:b/>
          <w:color w:val="000000"/>
          <w:kern w:val="0"/>
          <w:sz w:val="22"/>
          <w:szCs w:val="22"/>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32ED7">
        <w:rPr>
          <w:rFonts w:ascii="Arial Narrow" w:eastAsia="Arial Narrow" w:hAnsi="Arial Narrow" w:cs="Arial Narrow"/>
          <w:color w:val="000000"/>
          <w:kern w:val="0"/>
          <w:sz w:val="22"/>
          <w:szCs w:val="22"/>
          <w:shd w:val="clear" w:color="auto" w:fill="FFFFFF"/>
          <w:lang w:eastAsia="es-PE"/>
          <w14:ligatures w14:val="none"/>
        </w:rPr>
        <w:t xml:space="preserve">Lima, </w:t>
      </w:r>
      <w:r w:rsidR="00B94942" w:rsidRPr="00432ED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Pr="00432E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32ED7" w:rsidRDefault="00CA59A2" w:rsidP="00B007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32ED7">
        <w:rPr>
          <w:rFonts w:ascii="Arial Narrow" w:eastAsia="Arial Narrow" w:hAnsi="Arial Narrow" w:cs="Arial Narrow"/>
          <w:color w:val="000000"/>
          <w:kern w:val="0"/>
          <w:sz w:val="22"/>
          <w:szCs w:val="22"/>
          <w:lang w:val="es-ES" w:eastAsia="es-ES"/>
          <w14:ligatures w14:val="none"/>
        </w:rPr>
        <w:t xml:space="preserve">Mediante el escrito del 20 de octubre de 2025, la señora [APELLIDO] denunció a Mapfre por presuntas infracciones a la Ley 29571, Código de Protección y Defensa del Consumidor</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32E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996DC2"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kern w:val="0"/>
          <w14:ligatures w14:val="none"/>
          <w:sz w:val="22"/>
          <w:szCs w:val="22"/>
        </w:rPr>
        <w:t xml:space="preserve"/>
      </w:r>
      <w:r w:rsidR="001A347B" w:rsidRPr="00432ED7">
        <w:rPr>
          <w:rFonts w:ascii="Arial Narrow" w:eastAsia="Arial Narrow" w:hAnsi="Arial Narrow" w:cs="Arial Narrow"/>
          <w:kern w:val="0"/>
          <w14:ligatures w14:val="none"/>
          <w:sz w:val="22"/>
          <w:szCs w:val="22"/>
        </w:rPr>
        <w:t xml:space="preserve"/>
      </w:r>
      <w:r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00B9592F"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2ED7" w:rsidRDefault="00CA59A2" w:rsidP="00B0077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Arial Narrow" w:hAnsi="Arial Narrow" w:cs="Arial Narrow"/>
          <w:color w:val="000000"/>
          <w:kern w:val="0"/>
          <w:sz w:val="22"/>
          <w:szCs w:val="22"/>
          <w:lang w:eastAsia="es-ES"/>
          <w14:ligatures w14:val="none"/>
        </w:rPr>
        <w:t xml:space="preserve"/>
      </w:r>
      <w:r w:rsidR="004E3DEE"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val="es-ES"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p>
    <w:p w14:paraId="12FCF4B8"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En</w:t>
      </w:r>
      <w:r w:rsidR="00D83BDF" w:rsidRPr="00432ED7">
        <w:rPr>
          <w:rFonts w:ascii="Arial Narrow" w:eastAsia="Arial Narrow" w:hAnsi="Arial Narrow" w:cs="Arial Narrow"/>
          <w:color w:val="000000"/>
          <w:kern w:val="0"/>
          <w:sz w:val="22"/>
          <w:szCs w:val="22"/>
          <w:lang w:eastAsia="es-ES"/>
          <w14:ligatures w14:val="none"/>
        </w:rPr>
        <w:t xml:space="preserve"> las Cláusulas Generales de Contratación del Seguro de Vida, en su cláusula 12, </w:t>
      </w:r>
      <w:r w:rsidR="00B704E1" w:rsidRPr="00432ED7">
        <w:rPr>
          <w:rFonts w:ascii="Arial Narrow" w:eastAsia="Arial Narrow" w:hAnsi="Arial Narrow" w:cs="Arial Narrow"/>
          <w:color w:val="000000"/>
          <w:kern w:val="0"/>
          <w:sz w:val="22"/>
          <w:szCs w:val="22"/>
          <w:lang w:eastAsia="es-ES"/>
          <w14:ligatures w14:val="none"/>
        </w:rPr>
        <w:t>están establecidos</w:t>
      </w:r>
      <w:r w:rsidR="00D83BDF" w:rsidRPr="00432ED7">
        <w:rPr>
          <w:rFonts w:ascii="Arial Narrow" w:eastAsia="Arial Narrow" w:hAnsi="Arial Narrow" w:cs="Arial Narrow"/>
          <w:color w:val="000000"/>
          <w:kern w:val="0"/>
          <w:sz w:val="22"/>
          <w:szCs w:val="22"/>
          <w:lang w:eastAsia="es-ES"/>
          <w14:ligatures w14:val="none"/>
        </w:rPr>
        <w:t xml:space="preserve"> los documentos que debían presentar los beneficiarios para solicitar la cobertura por muerte natural </w:t>
      </w:r>
      <w:r w:rsidR="004E3DEE" w:rsidRPr="00432ED7">
        <w:rPr>
          <w:rFonts w:ascii="Arial Narrow" w:eastAsia="Arial Narrow" w:hAnsi="Arial Narrow" w:cs="Arial Narrow"/>
          <w:color w:val="000000"/>
          <w:kern w:val="0"/>
          <w:sz w:val="22"/>
          <w:szCs w:val="22"/>
          <w:lang w:eastAsia="es-ES"/>
          <w14:ligatures w14:val="none"/>
        </w:rPr>
        <w:t xml:space="preserve">con </w:t>
      </w:r>
      <w:r w:rsidR="00D83BDF" w:rsidRPr="00432ED7">
        <w:rPr>
          <w:rFonts w:ascii="Arial Narrow" w:eastAsia="Arial Narrow" w:hAnsi="Arial Narrow" w:cs="Arial Narrow"/>
          <w:color w:val="000000"/>
          <w:kern w:val="0"/>
          <w:sz w:val="22"/>
          <w:szCs w:val="22"/>
          <w:lang w:eastAsia="es-ES"/>
          <w14:ligatures w14:val="none"/>
        </w:rPr>
        <w:t xml:space="preserve">un plazo de 30 días para que </w:t>
      </w:r>
      <w:r w:rsidRPr="00432ED7">
        <w:rPr>
          <w:rFonts w:ascii="Arial Narrow" w:eastAsia="Arial Narrow" w:hAnsi="Arial Narrow" w:cs="Arial Narrow"/>
          <w:color w:val="000000"/>
          <w:kern w:val="0"/>
          <w:sz w:val="22"/>
          <w:szCs w:val="22"/>
          <w:lang w:val="es-ES" w:eastAsia="es-ES"/>
          <w14:ligatures w14:val="none"/>
        </w:rPr>
        <w:t>Mapfre</w:t>
      </w:r>
      <w:r w:rsidRPr="00432ED7">
        <w:rPr>
          <w:rFonts w:ascii="Arial Narrow" w:eastAsia="Arial Narrow" w:hAnsi="Arial Narrow" w:cs="Arial Narrow"/>
          <w:color w:val="000000"/>
          <w:kern w:val="0"/>
          <w:sz w:val="22"/>
          <w:szCs w:val="22"/>
          <w:lang w:eastAsia="es-ES"/>
          <w14:ligatures w14:val="none"/>
        </w:rPr>
        <w:t xml:space="preserve"> </w:t>
      </w:r>
      <w:r w:rsidR="00D83BDF" w:rsidRPr="00432ED7">
        <w:rPr>
          <w:rFonts w:ascii="Arial Narrow" w:eastAsia="Arial Narrow" w:hAnsi="Arial Narrow" w:cs="Arial Narrow"/>
          <w:color w:val="000000"/>
          <w:kern w:val="0"/>
          <w:sz w:val="22"/>
          <w:szCs w:val="22"/>
          <w:lang w:eastAsia="es-ES"/>
          <w14:ligatures w14:val="none"/>
        </w:rPr>
        <w:t>apruebe o rechace la solicitud de cobertura una vez presentada la documentación completa, con la posibilidad de solicitar una prórrog</w:t>
      </w:r>
      <w:r w:rsidRPr="00432ED7">
        <w:rPr>
          <w:rFonts w:ascii="Arial Narrow" w:eastAsia="Arial Narrow" w:hAnsi="Arial Narrow" w:cs="Arial Narrow"/>
          <w:color w:val="000000"/>
          <w:kern w:val="0"/>
          <w:sz w:val="22"/>
          <w:szCs w:val="22"/>
          <w:lang w:eastAsia="es-ES"/>
          <w14:ligatures w14:val="none"/>
        </w:rPr>
        <w:t>a</w:t>
      </w:r>
      <w:r w:rsidR="00D83BDF" w:rsidRPr="00432ED7">
        <w:rPr>
          <w:rFonts w:ascii="Arial Narrow" w:eastAsia="Arial Narrow" w:hAnsi="Arial Narrow" w:cs="Arial Narrow"/>
          <w:color w:val="000000"/>
          <w:kern w:val="0"/>
          <w:sz w:val="22"/>
          <w:szCs w:val="22"/>
          <w:lang w:eastAsia="es-ES"/>
          <w14:ligatures w14:val="none"/>
        </w:rPr>
        <w:t>.</w:t>
      </w:r>
    </w:p>
    <w:p w14:paraId="2881F617"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28 de agosto de 2024, el señor [APELLIDO] falleció por causa natural en un establecimiento de salud. El 3 de setiembre de 2024, comunicó a Mapfre el fallecimiento del señor [APELLIDO] y solicitó el pago de la cobertura del Seguro de Vida, adjuntando la copia del acta de defunción correspondiente. </w:t>
      </w:r>
      <w:r w:rsidR="004E3DEE"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val="es-ES"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p>
    <w:p w14:paraId="76BE0095"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11 de setiembre de 2024, </w:t>
      </w:r>
      <w:r w:rsidR="002634AE" w:rsidRPr="00432ED7">
        <w:rPr>
          <w:rFonts w:ascii="Arial Narrow" w:eastAsia="Arial Narrow" w:hAnsi="Arial Narrow" w:cs="Arial Narrow"/>
          <w:color w:val="000000"/>
          <w:kern w:val="0"/>
          <w:sz w:val="22"/>
          <w:szCs w:val="22"/>
          <w:lang w:val="es-ES" w:eastAsia="es-ES"/>
          <w14:ligatures w14:val="none"/>
        </w:rPr>
        <w:t>Mapfre</w:t>
      </w:r>
      <w:r w:rsidR="002634AE" w:rsidRPr="00432ED7">
        <w:rPr>
          <w:rFonts w:ascii="Arial Narrow" w:eastAsia="Arial Narrow" w:hAnsi="Arial Narrow" w:cs="Arial Narrow"/>
          <w:color w:val="000000"/>
          <w:kern w:val="0"/>
          <w:sz w:val="22"/>
          <w:szCs w:val="22"/>
          <w:lang w:eastAsia="es-ES"/>
          <w14:ligatures w14:val="none"/>
        </w:rPr>
        <w:t xml:space="preserve"> </w:t>
      </w:r>
      <w:r w:rsidR="00415AC8" w:rsidRPr="00432ED7">
        <w:rPr>
          <w:rFonts w:ascii="Arial Narrow" w:eastAsia="Arial Narrow" w:hAnsi="Arial Narrow" w:cs="Arial Narrow"/>
          <w:color w:val="000000"/>
          <w:kern w:val="0"/>
          <w:sz w:val="22"/>
          <w:szCs w:val="22"/>
          <w:lang w:eastAsia="es-ES"/>
          <w14:ligatures w14:val="none"/>
        </w:rPr>
        <w:t xml:space="preserve">le </w:t>
      </w:r>
      <w:r w:rsidRPr="00432ED7">
        <w:rPr>
          <w:rFonts w:ascii="Arial Narrow" w:eastAsia="Arial Narrow" w:hAnsi="Arial Narrow" w:cs="Arial Narrow"/>
          <w:color w:val="000000"/>
          <w:kern w:val="0"/>
          <w:sz w:val="22"/>
          <w:szCs w:val="22"/>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Arial Narrow" w:hAnsi="Arial Narrow" w:cs="Arial Narrow"/>
          <w:color w:val="000000"/>
          <w:kern w:val="0"/>
          <w:sz w:val="22"/>
          <w:szCs w:val="22"/>
          <w:lang w:eastAsia="es-ES"/>
          <w14:ligatures w14:val="none"/>
        </w:rPr>
        <w:t>endocraneana</w:t>
      </w:r>
      <w:proofErr w:type="spellEnd"/>
      <w:r w:rsidRPr="00432ED7">
        <w:rPr>
          <w:rFonts w:ascii="Arial Narrow" w:eastAsia="Arial Narrow" w:hAnsi="Arial Narrow" w:cs="Arial Narrow"/>
          <w:color w:val="000000"/>
          <w:kern w:val="0"/>
          <w:sz w:val="22"/>
          <w:szCs w:val="22"/>
          <w:lang w:eastAsia="es-ES"/>
          <w14:ligatures w14:val="none"/>
        </w:rPr>
        <w:t>, migraña e infarto agudo de miocardio.</w:t>
      </w:r>
    </w:p>
    <w:p w14:paraId="366434E6"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presentó ante </w:t>
      </w:r>
      <w:r w:rsidR="00FD482E" w:rsidRPr="00432ED7">
        <w:rPr>
          <w:rFonts w:ascii="Arial Narrow" w:eastAsia="Arial Narrow" w:hAnsi="Arial Narrow" w:cs="Arial Narrow"/>
          <w:color w:val="000000"/>
          <w:kern w:val="0"/>
          <w:sz w:val="22"/>
          <w:szCs w:val="22"/>
          <w:lang w:val="es-ES" w:eastAsia="es-ES"/>
          <w14:ligatures w14:val="none"/>
        </w:rPr>
        <w:t>Mapfre</w:t>
      </w:r>
      <w:r w:rsidR="00FD482E"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proofErr w:type="spellStart"/>
      <w:r w:rsidRPr="00432ED7">
        <w:rPr>
          <w:rFonts w:ascii="Arial Narrow" w:eastAsia="Arial Narrow" w:hAnsi="Arial Narrow" w:cs="Arial Narrow"/>
          <w:color w:val="000000"/>
          <w:kern w:val="0"/>
          <w:sz w:val="22"/>
          <w:szCs w:val="22"/>
          <w:lang w:eastAsia="es-ES"/>
          <w14:ligatures w14:val="none"/>
        </w:rPr>
        <w:t/>
      </w:r>
      <w:proofErr w:type="spellEnd"/>
      <w:r w:rsidRPr="00432ED7">
        <w:rPr>
          <w:rFonts w:ascii="Arial Narrow" w:eastAsia="Arial Narrow" w:hAnsi="Arial Narrow" w:cs="Arial Narrow"/>
          <w:color w:val="000000"/>
          <w:kern w:val="0"/>
          <w:sz w:val="22"/>
          <w:szCs w:val="22"/>
          <w:lang w:eastAsia="es-ES"/>
          <w14:ligatures w14:val="none"/>
        </w:rPr>
        <w:t xml:space="preserve"/>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w:r>
      <w:r w:rsidR="00833A17" w:rsidRPr="00432ED7">
        <w:rPr>
          <w:rFonts w:ascii="Arial Narrow" w:eastAsia="Arial Narrow" w:hAnsi="Arial Narrow" w:cs="Arial Narrow"/>
          <w:color w:val="000000"/>
          <w:kern w:val="0"/>
          <w:sz w:val="22"/>
          <w:szCs w:val="22"/>
          <w:lang w:eastAsia="es-ES"/>
          <w14:ligatures w14:val="none"/>
        </w:rPr>
        <w:t xml:space="preserve"/>
      </w:r>
    </w:p>
    <w:p w14:paraId="1017014E"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342">
        <w:rPr>
          <w:rFonts w:ascii="Arial Narrow" w:eastAsia="Arial Narrow" w:hAnsi="Arial Narrow" w:cs="Arial Narrow"/>
          <w:color w:val="000000"/>
          <w:kern w:val="0"/>
          <w:sz w:val="22"/>
          <w:szCs w:val="22"/>
          <w:lang w:eastAsia="es-ES"/>
          <w14:ligatures w14:val="none"/>
        </w:rPr>
        <w:t xml:space="preserve">El 23 de setiembre de 2024, </w:t>
      </w:r>
      <w:r w:rsidR="00833A17" w:rsidRPr="00596342">
        <w:rPr>
          <w:rFonts w:ascii="Arial Narrow" w:eastAsia="Arial Narrow" w:hAnsi="Arial Narrow" w:cs="Arial Narrow"/>
          <w:color w:val="000000"/>
          <w:kern w:val="0"/>
          <w:sz w:val="22"/>
          <w:szCs w:val="22"/>
          <w:lang w:val="es-ES" w:eastAsia="es-ES"/>
          <w14:ligatures w14:val="none"/>
        </w:rPr>
        <w:t>Mapfre</w:t>
      </w:r>
      <w:r w:rsidR="00833A17" w:rsidRPr="00596342">
        <w:rPr>
          <w:rFonts w:ascii="Arial Narrow" w:eastAsia="Arial Narrow" w:hAnsi="Arial Narrow" w:cs="Arial Narrow"/>
          <w:color w:val="000000"/>
          <w:kern w:val="0"/>
          <w:sz w:val="22"/>
          <w:szCs w:val="22"/>
          <w:lang w:eastAsia="es-ES"/>
          <w14:ligatures w14:val="none"/>
        </w:rPr>
        <w:t xml:space="preserve"> le </w:t>
      </w:r>
      <w:r w:rsidRPr="00596342">
        <w:rPr>
          <w:rFonts w:ascii="Arial Narrow" w:eastAsia="Arial Narrow" w:hAnsi="Arial Narrow" w:cs="Arial Narrow"/>
          <w:color w:val="000000"/>
          <w:kern w:val="0"/>
          <w:sz w:val="22"/>
          <w:szCs w:val="22"/>
          <w:lang w:eastAsia="es-ES"/>
          <w14:ligatures w14:val="none"/>
        </w:rPr>
        <w:t xml:space="preserve">remitió la Carta AII/VD-4264-2024, mediante la cual solicitó nuevamente los documentos indicados en la Carta SVDS-0625-2024, incluidos los relativos a la historia clínica, pese a que todos los demás documentos ya habían sido presentados el 20 de setiembre de 2024.</w:t>
      </w:r>
    </w:p>
    <w:p w14:paraId="70A604CA"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Arial Narrow" w:hAnsi="Arial Narrow" w:cs="Arial Narrow"/>
          <w:color w:val="000000"/>
          <w:kern w:val="0"/>
          <w:sz w:val="22"/>
          <w:szCs w:val="22"/>
          <w:lang w:eastAsia="es-ES"/>
          <w14:ligatures w14:val="none"/>
        </w:rPr>
        <w:t xml:space="preserve"/>
      </w:r>
      <w:r w:rsidR="00833A17" w:rsidRPr="00B0077D">
        <w:rPr>
          <w:rFonts w:ascii="Arial Narrow" w:eastAsia="Arial Narrow" w:hAnsi="Arial Narrow" w:cs="Arial Narrow"/>
          <w:color w:val="000000"/>
          <w:kern w:val="0"/>
          <w:sz w:val="22"/>
          <w:szCs w:val="22"/>
          <w:lang w:val="es-ES" w:eastAsia="es-ES"/>
          <w14:ligatures w14:val="none"/>
        </w:rPr>
        <w:t/>
      </w:r>
      <w:r w:rsidR="00833A17"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p>
    <w:p w14:paraId="6397B622"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Arial Narrow" w:hAnsi="Arial Narrow" w:cs="Arial Narrow"/>
          <w:color w:val="000000"/>
          <w:kern w:val="0"/>
          <w:sz w:val="22"/>
          <w:szCs w:val="22"/>
          <w:lang w:val="es-ES" w:eastAsia="es-ES"/>
          <w14:ligatures w14:val="none"/>
        </w:rPr>
        <w:t/>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p>
    <w:p w14:paraId="1BB86EAB"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13 de octubre de 2024, remitió a </w:t>
      </w:r>
      <w:r w:rsidR="00253BD0" w:rsidRPr="00432ED7">
        <w:rPr>
          <w:rFonts w:ascii="Arial Narrow" w:eastAsia="Arial Narrow" w:hAnsi="Arial Narrow" w:cs="Arial Narrow"/>
          <w:color w:val="000000"/>
          <w:kern w:val="0"/>
          <w:sz w:val="22"/>
          <w:szCs w:val="22"/>
          <w:lang w:val="es-ES" w:eastAsia="es-ES"/>
          <w14:ligatures w14:val="none"/>
        </w:rPr>
        <w:t>Mapfre</w:t>
      </w:r>
      <w:r w:rsidR="00253BD0"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Arial Narrow" w:hAnsi="Arial Narrow" w:cs="Arial Narrow"/>
          <w:color w:val="000000"/>
          <w:kern w:val="0"/>
          <w:sz w:val="22"/>
          <w:szCs w:val="22"/>
          <w:lang w:eastAsia="es-ES"/>
          <w14:ligatures w14:val="none"/>
        </w:rPr>
        <w:t xml:space="preserve"> </w:t>
      </w:r>
    </w:p>
    <w:p w14:paraId="29E187AD"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w:t>
      </w:r>
      <w:r w:rsidR="001051BB" w:rsidRPr="00F00308">
        <w:rPr>
          <w:rFonts w:ascii="Arial Narrow" w:eastAsia="Arial Narrow" w:hAnsi="Arial Narrow" w:cs="Arial Narrow"/>
          <w:color w:val="000000"/>
          <w:kern w:val="0"/>
          <w:sz w:val="22"/>
          <w:szCs w:val="22"/>
          <w:lang w:val="es-ES" w:eastAsia="es-ES"/>
          <w14:ligatures w14:val="none"/>
        </w:rPr>
        <w:t>Mapfre</w:t>
      </w:r>
      <w:r w:rsidR="001051BB" w:rsidRPr="00F00308">
        <w:rPr>
          <w:rFonts w:ascii="Arial Narrow" w:eastAsia="Arial Narrow" w:hAnsi="Arial Narrow" w:cs="Arial Narrow"/>
          <w:color w:val="000000"/>
          <w:kern w:val="0"/>
          <w:sz w:val="22"/>
          <w:szCs w:val="22"/>
          <w:lang w:eastAsia="es-ES"/>
          <w14:ligatures w14:val="none"/>
        </w:rPr>
        <w:t xml:space="preserve"> le </w:t>
      </w:r>
      <w:r w:rsidRPr="00F00308">
        <w:rPr>
          <w:rFonts w:ascii="Arial Narrow" w:eastAsia="Arial Narrow" w:hAnsi="Arial Narrow" w:cs="Arial Narrow"/>
          <w:color w:val="000000"/>
          <w:kern w:val="0"/>
          <w:sz w:val="22"/>
          <w:szCs w:val="22"/>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Arial Narrow" w:hAnsi="Arial Narrow" w:cs="Arial Narrow"/>
          <w:color w:val="000000"/>
          <w:kern w:val="0"/>
          <w:sz w:val="22"/>
          <w:szCs w:val="22"/>
          <w:lang w:val="es-ES" w:eastAsia="es-ES"/>
          <w14:ligatures w14:val="none"/>
        </w:rPr>
        <w:t/>
      </w:r>
      <w:r w:rsidR="001051BB" w:rsidRPr="00F00308">
        <w:rPr>
          <w:rFonts w:ascii="Arial Narrow" w:eastAsia="Arial Narrow" w:hAnsi="Arial Narrow" w:cs="Arial Narrow"/>
          <w:color w:val="000000"/>
          <w:kern w:val="0"/>
          <w:sz w:val="22"/>
          <w:szCs w:val="22"/>
          <w:lang w:eastAsia="es-ES"/>
          <w14:ligatures w14:val="none"/>
        </w:rPr>
        <w:t xml:space="preserve"/>
      </w:r>
      <w:r w:rsidRPr="00F00308">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1051BB"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1051BB" w:rsidRPr="00432ED7">
        <w:rPr>
          <w:rFonts w:ascii="Arial Narrow" w:eastAsia="Arial Narrow" w:hAnsi="Arial Narrow" w:cs="Arial Narrow"/>
          <w:color w:val="000000"/>
          <w:kern w:val="0"/>
          <w:sz w:val="22"/>
          <w:szCs w:val="22"/>
          <w:lang w:eastAsia="es-ES"/>
          <w14:ligatures w14:val="none"/>
        </w:rPr>
        <w:t xml:space="preserve"/>
      </w:r>
      <w:r w:rsidR="009E4C6B" w:rsidRPr="00432ED7">
        <w:rPr>
          <w:rFonts w:ascii="Arial Narrow" w:eastAsia="Arial Narrow" w:hAnsi="Arial Narrow" w:cs="Arial Narrow"/>
          <w:color w:val="000000"/>
          <w:kern w:val="0"/>
          <w:sz w:val="22"/>
          <w:szCs w:val="22"/>
          <w:lang w:eastAsia="es-ES"/>
          <w14:ligatures w14:val="none"/>
        </w:rPr>
        <w:t xml:space="preserve"/>
      </w:r>
    </w:p>
    <w:p w14:paraId="04E435FA"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5 de julio de 2025, presentó ante </w:t>
      </w:r>
      <w:r w:rsidR="00107C64" w:rsidRPr="00432ED7">
        <w:rPr>
          <w:rFonts w:ascii="Arial Narrow" w:eastAsia="Arial Narrow" w:hAnsi="Arial Narrow" w:cs="Arial Narrow"/>
          <w:color w:val="000000"/>
          <w:kern w:val="0"/>
          <w:sz w:val="22"/>
          <w:szCs w:val="22"/>
          <w:lang w:val="es-ES" w:eastAsia="es-ES"/>
          <w14:ligatures w14:val="none"/>
        </w:rPr>
        <w:t>Mapfre</w:t>
      </w:r>
      <w:r w:rsidR="00107C64"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de reconsideración contra la denegatoria de cobertura </w:t>
      </w:r>
      <w:r w:rsidRPr="00C0517A">
        <w:rPr>
          <w:rFonts w:ascii="Arial Narrow" w:eastAsia="Arial Narrow" w:hAnsi="Arial Narrow" w:cs="Arial Narrow"/>
          <w:color w:val="000000"/>
          <w:kern w:val="0"/>
          <w:sz w:val="22"/>
          <w:szCs w:val="22"/>
          <w:lang w:eastAsia="es-ES"/>
          <w14:ligatures w14:val="none"/>
        </w:rPr>
        <w:t xml:space="preserve">comunicada el 17 de octubre de 2024, en el que cuestionó las observaciones formuladas por la </w:t>
      </w:r>
      <w:r w:rsidR="00CE7A25" w:rsidRPr="00C0517A">
        <w:rPr>
          <w:rFonts w:ascii="Arial Narrow" w:eastAsia="Arial Narrow" w:hAnsi="Arial Narrow" w:cs="Arial Narrow"/>
          <w:color w:val="000000"/>
          <w:kern w:val="0"/>
          <w:sz w:val="22"/>
          <w:szCs w:val="22"/>
          <w:lang w:eastAsia="es-ES"/>
          <w14:ligatures w14:val="none"/>
        </w:rPr>
        <w:t>compañía aseguradora</w:t>
      </w:r>
      <w:r w:rsidRPr="00C0517A">
        <w:rPr>
          <w:rFonts w:ascii="Arial Narrow" w:eastAsia="Arial Narrow" w:hAnsi="Arial Narrow" w:cs="Arial Narrow"/>
          <w:color w:val="000000"/>
          <w:kern w:val="0"/>
          <w:sz w:val="22"/>
          <w:szCs w:val="22"/>
          <w:lang w:eastAsia="es-ES"/>
          <w14:ligatures w14:val="none"/>
        </w:rPr>
        <w:t>.</w:t>
      </w:r>
    </w:p>
    <w:p w14:paraId="4BB6B5F6" w14:textId="77777777" w:rsidR="00D83BDF" w:rsidRPr="00C0517A"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517A">
        <w:rPr>
          <w:rFonts w:ascii="Arial Narrow" w:eastAsia="Arial Narrow" w:hAnsi="Arial Narrow" w:cs="Arial Narrow"/>
          <w:color w:val="000000"/>
          <w:kern w:val="0"/>
          <w:sz w:val="22"/>
          <w:szCs w:val="22"/>
          <w:lang w:eastAsia="es-ES"/>
          <w14:ligatures w14:val="none"/>
        </w:rPr>
        <w:t>No obstante</w:t>
      </w:r>
      <w:r w:rsidR="00D83BDF" w:rsidRPr="00C0517A">
        <w:rPr>
          <w:rFonts w:ascii="Arial Narrow" w:eastAsia="Arial Narrow" w:hAnsi="Arial Narrow" w:cs="Arial Narrow"/>
          <w:color w:val="000000"/>
          <w:kern w:val="0"/>
          <w:sz w:val="22"/>
          <w:szCs w:val="22"/>
          <w:lang w:eastAsia="es-ES"/>
          <w14:ligatures w14:val="none"/>
        </w:rPr>
        <w:t xml:space="preserve">, </w:t>
      </w:r>
      <w:r w:rsidR="00921ED2" w:rsidRPr="00C0517A">
        <w:rPr>
          <w:rFonts w:ascii="Arial Narrow" w:eastAsia="Arial Narrow" w:hAnsi="Arial Narrow" w:cs="Arial Narrow"/>
          <w:color w:val="000000"/>
          <w:kern w:val="0"/>
          <w:sz w:val="22"/>
          <w:szCs w:val="22"/>
          <w:lang w:val="es-ES" w:eastAsia="es-ES"/>
          <w14:ligatures w14:val="none"/>
        </w:rPr>
        <w:t>Mapfre</w:t>
      </w:r>
      <w:r w:rsidR="00921ED2" w:rsidRPr="00C0517A">
        <w:rPr>
          <w:rFonts w:ascii="Arial Narrow" w:eastAsia="Arial Narrow" w:hAnsi="Arial Narrow" w:cs="Arial Narrow"/>
          <w:color w:val="000000"/>
          <w:kern w:val="0"/>
          <w:sz w:val="22"/>
          <w:szCs w:val="22"/>
          <w:lang w:eastAsia="es-ES"/>
          <w14:ligatures w14:val="none"/>
        </w:rPr>
        <w:t xml:space="preserve"> </w:t>
      </w:r>
      <w:r w:rsidR="00D83BDF" w:rsidRPr="00C0517A">
        <w:rPr>
          <w:rFonts w:ascii="Arial Narrow" w:eastAsia="Arial Narrow" w:hAnsi="Arial Narrow" w:cs="Arial Narrow"/>
          <w:color w:val="000000"/>
          <w:kern w:val="0"/>
          <w:sz w:val="22"/>
          <w:szCs w:val="22"/>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Arial Narrow" w:hAnsi="Arial Narrow" w:cs="Arial Narrow"/>
          <w:color w:val="000000"/>
          <w:kern w:val="0"/>
          <w:sz w:val="22"/>
          <w:szCs w:val="22"/>
          <w:lang w:eastAsia="es-ES"/>
          <w14:ligatures w14:val="none"/>
        </w:rPr>
        <w:t xml:space="preserve"> cobertura una vez presentada la documentación completa, y que la </w:t>
      </w:r>
      <w:r w:rsidR="00D70001" w:rsidRPr="00432ED7">
        <w:rPr>
          <w:rFonts w:ascii="Arial Narrow" w:eastAsia="Arial Narrow" w:hAnsi="Arial Narrow" w:cs="Arial Narrow"/>
          <w:color w:val="000000"/>
          <w:kern w:val="0"/>
          <w:sz w:val="22"/>
          <w:szCs w:val="22"/>
          <w:lang w:eastAsia="es-ES"/>
          <w14:ligatures w14:val="none"/>
        </w:rPr>
        <w:t>compañía aseguradora</w:t>
      </w:r>
      <w:r w:rsidR="00D83BDF" w:rsidRPr="00432ED7">
        <w:rPr>
          <w:rFonts w:ascii="Arial Narrow" w:eastAsia="Arial Narrow" w:hAnsi="Arial Narrow" w:cs="Arial Narrow"/>
          <w:color w:val="000000"/>
          <w:kern w:val="0"/>
          <w:sz w:val="22"/>
          <w:szCs w:val="22"/>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Arial Narrow" w:hAnsi="Arial Narrow" w:cs="Arial Narrow"/>
          <w:color w:val="000000"/>
          <w:kern w:val="0"/>
          <w:sz w:val="22"/>
          <w:szCs w:val="22"/>
          <w:lang w:eastAsia="es-ES"/>
          <w14:ligatures w14:val="none"/>
        </w:rPr>
        <w:t>compañía aseguradora</w:t>
      </w:r>
      <w:r w:rsidRPr="00432ED7">
        <w:rPr>
          <w:rFonts w:ascii="Arial Narrow" w:eastAsia="Arial Narrow" w:hAnsi="Arial Narrow" w:cs="Arial Narrow"/>
          <w:color w:val="000000"/>
          <w:kern w:val="0"/>
          <w:sz w:val="22"/>
          <w:szCs w:val="22"/>
          <w:lang w:eastAsia="es-ES"/>
          <w14:ligatures w14:val="none"/>
        </w:rPr>
        <w:t xml:space="preserve"> se pronuncie y que, en consecuencia, correspondía efectuar el pago de la cobertura.</w:t>
      </w:r>
      <w:r w:rsidR="00921ED2" w:rsidRPr="00432ED7">
        <w:rPr>
          <w:rFonts w:ascii="Arial Narrow" w:eastAsia="Arial Narrow" w:hAnsi="Arial Narrow" w:cs="Arial Narrow"/>
          <w:color w:val="000000"/>
          <w:kern w:val="0"/>
          <w:sz w:val="22"/>
          <w:szCs w:val="22"/>
          <w:lang w:eastAsia="es-ES"/>
          <w14:ligatures w14:val="none"/>
        </w:rPr>
        <w:t xml:space="preserve"> </w:t>
      </w:r>
    </w:p>
    <w:p w14:paraId="2EACB495"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24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Arial Narrow" w:hAnsi="Arial Narrow" w:cs="Arial Narrow"/>
          <w:color w:val="000000"/>
          <w:kern w:val="0"/>
          <w:sz w:val="22"/>
          <w:szCs w:val="22"/>
          <w:lang w:val="es-ES" w:eastAsia="es-ES"/>
          <w14:ligatures w14:val="none"/>
        </w:rPr>
        <w:t/>
      </w:r>
      <w:r w:rsidR="00921ED2"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D875B8"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DE23F1"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xml:space="preserve"/>
      </w:r>
      <w:r w:rsidR="00730E80" w:rsidRPr="00432ED7">
        <w:rPr>
          <w:rFonts w:ascii="Arial Narrow" w:eastAsia="Arial Narrow" w:hAnsi="Arial Narrow" w:cs="Arial Narrow"/>
          <w:color w:val="000000"/>
          <w:kern w:val="0"/>
          <w:sz w:val="22"/>
          <w:szCs w:val="22"/>
          <w:lang w:eastAsia="es-ES"/>
          <w14:ligatures w14:val="none"/>
        </w:rPr>
        <w:t/>
      </w:r>
      <w:r w:rsidR="00D875B8"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DE23F1" w:rsidRPr="00432ED7">
        <w:rPr>
          <w:rFonts w:ascii="Arial Narrow" w:eastAsia="Arial Narrow" w:hAnsi="Arial Narrow" w:cs="Arial Narrow"/>
          <w:color w:val="000000"/>
          <w:kern w:val="0"/>
          <w:sz w:val="22"/>
          <w:szCs w:val="22"/>
          <w:lang w:eastAsia="es-ES"/>
          <w14:ligatures w14:val="none"/>
        </w:rPr>
        <w:t xml:space="preserve"/>
      </w:r>
    </w:p>
    <w:p w14:paraId="7ABD769A"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2025, </w:t>
      </w:r>
      <w:r w:rsidR="00290BE2" w:rsidRPr="00432ED7">
        <w:rPr>
          <w:rFonts w:ascii="Arial Narrow" w:eastAsia="Arial Narrow" w:hAnsi="Arial Narrow" w:cs="Arial Narrow"/>
          <w:color w:val="000000"/>
          <w:kern w:val="0"/>
          <w:sz w:val="22"/>
          <w:szCs w:val="22"/>
          <w:lang w:val="es-ES" w:eastAsia="es-ES"/>
          <w14:ligatures w14:val="none"/>
        </w:rPr>
        <w:t>Mapfre</w:t>
      </w:r>
      <w:r w:rsidR="00290BE2" w:rsidRPr="00432ED7">
        <w:rPr>
          <w:rFonts w:ascii="Arial Narrow" w:eastAsia="Arial Narrow" w:hAnsi="Arial Narrow" w:cs="Arial Narrow"/>
          <w:color w:val="000000"/>
          <w:kern w:val="0"/>
          <w:sz w:val="22"/>
          <w:szCs w:val="22"/>
          <w:lang w:eastAsia="es-ES"/>
          <w14:ligatures w14:val="none"/>
        </w:rPr>
        <w:t xml:space="preserve"> le </w:t>
      </w:r>
      <w:r w:rsidRPr="00432ED7">
        <w:rPr>
          <w:rFonts w:ascii="Arial Narrow" w:eastAsia="Arial Narrow" w:hAnsi="Arial Narrow" w:cs="Arial Narrow"/>
          <w:color w:val="000000"/>
          <w:kern w:val="0"/>
          <w:sz w:val="22"/>
          <w:szCs w:val="22"/>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Arial Narrow" w:hAnsi="Arial Narrow" w:cs="Arial Narrow"/>
          <w:color w:val="000000"/>
          <w:kern w:val="0"/>
          <w:sz w:val="22"/>
          <w:szCs w:val="22"/>
          <w:lang w:eastAsia="es-ES"/>
          <w14:ligatures w14:val="none"/>
        </w:rPr>
        <w:t>.</w:t>
      </w:r>
    </w:p>
    <w:p w14:paraId="33E14FF7" w14:textId="77777777" w:rsidR="00CA59A2" w:rsidRPr="001A347B" w:rsidRDefault="00CA59A2" w:rsidP="00B0077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592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Arial Narrow" w:hAnsi="Arial Narrow" w:cs="Arial Narrow"/>
          <w:kern w:val="0"/>
          <w14:ligatures w14:val="none"/>
          <w:sz w:val="22"/>
          <w:szCs w:val="22"/>
        </w:rPr>
        <w:t xml:space="preserve"/>
      </w:r>
      <w:r w:rsidRPr="00B9592F">
        <w:rPr>
          <w:rFonts w:ascii="Arial Narrow" w:eastAsia="Arial Narrow" w:hAnsi="Arial Narrow" w:cs="Arial Narrow"/>
          <w:color w:val="000000"/>
          <w:kern w:val="0"/>
          <w:sz w:val="22"/>
          <w:szCs w:val="22"/>
          <w:lang w:val="es-ES" w:eastAsia="es-ES"/>
          <w14:ligatures w14:val="none"/>
        </w:rPr>
        <w:t xml:space="preserve"/>
      </w:r>
      <w:r w:rsidR="001A347B" w:rsidRP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sidRPr="00EC0C56">
        <w:rPr>
          <w:rFonts w:ascii="Arial Narrow" w:eastAsia="Arial Narrow" w:hAnsi="Arial Narrow" w:cs="Arial Narrow"/>
          <w:color w:val="000000"/>
          <w:kern w:val="0"/>
          <w:sz w:val="22"/>
          <w:szCs w:val="22"/>
          <w:lang w:val="es-ES" w:eastAsia="es-ES"/>
          <w14:ligatures w14:val="none"/>
        </w:rPr>
        <w:t/>
      </w:r>
      <w:r w:rsidRPr="00EC0C56">
        <w:rPr>
          <w:rFonts w:ascii="Arial Narrow" w:eastAsia="Arial Narrow" w:hAnsi="Arial Narrow" w:cs="Arial Narrow"/>
          <w:color w:val="000000"/>
          <w:kern w:val="0"/>
          <w:sz w:val="22"/>
          <w:szCs w:val="22"/>
          <w:lang w:val="es-ES" w:eastAsia="es-ES"/>
          <w14:ligatures w14:val="none"/>
        </w:rPr>
        <w:t/>
      </w:r>
    </w:p>
    <w:p w14:paraId="66005174" w14:textId="77777777" w:rsidR="00CA59A2" w:rsidRPr="00EC0C56" w:rsidRDefault="00CA59A2" w:rsidP="00B0077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5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C0C56" w:rsidRDefault="00CA59A2" w:rsidP="00B0077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C0C5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C0C56">
        <w:rPr>
          <w:rStyle w:val="Refdenotaalpie"/>
          <w:rFonts w:ascii="Arial Narrow" w:eastAsia="Arial Narrow" w:hAnsi="Arial Narrow" w:cs="Arial Narrow"/>
          <w:kern w:val="0"/>
          <w:sz w:val="22"/>
          <w:szCs w:val="22"/>
          <w:vertAlign w:val="superscript"/>
          <w14:ligatures w14:val="none"/>
        </w:rPr>
        <w:footnoteReference w:id="2"/>
      </w:r>
      <w:r w:rsidRPr="00EC0C5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kern w:val="0"/>
          <w14:ligatures w14:val="none"/>
          <w:sz w:val="22"/>
          <w:szCs w:val="22"/>
        </w:rPr>
        <w:t xml:space="preserve"/>
      </w:r>
      <w:bookmarkStart w:id="5" w:name="_Hlk211591623"/>
      <w:r w:rsidR="00121544" w:rsidRPr="00EC0C56">
        <w:rPr>
          <w:rFonts w:ascii="Arial Narrow" w:eastAsia="Arial Narrow" w:hAnsi="Arial Narrow" w:cs="Arial Narrow"/>
          <w:kern w:val="0"/>
          <w14:ligatures w14:val="none"/>
          <w:sz w:val="22"/>
          <w:szCs w:val="22"/>
        </w:rPr>
        <w:t xml:space="preserve"/>
      </w:r>
      <w:bookmarkStart w:id="6" w:name="_Hlk213160885"/>
      <w:bookmarkStart w:id="7" w:name="_Hlk213151898"/>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11750" w:rsidRPr="00EC0C56">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bookmarkStart w:id="8" w:name="_Hlk213160896"/>
      <w:bookmarkEnd w:id="6"/>
      <w:r w:rsidR="00711750" w:rsidRPr="00160EB8">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160EB8">
        <w:rPr>
          <w:rFonts w:ascii="Arial Narrow" w:eastAsia="Arial Narrow" w:hAnsi="Arial Narrow" w:cs="Arial Narrow"/>
          <w:kern w:val="0"/>
          <w14:ligatures w14:val="none"/>
          <w:sz w:val="22"/>
          <w:szCs w:val="22"/>
        </w:rPr>
        <w:t/>
      </w:r>
      <w:bookmarkEnd w:id="7"/>
    </w:p>
    <w:p w14:paraId="116891C0" w14:textId="77777777" w:rsidR="00121544" w:rsidRPr="00160EB8" w:rsidRDefault="00121544" w:rsidP="00B0077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160EB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Arial Narrow" w:hAnsi="Arial Narrow" w:cs="Arial Narrow"/>
          <w:color w:val="000000"/>
          <w:kern w:val="0"/>
          <w:sz w:val="22"/>
          <w:szCs w:val="22"/>
          <w:lang w:eastAsia="es-PE"/>
          <w14:ligatures w14:val="none"/>
        </w:rPr>
        <w:t xml:space="preserve"/>
      </w:r>
      <w:r w:rsidRPr="00160EB8">
        <w:rPr>
          <w:rFonts w:ascii="Arial Narrow" w:eastAsia="Arial Narrow" w:hAnsi="Arial Narrow" w:cs="Arial Narrow"/>
          <w:kern w:val="0"/>
          <w14:ligatures w14:val="none"/>
          <w:sz w:val="22"/>
          <w:szCs w:val="22"/>
        </w:rPr>
        <w:t xml:space="preserve"/>
      </w:r>
      <w:bookmarkEnd w:id="9"/>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160EB8">
        <w:rPr>
          <w:rFonts w:ascii="Arial Narrow" w:eastAsia="Arial Narrow" w:hAnsi="Arial Narrow" w:cs="Arial Narrow"/>
          <w:kern w:val="0"/>
          <w14:ligatures w14:val="none"/>
          <w:sz w:val="22"/>
          <w:szCs w:val="22"/>
        </w:rPr>
        <w:t xml:space="preserve"/>
      </w:r>
      <w:r w:rsidR="007A0DAA" w:rsidRPr="00160EB8">
        <w:rPr>
          <w:rFonts w:ascii="Arial Narrow" w:eastAsia="Arial Narrow" w:hAnsi="Arial Narrow" w:cs="Arial Narrow"/>
          <w:kern w:val="0"/>
          <w14:ligatures w14:val="none"/>
          <w:sz w:val="22"/>
          <w:szCs w:val="22"/>
        </w:rPr>
        <w:lastRenderedPageBreak/>
        <w:t xml:space="preserve"/>
      </w:r>
      <w:r w:rsidR="007A0DAA" w:rsidRPr="00596342">
        <w:rPr>
          <w:rFonts w:ascii="Arial Narrow" w:eastAsia="Arial Narrow" w:hAnsi="Arial Narrow" w:cs="Arial Narrow"/>
          <w:kern w:val="0"/>
          <w14:ligatures w14:val="none"/>
          <w:sz w:val="22"/>
          <w:szCs w:val="22"/>
        </w:rPr>
        <w:t/>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11750" w:rsidRPr="00596342">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596342" w:rsidRDefault="00121544" w:rsidP="00B0077D">
      <w:pPr>
        <w:spacing w:before="0" w:after="0" w:line="240" w:lineRule="auto"/>
        <w:jc w:val="both"/>
        <w:rPr>
          <w:rFonts w:ascii="Arial Narrow" w:eastAsia="Arial Narrow" w:hAnsi="Arial Narrow" w:cs="Arial Narrow"/>
          <w:kern w:val="0"/>
          <w14:ligatures w14:val="none"/>
          <w:sz w:val="22"/>
          <w:szCs w:val="22"/>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F304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Arial Narrow" w:hAnsi="Arial Narrow" w:cs="Arial Narrow"/>
          <w:color w:val="000000"/>
          <w:kern w:val="0"/>
          <w:sz w:val="22"/>
          <w:szCs w:val="22"/>
          <w:lang w:eastAsia="es-PE"/>
          <w14:ligatures w14:val="none"/>
        </w:rPr>
        <w:t xml:space="preserve"/>
      </w:r>
      <w:r w:rsidRPr="009F3044">
        <w:rPr>
          <w:rFonts w:ascii="Arial Narrow" w:eastAsia="Arial Narrow" w:hAnsi="Arial Narrow" w:cs="Arial Narrow"/>
          <w:kern w:val="0"/>
          <w14:ligatures w14:val="none"/>
          <w:sz w:val="22"/>
          <w:szCs w:val="22"/>
        </w:rPr>
        <w:t xml:space="preserve"/>
      </w:r>
      <w:bookmarkStart w:id="10" w:name="_Hlk212534267"/>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9F3044" w:rsidRPr="00160EB8">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kern w:val="0"/>
          <w14:ligatures w14:val="none"/>
          <w:sz w:val="22"/>
          <w:szCs w:val="22"/>
        </w:rPr>
        <w:t/>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bCs/>
          <w:color w:val="000000"/>
          <w:kern w:val="0"/>
          <w:sz w:val="22"/>
          <w:szCs w:val="22"/>
          <w:lang w:eastAsia="es-PE"/>
          <w14:ligatures w14:val="none"/>
        </w:rPr>
        <w:t xml:space="preserve"/>
      </w:r>
    </w:p>
    <w:p w14:paraId="4B3417B0" w14:textId="77777777" w:rsidR="009F3044" w:rsidRPr="009F3044" w:rsidRDefault="009F3044" w:rsidP="009F3044">
      <w:pPr>
        <w:pStyle w:val="Prrafodelista"/>
        <w:spacing w:before="0" w:after="0" w:line="240" w:lineRule="auto"/>
        <w:rPr>
          <w:rFonts w:ascii="Arial Narrow" w:eastAsia="Arial Narrow" w:hAnsi="Arial Narrow" w:cs="Arial Narrow"/>
          <w:kern w:val="0"/>
          <w14:ligatures w14:val="none"/>
          <w:sz w:val="22"/>
          <w:szCs w:val="22"/>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F30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3044">
        <w:rPr>
          <w:rFonts w:ascii="Arial Narrow" w:eastAsia="Arial Narrow" w:hAnsi="Arial Narrow" w:cs="Arial Narrow"/>
          <w:kern w:val="0"/>
          <w14:ligatures w14:val="none"/>
          <w:sz w:val="22"/>
          <w:szCs w:val="22"/>
        </w:rPr>
        <w:t xml:space="preserve">que el hecho denunciado, consistente en que </w:t>
      </w:r>
      <w:r w:rsidR="00EA1F7D" w:rsidRPr="00EA1F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sz w:val="22"/>
          <w:szCs w:val="22"/>
        </w:rPr>
        <w:t>artículos 18</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y 19</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del Código</w:t>
      </w:r>
      <w:r w:rsidRPr="00596342">
        <w:rPr>
          <w:rFonts w:ascii="Arial Narrow" w:eastAsia="Arial Narrow" w:hAnsi="Arial Narrow" w:cs="Arial Narrow"/>
          <w:bCs/>
          <w:color w:val="000000"/>
          <w:kern w:val="0"/>
          <w:sz w:val="22"/>
          <w:szCs w:val="22"/>
          <w:lang w:eastAsia="es-PE"/>
          <w14:ligatures w14:val="none"/>
        </w:rPr>
        <w:t xml:space="preserve">. </w:t>
      </w:r>
    </w:p>
    <w:p w14:paraId="3EB4BEE2" w14:textId="77777777" w:rsidR="009F3044" w:rsidRPr="009F3044" w:rsidRDefault="009F3044" w:rsidP="009F3044">
      <w:pPr>
        <w:spacing w:before="0" w:after="0" w:line="240" w:lineRule="auto"/>
        <w:jc w:val="both"/>
        <w:rPr>
          <w:rFonts w:ascii="Arial Narrow" w:eastAsia="Arial Narrow" w:hAnsi="Arial Narrow" w:cs="Arial Narrow"/>
          <w:kern w:val="0"/>
          <w14:ligatures w14:val="none"/>
          <w:sz w:val="22"/>
          <w:szCs w:val="22"/>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Pr>
          <w:rFonts w:ascii="Arial Narrow" w:eastAsia="Arial Narrow" w:hAnsi="Arial Narrow" w:cs="Arial Narrow"/>
          <w:color w:val="000000"/>
          <w:kern w:val="0"/>
          <w:sz w:val="22"/>
          <w:szCs w:val="22"/>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Arial Narrow" w:hAnsi="Arial Narrow" w:cs="Arial Narrow"/>
          <w:color w:val="000000"/>
          <w:kern w:val="0"/>
          <w:sz w:val="22"/>
          <w:szCs w:val="22"/>
          <w:lang w:eastAsia="es-PE"/>
          <w14:ligatures w14:val="none"/>
        </w:rPr>
        <w:t xml:space="preserve"/>
      </w:r>
      <w:bookmarkStart w:id="12" w:name="_Hlk212623477"/>
      <w:r w:rsidR="00121544" w:rsidRPr="00972989">
        <w:rPr>
          <w:rFonts w:ascii="Arial Narrow" w:eastAsia="Arial Narrow" w:hAnsi="Arial Narrow" w:cs="Arial Narrow"/>
          <w:color w:val="000000"/>
          <w:kern w:val="0"/>
          <w:sz w:val="22"/>
          <w:szCs w:val="22"/>
          <w:lang w:eastAsia="es-PE"/>
          <w14:ligatures w14:val="none"/>
        </w:rPr>
        <w:t xml:space="preserve"/>
      </w:r>
      <w:r w:rsidR="00121544" w:rsidRPr="00972989">
        <w:rPr>
          <w:rFonts w:ascii="Arial Narrow" w:eastAsia="Arial Narrow" w:hAnsi="Arial Narrow" w:cs="Arial Narrow"/>
          <w:kern w:val="0"/>
          <w14:ligatures w14:val="none"/>
          <w:sz w:val="22"/>
          <w:szCs w:val="22"/>
        </w:rPr>
        <w:t xml:space="preserve"/>
      </w:r>
      <w:bookmarkStart w:id="13" w:name="_Hlk212737551"/>
      <w:bookmarkStart w:id="14" w:name="_Hlk212035520"/>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972989">
        <w:rPr>
          <w:rFonts w:ascii="Arial Narrow" w:eastAsia="Arial Narrow" w:hAnsi="Arial Narrow" w:cs="Arial Narrow"/>
          <w:kern w:val="0"/>
          <w14:ligatures w14:val="none"/>
          <w:sz w:val="22"/>
          <w:szCs w:val="22"/>
        </w:rPr>
        <w:t xml:space="preserve"/>
      </w:r>
      <w:r w:rsidR="007A0DAA" w:rsidRPr="00972989">
        <w:rPr>
          <w:rFonts w:ascii="Arial Narrow" w:eastAsia="Arial Narrow" w:hAnsi="Arial Narrow" w:cs="Arial Narrow"/>
          <w:bCs/>
          <w:color w:val="000000"/>
          <w:kern w:val="0"/>
          <w:sz w:val="22"/>
          <w:szCs w:val="22"/>
          <w:lang w:eastAsia="es-PE"/>
          <w14:ligatures w14:val="none"/>
        </w:rPr>
        <w:t xml:space="preserve"/>
      </w:r>
      <w:r w:rsidR="007A0DAA" w:rsidRPr="00972989">
        <w:rPr>
          <w:rFonts w:ascii="Arial Narrow" w:eastAsia="Arial Narrow" w:hAnsi="Arial Narrow" w:cs="Arial Narrow"/>
          <w:color w:val="000000"/>
          <w:kern w:val="0"/>
          <w:sz w:val="22"/>
          <w:szCs w:val="22"/>
          <w:shd w:val="clear" w:color="auto" w:fill="FFFFFF"/>
          <w:lang w:eastAsia="es-PE"/>
          <w14:ligatures w14:val="none"/>
        </w:rPr>
        <w:t xml:space="preserve"/>
      </w:r>
      <w:r w:rsidR="007A0DAA" w:rsidRPr="00972989">
        <w:rPr>
          <w:rFonts w:ascii="Arial Narrow" w:eastAsia="Arial Narrow" w:hAnsi="Arial Narrow" w:cs="Arial Narrow"/>
          <w:bCs/>
          <w:color w:val="000000"/>
          <w:kern w:val="0"/>
          <w:sz w:val="22"/>
          <w:szCs w:val="22"/>
          <w:lang w:eastAsia="es-PE"/>
          <w14:ligatures w14:val="none"/>
        </w:rPr>
        <w:t/>
      </w:r>
      <w:bookmarkEnd w:id="13"/>
      <w:r w:rsidR="00121544" w:rsidRPr="00972989">
        <w:rPr>
          <w:rFonts w:ascii="Arial Narrow" w:eastAsia="Arial Narrow" w:hAnsi="Arial Narrow" w:cs="Arial Narrow"/>
          <w:bCs/>
          <w:color w:val="000000"/>
          <w:kern w:val="0"/>
          <w:sz w:val="22"/>
          <w:szCs w:val="22"/>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0077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0077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Arial Narrow" w:hAnsi="Arial Narrow" w:cs="Arial Narrow"/>
          <w:color w:val="000000"/>
          <w:kern w:val="0"/>
          <w:sz w:val="22"/>
          <w:szCs w:val="22"/>
          <w:lang w:val="es-ES" w:eastAsia="es-ES"/>
          <w14:ligatures w14:val="none"/>
        </w:rPr>
        <w:t xml:space="preserve">conviene requerir </w:t>
      </w:r>
      <w:r w:rsidR="001A347B" w:rsidRPr="001A347B">
        <w:rPr>
          <w:rFonts w:ascii="Arial Narrow" w:eastAsia="Arial Narrow" w:hAnsi="Arial Narrow" w:cs="Arial Narrow"/>
          <w:color w:val="000000"/>
          <w:kern w:val="0"/>
          <w:sz w:val="22"/>
          <w:szCs w:val="22"/>
          <w:lang w:val="es-ES" w:eastAsia="es-ES"/>
          <w14:ligatures w14:val="none"/>
        </w:rPr>
        <w:t xml:space="preserve">a la compañía aseguradora </w:t>
      </w:r>
      <w:r w:rsidRPr="001A347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C0354" w:rsidRPr="00432ED7">
        <w:rPr>
          <w:rFonts w:ascii="Arial Narrow" w:eastAsia="Arial Narrow" w:hAnsi="Arial Narrow" w:cs="Arial Narrow"/>
          <w:color w:val="000000"/>
          <w:kern w:val="0"/>
          <w:sz w:val="22"/>
          <w:szCs w:val="22"/>
          <w:lang w:eastAsia="es-ES"/>
          <w14:ligatures w14:val="none"/>
        </w:rPr>
        <w:t xml:space="preserve">Seguro de Vida - Póliza </w:t>
      </w:r>
      <w:proofErr w:type="spellStart"/>
      <w:r w:rsidR="009C0354" w:rsidRPr="00432ED7">
        <w:rPr>
          <w:rFonts w:ascii="Arial Narrow" w:eastAsia="Arial Narrow" w:hAnsi="Arial Narrow" w:cs="Arial Narrow"/>
          <w:color w:val="000000"/>
          <w:kern w:val="0"/>
          <w:sz w:val="22"/>
          <w:szCs w:val="22"/>
          <w:lang w:eastAsia="es-ES"/>
          <w14:ligatures w14:val="none"/>
        </w:rPr>
        <w:t/>
      </w:r>
      <w:proofErr w:type="spellEnd"/>
      <w:r w:rsidR="009C0354" w:rsidRPr="00432ED7">
        <w:rPr>
          <w:rFonts w:ascii="Arial Narrow" w:eastAsia="Arial Narrow" w:hAnsi="Arial Narrow" w:cs="Arial Narrow"/>
          <w:color w:val="000000"/>
          <w:kern w:val="0"/>
          <w:sz w:val="22"/>
          <w:szCs w:val="22"/>
          <w:lang w:eastAsia="es-ES"/>
          <w14:ligatures w14:val="none"/>
        </w:rPr>
        <w:t xml:space="preserve"> 6032400000588</w:t>
      </w:r>
      <w:r w:rsidR="009C0354"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C0354" w:rsidRPr="00432ED7">
        <w:rPr>
          <w:rFonts w:ascii="Arial Narrow" w:eastAsia="Arial Narrow" w:hAnsi="Arial Narrow" w:cs="Arial Narrow"/>
          <w:color w:val="000000"/>
          <w:kern w:val="0"/>
          <w:sz w:val="22"/>
          <w:szCs w:val="22"/>
          <w:lang w:val="es-ES" w:eastAsia="es-ES"/>
          <w14:ligatures w14:val="none"/>
        </w:rPr>
        <w:t>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9C0354">
        <w:rPr>
          <w:rFonts w:ascii="Arial Narrow" w:eastAsia="Arial Narrow" w:hAnsi="Arial Narrow" w:cs="Arial Narrow"/>
          <w:color w:val="000000"/>
          <w:kern w:val="0"/>
          <w:sz w:val="22"/>
          <w:szCs w:val="22"/>
          <w:lang w:val="es-ES" w:eastAsia="es-ES"/>
          <w14:ligatures w14:val="none"/>
        </w:rPr>
        <w:t>a</w:t>
      </w:r>
      <w:r w:rsidR="009C0354" w:rsidRPr="00432ED7">
        <w:rPr>
          <w:rFonts w:ascii="Arial Narrow" w:eastAsia="Arial Narrow" w:hAnsi="Arial Narrow" w:cs="Arial Narrow"/>
          <w:color w:val="000000"/>
          <w:kern w:val="0"/>
          <w:sz w:val="22"/>
          <w:szCs w:val="22"/>
          <w:lang w:val="es-ES" w:eastAsia="es-ES"/>
          <w14:ligatures w14:val="none"/>
        </w:rPr>
        <w:t>; y, (</w:t>
      </w:r>
      <w:proofErr w:type="spellStart"/>
      <w:r w:rsidR="009C0354" w:rsidRPr="00432ED7">
        <w:rPr>
          <w:rFonts w:ascii="Arial Narrow" w:eastAsia="Arial Narrow" w:hAnsi="Arial Narrow" w:cs="Arial Narrow"/>
          <w:color w:val="000000"/>
          <w:kern w:val="0"/>
          <w:sz w:val="22"/>
          <w:szCs w:val="22"/>
          <w:lang w:val="es-ES" w:eastAsia="es-ES"/>
          <w14:ligatures w14:val="none"/>
        </w:rPr>
        <w:t>iii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2ED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0077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0077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BFCEDD" w:rsidR="00121544" w:rsidRPr="00EC0C56"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lang w:val="es-ES" w:eastAsia="es-ES"/>
          <w14:ligatures w14:val="none"/>
        </w:rPr>
        <w:t/>
      </w:r>
      <w:r w:rsidR="001A347B">
        <w:rPr>
          <w:rFonts w:ascii="Arial Narrow" w:eastAsia="Arial Narrow" w:hAnsi="Arial Narrow" w:cs="Arial Narrow"/>
          <w:color w:val="000000"/>
          <w:kern w:val="0"/>
          <w:sz w:val="22"/>
          <w:szCs w:val="22"/>
          <w:lang w:val="es-ES" w:eastAsia="es-ES"/>
          <w14:ligatures w14:val="none"/>
        </w:rPr>
        <w:t xml:space="preserve"/>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EC0C56">
        <w:rPr>
          <w:rFonts w:ascii="Arial Narrow" w:eastAsia="Arial Narrow" w:hAnsi="Arial Narrow" w:cs="Arial Narrow"/>
          <w:color w:val="000000"/>
          <w:kern w:val="0"/>
          <w:sz w:val="22"/>
          <w:szCs w:val="22"/>
          <w:shd w:val="clear" w:color="auto" w:fill="FFFFFF"/>
          <w:lang w:eastAsia="es-PE"/>
          <w14:ligatures w14:val="none"/>
        </w:rPr>
        <w:t/>
      </w:r>
      <w:r w:rsidRPr="00EC0C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C0C56">
        <w:rPr>
          <w:rFonts w:ascii="Arial Narrow" w:eastAsia="Arial Narrow" w:hAnsi="Arial Narrow" w:cs="Arial Narrow"/>
          <w:color w:val="000000"/>
          <w:kern w:val="0"/>
          <w:sz w:val="22"/>
          <w:szCs w:val="22"/>
          <w:shd w:val="clear" w:color="auto" w:fill="FFFFFF"/>
          <w:lang w:eastAsia="es-PE"/>
          <w14:ligatures w14:val="none"/>
        </w:rPr>
        <w:t/>
      </w:r>
    </w:p>
    <w:p w14:paraId="4BF057A2" w14:textId="77777777" w:rsidR="007173F6" w:rsidRPr="00E43711" w:rsidRDefault="007173F6" w:rsidP="00E43711">
      <w:pPr>
        <w:spacing w:before="0" w:after="0" w:line="240" w:lineRule="auto"/>
        <w:jc w:val="both"/>
        <w:rPr>
          <w:rFonts w:ascii="Arial Narrow" w:eastAsia="Arial Narrow" w:hAnsi="Arial Narrow" w:cs="Arial Narrow"/>
          <w:kern w:val="0"/>
          <w:sz w:val="22"/>
          <w:szCs w:val="22"/>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sidR="006B6EC5" w:rsidRPr="00EA1F7D">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25F6ACE0" w14:textId="77777777" w:rsidR="007173F6" w:rsidRPr="007173F6" w:rsidRDefault="007173F6" w:rsidP="007173F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820CCD" w:rsidRPr="00EA1F7D">
        <w:rPr>
          <w:rFonts w:ascii="Arial Narrow" w:eastAsia="Arial Narrow" w:hAnsi="Arial Narrow" w:cs="Arial Narrow"/>
          <w:color w:val="000000"/>
          <w:kern w:val="0"/>
          <w:sz w:val="22"/>
          <w:szCs w:val="22"/>
          <w:lang w:eastAsia="es-ES"/>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w:r>
      <w:r w:rsidR="00EC0C56" w:rsidRPr="00EA1F7D">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121544" w:rsidRPr="00EC0C56">
        <w:rPr>
          <w:rFonts w:ascii="Arial Narrow" w:eastAsia="Arial Narrow" w:hAnsi="Arial Narrow" w:cs="Arial Narrow"/>
          <w:kern w:val="0"/>
          <w14:ligatures w14:val="none"/>
          <w:sz w:val="22"/>
          <w:szCs w:val="22"/>
        </w:rPr>
        <w:t/>
      </w:r>
    </w:p>
    <w:p w14:paraId="1CF54CFB" w14:textId="77777777" w:rsidR="007A0DAA" w:rsidRDefault="007A0DAA" w:rsidP="00B0077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color w:val="000000"/>
          <w:kern w:val="0"/>
          <w:sz w:val="22"/>
          <w:szCs w:val="22"/>
          <w:lang w:eastAsia="es-ES"/>
          <w14:ligatures w14:val="none"/>
        </w:rPr>
        <w:t/>
      </w:r>
      <w:r w:rsidR="006B6EC5"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14:ligatures w14:val="none"/>
          <w:sz w:val="22"/>
          <w:szCs w:val="22"/>
        </w:rPr>
        <w:t/>
      </w:r>
    </w:p>
    <w:p w14:paraId="03EC7647" w14:textId="77777777" w:rsidR="007173F6" w:rsidRPr="002F3337" w:rsidRDefault="007173F6" w:rsidP="00B0077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F3337">
        <w:rPr>
          <w:rFonts w:ascii="Arial Narrow" w:eastAsia="Arial Narrow" w:hAnsi="Arial Narrow" w:cs="Arial Narrow"/>
          <w:color w:val="000000"/>
          <w:kern w:val="0"/>
          <w:sz w:val="22"/>
          <w:szCs w:val="22"/>
          <w:lang w:eastAsia="es-PE"/>
          <w14:ligatures w14:val="none"/>
        </w:rPr>
        <w:t>Presunta</w:t>
      </w:r>
      <w:r w:rsidRPr="002F333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F3337">
        <w:rPr>
          <w:rFonts w:ascii="Arial Narrow" w:eastAsia="Arial Narrow" w:hAnsi="Arial Narrow" w:cs="Arial Narrow"/>
          <w:kern w:val="0"/>
          <w:sz w:val="22"/>
          <w:szCs w:val="22"/>
          <w:lang w:eastAsia="es-PE"/>
          <w14:ligatures w14:val="none"/>
        </w:rPr>
        <w:t xml:space="preserve"> de </w:t>
      </w:r>
      <w:r w:rsidRPr="002F333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157AD" w:rsidRPr="00EA1F7D">
        <w:rPr>
          <w:rFonts w:ascii="Arial Narrow" w:eastAsia="Arial Narrow" w:hAnsi="Arial Narrow" w:cs="Arial Narrow"/>
          <w:kern w:val="0"/>
          <w:sz w:val="22"/>
          <w:szCs w:val="22"/>
          <w:shd w:val="clear" w:color="auto" w:fill="FFFFFF"/>
          <w:lang w:eastAsia="es-PE"/>
          <w14:ligatures w14:val="none"/>
        </w:rPr>
        <w:t xml:space="preserve">la compañía aseguradora </w:t>
      </w:r>
      <w:r w:rsidR="00C0517A" w:rsidRPr="00EA1F7D">
        <w:rPr>
          <w:rFonts w:ascii="Arial Narrow" w:eastAsia="Arial Narrow" w:hAnsi="Arial Narrow" w:cs="Arial Narrow"/>
          <w:kern w:val="0"/>
          <w:sz w:val="22"/>
          <w:szCs w:val="22"/>
          <w:shd w:val="clear" w:color="auto" w:fill="FFFFFF"/>
          <w:lang w:eastAsia="es-PE"/>
          <w14:ligatures w14:val="none"/>
        </w:rPr>
        <w:t xml:space="preserve">no habría cumplido con responder oportunamente </w:t>
      </w:r>
      <w:r w:rsidR="002F3337" w:rsidRPr="00EA1F7D">
        <w:rPr>
          <w:rFonts w:ascii="Arial Narrow" w:eastAsia="Arial Narrow" w:hAnsi="Arial Narrow" w:cs="Arial Narrow"/>
          <w:kern w:val="0"/>
          <w:sz w:val="22"/>
          <w:szCs w:val="22"/>
          <w:shd w:val="clear" w:color="auto" w:fill="FFFFFF"/>
          <w:lang w:eastAsia="es-PE"/>
          <w14:ligatures w14:val="none"/>
        </w:rPr>
        <w:t xml:space="preserve">la solicitud de reconsideración contra la denegatoria de cobertura </w:t>
      </w:r>
      <w:r w:rsidRPr="00EA1F7D">
        <w:rPr>
          <w:rFonts w:ascii="Arial Narrow" w:eastAsia="Arial Narrow" w:hAnsi="Arial Narrow" w:cs="Arial Narrow"/>
          <w:kern w:val="0"/>
          <w:sz w:val="22"/>
          <w:szCs w:val="22"/>
          <w:shd w:val="clear" w:color="auto" w:fill="FFFFFF"/>
          <w:lang w:eastAsia="es-PE"/>
          <w14:ligatures w14:val="none"/>
        </w:rPr>
        <w:t xml:space="preserve">del </w:t>
      </w:r>
      <w:r w:rsidR="002F3337" w:rsidRPr="00EA1F7D">
        <w:rPr>
          <w:rFonts w:ascii="Arial Narrow" w:eastAsia="Arial Narrow" w:hAnsi="Arial Narrow" w:cs="Arial Narrow"/>
          <w:color w:val="000000"/>
          <w:kern w:val="0"/>
          <w:sz w:val="22"/>
          <w:szCs w:val="22"/>
          <w:lang w:eastAsia="es-ES"/>
          <w14:ligatures w14:val="none"/>
        </w:rPr>
        <w:t xml:space="preserve">Seguro de Vida - Póliza 6032400000588 </w:t>
      </w:r>
      <w:r w:rsidR="002F3337" w:rsidRPr="00EA1F7D">
        <w:rPr>
          <w:rFonts w:ascii="Arial Narrow" w:eastAsia="Arial Narrow" w:hAnsi="Arial Narrow" w:cs="Arial Narrow"/>
          <w:kern w:val="0"/>
          <w:sz w:val="22"/>
          <w:szCs w:val="22"/>
          <w:shd w:val="clear" w:color="auto" w:fill="FFFFFF"/>
          <w:lang w:eastAsia="es-PE"/>
          <w14:ligatures w14:val="none"/>
        </w:rPr>
        <w:t>presentada por la denunciante el</w:t>
      </w:r>
      <w:r w:rsidR="002F3337" w:rsidRPr="00EA1F7D">
        <w:rPr>
          <w:rFonts w:ascii="Arial Narrow" w:eastAsia="Arial Narrow" w:hAnsi="Arial Narrow" w:cs="Arial Narrow"/>
          <w:sz w:val="22"/>
          <w:szCs w:val="22"/>
        </w:rPr>
        <w:t xml:space="preserve"> </w:t>
      </w:r>
      <w:r w:rsidR="002F3337" w:rsidRPr="00EA1F7D">
        <w:rPr>
          <w:rFonts w:ascii="Arial Narrow" w:eastAsia="Arial Narrow" w:hAnsi="Arial Narrow" w:cs="Arial Narrow"/>
          <w:kern w:val="0"/>
          <w:sz w:val="22"/>
          <w:szCs w:val="22"/>
          <w:shd w:val="clear" w:color="auto" w:fill="FFFFFF"/>
          <w:lang w:eastAsia="es-PE"/>
          <w14:ligatures w14:val="none"/>
        </w:rPr>
        <w:t>5 de julio de 2025</w:t>
      </w:r>
      <w:r w:rsidR="002F3337" w:rsidRPr="002F3337">
        <w:rPr>
          <w:rFonts w:ascii="Arial Narrow" w:eastAsia="Arial Narrow" w:hAnsi="Arial Narrow" w:cs="Arial Narrow"/>
          <w:kern w:val="0"/>
          <w:sz w:val="22"/>
          <w:szCs w:val="22"/>
          <w:shd w:val="clear" w:color="auto" w:fill="FFFFFF"/>
          <w:lang w:eastAsia="es-PE"/>
          <w14:ligatures w14:val="none"/>
        </w:rPr>
        <w:t>.</w:t>
      </w:r>
    </w:p>
    <w:p w14:paraId="6EB4F27D" w14:textId="77777777" w:rsidR="009F3044" w:rsidRPr="009F3044" w:rsidRDefault="009F3044" w:rsidP="009F3044">
      <w:pPr>
        <w:pStyle w:val="Prrafodelista"/>
        <w:spacing w:before="0" w:after="0" w:line="240" w:lineRule="auto"/>
        <w:rPr>
          <w:rFonts w:ascii="Arial Narrow" w:eastAsia="Arial Narrow" w:hAnsi="Arial Narrow" w:cs="Arial Narrow"/>
          <w:kern w:val="0"/>
          <w:sz w:val="22"/>
          <w:szCs w:val="22"/>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085A">
        <w:rPr>
          <w:rFonts w:ascii="Arial Narrow" w:eastAsia="Arial Narrow" w:hAnsi="Arial Narrow" w:cs="Arial Narrow"/>
          <w:color w:val="000000"/>
          <w:kern w:val="0"/>
          <w:sz w:val="22"/>
          <w:szCs w:val="22"/>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proofErr w:type="spellStart"/>
      <w:r w:rsidRPr="00EA1F7D">
        <w:rPr>
          <w:rFonts w:ascii="Arial Narrow" w:eastAsia="Arial Narrow" w:hAnsi="Arial Narrow" w:cs="Arial Narrow"/>
          <w:color w:val="000000"/>
          <w:kern w:val="0"/>
          <w:sz w:val="22"/>
          <w:szCs w:val="22"/>
          <w:lang w:eastAsia="es-ES"/>
          <w14:ligatures w14:val="none"/>
        </w:rPr>
        <w:t/>
      </w:r>
      <w:proofErr w:type="spellEnd"/>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08D22901" w14:textId="77777777" w:rsidR="006B6EC5" w:rsidRPr="006B6EC5" w:rsidRDefault="006B6EC5" w:rsidP="006B6EC5">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6E54634A" w:rsidR="00CA59A2" w:rsidRPr="0026598E" w:rsidRDefault="00CA59A2" w:rsidP="00B0077D">
      <w:pPr>
        <w:spacing w:line="240" w:lineRule="auto"/>
        <w:contextualSpacing/>
        <w:jc w:val="both"/>
        <w:rPr>
          <w:rFonts w:ascii="Arial Narrow" w:eastAsia="Arial Narrow" w:hAnsi="Arial Narrow" w:cs="Arial Narrow"/>
          <w:kern w:val="0"/>
          <w14:ligatures w14:val="none"/>
          <w:sz w:val="22"/>
          <w:szCs w:val="22"/>
        </w:rPr>
      </w:pPr>
      <w:r w:rsidRPr="00BA085A">
        <w:rPr>
          <w:rFonts w:ascii="Arial Narrow" w:eastAsia="Arial Narrow" w:hAnsi="Arial Narrow" w:cs="Arial Narrow"/>
          <w:b/>
          <w:color w:val="000000"/>
          <w:kern w:val="0"/>
          <w:sz w:val="22"/>
          <w:szCs w:val="22"/>
          <w:lang w:eastAsia="es-PE"/>
          <w14:ligatures w14:val="none"/>
        </w:rPr>
        <w:t>SEGUNDO:</w:t>
      </w:r>
      <w:r w:rsidRPr="00BA085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47B" w:rsidRPr="001A347B">
        <w:rPr>
          <w:rFonts w:ascii="Arial Narrow" w:eastAsia="Arial Narrow" w:hAnsi="Arial Narrow" w:cs="Arial Narrow"/>
          <w:color w:val="000000"/>
          <w:kern w:val="0"/>
          <w:sz w:val="22"/>
          <w:szCs w:val="22"/>
          <w:lang w:val="es-ES" w:eastAsia="es-ES"/>
          <w14:ligatures w14:val="none"/>
        </w:rPr>
        <w:t>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0077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A347B" w:rsidRPr="001A347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007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0077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octubre de 2025 a Mapfre Perú Compañía de Seguros y Reaseguros S.A. para que, de conformidad con lo dispuesto por el artículo 26 de la Ley sobre Facultades, Normas y Organización del Indecopi, aprobada por Decreto Legislativo 807</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007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8C6A868" w:rsidR="00CA59A2" w:rsidRPr="0026598E" w:rsidRDefault="00CA59A2" w:rsidP="00B007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AA0D4F"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A0D4F" w:rsidRPr="00432ED7">
        <w:rPr>
          <w:rFonts w:ascii="Arial Narrow" w:eastAsia="Arial Narrow" w:hAnsi="Arial Narrow" w:cs="Arial Narrow"/>
          <w:color w:val="000000"/>
          <w:kern w:val="0"/>
          <w:sz w:val="22"/>
          <w:szCs w:val="22"/>
          <w:lang w:eastAsia="es-ES"/>
          <w14:ligatures w14:val="none"/>
        </w:rPr>
        <w:t>Seguro de Vida - Póliza 6032400000588</w:t>
      </w:r>
      <w:r w:rsidR="00AA0D4F"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A0D4F" w:rsidRPr="00432ED7">
        <w:rPr>
          <w:rFonts w:ascii="Arial Narrow" w:eastAsia="Arial Narrow" w:hAnsi="Arial Narrow" w:cs="Arial Narrow"/>
          <w:color w:val="000000"/>
          <w:kern w:val="0"/>
          <w:sz w:val="22"/>
          <w:szCs w:val="22"/>
          <w:lang w:val="es-ES" w:eastAsia="es-ES"/>
          <w14:ligatures w14:val="none"/>
        </w:rPr>
        <w:t>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AA0D4F">
        <w:rPr>
          <w:rFonts w:ascii="Arial Narrow" w:eastAsia="Arial Narrow" w:hAnsi="Arial Narrow" w:cs="Arial Narrow"/>
          <w:color w:val="000000"/>
          <w:kern w:val="0"/>
          <w:sz w:val="22"/>
          <w:szCs w:val="22"/>
          <w:lang w:val="es-ES" w:eastAsia="es-ES"/>
          <w14:ligatures w14:val="none"/>
        </w:rPr>
        <w:t>a</w:t>
      </w:r>
      <w:r w:rsidR="00AA0D4F" w:rsidRPr="00432ED7">
        <w:rPr>
          <w:rFonts w:ascii="Arial Narrow" w:eastAsia="Arial Narrow" w:hAnsi="Arial Narrow" w:cs="Arial Narrow"/>
          <w:color w:val="000000"/>
          <w:kern w:val="0"/>
          <w:sz w:val="22"/>
          <w:szCs w:val="22"/>
          <w:lang w:val="es-ES" w:eastAsia="es-ES"/>
          <w14:ligatures w14:val="none"/>
        </w:rPr>
        <w:t>; y, (</w:t>
      </w:r>
      <w:proofErr w:type="spellStart"/>
      <w:r w:rsidR="00AA0D4F" w:rsidRPr="00432ED7">
        <w:rPr>
          <w:rFonts w:ascii="Arial Narrow" w:eastAsia="Arial Narrow" w:hAnsi="Arial Narrow" w:cs="Arial Narrow"/>
          <w:color w:val="000000"/>
          <w:kern w:val="0"/>
          <w:sz w:val="22"/>
          <w:szCs w:val="22"/>
          <w:lang w:val="es-ES" w:eastAsia="es-ES"/>
          <w14:ligatures w14:val="none"/>
        </w:rPr>
        <w:t>iii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0077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0077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8AE1A5" w:rsidR="00CA59A2" w:rsidRPr="00A67ADF" w:rsidRDefault="00CA59A2" w:rsidP="00B007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A347B">
        <w:rPr>
          <w:rFonts w:ascii="Arial Narrow" w:eastAsia="Arial Narrow" w:hAnsi="Arial Narrow" w:cs="Arial Narrow"/>
          <w:spacing w:val="-3"/>
          <w:kern w:val="0"/>
          <w14:ligatures w14:val="none"/>
          <w:sz w:val="22"/>
          <w:szCs w:val="22"/>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1A347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B0077D">
      <w:pPr>
        <w:spacing w:before="0" w:after="0" w:line="240" w:lineRule="auto"/>
        <w:suppressAutoHyphens/>
        <w:jc w:val="both"/>
        <w:rPr>
          <w:rFonts w:ascii="Arial Narrow" w:eastAsia="Arial Narrow" w:hAnsi="Arial Narrow" w:cs="Arial Narrow"/>
          <w:sz w:val="22"/>
          <w:szCs w:val="22"/>
        </w:rPr>
      </w:pPr>
    </w:p>
    <w:p w14:paraId="509D673B" w14:textId="4C88C7F6" w:rsidR="00CA59A2" w:rsidRPr="005B5799" w:rsidRDefault="00CA59A2" w:rsidP="00B0077D">
      <w:pPr>
        <w:suppressAutoHyphens/>
        <w:spacing w:line="240" w:lineRule="auto"/>
        <w:jc w:val="both"/>
        <w:rPr>
          <w:rFonts w:ascii="Arial Narrow" w:eastAsia="Arial Narrow" w:hAnsi="Arial Narrow" w:cs="Arial Narrow"/>
          <w:sz w:val="22"/>
          <w:szCs w:val="22"/>
        </w:rPr>
      </w:pPr>
      <w:r w:rsidRPr="001A347B">
        <w:rPr>
          <w:rFonts w:ascii="Arial Narrow" w:eastAsia="Arial Narrow" w:hAnsi="Arial Narrow" w:cs="Arial Narrow"/>
          <w:b/>
          <w:bCs/>
          <w:sz w:val="22"/>
          <w:szCs w:val="22"/>
        </w:rPr>
        <w:t>DÉCIMO PRIMERO:</w:t>
      </w:r>
      <w:r w:rsidRPr="001A347B">
        <w:rPr>
          <w:rFonts w:ascii="Arial Narrow" w:eastAsia="Arial Narrow" w:hAnsi="Arial Narrow" w:cs="Arial Narrow"/>
          <w:sz w:val="22"/>
          <w:szCs w:val="22"/>
        </w:rPr>
        <w:t xml:space="preserve"> </w:t>
      </w:r>
      <w:r w:rsidRPr="001A347B">
        <w:rPr>
          <w:rFonts w:ascii="Arial Narrow" w:eastAsia="Arial Narrow" w:hAnsi="Arial Narrow" w:cs="Arial Narrow"/>
          <w:color w:val="000000"/>
          <w:sz w:val="22"/>
          <w:szCs w:val="22"/>
        </w:rPr>
        <w:t xml:space="preserve">requerir a </w:t>
      </w:r>
      <w:r w:rsidRPr="001A347B">
        <w:rPr>
          <w:rFonts w:ascii="Arial Narrow" w:eastAsia="Arial Narrow" w:hAnsi="Arial Narrow" w:cs="Arial Narrow"/>
          <w:sz w:val="22"/>
          <w:szCs w:val="22"/>
        </w:rPr>
        <w:t xml:space="preserve">Mapfre Perú Compañía de Seguros y Reaseguros S.A. </w:t>
      </w:r>
      <w:r w:rsidRPr="001A347B">
        <w:rPr>
          <w:rFonts w:ascii="Arial Narrow" w:eastAsia="Arial Narrow" w:hAnsi="Arial Narrow" w:cs="Arial Narrow"/>
          <w:sz w:val="22"/>
          <w:szCs w:val="22"/>
          <w:shd w:val="clear" w:color="auto" w:fill="FFFFFF"/>
        </w:rPr>
        <w:t xml:space="preserve">para que </w:t>
      </w:r>
      <w:r w:rsidRPr="001A34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007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eastAsia="Arial Narrow" w:hAnsi="Arial Narrow" w:cs="Arial Narrow"/>
          <w:sz w:val="22"/>
          <w:szCs w:val="22"/>
        </w:rPr>
      </w:pPr>
    </w:p>
    <w:p w14:paraId="1D2233A3" w14:textId="77777777" w:rsidR="00CA59A2" w:rsidRPr="0026598E" w:rsidRDefault="00CA59A2" w:rsidP="00B0077D">
      <w:pPr>
        <w:spacing w:line="240" w:lineRule="auto"/>
        <w:rPr>
          <w:rFonts w:ascii="Arial Narrow" w:eastAsia="Arial Narrow" w:hAnsi="Arial Narrow" w:cs="Arial Narrow"/>
          <w:sz w:val="22"/>
          <w:szCs w:val="22"/>
        </w:rPr>
      </w:pPr>
    </w:p>
    <w:p w14:paraId="4423ADE9" w14:textId="77777777" w:rsidR="00CA59A2" w:rsidRPr="0026598E" w:rsidRDefault="00CA59A2" w:rsidP="00B0077D">
      <w:pPr>
        <w:spacing w:line="240" w:lineRule="auto"/>
        <w:rPr>
          <w:rFonts w:ascii="Arial Narrow" w:eastAsia="Arial Narrow" w:hAnsi="Arial Narrow" w:cs="Arial Narrow"/>
          <w:sz w:val="22"/>
          <w:szCs w:val="22"/>
        </w:rPr>
      </w:pPr>
    </w:p>
    <w:p w14:paraId="74AAB5F4" w14:textId="77777777" w:rsidR="001B5674" w:rsidRDefault="001B5674" w:rsidP="00B007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tab/>
        <w:t>Publicado</w:t>
      </w:r>
      <w:r w:rsidRPr="005B5799">
        <w:rPr>
          <w:rFonts w:ascii="Arial Narrow" w:eastAsia="Arial Narrow" w:hAnsi="Arial Narrow" w:cs="Arial Narrow"/>
          <w:b/>
          <w:sz w:val="16"/>
          <w:szCs w:val="16"/>
        </w:rPr>
        <w:t xml:space="preserve"> </w:t>
      </w:r>
      <w:r w:rsidRPr="005B57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ab/>
        <w:t>Artículo 27.-</w:t>
      </w:r>
      <w:r w:rsidRPr="005B5799">
        <w:rPr>
          <w:rFonts w:ascii="Arial Narrow" w:eastAsia="Arial Narrow" w:hAnsi="Arial Narrow" w:cs="Arial Narrow"/>
          <w:sz w:val="16"/>
          <w:szCs w:val="16"/>
        </w:rPr>
        <w:t xml:space="preserve"> De la Comisión de Protección al </w:t>
      </w:r>
      <w:proofErr w:type="gramStart"/>
      <w:r w:rsidRPr="005B5799">
        <w:rPr>
          <w:rFonts w:ascii="Arial Narrow" w:eastAsia="Arial Narrow" w:hAnsi="Arial Narrow" w:cs="Arial Narrow"/>
          <w:sz w:val="16"/>
          <w:szCs w:val="16"/>
        </w:rPr>
        <w:t>Consumidor.-</w:t>
      </w:r>
      <w:proofErr w:type="gramEnd"/>
      <w:r w:rsidRPr="005B5799">
        <w:rPr>
          <w:rFonts w:ascii="Arial Narrow" w:eastAsia="Arial Narrow" w:hAnsi="Arial Narrow" w:cs="Arial Narrow"/>
          <w:sz w:val="16"/>
          <w:szCs w:val="16"/>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807 Artículo 24.-</w:t>
      </w:r>
      <w:r w:rsidRPr="005B5799">
        <w:rPr>
          <w:rFonts w:ascii="Arial Narrow" w:eastAsia="Arial Narrow" w:hAnsi="Arial Narrow" w:cs="Arial Narrow"/>
          <w:sz w:val="16"/>
          <w:szCs w:val="16"/>
        </w:rPr>
        <w:t xml:space="preserve"> El </w:t>
      </w:r>
      <w:proofErr w:type="gramStart"/>
      <w:r w:rsidRPr="005B5799">
        <w:rPr>
          <w:rFonts w:ascii="Arial Narrow" w:eastAsia="Arial Narrow" w:hAnsi="Arial Narrow" w:cs="Arial Narrow"/>
          <w:sz w:val="16"/>
          <w:szCs w:val="16"/>
        </w:rPr>
        <w:t>Secretario Técnico</w:t>
      </w:r>
      <w:proofErr w:type="gramEnd"/>
      <w:r w:rsidRPr="005B57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799">
        <w:rPr>
          <w:rFonts w:ascii="Arial Narrow" w:eastAsia="Arial Narrow" w:hAnsi="Arial Narrow" w:cs="Arial Narrow"/>
          <w:sz w:val="16"/>
          <w:szCs w:val="16"/>
        </w:rPr>
        <w:t/>
      </w:r>
      <w:proofErr w:type="spellEnd"/>
      <w:r w:rsidRPr="005B57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eastAsia="Arial Narrow" w:hAnsi="Arial Narrow" w:cs="Arial Narrow"/>
          <w:sz w:val="16"/>
          <w:szCs w:val="16"/>
        </w:rPr>
        <w:t>entrada en vigencia</w:t>
      </w:r>
      <w:proofErr w:type="gramEnd"/>
      <w:r w:rsidRPr="005B57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B57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vertAlign w:val="superscript"/>
        </w:rPr>
        <w:t xml:space="preserve"/>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110.- Sanciones administrativas</w:t>
      </w:r>
    </w:p>
    <w:p w14:paraId="15C6524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B57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r>
      <w:r w:rsidRPr="005B5799">
        <w:rPr>
          <w:rFonts w:ascii="Arial Narrow" w:eastAsia="Arial Narrow" w:hAnsi="Arial Narrow" w:cs="Arial Narrow"/>
          <w:b/>
          <w:sz w:val="16"/>
          <w:szCs w:val="16"/>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b/>
          <w:sz w:val="16"/>
          <w:szCs w:val="16"/>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eastAsia="Arial Narrow" w:hAnsi="Arial Narrow" w:cs="Arial Narrow"/>
          <w:sz w:val="16"/>
          <w:szCs w:val="16"/>
        </w:rPr>
        <w:t>conjuntamente con</w:t>
      </w:r>
      <w:proofErr w:type="gramEnd"/>
      <w:r w:rsidRPr="005B57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B5799" w:rsidRDefault="00CA59A2" w:rsidP="00CA59A2">
      <w:pPr>
        <w:spacing w:after="0" w:line="240" w:lineRule="auto"/>
        <w:ind w:left="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d. En caso de infracciones muy graves y de reincidencia o </w:t>
      </w:r>
      <w:proofErr w:type="spellStart"/>
      <w:r w:rsidRPr="005B5799">
        <w:rPr>
          <w:rFonts w:ascii="Arial Narrow" w:eastAsia="Arial Narrow" w:hAnsi="Arial Narrow" w:cs="Arial Narrow"/>
          <w:sz w:val="16"/>
          <w:szCs w:val="16"/>
        </w:rPr>
        <w:t>reiterancia</w:t>
      </w:r>
      <w:proofErr w:type="spellEnd"/>
      <w:r w:rsidRPr="005B5799">
        <w:rPr>
          <w:rFonts w:ascii="Arial Narrow" w:eastAsia="Arial Narrow" w:hAnsi="Arial Narrow" w:cs="Arial Narrow"/>
          <w:sz w:val="16"/>
          <w:szCs w:val="16"/>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roofErr w:type="spellStart"/>
      <w:r w:rsidRPr="005B5799">
        <w:rPr>
          <w:rFonts w:ascii="Arial Narrow" w:eastAsia="Arial Narrow" w:hAnsi="Arial Narrow" w:cs="Arial Narrow"/>
          <w:sz w:val="16"/>
          <w:szCs w:val="16"/>
        </w:rPr>
        <w:t>ii</w:t>
      </w:r>
      <w:proofErr w:type="spellEnd"/>
      <w:r w:rsidRPr="005B57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e. Publicación de avisos </w:t>
      </w:r>
      <w:proofErr w:type="spellStart"/>
      <w:r w:rsidRPr="005B5799">
        <w:rPr>
          <w:rFonts w:ascii="Arial Narrow" w:eastAsia="Arial Narrow" w:hAnsi="Arial Narrow" w:cs="Arial Narrow"/>
          <w:sz w:val="16"/>
          <w:szCs w:val="16"/>
        </w:rPr>
        <w:t>rectificatorios</w:t>
      </w:r>
      <w:proofErr w:type="spellEnd"/>
      <w:r w:rsidRPr="005B57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Narrow"/>
          <w:sz w:val="16"/>
          <w:szCs w:val="16"/>
        </w:rPr>
        <w:t>liminarmente</w:t>
      </w:r>
      <w:proofErr w:type="spellEnd"/>
      <w:r w:rsidRPr="005B57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B57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b/>
          <w:bCs/>
          <w:sz w:val="16"/>
          <w:szCs w:val="16"/>
          <w:vertAlign w:val="superscript"/>
        </w:rPr>
        <w:footnoteRef/>
      </w:r>
      <w:r w:rsidRPr="005B5799">
        <w:rPr>
          <w:rFonts w:ascii="Arial Narrow" w:eastAsia="Arial Narrow" w:hAnsi="Arial Narrow" w:cs="Arial Narrow"/>
          <w:b/>
          <w:bCs/>
          <w:sz w:val="16"/>
          <w:szCs w:val="16"/>
        </w:rPr>
        <w:t xml:space="preserve"/>
      </w:r>
      <w:r w:rsidRPr="005B5799">
        <w:rPr>
          <w:rFonts w:ascii="Arial Narrow" w:eastAsia="Arial Narrow" w:hAnsi="Arial Narrow" w:cs="Arial Narrow"/>
          <w:b/>
          <w:bCs/>
          <w:sz w:val="16"/>
          <w:szCs w:val="16"/>
        </w:rPr>
        <w:tab/>
        <w:t xml:space="preserve">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eastAsia="Arial Narrow" w:hAnsi="Arial Narrow" w:cs="Arial Narrow"/>
          <w:bCs/>
          <w:sz w:val="16"/>
          <w:szCs w:val="16"/>
        </w:rPr>
      </w:pPr>
      <w:r w:rsidRPr="005B5799">
        <w:rPr>
          <w:rFonts w:ascii="Arial Narrow" w:eastAsia="Arial Narrow" w:hAnsi="Arial Narrow" w:cs="Arial Narrow"/>
          <w:b/>
          <w:sz w:val="16"/>
          <w:szCs w:val="16"/>
        </w:rPr>
        <w:t xml:space="preserve">Artículo 29.- </w:t>
      </w:r>
      <w:r w:rsidRPr="005B57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20.- Modalidades de notificación</w:t>
      </w:r>
    </w:p>
    <w:p w14:paraId="23580398" w14:textId="77777777" w:rsidR="00CA59A2" w:rsidRPr="005B5799" w:rsidRDefault="00CA59A2" w:rsidP="00CA59A2">
      <w:pPr>
        <w:pStyle w:val="Textonotapie"/>
        <w:ind w:left="1134" w:hanging="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20.4. </w:t>
      </w:r>
      <w:r w:rsidRPr="005B57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