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5480C8" w14:textId="77777777" w:rsidR="001C4B89" w:rsidRPr="0026598E" w:rsidRDefault="001C4B89" w:rsidP="001C4B8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E6F83">
        <w:rPr>
          <w:rFonts w:ascii="Arial Narrow" w:eastAsia="Arial Narrow" w:hAnsi="Arial Narrow" w:cs="Arial Narrow"/>
          <w:b/>
          <w:bCs/>
          <w:color w:val="000000"/>
          <w:kern w:val="0"/>
          <w:sz w:val="22"/>
          <w:szCs w:val="22"/>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DENUNCIADO</w:t>
      </w:r>
      <w:r w:rsidRPr="00670A89">
        <w:rPr>
          <w:rFonts w:ascii="Arial Narrow" w:eastAsia="Arial Narrow" w:hAnsi="Arial Narrow" w:cs="Arial Narrow"/>
          <w:b/>
          <w:color w:val="000000"/>
          <w:kern w:val="0"/>
          <w:sz w:val="22"/>
          <w:szCs w:val="22"/>
          <w:lang w:eastAsia="es-PE"/>
          <w14:ligatures w14:val="none"/>
        </w:rPr>
        <w:tab/>
        <w:t>:</w:t>
      </w:r>
      <w:r w:rsidRPr="00670A89">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MATERIAS</w:t>
      </w:r>
      <w:r w:rsidRPr="00670A89">
        <w:rPr>
          <w:rFonts w:ascii="Arial Narrow" w:eastAsia="Arial Narrow" w:hAnsi="Arial Narrow" w:cs="Arial Narrow"/>
          <w:b/>
          <w:color w:val="000000"/>
          <w:kern w:val="0"/>
          <w:sz w:val="22"/>
          <w:szCs w:val="22"/>
          <w:lang w:eastAsia="es-PE"/>
          <w14:ligatures w14:val="none"/>
        </w:rPr>
        <w:tab/>
        <w:t xml:space="preserve">: </w:t>
      </w:r>
      <w:r w:rsidRPr="00670A89">
        <w:rPr>
          <w:rFonts w:ascii="Arial Narrow" w:eastAsia="Arial Narrow" w:hAnsi="Arial Narrow" w:cs="Arial Narrow"/>
          <w:b/>
          <w:color w:val="000000"/>
          <w:kern w:val="0"/>
          <w:sz w:val="22"/>
          <w:szCs w:val="22"/>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 xml:space="preserve">RESOLUCIÓN </w:t>
      </w:r>
      <w:r w:rsidRPr="00670A89">
        <w:rPr>
          <w:rFonts w:ascii="Arial Narrow" w:eastAsia="Arial Narrow" w:hAnsi="Arial Narrow" w:cs="Arial Narrow"/>
          <w:b/>
          <w:color w:val="000000"/>
          <w:kern w:val="0"/>
          <w:sz w:val="22"/>
          <w:szCs w:val="22"/>
          <w:lang w:eastAsia="es-PE"/>
          <w14:ligatures w14:val="none"/>
        </w:rPr>
        <w:tab/>
      </w:r>
      <w:r w:rsidRPr="003A46BA">
        <w:rPr>
          <w:rFonts w:ascii="Arial Narrow" w:eastAsia="Arial Narrow" w:hAnsi="Arial Narrow" w:cs="Arial Narrow"/>
          <w:b/>
          <w:color w:val="000000"/>
          <w:kern w:val="0"/>
          <w:sz w:val="22"/>
          <w:szCs w:val="22"/>
          <w:lang w:eastAsia="es-PE"/>
          <w14:ligatures w14:val="none"/>
        </w:rPr>
        <w:t>:</w:t>
      </w:r>
      <w:r w:rsidRPr="003A46BA">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46BA">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3A46B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A46BA">
        <w:rPr>
          <w:rFonts w:ascii="Arial Narrow" w:eastAsia="Arial Narrow" w:hAnsi="Arial Narrow" w:cs="Arial Narrow"/>
          <w:color w:val="000000"/>
          <w:kern w:val="0"/>
          <w:sz w:val="22"/>
          <w:szCs w:val="22"/>
          <w:shd w:val="clear" w:color="auto" w:fill="FFFFFF"/>
          <w:lang w:eastAsia="es-PE"/>
          <w14:ligatures w14:val="none"/>
        </w:rPr>
        <w:t xml:space="preserve"/>
      </w:r>
    </w:p>
    <w:p w14:paraId="79933E2D"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A46BA">
        <w:rPr>
          <w:rFonts w:ascii="Arial Narrow" w:eastAsia="Arial Narrow" w:hAnsi="Arial Narrow" w:cs="Arial Narrow"/>
          <w:b/>
          <w:color w:val="000000"/>
          <w:kern w:val="0"/>
          <w:sz w:val="22"/>
          <w:szCs w:val="22"/>
          <w:lang w:eastAsia="es-PE"/>
          <w14:ligatures w14:val="none"/>
        </w:rPr>
        <w:t xml:space="preserve">HECHOS </w:t>
      </w:r>
    </w:p>
    <w:p w14:paraId="4B9E7E7D" w14:textId="77777777" w:rsidR="001C4B89" w:rsidRPr="003A46BA" w:rsidRDefault="001C4B89" w:rsidP="001C4B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46BA">
        <w:rPr>
          <w:rFonts w:ascii="Arial Narrow" w:eastAsia="Arial Narrow" w:hAnsi="Arial Narrow" w:cs="Arial Narrow"/>
          <w:color w:val="000000"/>
          <w:kern w:val="0"/>
          <w:sz w:val="22"/>
          <w:szCs w:val="22"/>
          <w:lang w:val="es-ES" w:eastAsia="es-ES"/>
          <w14:ligatures w14:val="none"/>
        </w:rPr>
        <w:t xml:space="preserve">Mediante el escrito del 16 de abril de 2025</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46BA">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A46B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A46BA">
        <w:rPr>
          <w:rFonts w:ascii="Arial Narrow" w:eastAsia="Arial Narrow" w:hAnsi="Arial Narrow" w:cs="Arial Narrow"/>
          <w:kern w:val="0"/>
          <w14:ligatures w14:val="none"/>
          <w:sz w:val="22"/>
          <w:szCs w:val="22"/>
        </w:rPr>
        <w:t xml:space="preserve"/>
      </w:r>
      <w:r w:rsidRPr="003A46BA">
        <w:rPr>
          <w:rFonts w:ascii="Arial Narrow" w:eastAsia="Arial Narrow" w:hAnsi="Arial Narrow" w:cs="Arial Narrow"/>
          <w:color w:val="000000"/>
          <w:kern w:val="0"/>
          <w:sz w:val="22"/>
          <w:szCs w:val="22"/>
          <w:lang w:val="es-ES" w:eastAsia="es-ES"/>
          <w14:ligatures w14:val="none"/>
        </w:rPr>
        <w:t/>
      </w:r>
      <w:r w:rsidRPr="003A46BA">
        <w:rPr>
          <w:rFonts w:ascii="Arial Narrow" w:eastAsia="Arial Narrow" w:hAnsi="Arial Narrow" w:cs="Arial Narrow"/>
          <w:color w:val="000000"/>
          <w:kern w:val="0"/>
          <w:sz w:val="22"/>
          <w:szCs w:val="22"/>
          <w:lang w:val="es-ES" w:eastAsia="es-ES"/>
          <w14:ligatures w14:val="none"/>
        </w:rPr>
        <w:t xml:space="preserve"/>
      </w:r>
      <w:r w:rsidRPr="003A46BA">
        <w:rPr>
          <w:rFonts w:ascii="Arial Narrow" w:eastAsia="Arial Narrow" w:hAnsi="Arial Narrow" w:cs="Arial Narrow"/>
          <w:bCs/>
          <w:color w:val="000000"/>
          <w:kern w:val="0"/>
          <w:sz w:val="22"/>
          <w:szCs w:val="22"/>
          <w:lang w:val="es-ES" w:eastAsia="es-ES"/>
          <w14:ligatures w14:val="none"/>
        </w:rPr>
        <w:t/>
      </w:r>
    </w:p>
    <w:p w14:paraId="0A2D178A" w14:textId="77777777" w:rsidR="001C4B89" w:rsidRPr="003A46BA" w:rsidRDefault="001C4B89" w:rsidP="001C4B8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30 de diciembre de 2019, inició la vigencia del Seguro de Vida Entera – Póliza 6042010100001 (en adelante, “Seguro de Vida”), que contrató con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w:t>
      </w:r>
    </w:p>
    <w:p w14:paraId="5920F475" w14:textId="77777777" w:rsidR="001C4B89" w:rsidRPr="003A46BA" w:rsidRDefault="001C4B89" w:rsidP="001C4B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9 de setiembre de 2020,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Arial Narrow" w:hAnsi="Arial Narrow" w:cs="Arial Narrow"/>
          <w:color w:val="000000"/>
          <w:kern w:val="0"/>
          <w:sz w:val="22"/>
          <w:szCs w:val="22"/>
          <w:lang w:eastAsia="es-ES"/>
          <w14:ligatures w14:val="none"/>
        </w:rPr>
        <w:t xml:space="preserve"> </w:t>
      </w:r>
      <w:r w:rsidRPr="008B169C">
        <w:rPr>
          <w:rFonts w:ascii="Arial Narrow" w:eastAsia="Arial Narrow" w:hAnsi="Arial Narrow" w:cs="Arial Narrow"/>
          <w:color w:val="000000"/>
          <w:kern w:val="0"/>
          <w:sz w:val="22"/>
          <w:szCs w:val="22"/>
          <w:lang w:eastAsia="es-ES"/>
          <w14:ligatures w14:val="none"/>
        </w:rPr>
        <w:t xml:space="preserve">El 1 de enero de 2024, </w:t>
      </w:r>
      <w:r>
        <w:rPr>
          <w:rFonts w:ascii="Arial Narrow" w:eastAsia="Arial Narrow" w:hAnsi="Arial Narrow" w:cs="Arial Narrow"/>
          <w:color w:val="000000"/>
          <w:kern w:val="0"/>
          <w:sz w:val="22"/>
          <w:szCs w:val="22"/>
          <w:lang w:val="es-ES" w:eastAsia="es-ES"/>
          <w14:ligatures w14:val="none"/>
        </w:rPr>
        <w:t xml:space="preserve">la compañía aseguradora </w:t>
      </w:r>
      <w:r>
        <w:rPr>
          <w:rFonts w:ascii="Arial Narrow" w:eastAsia="Arial Narrow" w:hAnsi="Arial Narrow" w:cs="Arial Narrow"/>
          <w:color w:val="000000"/>
          <w:kern w:val="0"/>
          <w:sz w:val="22"/>
          <w:szCs w:val="22"/>
          <w:lang w:eastAsia="es-ES"/>
          <w14:ligatures w14:val="none"/>
        </w:rPr>
        <w:t>saldó el</w:t>
      </w:r>
      <w:r w:rsidRPr="008B169C">
        <w:rPr>
          <w:rFonts w:ascii="Arial Narrow" w:eastAsia="Arial Narrow" w:hAnsi="Arial Narrow" w:cs="Arial Narrow"/>
          <w:color w:val="000000"/>
          <w:kern w:val="0"/>
          <w:sz w:val="22"/>
          <w:szCs w:val="22"/>
          <w:lang w:eastAsia="es-ES"/>
          <w14:ligatures w14:val="none"/>
        </w:rPr>
        <w:t xml:space="preserve"> Seguro de Vida, reduciendo su cobertura.</w:t>
      </w:r>
    </w:p>
    <w:p w14:paraId="54C417D8" w14:textId="77777777" w:rsidR="001C4B89" w:rsidRPr="003A46BA" w:rsidRDefault="001C4B89" w:rsidP="001C4B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8 de mayo de 2024, se presentó en la sede de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mismo 8 de mayo de 2024, presentó un reclamo ante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solicitando cancelar todo lo adeudado a la fecha o, en su defecto, pagar hasta completar cuatro anualidades y rescatar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13</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2</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512</w:t>
      </w:r>
      <w:r>
        <w:rPr>
          <w:rFonts w:ascii="Arial Narrow" w:eastAsia="Arial Narrow" w:hAnsi="Arial Narrow" w:cs="Arial Narrow"/>
          <w:color w:val="000000"/>
          <w:kern w:val="0"/>
          <w:sz w:val="22"/>
          <w:szCs w:val="22"/>
          <w:lang w:eastAsia="es-ES"/>
          <w14:ligatures w14:val="none"/>
        </w:rPr>
        <w:t>,</w:t>
      </w:r>
      <w:r w:rsidRPr="003A46BA">
        <w:rPr>
          <w:rFonts w:ascii="Arial Narrow" w:eastAsia="Arial Narrow" w:hAnsi="Arial Narrow" w:cs="Arial Narrow"/>
          <w:color w:val="000000"/>
          <w:kern w:val="0"/>
          <w:sz w:val="22"/>
          <w:szCs w:val="22"/>
          <w:lang w:eastAsia="es-ES"/>
          <w14:ligatures w14:val="none"/>
        </w:rPr>
        <w:t>18, y le ofrecieron opción de rescate por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509.50 más un bono de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 xml:space="preserve">95.72, advirtiéndole que rescatar el seguro lo anularía. </w:t>
      </w:r>
    </w:p>
    <w:p w14:paraId="191620E9" w14:textId="77777777" w:rsidR="001C4B89" w:rsidRPr="003A46BA" w:rsidRDefault="001C4B89" w:rsidP="001C4B8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46BA">
        <w:rPr>
          <w:rFonts w:ascii="Arial Narrow" w:eastAsia="Arial Narrow" w:hAnsi="Arial Narrow" w:cs="Arial Narrow"/>
          <w:kern w:val="0"/>
          <w14:ligatures w14:val="none"/>
          <w:sz w:val="22"/>
          <w:szCs w:val="22"/>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Arial Narrow" w:hAnsi="Arial Narrow" w:cs="Arial Narrow"/>
          <w:color w:val="000000"/>
          <w:kern w:val="0"/>
          <w:sz w:val="22"/>
          <w:szCs w:val="22"/>
          <w:lang w:val="es-ES" w:eastAsia="es-ES"/>
          <w14:ligatures w14:val="none"/>
        </w:rPr>
        <w:t xml:space="preserve"/>
      </w:r>
      <w:r w:rsidRPr="003A46BA">
        <w:rPr>
          <w:rFonts w:ascii="Arial Narrow" w:eastAsia="Arial Narrow" w:hAnsi="Arial Narrow" w:cs="Arial Narrow"/>
          <w:color w:val="000000"/>
          <w:kern w:val="0"/>
          <w:sz w:val="22"/>
          <w:szCs w:val="22"/>
          <w:lang w:eastAsia="es-ES"/>
          <w14:ligatures w14:val="none"/>
        </w:rPr>
        <w:t/>
      </w:r>
      <w:r w:rsidRPr="003A46BA">
        <w:rPr>
          <w:rFonts w:ascii="Arial Narrow" w:eastAsia="Arial Narrow" w:hAnsi="Arial Narrow" w:cs="Arial Narrow"/>
          <w:color w:val="000000"/>
          <w:kern w:val="0"/>
          <w:sz w:val="22"/>
          <w:szCs w:val="22"/>
          <w:lang w:val="es-ES" w:eastAsia="es-ES"/>
          <w14:ligatures w14:val="none"/>
        </w:rPr>
        <w:t/>
      </w:r>
    </w:p>
    <w:p w14:paraId="791DEB66" w14:textId="77777777" w:rsidR="001C4B89" w:rsidRPr="0026598E" w:rsidRDefault="001C4B89" w:rsidP="001C4B8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2A4CB368" w14:textId="77777777" w:rsidR="001C4B89" w:rsidRPr="0026598E" w:rsidRDefault="001C4B89" w:rsidP="001C4B8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A17F3">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w:t>
      </w:r>
      <w:r w:rsidRPr="0039743B">
        <w:rPr>
          <w:rFonts w:ascii="Arial Narrow" w:eastAsia="Arial Narrow" w:hAnsi="Arial Narrow" w:cs="Arial Narrow"/>
          <w:color w:val="000000"/>
          <w:kern w:val="0"/>
          <w:sz w:val="22"/>
          <w:szCs w:val="22"/>
          <w:lang w:eastAsia="es-PE"/>
          <w14:ligatures w14:val="none"/>
        </w:rPr>
        <w:t>en adelante, la Secretaría Técnica), en ejercicio de sus facultades</w:t>
      </w:r>
      <w:r w:rsidRPr="0039743B">
        <w:rPr>
          <w:rStyle w:val="Refdenotaalpie"/>
          <w:rFonts w:ascii="Arial Narrow" w:eastAsia="Arial Narrow" w:hAnsi="Arial Narrow" w:cs="Arial Narrow"/>
          <w:kern w:val="0"/>
          <w:sz w:val="22"/>
          <w:szCs w:val="22"/>
          <w:vertAlign w:val="superscript"/>
          <w14:ligatures w14:val="none"/>
        </w:rPr>
        <w:footnoteReference w:id="3"/>
      </w:r>
      <w:r w:rsidRPr="0039743B">
        <w:rPr>
          <w:rFonts w:ascii="Arial Narrow" w:eastAsia="Arial Narrow" w:hAnsi="Arial Narrow" w:cs="Arial Narrow"/>
          <w:color w:val="000000"/>
          <w:kern w:val="0"/>
          <w:sz w:val="22"/>
          <w:szCs w:val="22"/>
          <w:lang w:eastAsia="es-PE"/>
          <w14:ligatures w14:val="none"/>
        </w:rPr>
        <w:t xml:space="preserve">, considera </w:t>
      </w:r>
      <w:r w:rsidRPr="0039743B">
        <w:rPr>
          <w:rFonts w:ascii="Arial Narrow" w:eastAsia="Arial Narrow" w:hAnsi="Arial Narrow" w:cs="Arial Narrow"/>
          <w:kern w:val="0"/>
          <w14:ligatures w14:val="none"/>
          <w:sz w:val="22"/>
          <w:szCs w:val="22"/>
        </w:rPr>
        <w:t xml:space="preserve">que el hecho denunciado, consistente en que </w:t>
      </w:r>
      <w:r w:rsidR="00C0187B" w:rsidRPr="00C0187B">
        <w:rPr>
          <w:rFonts w:ascii="Arial Narrow" w:eastAsia="Arial Narrow" w:hAnsi="Arial Narrow" w:cs="Arial Narrow"/>
          <w:bCs/>
          <w:sz w:val="22"/>
          <w:szCs w:val="22"/>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Arial Narrow" w:hAnsi="Arial Narrow" w:cs="Arial Narrow"/>
          <w:color w:val="000000"/>
          <w:kern w:val="0"/>
          <w:sz w:val="22"/>
          <w:szCs w:val="22"/>
          <w:lang w:eastAsia="es-PE"/>
          <w14:ligatures w14:val="none"/>
        </w:rPr>
        <w:t/>
      </w:r>
      <w:r w:rsidRPr="0039743B">
        <w:rPr>
          <w:rFonts w:ascii="Arial Narrow" w:eastAsia="Arial Narrow" w:hAnsi="Arial Narrow" w:cs="Arial Narrow"/>
          <w:kern w:val="0"/>
          <w14:ligatures w14:val="none"/>
          <w:sz w:val="22"/>
          <w:szCs w:val="22"/>
        </w:rPr>
        <w:t xml:space="preserve"> y 19</w:t>
      </w:r>
      <w:r w:rsidRPr="0039743B">
        <w:rPr>
          <w:rFonts w:ascii="Arial Narrow" w:eastAsia="Arial Narrow" w:hAnsi="Arial Narrow" w:cs="Arial Narrow"/>
          <w:color w:val="000000"/>
          <w:kern w:val="0"/>
          <w:sz w:val="22"/>
          <w:szCs w:val="22"/>
          <w:lang w:eastAsia="es-PE"/>
          <w14:ligatures w14:val="none"/>
        </w:rPr>
        <w:t/>
      </w:r>
      <w:r w:rsidRPr="0039743B">
        <w:rPr>
          <w:rFonts w:ascii="Arial Narrow" w:eastAsia="Arial Narrow" w:hAnsi="Arial Narrow" w:cs="Arial Narrow"/>
          <w:kern w:val="0"/>
          <w14:ligatures w14:val="none"/>
          <w:sz w:val="22"/>
          <w:szCs w:val="22"/>
        </w:rPr>
        <w:t xml:space="preserve"> del Código</w:t>
      </w:r>
      <w:r w:rsidRPr="0039743B">
        <w:rPr>
          <w:rStyle w:val="Refdenotaalpie"/>
          <w:rFonts w:ascii="Arial Narrow" w:eastAsia="Arial Narrow" w:hAnsi="Arial Narrow" w:cs="Arial Narrow"/>
          <w:kern w:val="0"/>
          <w:sz w:val="22"/>
          <w:szCs w:val="22"/>
          <w:vertAlign w:val="superscript"/>
          <w14:ligatures w14:val="none"/>
        </w:rPr>
        <w:footnoteReference w:id="4"/>
      </w:r>
      <w:r w:rsidRPr="0039743B">
        <w:rPr>
          <w:rFonts w:ascii="Arial Narrow" w:eastAsia="Arial Narrow" w:hAnsi="Arial Narrow" w:cs="Arial Narrow"/>
          <w:kern w:val="0"/>
          <w14:ligatures w14:val="none"/>
          <w:sz w:val="22"/>
          <w:szCs w:val="22"/>
        </w:rPr>
        <w:t>.</w:t>
      </w:r>
    </w:p>
    <w:p w14:paraId="0D250809" w14:textId="77777777" w:rsidR="001C4B89" w:rsidRPr="0058331A" w:rsidRDefault="001C4B89" w:rsidP="001C4B89">
      <w:pPr>
        <w:spacing w:before="0" w:after="0" w:line="240" w:lineRule="auto"/>
        <w:jc w:val="both"/>
        <w:rPr>
          <w:rFonts w:ascii="Arial Narrow" w:eastAsia="Arial Narrow" w:hAnsi="Arial Narrow" w:cs="Arial Narrow"/>
          <w:kern w:val="0"/>
          <w14:ligatures w14:val="none"/>
          <w:sz w:val="22"/>
          <w:szCs w:val="22"/>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26333" w:rsidRPr="00726333">
        <w:rPr>
          <w:rFonts w:ascii="Arial Narrow" w:eastAsia="Arial Narrow" w:hAnsi="Arial Narrow" w:cs="Arial Narrow"/>
          <w:bCs/>
          <w:color w:val="000000"/>
          <w:kern w:val="0"/>
          <w:sz w:val="22"/>
          <w:szCs w:val="22"/>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Narrow"/>
          <w:bCs/>
          <w:color w:val="000000"/>
          <w:kern w:val="0"/>
          <w:sz w:val="22"/>
          <w:szCs w:val="22"/>
          <w:lang w:eastAsia="es-PE"/>
          <w14:ligatures w14:val="none"/>
        </w:rPr>
        <w:t/>
      </w:r>
      <w:proofErr w:type="spellEnd"/>
      <w:r w:rsidR="00726333" w:rsidRPr="00726333">
        <w:rPr>
          <w:rFonts w:ascii="Arial Narrow" w:eastAsia="Arial Narrow" w:hAnsi="Arial Narrow" w:cs="Arial Narrow"/>
          <w:bCs/>
          <w:color w:val="000000"/>
          <w:kern w:val="0"/>
          <w:sz w:val="22"/>
          <w:szCs w:val="22"/>
          <w:lang w:eastAsia="es-PE"/>
          <w14:ligatures w14:val="none"/>
        </w:rPr>
        <w:t xml:space="preserve"> 6042010100001</w:t>
      </w:r>
      <w:r w:rsidRPr="00D42410">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Narrow"/>
          <w:kern w:val="0"/>
          <w:sz w:val="22"/>
          <w:szCs w:val="22"/>
          <w:vertAlign w:val="superscript"/>
          <w14:ligatures w14:val="none"/>
        </w:rPr>
        <w:footnoteReference w:id="5"/>
      </w:r>
      <w:r w:rsidRPr="00D42410">
        <w:rPr>
          <w:rFonts w:ascii="Arial Narrow" w:eastAsia="Arial Narrow" w:hAnsi="Arial Narrow" w:cs="Arial Narrow"/>
          <w:kern w:val="0"/>
          <w14:ligatures w14:val="none"/>
          <w:sz w:val="22"/>
          <w:szCs w:val="22"/>
        </w:rPr>
        <w:t>.</w:t>
      </w:r>
    </w:p>
    <w:p w14:paraId="28431B53" w14:textId="77777777" w:rsidR="001C4B89" w:rsidRPr="00953CC3" w:rsidRDefault="001C4B89" w:rsidP="001C4B89">
      <w:pPr>
        <w:spacing w:before="0" w:after="0" w:line="240" w:lineRule="auto"/>
        <w:jc w:val="both"/>
        <w:rPr>
          <w:rFonts w:ascii="Arial Narrow" w:eastAsia="Arial Narrow" w:hAnsi="Arial Narrow" w:cs="Arial Narrow"/>
          <w:kern w:val="0"/>
          <w14:ligatures w14:val="none"/>
          <w:sz w:val="22"/>
          <w:szCs w:val="22"/>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26333" w:rsidRPr="00726333">
        <w:rPr>
          <w:rFonts w:ascii="Arial Narrow" w:eastAsia="Arial Narrow" w:hAnsi="Arial Narrow" w:cs="Arial Narrow"/>
          <w:bCs/>
          <w:sz w:val="22"/>
          <w:szCs w:val="22"/>
        </w:rPr>
        <w:t>en tanto la compañía aseguradora no habría cumplido con informar al denunciante cuales eran las condiciones al saldar la Póliza 6042010100001</w:t>
      </w:r>
      <w:r w:rsidRPr="00552E51">
        <w:rPr>
          <w:rFonts w:ascii="Arial Narrow" w:eastAsia="Arial Narrow" w:hAnsi="Arial Narrow" w:cs="Arial Narrow"/>
          <w:bCs/>
          <w:color w:val="000000"/>
          <w:kern w:val="0"/>
          <w:sz w:val="22"/>
          <w:szCs w:val="22"/>
          <w:lang w:eastAsia="es-PE"/>
          <w14:ligatures w14:val="none"/>
        </w:rPr>
        <w:t xml:space="preserve">. Por consiguiente, </w:t>
      </w:r>
      <w:r w:rsidRPr="00552E51">
        <w:rPr>
          <w:rFonts w:ascii="Arial Narrow" w:eastAsia="Arial Narrow" w:hAnsi="Arial Narrow" w:cs="Arial Narrow"/>
          <w:bCs/>
          <w:color w:val="000000"/>
          <w:kern w:val="0"/>
          <w:sz w:val="22"/>
          <w:szCs w:val="22"/>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552E51">
        <w:rPr>
          <w:rFonts w:ascii="Arial Narrow" w:eastAsia="Arial Narrow" w:hAnsi="Arial Narrow" w:cs="Arial Narrow"/>
          <w:bCs/>
          <w:color w:val="000000"/>
          <w:kern w:val="0"/>
          <w:sz w:val="22"/>
          <w:szCs w:val="22"/>
          <w:lang w:eastAsia="es-PE"/>
          <w14:ligatures w14:val="none"/>
        </w:rPr>
        <w:t>y al artículo 2 del Código</w:t>
      </w:r>
      <w:r w:rsidRPr="00552E5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52E51">
        <w:rPr>
          <w:rFonts w:ascii="Arial Narrow" w:eastAsia="Arial Narrow" w:hAnsi="Arial Narrow" w:cs="Arial Narrow"/>
          <w:bCs/>
          <w:color w:val="000000"/>
          <w:kern w:val="0"/>
          <w:sz w:val="22"/>
          <w:szCs w:val="22"/>
          <w:lang w:eastAsia="es-PE"/>
          <w14:ligatures w14:val="none"/>
        </w:rPr>
        <w:t xml:space="preserve">. </w:t>
      </w:r>
    </w:p>
    <w:p w14:paraId="7E9B93AD" w14:textId="77777777" w:rsidR="001C4B89" w:rsidRPr="005A17F3" w:rsidRDefault="001C4B89" w:rsidP="001C4B8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3227D05D" w14:textId="77777777" w:rsidR="001C4B89" w:rsidRPr="0026598E" w:rsidRDefault="001C4B89" w:rsidP="001C4B8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F4C718D" w14:textId="77777777" w:rsidR="001C4B89" w:rsidRPr="0026598E" w:rsidRDefault="001C4B89" w:rsidP="001C4B8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D03A93">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 u</w:t>
      </w:r>
      <w:r w:rsidRPr="0026598E">
        <w:rPr>
          <w:rFonts w:ascii="Arial Narrow" w:eastAsia="Arial Narrow" w:hAnsi="Arial Narrow" w:cs="Arial Narrow"/>
          <w:color w:val="000000"/>
          <w:kern w:val="0"/>
          <w:sz w:val="22"/>
          <w:szCs w:val="22"/>
          <w:lang w:val="es-ES" w:eastAsia="es-ES"/>
          <w14:ligatures w14:val="none"/>
        </w:rPr>
        <w:t>n plazo no mayor de cinco (5) días hábiles contado a partir del día siguiente de la notificación de la presente resolución, cumpla con lo s</w:t>
      </w:r>
      <w:r w:rsidRPr="00472589">
        <w:rPr>
          <w:rFonts w:ascii="Arial Narrow" w:eastAsia="Arial Narrow" w:hAnsi="Arial Narrow" w:cs="Arial Narrow"/>
          <w:color w:val="000000"/>
          <w:kern w:val="0"/>
          <w:sz w:val="22"/>
          <w:szCs w:val="22"/>
          <w:lang w:val="es-ES" w:eastAsia="es-ES"/>
          <w14:ligatures w14:val="none"/>
        </w:rPr>
        <w:t xml:space="preserve">iguiente: </w:t>
      </w:r>
      <w:r w:rsidR="00A873A6" w:rsidRPr="00A873A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873A6" w:rsidRPr="00A873A6">
        <w:rPr>
          <w:rFonts w:ascii="Arial Narrow" w:eastAsia="Arial Narrow" w:hAnsi="Arial Narrow" w:cs="Arial Narrow"/>
          <w:color w:val="000000"/>
          <w:kern w:val="0"/>
          <w:sz w:val="22"/>
          <w:szCs w:val="22"/>
          <w:lang w:val="es-ES" w:eastAsia="es-ES"/>
          <w14:ligatures w14:val="none"/>
        </w:rPr>
        <w:t/>
      </w:r>
      <w:proofErr w:type="spellEnd"/>
      <w:r w:rsidR="00A873A6" w:rsidRPr="00A873A6">
        <w:rPr>
          <w:rFonts w:ascii="Arial Narrow" w:eastAsia="Arial Narrow" w:hAnsi="Arial Narrow" w:cs="Arial Narrow"/>
          <w:color w:val="000000"/>
          <w:kern w:val="0"/>
          <w:sz w:val="22"/>
          <w:szCs w:val="22"/>
          <w:lang w:val="es-ES" w:eastAsia="es-ES"/>
          <w14:ligatures w14:val="none"/>
        </w:rPr>
        <w:t xml:space="preserve"> 6042010100001 del Seguro de Vida, así como el cargo de remisión de la póliza; y, (</w:t>
      </w:r>
      <w:proofErr w:type="spellStart"/>
      <w:r w:rsidR="00A873A6" w:rsidRPr="00A873A6">
        <w:rPr>
          <w:rFonts w:ascii="Arial Narrow" w:eastAsia="Arial Narrow" w:hAnsi="Arial Narrow" w:cs="Arial Narrow"/>
          <w:color w:val="000000"/>
          <w:kern w:val="0"/>
          <w:sz w:val="22"/>
          <w:szCs w:val="22"/>
          <w:lang w:val="es-ES" w:eastAsia="es-ES"/>
          <w14:ligatures w14:val="none"/>
        </w:rPr>
        <w:t>iii</w:t>
      </w:r>
      <w:proofErr w:type="spellEnd"/>
      <w:r w:rsidR="00A873A6" w:rsidRPr="00A873A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472589">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15E6DF49" w14:textId="77777777" w:rsidR="001C4B89" w:rsidRPr="0026598E" w:rsidRDefault="001C4B89" w:rsidP="001C4B8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C44E666" w14:textId="77777777" w:rsidR="001C4B89" w:rsidRPr="0026598E" w:rsidRDefault="001C4B89" w:rsidP="001C4B8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A47CEA3" w14:textId="77777777" w:rsidR="001C4B89"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03A93">
        <w:rPr>
          <w:rFonts w:ascii="Arial Narrow" w:eastAsia="Arial Narrow" w:hAnsi="Arial Narrow" w:cs="Arial Narrow"/>
          <w:color w:val="000000"/>
          <w:kern w:val="0"/>
          <w:sz w:val="22"/>
          <w:szCs w:val="22"/>
          <w:shd w:val="clear" w:color="auto" w:fill="FFFFFF"/>
          <w:lang w:eastAsia="es-PE"/>
          <w14:ligatures w14:val="none"/>
        </w:rPr>
        <w:t xml:space="preserve"/>
      </w:r>
      <w:r w:rsidRPr="00D03A93">
        <w:rPr>
          <w:rFonts w:ascii="Arial Narrow" w:eastAsia="Arial Narrow" w:hAnsi="Arial Narrow" w:cs="Arial Narrow"/>
          <w:color w:val="000000"/>
          <w:kern w:val="0"/>
          <w:sz w:val="22"/>
          <w:szCs w:val="22"/>
          <w:lang w:val="es-ES" w:eastAsia="es-ES"/>
          <w14:ligatures w14:val="none"/>
        </w:rPr>
        <w:t xml:space="preserve"/>
      </w:r>
      <w:r w:rsidRPr="00D03A93">
        <w:rPr>
          <w:rFonts w:ascii="Arial Narrow" w:eastAsia="Arial Narrow" w:hAnsi="Arial Narrow" w:cs="Arial Narrow"/>
          <w:color w:val="000000"/>
          <w:kern w:val="0"/>
          <w:sz w:val="22"/>
          <w:szCs w:val="22"/>
          <w:shd w:val="clear" w:color="auto" w:fill="FFFFFF"/>
          <w:lang w:eastAsia="es-PE"/>
          <w14:ligatures w14:val="none"/>
        </w:rPr>
        <w:t xml:space="preserve"/>
      </w:r>
      <w:r w:rsidRPr="00472589">
        <w:rPr>
          <w:rFonts w:ascii="Arial Narrow" w:eastAsia="Arial Narrow" w:hAnsi="Arial Narrow" w:cs="Arial Narrow"/>
          <w:spacing w:val="-3"/>
          <w:kern w:val="0"/>
          <w14:ligatures w14:val="none"/>
          <w:sz w:val="22"/>
          <w:szCs w:val="22"/>
        </w:rPr>
        <w:t xml:space="preserve"/>
      </w:r>
      <w:r w:rsidRPr="00472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72589">
        <w:rPr>
          <w:rFonts w:ascii="Arial Narrow" w:eastAsia="Arial Narrow" w:hAnsi="Arial Narrow" w:cs="Arial Narrow"/>
          <w:color w:val="000000"/>
          <w:kern w:val="0"/>
          <w:sz w:val="22"/>
          <w:szCs w:val="22"/>
          <w:shd w:val="clear" w:color="auto" w:fill="FFFFFF"/>
          <w:lang w:eastAsia="es-PE"/>
          <w14:ligatures w14:val="none"/>
        </w:rPr>
        <w:t/>
      </w:r>
      <w:proofErr w:type="spellEnd"/>
      <w:r w:rsidRPr="00472589">
        <w:rPr>
          <w:rFonts w:ascii="Arial Narrow" w:eastAsia="Arial Narrow" w:hAnsi="Arial Narrow" w:cs="Arial Narrow"/>
          <w:color w:val="000000"/>
          <w:kern w:val="0"/>
          <w:sz w:val="22"/>
          <w:szCs w:val="22"/>
          <w:shd w:val="clear" w:color="auto" w:fill="FFFFFF"/>
          <w:lang w:eastAsia="es-PE"/>
          <w14:ligatures w14:val="none"/>
        </w:rPr>
        <w:t xml:space="preserve"/>
      </w:r>
      <w:r w:rsidRPr="00472589">
        <w:rPr>
          <w:rFonts w:ascii="Arial Narrow" w:eastAsia="Arial Narrow" w:hAnsi="Arial Narrow" w:cs="Arial Narrow"/>
          <w:sz w:val="22"/>
          <w:szCs w:val="22"/>
        </w:rPr>
        <w:t xml:space="preserve"/>
      </w:r>
      <w:r w:rsidRPr="00BC513A">
        <w:rPr>
          <w:rFonts w:ascii="Arial Narrow" w:eastAsia="Arial Narrow" w:hAnsi="Arial Narrow" w:cs="Arial Narrow"/>
          <w:sz w:val="22"/>
          <w:szCs w:val="22"/>
        </w:rPr>
        <w:t/>
      </w:r>
      <w:r w:rsidRPr="00BC513A">
        <w:rPr>
          <w:rFonts w:ascii="Arial Narrow" w:eastAsia="Arial Narrow" w:hAnsi="Arial Narrow" w:cs="Arial Narrow"/>
          <w:color w:val="000000"/>
          <w:kern w:val="0"/>
          <w:sz w:val="22"/>
          <w:szCs w:val="22"/>
          <w:shd w:val="clear" w:color="auto" w:fill="FFFFFF"/>
          <w:lang w:eastAsia="es-PE"/>
          <w14:ligatures w14:val="none"/>
        </w:rPr>
        <w:t/>
      </w:r>
    </w:p>
    <w:p w14:paraId="2FCF3F86" w14:textId="77777777" w:rsidR="001C4B89" w:rsidRDefault="001C4B89" w:rsidP="001C4B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B169C">
        <w:rPr>
          <w:rFonts w:ascii="Arial Narrow" w:eastAsia="Arial Narrow" w:hAnsi="Arial Narrow" w:cs="Arial Narrow"/>
          <w:color w:val="000000"/>
          <w:kern w:val="0"/>
          <w:sz w:val="22"/>
          <w:szCs w:val="22"/>
          <w:lang w:eastAsia="es-PE"/>
          <w14:ligatures w14:val="none"/>
        </w:rPr>
        <w:t>Presunta</w:t>
      </w:r>
      <w:r w:rsidRPr="008B169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B169C">
        <w:rPr>
          <w:rFonts w:ascii="Arial Narrow" w:eastAsia="Arial Narrow" w:hAnsi="Arial Narrow" w:cs="Arial Narrow"/>
          <w:kern w:val="0"/>
          <w:sz w:val="22"/>
          <w:szCs w:val="22"/>
          <w:lang w:eastAsia="es-PE"/>
          <w14:ligatures w14:val="none"/>
        </w:rPr>
        <w:t xml:space="preserve"> de </w:t>
      </w:r>
      <w:r w:rsidRPr="008B169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sz w:val="22"/>
          <w:szCs w:val="22"/>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sz w:val="22"/>
          <w:szCs w:val="22"/>
        </w:rPr>
        <w:t>.</w:t>
      </w:r>
    </w:p>
    <w:p w14:paraId="61E0D871" w14:textId="77777777" w:rsidR="001C4B89" w:rsidRPr="008B169C" w:rsidRDefault="001C4B89" w:rsidP="001C4B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D26">
        <w:rPr>
          <w:rFonts w:ascii="Arial Narrow" w:eastAsia="Arial Narrow" w:hAnsi="Arial Narrow" w:cs="Arial Narrow"/>
          <w:bCs/>
          <w:color w:val="000000"/>
          <w:kern w:val="0"/>
          <w:sz w:val="22"/>
          <w:szCs w:val="22"/>
          <w:lang w:eastAsia="es-PE"/>
          <w14:ligatures w14:val="none"/>
        </w:rPr>
        <w:t>Presunta</w:t>
      </w:r>
      <w:r w:rsidRPr="008F5D26">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Pr="008F5D26">
        <w:rPr>
          <w:rFonts w:ascii="Arial Narrow" w:eastAsia="Arial Narrow" w:hAnsi="Arial Narrow" w:cs="Arial Narrow"/>
          <w:bCs/>
          <w:color w:val="000000"/>
          <w:kern w:val="0"/>
          <w:sz w:val="22"/>
          <w:szCs w:val="22"/>
          <w:lang w:eastAsia="es-PE"/>
          <w14:ligatures w14:val="none"/>
        </w:rPr>
        <w:t/>
      </w:r>
      <w:r w:rsidRPr="008F5D26">
        <w:rPr>
          <w:rFonts w:ascii="Arial Narrow" w:eastAsia="Arial Narrow" w:hAnsi="Arial Narrow" w:cs="Arial Narrow"/>
          <w:kern w:val="0"/>
          <w:sz w:val="22"/>
          <w:szCs w:val="22"/>
          <w:shd w:val="clear" w:color="auto" w:fill="FFFFFF"/>
          <w:lang w:eastAsia="es-PE"/>
          <w14:ligatures w14:val="none"/>
        </w:rPr>
        <w:t xml:space="preserve"> </w:t>
      </w:r>
      <w:r w:rsidRPr="008F5D26">
        <w:rPr>
          <w:rFonts w:ascii="Arial Narrow" w:eastAsia="Arial Narrow" w:hAnsi="Arial Narrow" w:cs="Arial Narrow"/>
          <w:kern w:val="0"/>
          <w14:ligatures w14:val="none"/>
          <w:sz w:val="22"/>
          <w:szCs w:val="22"/>
        </w:rPr>
        <w:t>de</w:t>
      </w:r>
      <w:r w:rsidRPr="008F5D2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F5D26">
        <w:rPr>
          <w:rFonts w:ascii="Arial Narrow" w:eastAsia="Arial Narrow" w:hAnsi="Arial Narrow" w:cs="Arial Narrow"/>
          <w:bCs/>
          <w:color w:val="000000"/>
          <w:kern w:val="0"/>
          <w:sz w:val="22"/>
          <w:szCs w:val="22"/>
          <w:lang w:eastAsia="es-PE"/>
          <w14:ligatures w14:val="none"/>
        </w:rPr>
        <w:t xml:space="preserve">en tanto </w:t>
      </w:r>
      <w:r w:rsidRPr="00726333">
        <w:rPr>
          <w:rFonts w:ascii="Arial Narrow" w:eastAsia="Arial Narrow" w:hAnsi="Arial Narrow" w:cs="Arial Narrow"/>
          <w:bCs/>
          <w:color w:val="000000"/>
          <w:kern w:val="0"/>
          <w:sz w:val="22"/>
          <w:szCs w:val="22"/>
          <w:lang w:eastAsia="es-PE"/>
          <w14:ligatures w14:val="none"/>
        </w:rPr>
        <w:t xml:space="preserve">la compañía aseguradora no habría cumplido con entregar oportunamente al denunciante la Póliza del </w:t>
      </w:r>
      <w:r w:rsidRPr="00726333">
        <w:rPr>
          <w:rFonts w:ascii="Arial Narrow" w:eastAsia="Arial Narrow" w:hAnsi="Arial Narrow" w:cs="Arial Narrow"/>
          <w:color w:val="000000"/>
          <w:kern w:val="0"/>
          <w:sz w:val="22"/>
          <w:szCs w:val="22"/>
          <w:lang w:eastAsia="es-ES"/>
          <w14:ligatures w14:val="none"/>
        </w:rPr>
        <w:t xml:space="preserve">Seguro de Vida Entera </w:t>
      </w:r>
      <w:proofErr w:type="spellStart"/>
      <w:r w:rsidRPr="00726333">
        <w:rPr>
          <w:rFonts w:ascii="Arial Narrow" w:eastAsia="Arial Narrow" w:hAnsi="Arial Narrow" w:cs="Arial Narrow"/>
          <w:color w:val="000000"/>
          <w:kern w:val="0"/>
          <w:sz w:val="22"/>
          <w:szCs w:val="22"/>
          <w:lang w:eastAsia="es-ES"/>
          <w14:ligatures w14:val="none"/>
        </w:rPr>
        <w:t/>
      </w:r>
      <w:proofErr w:type="spellEnd"/>
      <w:r w:rsidRPr="00726333">
        <w:rPr>
          <w:rFonts w:ascii="Arial Narrow" w:eastAsia="Arial Narrow" w:hAnsi="Arial Narrow" w:cs="Arial Narrow"/>
          <w:color w:val="000000"/>
          <w:kern w:val="0"/>
          <w:sz w:val="22"/>
          <w:szCs w:val="22"/>
          <w:lang w:eastAsia="es-ES"/>
          <w14:ligatures w14:val="none"/>
        </w:rPr>
        <w:t xml:space="preserve"> 6042010100001</w:t>
      </w:r>
      <w:r w:rsidRPr="008F5D26">
        <w:rPr>
          <w:rFonts w:ascii="Arial Narrow" w:eastAsia="Arial Narrow" w:hAnsi="Arial Narrow" w:cs="Arial Narrow"/>
          <w:color w:val="000000"/>
          <w:kern w:val="0"/>
          <w:sz w:val="22"/>
          <w:szCs w:val="22"/>
          <w:lang w:eastAsia="es-ES"/>
          <w14:ligatures w14:val="none"/>
        </w:rPr>
        <w:t xml:space="preserve">. </w:t>
      </w:r>
    </w:p>
    <w:p w14:paraId="622AF711" w14:textId="77777777" w:rsidR="001C4B89" w:rsidRPr="00C767E2" w:rsidRDefault="001C4B89" w:rsidP="001C4B89">
      <w:pPr>
        <w:pStyle w:val="Prrafodelista"/>
        <w:spacing w:before="0" w:after="0" w:line="240" w:lineRule="auto"/>
        <w:rPr>
          <w:rFonts w:ascii="Arial Narrow" w:eastAsia="Arial Narrow" w:hAnsi="Arial Narrow" w:cs="Arial Narrow"/>
          <w:kern w:val="0"/>
          <w14:ligatures w14:val="none"/>
          <w:sz w:val="22"/>
          <w:szCs w:val="22"/>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229D">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sz w:val="22"/>
          <w:szCs w:val="22"/>
        </w:rPr>
        <w:t xml:space="preserve">en tanto </w:t>
      </w:r>
      <w:r w:rsidRPr="00726333">
        <w:rPr>
          <w:rFonts w:ascii="Arial Narrow" w:eastAsia="Arial Narrow" w:hAnsi="Arial Narrow" w:cs="Arial Narrow"/>
          <w:bCs/>
          <w:sz w:val="22"/>
          <w:szCs w:val="22"/>
        </w:rPr>
        <w:t xml:space="preserve">la compañía aseguradora no habría cumplido con informar al denunciante cuales eran las condiciones al saldar la </w:t>
      </w:r>
      <w:r w:rsidRPr="00726333">
        <w:rPr>
          <w:rFonts w:ascii="Arial Narrow" w:eastAsia="Arial Narrow" w:hAnsi="Arial Narrow" w:cs="Arial Narrow"/>
          <w:color w:val="000000"/>
          <w:kern w:val="0"/>
          <w:sz w:val="22"/>
          <w:szCs w:val="22"/>
          <w:lang w:eastAsia="es-ES"/>
          <w14:ligatures w14:val="none"/>
        </w:rPr>
        <w:t>Póliza 6042010100001</w:t>
      </w:r>
      <w:r>
        <w:rPr>
          <w:rFonts w:ascii="Arial Narrow" w:eastAsia="Arial Narrow" w:hAnsi="Arial Narrow" w:cs="Arial Narrow"/>
          <w:bCs/>
          <w:sz w:val="22"/>
          <w:szCs w:val="22"/>
        </w:rPr>
        <w:t>.</w:t>
      </w:r>
    </w:p>
    <w:p w14:paraId="509DC892" w14:textId="77777777" w:rsidR="001C4B89" w:rsidRPr="00D3229D" w:rsidRDefault="001C4B89" w:rsidP="001C4B89">
      <w:pPr>
        <w:spacing w:before="0" w:after="0" w:line="240" w:lineRule="auto"/>
        <w:jc w:val="both"/>
        <w:rPr>
          <w:rFonts w:ascii="Arial Narrow" w:eastAsia="Arial Narrow" w:hAnsi="Arial Narrow" w:cs="Arial Narrow"/>
          <w:kern w:val="0"/>
          <w14:ligatures w14:val="none"/>
          <w:sz w:val="22"/>
          <w:szCs w:val="22"/>
        </w:rPr>
      </w:pPr>
    </w:p>
    <w:p w14:paraId="50245A56" w14:textId="77777777" w:rsidR="001C4B89" w:rsidRPr="0026598E" w:rsidRDefault="001C4B89" w:rsidP="001C4B8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306F22">
        <w:rPr>
          <w:rFonts w:ascii="Arial Narrow" w:eastAsia="Arial Narrow" w:hAnsi="Arial Narrow" w:cs="Arial Narrow"/>
          <w:color w:val="000000"/>
          <w:kern w:val="0"/>
          <w:sz w:val="22"/>
          <w:szCs w:val="22"/>
          <w:lang w:val="es-ES" w:eastAsia="es-ES"/>
          <w14:ligatures w14:val="none"/>
        </w:rPr>
        <w:t>16 de abril de 2025</w:t>
      </w:r>
      <w:r w:rsidRPr="0026598E">
        <w:rPr>
          <w:rFonts w:ascii="Arial Narrow" w:eastAsia="Arial Narrow" w:hAnsi="Arial Narrow" w:cs="Arial Narrow"/>
          <w:kern w:val="0"/>
          <w14:ligatures w14:val="none"/>
          <w:sz w:val="22"/>
          <w:szCs w:val="22"/>
        </w:rPr>
        <w:t>.</w:t>
      </w:r>
    </w:p>
    <w:p w14:paraId="1DAA7228" w14:textId="77777777" w:rsidR="001C4B89" w:rsidRPr="0026598E" w:rsidRDefault="001C4B89" w:rsidP="001C4B8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3257D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79A3AE1" w14:textId="77777777" w:rsidR="001C4B89" w:rsidRPr="0026598E" w:rsidRDefault="001C4B89" w:rsidP="001C4B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7427E615" w14:textId="77777777" w:rsidR="001C4B89" w:rsidRPr="0026598E" w:rsidRDefault="001C4B89" w:rsidP="001C4B8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445AB2F" w14:textId="77777777" w:rsidR="001C4B89" w:rsidRPr="0026598E" w:rsidRDefault="001C4B89" w:rsidP="001C4B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C4F500"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47258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472589">
        <w:rPr>
          <w:rFonts w:ascii="Arial Narrow" w:eastAsia="Arial Narrow" w:hAnsi="Arial Narrow" w:cs="Arial Narrow"/>
          <w:color w:val="000000"/>
          <w:kern w:val="0"/>
          <w:sz w:val="22"/>
          <w:szCs w:val="22"/>
          <w:lang w:val="es-ES" w:eastAsia="es-ES"/>
          <w14:ligatures w14:val="none"/>
        </w:rPr>
        <w:t/>
      </w:r>
      <w:proofErr w:type="spellEnd"/>
      <w:r w:rsidRPr="00472589">
        <w:rPr>
          <w:rFonts w:ascii="Arial Narrow" w:eastAsia="Arial Narrow" w:hAnsi="Arial Narrow" w:cs="Arial Narrow"/>
          <w:color w:val="000000"/>
          <w:kern w:val="0"/>
          <w:sz w:val="22"/>
          <w:szCs w:val="22"/>
          <w:lang w:val="es-ES" w:eastAsia="es-ES"/>
          <w14:ligatures w14:val="none"/>
        </w:rPr>
        <w:t xml:space="preserve"> </w:t>
      </w:r>
      <w:r w:rsidRPr="00472589">
        <w:rPr>
          <w:rFonts w:ascii="Arial Narrow" w:eastAsia="Arial Narrow" w:hAnsi="Arial Narrow" w:cs="Arial Narrow"/>
          <w:color w:val="000000"/>
          <w:kern w:val="0"/>
          <w:sz w:val="22"/>
          <w:szCs w:val="22"/>
          <w:lang w:eastAsia="es-ES"/>
          <w14:ligatures w14:val="none"/>
        </w:rPr>
        <w:t xml:space="preserve">6042010100001 </w:t>
      </w:r>
      <w:r w:rsidRPr="00472589">
        <w:rPr>
          <w:rFonts w:ascii="Arial Narrow" w:eastAsia="Arial Narrow" w:hAnsi="Arial Narrow" w:cs="Arial Narrow"/>
          <w:color w:val="000000"/>
          <w:kern w:val="0"/>
          <w:sz w:val="22"/>
          <w:szCs w:val="22"/>
          <w:lang w:val="es-ES" w:eastAsia="es-ES"/>
          <w14:ligatures w14:val="none"/>
        </w:rPr>
        <w:t xml:space="preserve">del </w:t>
      </w:r>
      <w:r w:rsidRPr="00472589">
        <w:rPr>
          <w:rFonts w:ascii="Arial Narrow" w:eastAsia="Arial Narrow" w:hAnsi="Arial Narrow" w:cs="Arial Narrow"/>
          <w:color w:val="000000"/>
          <w:kern w:val="0"/>
          <w:sz w:val="22"/>
          <w:szCs w:val="22"/>
          <w:lang w:eastAsia="es-ES"/>
          <w14:ligatures w14:val="none"/>
        </w:rPr>
        <w:t>Seguro de Vida</w:t>
      </w:r>
      <w:r w:rsidRPr="00472589">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Pr="00472589">
        <w:rPr>
          <w:rFonts w:ascii="Arial Narrow" w:eastAsia="Arial Narrow" w:hAnsi="Arial Narrow" w:cs="Arial Narrow"/>
          <w:color w:val="000000"/>
          <w:kern w:val="0"/>
          <w:sz w:val="22"/>
          <w:szCs w:val="22"/>
          <w:lang w:val="es-ES" w:eastAsia="es-ES"/>
          <w14:ligatures w14:val="none"/>
        </w:rPr>
        <w:t>iii</w:t>
      </w:r>
      <w:proofErr w:type="spellEnd"/>
      <w:r w:rsidRPr="00472589">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1F7F36A" w14:textId="77777777" w:rsidR="001C4B89" w:rsidRPr="0026598E" w:rsidRDefault="001C4B89" w:rsidP="001C4B8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1A0C6D1" w14:textId="77777777" w:rsidR="001C4B89" w:rsidRPr="0026598E" w:rsidRDefault="001C4B89" w:rsidP="001C4B8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pacing w:before="0" w:after="0" w:line="240" w:lineRule="auto"/>
        <w:suppressAutoHyphens/>
        <w:jc w:val="both"/>
        <w:rPr>
          <w:rFonts w:ascii="Arial Narrow" w:eastAsia="Arial Narrow" w:hAnsi="Arial Narrow" w:cs="Arial Narrow"/>
          <w:kern w:val="0"/>
          <w:sz w:val="22"/>
          <w:szCs w:val="22"/>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72ED397" w14:textId="77777777" w:rsidR="001C4B89" w:rsidRPr="00A67ADF" w:rsidRDefault="001C4B89" w:rsidP="001C4B8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57D8">
        <w:rPr>
          <w:rFonts w:ascii="Arial Narrow" w:eastAsia="Arial Narrow" w:hAnsi="Arial Narrow" w:cs="Arial Narrow"/>
          <w:spacing w:val="-3"/>
          <w:kern w:val="0"/>
          <w14:ligatures w14:val="none"/>
          <w:sz w:val="22"/>
          <w:szCs w:val="22"/>
        </w:rPr>
        <w:t xml:space="preserve"/>
      </w:r>
      <w:r w:rsidRPr="003257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3257D8">
        <w:rPr>
          <w:rFonts w:ascii="Arial Narrow" w:eastAsia="Arial Narrow" w:hAnsi="Arial Narrow" w:cs="Arial Narrow"/>
          <w:color w:val="000000"/>
          <w:kern w:val="0"/>
          <w:sz w:val="22"/>
          <w:szCs w:val="22"/>
          <w:shd w:val="clear" w:color="auto" w:fill="FFFFFF"/>
          <w:lang w:eastAsia="es-PE"/>
          <w14:ligatures w14:val="none"/>
        </w:rPr>
        <w:t/>
      </w:r>
      <w:proofErr w:type="spellEnd"/>
      <w:r w:rsidRPr="003257D8">
        <w:rPr>
          <w:rFonts w:ascii="Arial Narrow" w:eastAsia="Arial Narrow" w:hAnsi="Arial Narrow" w:cs="Arial Narrow"/>
          <w:color w:val="000000"/>
          <w:kern w:val="0"/>
          <w:sz w:val="22"/>
          <w:szCs w:val="22"/>
          <w:shd w:val="clear" w:color="auto" w:fill="FFFFFF"/>
          <w:lang w:eastAsia="es-PE"/>
          <w14:ligatures w14:val="none"/>
        </w:rPr>
        <w:t xml:space="preserve"/>
      </w:r>
      <w:r w:rsidRPr="003257D8">
        <w:rPr>
          <w:rFonts w:ascii="Arial Narrow" w:eastAsia="Arial Narrow" w:hAnsi="Arial Narrow" w:cs="Arial Narrow"/>
          <w:color w:val="000000"/>
          <w:sz w:val="22"/>
          <w:szCs w:val="22"/>
        </w:rPr>
        <w:t/>
      </w:r>
      <w:r w:rsidRPr="003257D8">
        <w:rPr>
          <w:rFonts w:ascii="Arial Narrow" w:eastAsia="Arial Narrow" w:hAnsi="Arial Narrow" w:cs="Arial Narrow"/>
          <w:color w:val="000000"/>
          <w:kern w:val="0"/>
          <w:sz w:val="22"/>
          <w:szCs w:val="22"/>
          <w:lang w:eastAsia="es-PE"/>
          <w14:ligatures w14:val="none"/>
        </w:rPr>
        <w:t/>
      </w:r>
      <w:r w:rsidRPr="003257D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1A782C30" w14:textId="77777777" w:rsidR="001C4B89" w:rsidRPr="00A67ADF" w:rsidRDefault="001C4B89" w:rsidP="001C4B89">
      <w:pPr>
        <w:spacing w:before="0" w:after="0" w:line="240" w:lineRule="auto"/>
        <w:suppressAutoHyphens/>
        <w:jc w:val="both"/>
        <w:rPr>
          <w:rFonts w:ascii="Arial Narrow" w:eastAsia="Arial Narrow" w:hAnsi="Arial Narrow" w:cs="Arial Narrow"/>
          <w:sz w:val="22"/>
          <w:szCs w:val="22"/>
        </w:rPr>
      </w:pPr>
    </w:p>
    <w:p w14:paraId="0F43E93C" w14:textId="77777777" w:rsidR="001C4B89" w:rsidRPr="0021384F" w:rsidRDefault="001C4B89" w:rsidP="001C4B8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w:t>
      </w:r>
      <w:r w:rsidRPr="003257D8">
        <w:rPr>
          <w:rFonts w:ascii="Arial Narrow" w:eastAsia="Arial Narrow" w:hAnsi="Arial Narrow" w:cs="Arial Narrow"/>
          <w:color w:val="000000"/>
          <w:sz w:val="22"/>
          <w:szCs w:val="22"/>
        </w:rPr>
        <w:t xml:space="preserve">rir a </w:t>
      </w:r>
      <w:r w:rsidRPr="003257D8">
        <w:rPr>
          <w:rFonts w:ascii="Arial Narrow" w:eastAsia="Arial Narrow" w:hAnsi="Arial Narrow" w:cs="Arial Narrow"/>
          <w:sz w:val="22"/>
          <w:szCs w:val="22"/>
        </w:rPr>
        <w:t xml:space="preserve">Mapfre Perú Compañía de Seguros y Reaseguros S.A. </w:t>
      </w:r>
      <w:r w:rsidRPr="003257D8">
        <w:rPr>
          <w:rFonts w:ascii="Arial Narrow" w:eastAsia="Arial Narrow" w:hAnsi="Arial Narrow" w:cs="Arial Narrow"/>
          <w:sz w:val="22"/>
          <w:szCs w:val="22"/>
          <w:shd w:val="clear" w:color="auto" w:fill="FFFFFF"/>
        </w:rPr>
        <w:t xml:space="preserve">para que </w:t>
      </w:r>
      <w:r w:rsidRPr="003257D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eastAsia="Arial Narrow" w:hAnsi="Arial Narrow" w:cs="Arial Narrow"/>
          <w:bCs/>
          <w:sz w:val="22"/>
          <w:szCs w:val="22"/>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5C20868" w14:textId="77777777"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CEE4E4F" w14:textId="77777777" w:rsidR="001C4B89" w:rsidRPr="0026598E" w:rsidRDefault="001C4B89" w:rsidP="001C4B8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eastAsia="Arial Narrow" w:hAnsi="Arial Narrow" w:cs="Arial Narrow"/>
          <w:sz w:val="22"/>
          <w:szCs w:val="22"/>
        </w:rPr>
      </w:pPr>
    </w:p>
    <w:p w14:paraId="5C28E5F9" w14:textId="77777777" w:rsidR="001C4B89" w:rsidRPr="0026598E" w:rsidRDefault="001C4B89" w:rsidP="001C4B89">
      <w:pPr>
        <w:spacing w:line="240" w:lineRule="auto"/>
        <w:rPr>
          <w:rFonts w:ascii="Arial Narrow" w:eastAsia="Arial Narrow" w:hAnsi="Arial Narrow" w:cs="Arial Narrow"/>
          <w:sz w:val="22"/>
          <w:szCs w:val="22"/>
        </w:rPr>
      </w:pPr>
    </w:p>
    <w:p w14:paraId="280B6C4E" w14:textId="77777777" w:rsidR="001C4B89" w:rsidRPr="0026598E" w:rsidRDefault="001C4B89" w:rsidP="001C4B89">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sidRPr="00306F22">
        <w:rPr>
          <w:rFonts w:ascii="Arial Narrow" w:eastAsia="Arial Narrow" w:hAnsi="Arial Narrow" w:cs="Arial Narrow"/>
          <w:sz w:val="16"/>
          <w:szCs w:val="16"/>
        </w:rPr>
        <w:t xml:space="preserve"/>
      </w:r>
      <w:r w:rsidRPr="00306F22">
        <w:rPr>
          <w:rFonts w:ascii="Arial Narrow" w:eastAsia="Arial Narrow" w:hAnsi="Arial Narrow" w:cs="Arial Narrow"/>
          <w:sz w:val="16"/>
          <w:szCs w:val="16"/>
        </w:rPr>
        <w:tab/>
        <w:t xml:space="preserve">Denuncia remitida a esta Comisión mediante MEMORANDUM </w:t>
      </w:r>
      <w:proofErr w:type="spellStart"/>
      <w:r w:rsidRPr="00306F22">
        <w:rPr>
          <w:rFonts w:ascii="Arial Narrow" w:eastAsia="Arial Narrow" w:hAnsi="Arial Narrow" w:cs="Arial Narrow"/>
          <w:sz w:val="16"/>
          <w:szCs w:val="16"/>
        </w:rPr>
        <w:t xml:space="preserve"/>
      </w:r>
      <w:proofErr w:type="spellEnd"/>
      <w:r w:rsidRPr="00306F22">
        <w:rPr>
          <w:rFonts w:ascii="Arial Narrow" w:eastAsia="Arial Narrow" w:hAnsi="Arial Narrow" w:cs="Arial Narrow"/>
          <w:sz w:val="16"/>
          <w:szCs w:val="16"/>
        </w:rPr>
        <w:t xml:space="preserve">001144-2025-PS1/INDECOPI de fecha 23 de mayo de 2025, </w:t>
      </w:r>
      <w:proofErr w:type="spellStart"/>
      <w:r w:rsidRPr="00306F22">
        <w:rPr>
          <w:rFonts w:ascii="Arial Narrow" w:eastAsia="Arial Narrow" w:hAnsi="Arial Narrow" w:cs="Arial Narrow"/>
          <w:sz w:val="16"/>
          <w:szCs w:val="16"/>
        </w:rPr>
        <w:t xml:space="preserve">recibida</w:t>
      </w:r>
      <w:proofErr w:type="spellEnd"/>
      <w:r w:rsidRPr="00306F22">
        <w:rPr>
          <w:rFonts w:ascii="Arial Narrow" w:eastAsia="Arial Narrow" w:hAnsi="Arial Narrow" w:cs="Arial Narrow"/>
          <w:sz w:val="16"/>
          <w:szCs w:val="16"/>
        </w:rPr>
        <w:t xml:space="preserve"> el 23 de mayo de 2025.</w:t>
      </w:r>
    </w:p>
    <w:p>
      <w:pPr>
        <w:pStyle w:val="Textonotapie"/>
        <w:ind w:left="567" w:hanging="567"/>
        <w:jc w:val="both"/>
        <w:rPr>
          <w:rFonts w:ascii="Arial Narrow" w:eastAsia="Arial Narrow" w:hAnsi="Arial Narrow" w:cs="Arial Narrow"/>
          <w:sz w:val="16"/>
          <w:szCs w:val="16"/>
        </w:rPr>
      </w:pPr>
    </w:p>
  </w:footnote>
  <w:footnote w:id="2">
    <w:p w14:paraId="04F4540F"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36F64C0" w14:textId="77777777" w:rsidR="001C4B89" w:rsidRPr="006D4070" w:rsidRDefault="001C4B89" w:rsidP="001C4B89">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A389B3B" w14:textId="77777777" w:rsidR="001C4B89" w:rsidRPr="006D4070" w:rsidRDefault="001C4B89" w:rsidP="001C4B89">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6518408E"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3ACCAFB"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6F3C218" w14:textId="77777777" w:rsidR="001C4B89" w:rsidRPr="0026598E" w:rsidRDefault="001C4B89" w:rsidP="001C4B89">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3E5A0DEE" w14:textId="77777777" w:rsidR="001C4B89" w:rsidRPr="0026598E" w:rsidRDefault="001C4B89" w:rsidP="001C4B89">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99816ED" w14:textId="77777777" w:rsidR="001C4B89" w:rsidRPr="0026598E" w:rsidRDefault="001C4B89" w:rsidP="001C4B89">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1452955"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A7ADB8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644453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BCCAE7" w14:textId="77777777" w:rsidR="001C4B89" w:rsidRPr="0026598E" w:rsidRDefault="001C4B89" w:rsidP="001C4B89">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252AA8FD"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CE2BBB1" w14:textId="77777777" w:rsidR="001C4B89" w:rsidRPr="0026598E" w:rsidRDefault="001C4B89" w:rsidP="001C4B8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9DC7F95" w14:textId="77777777" w:rsidR="001C4B89" w:rsidRPr="009C78F7"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C78F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C78F7">
        <w:rPr>
          <w:rFonts w:ascii="Arial Narrow" w:eastAsia="Arial Narrow" w:hAnsi="Arial Narrow" w:cs="Arial Narrow"/>
          <w:b/>
          <w:sz w:val="16"/>
          <w:szCs w:val="16"/>
        </w:rPr>
        <w:t/>
      </w:r>
      <w:proofErr w:type="spellEnd"/>
      <w:r w:rsidRPr="009C78F7">
        <w:rPr>
          <w:rFonts w:ascii="Arial Narrow" w:eastAsia="Arial Narrow" w:hAnsi="Arial Narrow" w:cs="Arial Narrow"/>
          <w:b/>
          <w:sz w:val="16"/>
          <w:szCs w:val="16"/>
        </w:rPr>
        <w:t xml:space="preserve">006-2026-JUS y publicado el 30 de abril de 2026</w:t>
      </w:r>
    </w:p>
    <w:p w14:paraId="6B172A9A" w14:textId="77777777" w:rsidR="001C4B89" w:rsidRPr="009C78F7" w:rsidRDefault="001C4B89" w:rsidP="001C4B89">
      <w:pPr>
        <w:pStyle w:val="Textonotapie"/>
        <w:ind w:left="1134"/>
        <w:jc w:val="both"/>
        <w:rPr>
          <w:rFonts w:ascii="Arial Narrow" w:eastAsia="Arial Narrow" w:hAnsi="Arial Narrow" w:cs="Arial Narrow"/>
          <w:b/>
          <w:bCs/>
          <w:sz w:val="16"/>
          <w:szCs w:val="16"/>
        </w:rPr>
      </w:pPr>
      <w:r w:rsidRPr="009C78F7">
        <w:rPr>
          <w:rFonts w:ascii="Arial Narrow" w:eastAsia="Arial Narrow" w:hAnsi="Arial Narrow" w:cs="Arial Narrow"/>
          <w:b/>
          <w:bCs/>
          <w:sz w:val="16"/>
          <w:szCs w:val="16"/>
        </w:rPr>
        <w:t>Artículo 20.- Modalidades de notificación</w:t>
      </w:r>
    </w:p>
    <w:p w14:paraId="72CA4DFA" w14:textId="77777777" w:rsidR="001C4B89" w:rsidRPr="009C78F7" w:rsidRDefault="001C4B89" w:rsidP="001C4B89">
      <w:pPr>
        <w:pStyle w:val="Textonotapie"/>
        <w:ind w:left="1134" w:hanging="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 xml:space="preserve">20.4. </w:t>
      </w:r>
      <w:r w:rsidRPr="009C78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