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4322207"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bCs/>
          <w:color w:val="000000"/>
          <w:kern w:val="0"/>
          <w:sz w:val="22"/>
          <w:szCs w:val="22"/>
          <w:shd w:val="clear" w:color="auto" w:fill="FFFFFF"/>
          <w:lang w:eastAsia="es-PE"/>
          <w14:ligatures w14:val="none"/>
        </w:rPr>
        <w:t>1713-2026</w:t>
      </w:r>
      <w:r w:rsidRPr="00610DD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color w:val="000000"/>
          <w:kern w:val="0"/>
          <w:sz w:val="22"/>
          <w:szCs w:val="22"/>
          <w:lang w:eastAsia="es-PE"/>
          <w14:ligatures w14:val="none"/>
        </w:rPr>
        <w:t>PAC</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FICO COMPAÑ</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 xml:space="preserve">A DE SEGUROS Y REASEGUROS </w:t>
      </w:r>
      <w:r w:rsidRPr="00610DD2">
        <w:rPr>
          <w:rFonts w:ascii="Arial Narrow" w:eastAsia="Arial Narrow" w:hAnsi="Arial Narrow" w:cs="Arial Narrow"/>
          <w:b/>
          <w:color w:val="000000"/>
          <w:kern w:val="0"/>
          <w:sz w:val="22"/>
          <w:szCs w:val="22"/>
          <w:lang w:eastAsia="es-PE"/>
          <w14:ligatures w14:val="none"/>
        </w:rPr>
        <w:t>S.A. (</w:t>
      </w:r>
      <w:r w:rsidR="00610DD2" w:rsidRPr="00610DD2">
        <w:rPr>
          <w:rFonts w:ascii="Arial Narrow" w:eastAsia="Arial Narrow" w:hAnsi="Arial Narrow" w:cs="Arial Narrow"/>
          <w:b/>
          <w:color w:val="000000"/>
          <w:kern w:val="0"/>
          <w:sz w:val="22"/>
          <w:szCs w:val="22"/>
          <w:lang w:eastAsia="es-PE"/>
          <w14:ligatures w14:val="none"/>
        </w:rPr>
        <w:t>PACÍFICO</w:t>
      </w:r>
      <w:r w:rsidRPr="00610DD2">
        <w:rPr>
          <w:rFonts w:ascii="Arial Narrow" w:eastAsia="Arial Narrow" w:hAnsi="Arial Narrow" w:cs="Arial Narrow"/>
          <w:b/>
          <w:color w:val="000000"/>
          <w:kern w:val="0"/>
          <w:sz w:val="22"/>
          <w:szCs w:val="22"/>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MATERIAS</w:t>
      </w:r>
      <w:r w:rsidRPr="00610DD2">
        <w:rPr>
          <w:rFonts w:ascii="Arial Narrow" w:eastAsia="Arial Narrow" w:hAnsi="Arial Narrow" w:cs="Arial Narrow"/>
          <w:b/>
          <w:color w:val="000000"/>
          <w:kern w:val="0"/>
          <w:sz w:val="22"/>
          <w:szCs w:val="22"/>
          <w:lang w:eastAsia="es-PE"/>
          <w14:ligatures w14:val="none"/>
        </w:rPr>
        <w:tab/>
        <w:t xml:space="preserve">: </w:t>
      </w:r>
      <w:r w:rsidRPr="00610D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RESOLUCIÓN </w:t>
      </w:r>
      <w:r w:rsidRPr="00610DD2">
        <w:rPr>
          <w:rFonts w:ascii="Arial Narrow" w:eastAsia="Arial Narrow" w:hAnsi="Arial Narrow" w:cs="Arial Narrow"/>
          <w:b/>
          <w:color w:val="000000"/>
          <w:kern w:val="0"/>
          <w:sz w:val="22"/>
          <w:szCs w:val="22"/>
          <w:lang w:eastAsia="es-PE"/>
          <w14:ligatures w14:val="none"/>
        </w:rPr>
        <w:tab/>
      </w:r>
      <w:r w:rsidRPr="00393AB9">
        <w:rPr>
          <w:rFonts w:ascii="Arial Narrow" w:eastAsia="Arial Narrow" w:hAnsi="Arial Narrow" w:cs="Arial Narrow"/>
          <w:b/>
          <w:color w:val="000000"/>
          <w:kern w:val="0"/>
          <w:sz w:val="22"/>
          <w:szCs w:val="22"/>
          <w:lang w:eastAsia="es-PE"/>
          <w14:ligatures w14:val="none"/>
        </w:rPr>
        <w:t>:</w:t>
      </w:r>
      <w:r w:rsidRPr="00393AB9">
        <w:rPr>
          <w:rFonts w:ascii="Arial Narrow" w:eastAsia="Arial Narrow" w:hAnsi="Arial Narrow" w:cs="Arial Narrow"/>
          <w:b/>
          <w:color w:val="000000"/>
          <w:kern w:val="0"/>
          <w:sz w:val="22"/>
          <w:szCs w:val="22"/>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93AB9">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93AB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93AB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93AB9"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3AB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E1DFB" w:rsidRPr="00393AB9">
        <w:rPr>
          <w:rFonts w:ascii="Arial Narrow" w:eastAsia="Arial Narrow" w:hAnsi="Arial Narrow" w:cs="Arial Narrow"/>
          <w:color w:val="000000"/>
          <w:kern w:val="0"/>
          <w:sz w:val="22"/>
          <w:szCs w:val="22"/>
          <w:lang w:val="es-ES" w:eastAsia="es-ES"/>
          <w14:ligatures w14:val="none"/>
        </w:rPr>
        <w:t/>
      </w:r>
      <w:r w:rsidR="00996DC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xml:space="preserve"/>
      </w:r>
      <w:r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color w:val="000000"/>
          <w:kern w:val="0"/>
          <w:sz w:val="22"/>
          <w:szCs w:val="22"/>
          <w:lang w:val="es-ES" w:eastAsia="es-ES"/>
          <w14:ligatures w14:val="none"/>
        </w:rPr>
        <w:t xml:space="preserve"/>
      </w:r>
      <w:r w:rsidR="00610DD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kern w:val="0"/>
          <w:sz w:val="22"/>
          <w:szCs w:val="22"/>
          <w:shd w:val="clear" w:color="auto" w:fill="FFFFFF"/>
          <w:lang w:eastAsia="es-PE"/>
          <w14:ligatures w14:val="none"/>
        </w:rPr>
        <w:t/>
      </w:r>
      <w:r w:rsidRPr="00393AB9">
        <w:rPr>
          <w:rFonts w:ascii="Arial Narrow" w:eastAsia="Arial Narrow" w:hAnsi="Arial Narrow" w:cs="Arial Narrow"/>
          <w:color w:val="000000"/>
          <w:kern w:val="0"/>
          <w:sz w:val="22"/>
          <w:szCs w:val="22"/>
          <w:lang w:val="es-ES" w:eastAsia="es-ES"/>
          <w14:ligatures w14:val="none"/>
        </w:rPr>
        <w:t/>
      </w:r>
      <w:r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93AB9"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Adquirió </w:t>
      </w:r>
      <w:r w:rsidRPr="00393AB9">
        <w:rPr>
          <w:rFonts w:ascii="Arial Narrow" w:eastAsia="Arial Narrow" w:hAnsi="Arial Narrow" w:cs="Arial Narrow"/>
          <w:color w:val="000000"/>
          <w:kern w:val="0"/>
          <w:sz w:val="22"/>
          <w:szCs w:val="22"/>
          <w:lang w:eastAsia="es-ES"/>
          <w14:ligatures w14:val="none"/>
        </w:rPr>
        <w:t>el Seguro de Vida Ley – Póliza 100436</w:t>
      </w:r>
      <w:r w:rsidRPr="00393AB9">
        <w:rPr>
          <w:rFonts w:ascii="Arial Narrow" w:eastAsia="Arial Narrow" w:hAnsi="Arial Narrow" w:cs="Arial Narrow"/>
          <w:color w:val="000000"/>
          <w:kern w:val="0"/>
          <w:sz w:val="22"/>
          <w:szCs w:val="22"/>
          <w:lang w:eastAsia="es-ES"/>
          <w14:ligatures w14:val="none"/>
        </w:rPr>
        <w:t xml:space="preserve"> emitido por </w:t>
      </w:r>
      <w:r w:rsidRPr="00393AB9">
        <w:rPr>
          <w:rFonts w:ascii="Arial Narrow" w:eastAsia="Arial Narrow" w:hAnsi="Arial Narrow" w:cs="Arial Narrow"/>
          <w:color w:val="000000"/>
          <w:kern w:val="0"/>
          <w:sz w:val="22"/>
          <w:szCs w:val="22"/>
          <w:lang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y contratada por s</w:t>
      </w:r>
      <w:r w:rsidRPr="00393AB9">
        <w:rPr>
          <w:rFonts w:ascii="Arial Narrow" w:eastAsia="Arial Narrow" w:hAnsi="Arial Narrow" w:cs="Arial Narrow"/>
          <w:color w:val="000000"/>
          <w:kern w:val="0"/>
          <w:sz w:val="22"/>
          <w:szCs w:val="22"/>
          <w:lang w:eastAsia="es-ES"/>
          <w14:ligatures w14:val="none"/>
        </w:rPr>
        <w:t xml:space="preserve">u empleadora (en adelante, Seguro de Vida Ley), el cual incluía la cobertura adicional de </w:t>
      </w:r>
      <w:r w:rsidRPr="00393AB9">
        <w:rPr>
          <w:rFonts w:ascii="Arial Narrow" w:eastAsia="Arial Narrow" w:hAnsi="Arial Narrow" w:cs="Arial Narrow"/>
          <w:color w:val="000000"/>
          <w:kern w:val="0"/>
          <w:sz w:val="22"/>
          <w:szCs w:val="22"/>
          <w:lang w:val="es-ES" w:eastAsia="es-ES"/>
          <w14:ligatures w14:val="none"/>
        </w:rPr>
        <w:t xml:space="preserve">accidente cerebrovascular </w:t>
      </w:r>
      <w:r w:rsidRPr="00393AB9">
        <w:rPr>
          <w:rFonts w:ascii="Arial Narrow" w:eastAsia="Arial Narrow" w:hAnsi="Arial Narrow" w:cs="Arial Narrow"/>
          <w:color w:val="000000"/>
          <w:kern w:val="0"/>
          <w:sz w:val="22"/>
          <w:szCs w:val="22"/>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20 de octubre de 2025, culminó un periodo de incapacidad en el Hospital Nacional Edgardo Rebagliati </w:t>
      </w:r>
      <w:proofErr w:type="spellStart"/>
      <w:r w:rsidRPr="00393AB9">
        <w:rPr>
          <w:rFonts w:ascii="Arial Narrow" w:eastAsia="Arial Narrow" w:hAnsi="Arial Narrow" w:cs="Arial Narrow"/>
          <w:color w:val="000000"/>
          <w:kern w:val="0"/>
          <w:sz w:val="22"/>
          <w:szCs w:val="22"/>
          <w:lang w:eastAsia="es-ES"/>
          <w14:ligatures w14:val="none"/>
        </w:rPr>
        <w:t>Martins</w:t>
      </w:r>
      <w:proofErr w:type="spellEnd"/>
      <w:r w:rsidRPr="00393AB9">
        <w:rPr>
          <w:rFonts w:ascii="Arial Narrow" w:eastAsia="Arial Narrow" w:hAnsi="Arial Narrow" w:cs="Arial Narrow"/>
          <w:color w:val="000000"/>
          <w:kern w:val="0"/>
          <w:sz w:val="22"/>
          <w:szCs w:val="22"/>
          <w:lang w:eastAsia="es-ES"/>
          <w14:ligatures w14:val="none"/>
        </w:rPr>
        <w:t xml:space="preserve">, registrándose un total de </w:t>
      </w:r>
      <w:r>
        <w:rPr>
          <w:rFonts w:ascii="Arial Narrow" w:eastAsia="Arial Narrow" w:hAnsi="Arial Narrow" w:cs="Arial Narrow"/>
          <w:color w:val="000000"/>
          <w:kern w:val="0"/>
          <w:sz w:val="22"/>
          <w:szCs w:val="22"/>
          <w:lang w:eastAsia="es-ES"/>
          <w14:ligatures w14:val="none"/>
        </w:rPr>
        <w:t>seis (</w:t>
      </w:r>
      <w:r w:rsidRPr="00393AB9">
        <w:rPr>
          <w:rFonts w:ascii="Arial Narrow" w:eastAsia="Arial Narrow" w:hAnsi="Arial Narrow" w:cs="Arial Narrow"/>
          <w:color w:val="000000"/>
          <w:kern w:val="0"/>
          <w:sz w:val="22"/>
          <w:szCs w:val="22"/>
          <w:lang w:eastAsia="es-ES"/>
          <w14:ligatures w14:val="none"/>
        </w:rPr>
        <w:t>6</w:t>
      </w:r>
      <w:r>
        <w:rPr>
          <w:rFonts w:ascii="Arial Narrow" w:eastAsia="Arial Narrow" w:hAnsi="Arial Narrow" w:cs="Arial Narrow"/>
          <w:color w:val="000000"/>
          <w:kern w:val="0"/>
          <w:sz w:val="22"/>
          <w:szCs w:val="22"/>
          <w:lang w:eastAsia="es-ES"/>
          <w14:ligatures w14:val="none"/>
        </w:rPr>
        <w:t>)</w:t>
      </w:r>
      <w:r w:rsidRPr="00393AB9">
        <w:rPr>
          <w:rFonts w:ascii="Arial Narrow" w:eastAsia="Arial Narrow" w:hAnsi="Arial Narrow" w:cs="Arial Narrow"/>
          <w:color w:val="000000"/>
          <w:kern w:val="0"/>
          <w:sz w:val="22"/>
          <w:szCs w:val="22"/>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octubre de 2025, se consignó una fecha de control neurológico referenciada por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en su posterior evaluación del siniestro, la cual difirió de la información documentada en las consultas médicas externas efectivamente realizadas.</w:t>
      </w:r>
      <w:r>
        <w:rPr>
          <w:rFonts w:ascii="Arial Narrow" w:eastAsia="Arial Narrow" w:hAnsi="Arial Narrow" w:cs="Arial Narrow"/>
          <w:color w:val="000000"/>
          <w:kern w:val="0"/>
          <w:sz w:val="22"/>
          <w:szCs w:val="22"/>
          <w:lang w:eastAsia="es-ES"/>
          <w14:ligatures w14:val="none"/>
        </w:rPr>
        <w:t xml:space="preserve"> </w:t>
      </w:r>
    </w:p>
    <w:p w14:paraId="3A3EC783"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Arial Narrow" w:hAnsi="Arial Narrow" w:cs="Arial Narrow"/>
          <w:color w:val="000000"/>
          <w:kern w:val="0"/>
          <w:sz w:val="22"/>
          <w:szCs w:val="22"/>
          <w:lang w:eastAsia="es-ES"/>
          <w14:ligatures w14:val="none"/>
        </w:rPr>
        <w:t>multicorte</w:t>
      </w:r>
      <w:proofErr w:type="spellEnd"/>
      <w:r w:rsidRPr="00393AB9">
        <w:rPr>
          <w:rFonts w:ascii="Arial Narrow" w:eastAsia="Arial Narrow" w:hAnsi="Arial Narrow" w:cs="Arial Narrow"/>
          <w:color w:val="000000"/>
          <w:kern w:val="0"/>
          <w:sz w:val="22"/>
          <w:szCs w:val="22"/>
          <w:lang w:eastAsia="es-ES"/>
          <w14:ligatures w14:val="none"/>
        </w:rPr>
        <w:t xml:space="preserve"> cerebral que evidenció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cortico subcortical </w:t>
      </w:r>
      <w:proofErr w:type="spellStart"/>
      <w:r w:rsidRPr="00393AB9">
        <w:rPr>
          <w:rFonts w:ascii="Arial Narrow" w:eastAsia="Arial Narrow" w:hAnsi="Arial Narrow" w:cs="Arial Narrow"/>
          <w:color w:val="000000"/>
          <w:kern w:val="0"/>
          <w:sz w:val="22"/>
          <w:szCs w:val="22"/>
          <w:lang w:eastAsia="es-ES"/>
          <w14:ligatures w14:val="none"/>
        </w:rPr>
        <w:t>temporo</w:t>
      </w:r>
      <w:proofErr w:type="spellEnd"/>
      <w:r w:rsidRPr="00393AB9">
        <w:rPr>
          <w:rFonts w:ascii="Arial Narrow" w:eastAsia="Arial Narrow" w:hAnsi="Arial Narrow" w:cs="Arial Narrow"/>
          <w:color w:val="000000"/>
          <w:kern w:val="0"/>
          <w:sz w:val="22"/>
          <w:szCs w:val="22"/>
          <w:lang w:eastAsia="es-ES"/>
          <w14:ligatures w14:val="none"/>
        </w:rPr>
        <w:t xml:space="preserve"> insular izquierda, constituyendo dicha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la evidencia radiológica de muerte de tejido.</w:t>
      </w:r>
    </w:p>
    <w:p w14:paraId="69B05642" w14:textId="77777777" w:rsidR="00393AB9" w:rsidRPr="00393AB9" w:rsidRDefault="00393AB9" w:rsidP="00393A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Arial Narrow" w:hAnsi="Arial Narrow" w:cs="Arial Narrow"/>
          <w:color w:val="000000"/>
          <w:kern w:val="0"/>
          <w:sz w:val="22"/>
          <w:szCs w:val="22"/>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Arial Narrow" w:hAnsi="Arial Narrow" w:cs="Arial Narrow"/>
          <w:color w:val="000000"/>
          <w:kern w:val="0"/>
          <w:sz w:val="22"/>
          <w:szCs w:val="22"/>
          <w:lang w:eastAsia="es-ES"/>
          <w14:ligatures w14:val="none"/>
        </w:rPr>
        <w:t>.</w:t>
      </w:r>
    </w:p>
    <w:p w14:paraId="5EF689AE"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393AB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emitió</w:t>
      </w:r>
      <w:r w:rsidRPr="00393AB9">
        <w:rPr>
          <w:rFonts w:ascii="Arial Narrow" w:eastAsia="Arial Narrow" w:hAnsi="Arial Narrow" w:cs="Arial Narrow"/>
          <w:color w:val="000000"/>
          <w:kern w:val="0"/>
          <w:sz w:val="22"/>
          <w:szCs w:val="22"/>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25 de febrero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 xml:space="preserve">remitió la Carta de Rechazo BEN-040809 denegando el pago de la cobertura adicional del Seguro de Vida Ley por la suma de S/ 25 202,90. En dicho documento, la </w:t>
      </w:r>
      <w:r>
        <w:rPr>
          <w:rFonts w:ascii="Arial Narrow" w:eastAsia="Arial Narrow" w:hAnsi="Arial Narrow" w:cs="Arial Narrow"/>
          <w:color w:val="000000"/>
          <w:kern w:val="0"/>
          <w:sz w:val="22"/>
          <w:szCs w:val="22"/>
          <w:lang w:eastAsia="es-ES"/>
          <w14:ligatures w14:val="none"/>
        </w:rPr>
        <w:t xml:space="preserve">compañía </w:t>
      </w:r>
      <w:r w:rsidRPr="00393AB9">
        <w:rPr>
          <w:rFonts w:ascii="Arial Narrow" w:eastAsia="Arial Narrow" w:hAnsi="Arial Narrow" w:cs="Arial Narrow"/>
          <w:color w:val="000000"/>
          <w:kern w:val="0"/>
          <w:sz w:val="22"/>
          <w:szCs w:val="22"/>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Arial Narrow" w:hAnsi="Arial Narrow" w:cs="Arial Narrow"/>
          <w:color w:val="000000"/>
          <w:kern w:val="0"/>
          <w:sz w:val="22"/>
          <w:szCs w:val="22"/>
          <w:lang w:eastAsia="es-ES"/>
          <w14:ligatures w14:val="none"/>
        </w:rPr>
        <w:t xml:space="preserve"> </w:t>
      </w:r>
    </w:p>
    <w:p w14:paraId="0D5846C5" w14:textId="77777777" w:rsidR="00393AB9" w:rsidRPr="00393AB9" w:rsidRDefault="00393AB9" w:rsidP="00393A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7 de mayo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xml:space="preserve"/>
      </w:r>
      <w:r w:rsidR="00A82CB5" w:rsidRPr="00393AB9">
        <w:rPr>
          <w:rFonts w:ascii="Arial Narrow" w:eastAsia="Arial Narrow" w:hAnsi="Arial Narrow" w:cs="Arial Narrow"/>
          <w:color w:val="000000"/>
          <w:kern w:val="0"/>
          <w:sz w:val="22"/>
          <w:szCs w:val="22"/>
          <w:lang w:val="es-ES" w:eastAsia="es-ES"/>
          <w14:ligatures w14:val="none"/>
        </w:rPr>
        <w:t/>
      </w:r>
      <w:r w:rsidR="00A82CB5" w:rsidRPr="00A82CB5">
        <w:rPr>
          <w:rFonts w:ascii="Arial Narrow" w:eastAsia="Arial Narrow" w:hAnsi="Arial Narrow" w:cs="Arial Narrow"/>
          <w:color w:val="000000"/>
          <w:kern w:val="0"/>
          <w:sz w:val="22"/>
          <w:szCs w:val="22"/>
          <w:lang w:val="es-ES" w:eastAsia="es-ES"/>
          <w14:ligatures w14:val="none"/>
        </w:rPr>
        <w:t xml:space="preserve"/>
      </w:r>
      <w:proofErr w:type="spellStart"/>
      <w:r w:rsidR="00A82CB5" w:rsidRPr="00A82CB5">
        <w:rPr>
          <w:rFonts w:ascii="Arial Narrow" w:eastAsia="Arial Narrow" w:hAnsi="Arial Narrow" w:cs="Arial Narrow"/>
          <w:color w:val="000000"/>
          <w:kern w:val="0"/>
          <w:sz w:val="22"/>
          <w:szCs w:val="22"/>
          <w:lang w:val="es-ES" w:eastAsia="es-ES"/>
          <w14:ligatures w14:val="none"/>
        </w:rPr>
        <w:t/>
      </w:r>
      <w:proofErr w:type="spellEnd"/>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w:r>
      <w:r w:rsidR="00CA59A2" w:rsidRPr="00A82CB5">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60E40" w:rsidRPr="00C60E40">
        <w:rPr>
          <w:rFonts w:ascii="Arial Narrow" w:eastAsia="Arial Narrow" w:hAnsi="Arial Narrow" w:cs="Arial Narrow"/>
          <w:color w:val="000000"/>
          <w:kern w:val="0"/>
          <w:sz w:val="22"/>
          <w:szCs w:val="22"/>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C60E40">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60E40">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60E4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60E4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EB4D2D">
        <w:rPr>
          <w:rFonts w:ascii="Arial Narrow" w:eastAsia="Arial Narrow" w:hAnsi="Arial Narrow" w:cs="Arial Narrow"/>
          <w:color w:val="000000"/>
          <w:kern w:val="0"/>
          <w:sz w:val="22"/>
          <w:szCs w:val="22"/>
          <w:lang w:eastAsia="es-PE"/>
          <w14:ligatures w14:val="none"/>
        </w:rPr>
        <w:t xml:space="preserv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Arial Narrow" w:hAnsi="Arial Narrow" w:cs="Arial Narrow"/>
          <w:color w:val="000000"/>
          <w:kern w:val="0"/>
          <w:sz w:val="22"/>
          <w:szCs w:val="22"/>
          <w:lang w:val="es-ES" w:eastAsia="es-ES"/>
          <w14:ligatures w14:val="none"/>
        </w:rPr>
        <w:t xml:space="preserve">conviene requerir </w:t>
      </w:r>
      <w:r w:rsidR="00610DD2" w:rsidRPr="00610DD2">
        <w:rPr>
          <w:rFonts w:ascii="Arial Narrow" w:eastAsia="Arial Narrow" w:hAnsi="Arial Narrow" w:cs="Arial Narrow"/>
          <w:color w:val="000000"/>
          <w:kern w:val="0"/>
          <w:sz w:val="22"/>
          <w:szCs w:val="22"/>
          <w:lang w:val="es-ES" w:eastAsia="es-ES"/>
          <w14:ligatures w14:val="none"/>
        </w:rPr>
        <w:t>a la compañía aseguradora</w:t>
      </w:r>
      <w:r w:rsidRPr="00610DD2">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C60E4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60E40" w:rsidRPr="00C60E40">
        <w:rPr>
          <w:rFonts w:ascii="Arial Narrow" w:eastAsia="Arial Narrow" w:hAnsi="Arial Narrow" w:cs="Arial Narrow"/>
          <w:color w:val="000000"/>
          <w:kern w:val="0"/>
          <w:sz w:val="22"/>
          <w:szCs w:val="22"/>
          <w:lang w:val="es-ES" w:eastAsia="es-ES"/>
          <w14:ligatures w14:val="none"/>
        </w:rPr>
        <w:t>Póliza 100436 del Seguro de Vida Ley</w:t>
      </w:r>
      <w:r w:rsidRPr="00C60E40">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60E40">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60E40">
        <w:rPr>
          <w:rFonts w:ascii="Arial Narrow" w:eastAsia="Arial Narrow" w:hAnsi="Arial Narrow" w:cs="Arial Narrow"/>
          <w:color w:val="000000"/>
          <w:kern w:val="0"/>
          <w:sz w:val="22"/>
          <w:szCs w:val="22"/>
          <w:lang w:val="es-ES" w:eastAsia="es-ES"/>
          <w14:ligatures w14:val="none"/>
        </w:rPr>
        <w:t>; (</w:t>
      </w:r>
      <w:proofErr w:type="spellStart"/>
      <w:r w:rsidRPr="00C60E40">
        <w:rPr>
          <w:rFonts w:ascii="Arial Narrow" w:eastAsia="Arial Narrow" w:hAnsi="Arial Narrow" w:cs="Arial Narrow"/>
          <w:color w:val="000000"/>
          <w:kern w:val="0"/>
          <w:sz w:val="22"/>
          <w:szCs w:val="22"/>
          <w:lang w:val="es-ES" w:eastAsia="es-ES"/>
          <w14:ligatures w14:val="none"/>
        </w:rPr>
        <w:t>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60E40" w:rsidRPr="00C60E4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60E40">
        <w:rPr>
          <w:rFonts w:ascii="Arial Narrow" w:eastAsia="Arial Narrow" w:hAnsi="Arial Narrow" w:cs="Arial Narrow"/>
          <w:color w:val="000000"/>
          <w:kern w:val="0"/>
          <w:sz w:val="22"/>
          <w:szCs w:val="22"/>
          <w:lang w:val="es-ES" w:eastAsia="es-ES"/>
          <w14:ligatures w14:val="none"/>
        </w:rPr>
        <w:t>; y, (</w:t>
      </w:r>
      <w:proofErr w:type="spellStart"/>
      <w:r w:rsidRPr="00C60E40">
        <w:rPr>
          <w:rFonts w:ascii="Arial Narrow" w:eastAsia="Arial Narrow" w:hAnsi="Arial Narrow" w:cs="Arial Narrow"/>
          <w:color w:val="000000"/>
          <w:kern w:val="0"/>
          <w:sz w:val="22"/>
          <w:szCs w:val="22"/>
          <w:lang w:val="es-ES" w:eastAsia="es-ES"/>
          <w14:ligatures w14:val="none"/>
        </w:rPr>
        <w:t>iii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60E40">
        <w:rPr>
          <w:rFonts w:ascii="Arial Narrow" w:eastAsia="Arial Narrow" w:hAnsi="Arial Narrow" w:cs="Arial Narrow"/>
          <w:color w:val="000000"/>
          <w:kern w:val="0"/>
          <w:sz w:val="22"/>
          <w:szCs w:val="22"/>
          <w:lang w:val="es-ES" w:eastAsia="es-ES"/>
          <w14:ligatures w14:val="none"/>
        </w:rPr>
        <w:t xml:space="preserve">con la parte denunciante </w:t>
      </w:r>
      <w:r w:rsidRPr="00C60E40">
        <w:rPr>
          <w:rFonts w:ascii="Arial Narrow" w:eastAsia="Arial Narrow" w:hAnsi="Arial Narrow" w:cs="Arial Narrow"/>
          <w:color w:val="000000"/>
          <w:kern w:val="0"/>
          <w:sz w:val="22"/>
          <w:szCs w:val="22"/>
          <w:lang w:val="es-ES" w:eastAsia="es-ES"/>
          <w14:ligatures w14:val="none"/>
        </w:rPr>
        <w:t xml:space="preserve">en virtud </w:t>
      </w:r>
      <w:r w:rsidR="00F01410" w:rsidRPr="00C60E40">
        <w:rPr>
          <w:rFonts w:ascii="Arial Narrow" w:eastAsia="Arial Narrow" w:hAnsi="Arial Narrow" w:cs="Arial Narrow"/>
          <w:color w:val="000000"/>
          <w:kern w:val="0"/>
          <w:sz w:val="22"/>
          <w:szCs w:val="22"/>
          <w:lang w:val="es-ES" w:eastAsia="es-ES"/>
          <w14:ligatures w14:val="none"/>
        </w:rPr>
        <w:t xml:space="preserve">de los hechos materia </w:t>
      </w:r>
      <w:r w:rsidRPr="00C60E40">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r w:rsidR="00C60E40">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06C05B9E" w:rsidR="00CA59A2" w:rsidRPr="008077AA" w:rsidRDefault="00CA59A2" w:rsidP="008077A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DE1DFB">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610DD2"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3F6ECF" w:rsidRPr="00C60E40">
        <w:rPr>
          <w:rFonts w:ascii="Arial Narrow" w:eastAsia="Arial Narrow" w:hAnsi="Arial Narrow" w:cs="Arial Narrow"/>
          <w:color w:val="000000"/>
          <w:kern w:val="0"/>
          <w:sz w:val="22"/>
          <w:szCs w:val="22"/>
          <w:shd w:val="clear" w:color="auto" w:fill="FFFFFF"/>
          <w:lang w:eastAsia="es-PE"/>
          <w14:ligatures w14:val="none"/>
        </w:rPr>
        <w:t/>
      </w:r>
      <w:r w:rsidRPr="00C60E4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8077AA"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711750" w:rsidRPr="00C60E40">
        <w:rPr>
          <w:rFonts w:ascii="Arial Narrow" w:eastAsia="Arial Narrow" w:hAnsi="Arial Narrow" w:cs="Arial Narrow"/>
          <w:kern w:val="0"/>
          <w:sz w:val="22"/>
          <w:szCs w:val="22"/>
          <w:lang w:eastAsia="es-PE"/>
          <w14:ligatures w14:val="none"/>
        </w:rPr>
        <w:t xml:space="preserve"/>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3A71B1" w:rsidRPr="00C60E40">
        <w:rPr>
          <w:rFonts w:ascii="Arial Narrow" w:eastAsia="Arial Narrow" w:hAnsi="Arial Narrow" w:cs="Arial Narrow"/>
          <w:kern w:val="0"/>
          <w:sz w:val="22"/>
          <w:szCs w:val="22"/>
          <w:shd w:val="clear" w:color="auto" w:fill="FFFFFF"/>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FB44B8" w:rsidRPr="00C60E40">
        <w:rPr>
          <w:rFonts w:ascii="Arial Narrow" w:eastAsia="Arial Narrow" w:hAnsi="Arial Narrow" w:cs="Arial Narrow"/>
          <w:kern w:val="0"/>
          <w:sz w:val="22"/>
          <w:szCs w:val="22"/>
          <w:shd w:val="clear" w:color="auto" w:fill="FFFFFF"/>
          <w:lang w:eastAsia="es-PE"/>
          <w14:ligatures w14:val="none"/>
        </w:rPr>
        <w:t/>
      </w:r>
      <w:r w:rsidR="00C60E40" w:rsidRPr="00C60E40">
        <w:rPr>
          <w:rFonts w:ascii="Arial Narrow" w:eastAsia="Arial Narrow" w:hAnsi="Arial Narrow" w:cs="Arial Narrow"/>
          <w:kern w:val="0"/>
          <w:sz w:val="22"/>
          <w:szCs w:val="22"/>
          <w:shd w:val="clear" w:color="auto" w:fill="FFFFFF"/>
          <w:lang w:eastAsia="es-PE"/>
          <w14:ligatures w14:val="none"/>
        </w:rPr>
        <w:t xml:space="preserve"/>
      </w:r>
      <w:r w:rsidR="00121544" w:rsidRPr="00C60E40">
        <w:rPr>
          <w:rFonts w:ascii="Arial Narrow" w:eastAsia="Arial Narrow" w:hAnsi="Arial Narrow" w:cs="Arial Narrow"/>
          <w:kern w:val="0"/>
          <w14:ligatures w14:val="none"/>
          <w:sz w:val="22"/>
          <w:szCs w:val="22"/>
        </w:rPr>
        <w:t/>
      </w:r>
      <w:bookmarkEnd w:id="14"/>
    </w:p>
    <w:p w14:paraId="05331E52" w14:textId="77777777" w:rsidR="008077AA" w:rsidRPr="008077AA" w:rsidRDefault="008077AA" w:rsidP="008077A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DFB" w:rsidRPr="00DE1DFB">
        <w:rPr>
          <w:rFonts w:ascii="Arial Narrow" w:eastAsia="Arial Narrow" w:hAnsi="Arial Narrow" w:cs="Arial Narrow"/>
          <w:color w:val="000000"/>
          <w:kern w:val="0"/>
          <w:sz w:val="22"/>
          <w:szCs w:val="22"/>
          <w:lang w:val="es-ES" w:eastAsia="es-ES"/>
          <w14:ligatures w14:val="none"/>
        </w:rPr>
        <w:t>11 de mayo de 2026, subsanado mediante escrito del 2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3F6ECF" w:rsidRPr="003F6ECF">
        <w:rPr>
          <w:rFonts w:ascii="Arial Narrow" w:eastAsia="Arial Narrow" w:hAnsi="Arial Narrow" w:cs="Arial Narrow"/>
          <w:color w:val="000000"/>
          <w:kern w:val="0"/>
          <w:sz w:val="22"/>
          <w:szCs w:val="22"/>
          <w:lang w:eastAsia="es-PE"/>
          <w14:ligatures w14:val="none"/>
        </w:rPr>
        <w:t xml:space="preserve">Pacífico Compañía de Seguros y Reaseguros </w:t>
      </w:r>
      <w:r w:rsidRPr="003F6ECF">
        <w:rPr>
          <w:rFonts w:ascii="Arial Narrow" w:eastAsia="Arial Narrow" w:hAnsi="Arial Narrow" w:cs="Arial Narrow"/>
          <w:color w:val="000000"/>
          <w:kern w:val="0"/>
          <w:sz w:val="22"/>
          <w:szCs w:val="22"/>
          <w:lang w:eastAsia="es-PE"/>
          <w14:ligatures w14:val="none"/>
        </w:rPr>
        <w:t>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6BEAB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C60E40" w:rsidRPr="00C60E4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Arial Narrow" w:hAnsi="Arial Narrow" w:cs="Arial Narrow"/>
          <w:color w:val="000000"/>
          <w:kern w:val="0"/>
          <w:sz w:val="22"/>
          <w:szCs w:val="22"/>
          <w:lang w:val="es-ES" w:eastAsia="es-ES"/>
          <w14:ligatures w14:val="none"/>
        </w:rPr>
        <w:t>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Arial Narrow" w:hAnsi="Arial Narrow" w:cs="Arial Narrow"/>
          <w:color w:val="000000"/>
          <w:kern w:val="0"/>
          <w:sz w:val="22"/>
          <w:szCs w:val="22"/>
          <w:lang w:val="es-ES" w:eastAsia="es-ES"/>
          <w14:ligatures w14:val="none"/>
        </w:rPr>
        <w:t>iii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E3A834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spacing w:val="-3"/>
          <w:kern w:val="0"/>
          <w14:ligatures w14:val="none"/>
          <w:sz w:val="22"/>
          <w:szCs w:val="22"/>
        </w:rPr>
        <w:t/>
      </w:r>
      <w:r w:rsidRPr="00610DD2">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w:r>
      <w:r w:rsidR="005B4857" w:rsidRPr="00610DD2">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575BBB43" w:rsidR="00CA59A2"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10DD2" w:rsidRPr="00610DD2">
        <w:rPr>
          <w:rFonts w:ascii="Arial Narrow" w:eastAsia="Arial Narrow" w:hAnsi="Arial Narrow" w:cs="Arial Narrow"/>
          <w:sz w:val="22"/>
          <w:szCs w:val="22"/>
        </w:rPr>
        <w:t>Pac</w:t>
      </w:r>
      <w:r w:rsidR="00610DD2">
        <w:rPr>
          <w:rFonts w:ascii="Arial Narrow" w:eastAsia="Arial Narrow" w:hAnsi="Arial Narrow" w:cs="Arial Narrow"/>
          <w:sz w:val="22"/>
          <w:szCs w:val="22"/>
        </w:rPr>
        <w:t>í</w:t>
      </w:r>
      <w:r w:rsidR="00610DD2" w:rsidRPr="00610DD2">
        <w:rPr>
          <w:rFonts w:ascii="Arial Narrow" w:eastAsia="Arial Narrow" w:hAnsi="Arial Narrow" w:cs="Arial Narrow"/>
          <w:sz w:val="22"/>
          <w:szCs w:val="22"/>
        </w:rPr>
        <w:t xml:space="preserve">fico Compañía de Seguros y Reaseguros </w:t>
      </w:r>
      <w:r w:rsidRPr="00610DD2">
        <w:rPr>
          <w:rFonts w:ascii="Arial Narrow" w:eastAsia="Arial Narrow" w:hAnsi="Arial Narrow" w:cs="Arial Narrow"/>
          <w:sz w:val="22"/>
          <w:szCs w:val="22"/>
        </w:rPr>
        <w:t xml:space="preserve">S.A. </w:t>
      </w:r>
      <w:r w:rsidRPr="00610DD2">
        <w:rPr>
          <w:rFonts w:ascii="Arial Narrow" w:eastAsia="Arial Narrow" w:hAnsi="Arial Narrow" w:cs="Arial Narrow"/>
          <w:sz w:val="22"/>
          <w:szCs w:val="22"/>
          <w:shd w:val="clear" w:color="auto" w:fill="FFFFFF"/>
        </w:rPr>
        <w:t xml:space="preserve">para que </w:t>
      </w:r>
      <w:r w:rsidRPr="00610DD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