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93C4CD" w14:textId="77777777" w:rsidR="00DE7038" w:rsidRPr="00EC218A" w:rsidRDefault="00DE7038" w:rsidP="00DE7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94FCB">
        <w:rPr>
          <w:rFonts w:ascii="Arial Narrow" w:eastAsia="Arial Narrow" w:hAnsi="Arial Narrow" w:cs="Arial Narrow"/>
          <w:b/>
          <w:bCs/>
          <w:color w:val="000000"/>
          <w:kern w:val="0"/>
          <w:sz w:val="22"/>
          <w:szCs w:val="22"/>
          <w:shd w:val="clear" w:color="auto" w:fill="FFFFFF"/>
          <w:lang w:eastAsia="es-PE"/>
          <w14:ligatures w14:val="none"/>
        </w:rPr>
        <w:t>1217-2025</w:t>
      </w:r>
      <w:r w:rsidRPr="00EC218A">
        <w:rPr>
          <w:rFonts w:ascii="Arial Narrow" w:eastAsia="Arial Narrow" w:hAnsi="Arial Narrow" w:cs="Arial Narrow"/>
          <w:b/>
          <w:bCs/>
          <w:color w:val="000000"/>
          <w:kern w:val="0"/>
          <w:sz w:val="22"/>
          <w:szCs w:val="22"/>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DENUNCIADO</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ab/>
      </w:r>
      <w:r w:rsidRPr="00EC218A">
        <w:rPr>
          <w:rFonts w:ascii="Arial Narrow" w:eastAsia="Arial Narrow" w:hAnsi="Arial Narrow" w:cs="Arial Narrow"/>
          <w:b/>
          <w:color w:val="000000"/>
          <w:kern w:val="0"/>
          <w:sz w:val="22"/>
          <w:szCs w:val="22"/>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MATERIAS</w:t>
      </w:r>
      <w:r w:rsidRPr="00EC218A">
        <w:rPr>
          <w:rFonts w:ascii="Arial Narrow" w:eastAsia="Arial Narrow" w:hAnsi="Arial Narrow" w:cs="Arial Narrow"/>
          <w:b/>
          <w:color w:val="000000"/>
          <w:kern w:val="0"/>
          <w:sz w:val="22"/>
          <w:szCs w:val="22"/>
          <w:lang w:eastAsia="es-PE"/>
          <w14:ligatures w14:val="none"/>
        </w:rPr>
        <w:tab/>
        <w:t xml:space="preserve">: </w:t>
      </w:r>
      <w:r w:rsidRPr="00EC218A">
        <w:rPr>
          <w:rFonts w:ascii="Arial Narrow" w:eastAsia="Arial Narrow" w:hAnsi="Arial Narrow" w:cs="Arial Narrow"/>
          <w:b/>
          <w:color w:val="000000"/>
          <w:kern w:val="0"/>
          <w:sz w:val="22"/>
          <w:szCs w:val="22"/>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3B1AA6">
        <w:rPr>
          <w:rFonts w:ascii="Arial Narrow" w:eastAsia="Arial Narrow" w:hAnsi="Arial Narrow" w:cs="Arial Narrow"/>
          <w:b/>
          <w:bCs/>
          <w:sz w:val="22"/>
          <w:szCs w:val="22"/>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 xml:space="preserve">RESOLUCIÓN </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218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EC218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EC218A">
        <w:rPr>
          <w:rFonts w:ascii="Arial Narrow" w:eastAsia="Arial Narrow" w:hAnsi="Arial Narrow" w:cs="Arial Narrow"/>
          <w:color w:val="000000"/>
          <w:kern w:val="0"/>
          <w:sz w:val="22"/>
          <w:szCs w:val="22"/>
          <w:shd w:val="clear" w:color="auto" w:fill="FFFFFF"/>
          <w:lang w:eastAsia="es-PE"/>
          <w14:ligatures w14:val="none"/>
        </w:rPr>
        <w:t xml:space="preserve"/>
      </w:r>
    </w:p>
    <w:p w14:paraId="6C2FEB01"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04D7D509" w14:textId="77777777" w:rsidR="00DE7038" w:rsidRPr="00D5131F"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4B45">
        <w:rPr>
          <w:rFonts w:ascii="Arial Narrow" w:eastAsia="Arial Narrow" w:hAnsi="Arial Narrow" w:cs="Arial Narrow"/>
          <w:color w:val="000000"/>
          <w:kern w:val="0"/>
          <w:sz w:val="22"/>
          <w:szCs w:val="22"/>
          <w:lang w:val="es-ES" w:eastAsia="es-ES"/>
          <w14:ligatures w14:val="none"/>
        </w:rPr>
        <w:t xml:space="preserve">Mediante la denuncia del 24 de mayo de 2025, la señora [APELLIDO] denunció al Banco y a Rímac por presuntas infracciones a la Ley 29571, Código de Protección y Defensa del Consumidor</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4B4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C42D4">
        <w:rPr>
          <w:rFonts w:ascii="Arial Narrow" w:eastAsia="Arial Narrow" w:hAnsi="Arial Narrow" w:cs="Arial Narrow"/>
          <w:color w:val="000000"/>
          <w:kern w:val="0"/>
          <w:sz w:val="22"/>
          <w:szCs w:val="22"/>
          <w:lang w:val="es-ES" w:eastAsia="es-ES"/>
          <w14:ligatures w14:val="none"/>
        </w:rPr>
        <w:t/>
      </w:r>
      <w:r w:rsidRPr="000C42D4">
        <w:rPr>
          <w:rFonts w:ascii="Arial Narrow" w:eastAsia="Arial Narrow" w:hAnsi="Arial Narrow" w:cs="Arial Narrow"/>
          <w:kern w:val="0"/>
          <w14:ligatures w14:val="none"/>
          <w:sz w:val="22"/>
          <w:szCs w:val="22"/>
        </w:rPr>
        <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C42D4">
        <w:rPr>
          <w:rFonts w:ascii="Arial Narrow" w:eastAsia="Arial Narrow" w:hAnsi="Arial Narrow" w:cs="Arial Narrow"/>
          <w:kern w:val="0"/>
          <w14:ligatures w14:val="none"/>
          <w:sz w:val="22"/>
          <w:szCs w:val="22"/>
        </w:rPr>
        <w:t xml:space="preserve"/>
      </w:r>
      <w:r w:rsidRPr="000C42D4">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bCs/>
          <w:color w:val="000000"/>
          <w:kern w:val="0"/>
          <w:sz w:val="22"/>
          <w:szCs w:val="22"/>
          <w:lang w:val="es-ES" w:eastAsia="es-ES"/>
          <w14:ligatures w14:val="none"/>
        </w:rPr>
        <w:t/>
      </w:r>
    </w:p>
    <w:p w14:paraId="17D6D223" w14:textId="77777777" w:rsidR="00DE7038" w:rsidRPr="000C42D4" w:rsidRDefault="00DE7038" w:rsidP="00DE703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11 de junio de 2022,</w:t>
      </w:r>
      <w:r>
        <w:rPr>
          <w:rFonts w:ascii="Arial Narrow" w:eastAsia="Arial Narrow" w:hAnsi="Arial Narrow" w:cs="Arial Narrow"/>
          <w:color w:val="000000"/>
          <w:kern w:val="0"/>
          <w:sz w:val="22"/>
          <w:szCs w:val="22"/>
          <w:lang w:eastAsia="es-ES"/>
          <w14:ligatures w14:val="none"/>
        </w:rPr>
        <w:t xml:space="preserve"> en el marco de su relación contractual con</w:t>
      </w:r>
      <w:r w:rsidRPr="000C42D4">
        <w:rPr>
          <w:rFonts w:ascii="Arial Narrow" w:eastAsia="Arial Narrow" w:hAnsi="Arial Narrow" w:cs="Arial Narrow"/>
          <w:color w:val="000000"/>
          <w:kern w:val="0"/>
          <w:sz w:val="22"/>
          <w:szCs w:val="22"/>
          <w:lang w:eastAsia="es-ES"/>
          <w14:ligatures w14:val="none"/>
        </w:rPr>
        <w:t xml:space="preserve"> el Banco </w:t>
      </w:r>
      <w:r>
        <w:rPr>
          <w:rFonts w:ascii="Arial Narrow" w:eastAsia="Arial Narrow" w:hAnsi="Arial Narrow" w:cs="Arial Narrow"/>
          <w:color w:val="000000"/>
          <w:kern w:val="0"/>
          <w:sz w:val="22"/>
          <w:szCs w:val="22"/>
          <w:lang w:eastAsia="es-ES"/>
          <w14:ligatures w14:val="none"/>
        </w:rPr>
        <w:t xml:space="preserve">suscribió </w:t>
      </w:r>
      <w:r w:rsidRPr="000C42D4">
        <w:rPr>
          <w:rFonts w:ascii="Arial Narrow" w:eastAsia="Arial Narrow" w:hAnsi="Arial Narrow" w:cs="Arial Narrow"/>
          <w:color w:val="000000"/>
          <w:kern w:val="0"/>
          <w:sz w:val="22"/>
          <w:szCs w:val="22"/>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w:t>
      </w:r>
      <w:r w:rsidRPr="00112697">
        <w:rPr>
          <w:rFonts w:ascii="Arial Narrow" w:eastAsia="Arial Narrow" w:hAnsi="Arial Narrow" w:cs="Arial Narrow"/>
          <w:color w:val="000000"/>
          <w:kern w:val="0"/>
          <w:sz w:val="22"/>
          <w:szCs w:val="22"/>
          <w:lang w:eastAsia="es-ES"/>
          <w14:ligatures w14:val="none"/>
        </w:rPr>
        <w:t xml:space="preserve">31 de octubre de 2024</w:t>
      </w:r>
      <w:r w:rsidRPr="000C42D4">
        <w:rPr>
          <w:rFonts w:ascii="Arial Narrow" w:eastAsia="Arial Narrow" w:hAnsi="Arial Narrow" w:cs="Arial Narrow"/>
          <w:color w:val="000000"/>
          <w:kern w:val="0"/>
          <w:sz w:val="22"/>
          <w:szCs w:val="22"/>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w:r>
    </w:p>
    <w:p w14:paraId="1B8D2547"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18 de marzo de 2025, su cónyuge remitió a Rímac el certificado de discapacidad severa emitido por el Ministerio de Salud </w:t>
      </w:r>
      <w:r>
        <w:rPr>
          <w:rFonts w:ascii="Arial Narrow" w:eastAsia="Arial Narrow" w:hAnsi="Arial Narrow" w:cs="Arial Narrow"/>
          <w:color w:val="000000"/>
          <w:kern w:val="0"/>
          <w:sz w:val="22"/>
          <w:szCs w:val="22"/>
          <w:lang w:eastAsia="es-ES"/>
          <w14:ligatures w14:val="none"/>
        </w:rPr>
        <w:t xml:space="preserve">(en adelante, MINSA) </w:t>
      </w:r>
      <w:r w:rsidRPr="000C42D4">
        <w:rPr>
          <w:rFonts w:ascii="Arial Narrow" w:eastAsia="Arial Narrow" w:hAnsi="Arial Narrow" w:cs="Arial Narrow"/>
          <w:color w:val="000000"/>
          <w:kern w:val="0"/>
          <w:sz w:val="22"/>
          <w:szCs w:val="22"/>
          <w:lang w:eastAsia="es-ES"/>
          <w14:ligatures w14:val="none"/>
        </w:rPr>
        <w:t>a nombre de ella.</w:t>
      </w:r>
    </w:p>
    <w:p w14:paraId="46F5FC84"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marzo de 2025, </w:t>
      </w:r>
      <w:r w:rsidRPr="00213D2D">
        <w:rPr>
          <w:rFonts w:ascii="Arial Narrow" w:eastAsia="Arial Narrow" w:hAnsi="Arial Narrow" w:cs="Arial Narrow"/>
          <w:color w:val="000000"/>
          <w:kern w:val="0"/>
          <w:sz w:val="22"/>
          <w:szCs w:val="22"/>
          <w:lang w:eastAsia="es-ES"/>
          <w14:ligatures w14:val="none"/>
        </w:rPr>
        <w:t xml:space="preserve">Rímac concluyó que la invalidez de la asegurada era causada por demencia atribuida a enfermedad preexistente, al haber sido diagnosticada el 13 de setiembre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Arial Narrow" w:hAnsi="Arial Narrow" w:cs="Arial Narrow"/>
          <w:color w:val="000000"/>
          <w:kern w:val="0"/>
          <w:sz w:val="22"/>
          <w:szCs w:val="22"/>
          <w:lang w:eastAsia="es-ES"/>
          <w14:ligatures w14:val="none"/>
        </w:rPr>
        <w:t xml:space="preserve">. </w:t>
      </w:r>
    </w:p>
    <w:p w14:paraId="22B066B7"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B93">
        <w:rPr>
          <w:rFonts w:ascii="Arial Narrow" w:eastAsia="Arial Narrow" w:hAnsi="Arial Narrow" w:cs="Arial Narrow"/>
          <w:color w:val="000000"/>
          <w:kern w:val="0"/>
          <w:sz w:val="22"/>
          <w:szCs w:val="22"/>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eastAsia="Arial Narrow" w:hAnsi="Arial Narrow" w:cs="Arial Narrow"/>
          <w:sz w:val="22"/>
          <w:szCs w:val="22"/>
        </w:rPr>
      </w:pPr>
      <w:r w:rsidRPr="001B6DA2">
        <w:rPr>
          <w:rFonts w:ascii="Arial Narrow" w:eastAsia="Arial Narrow" w:hAnsi="Arial Narrow" w:cs="Arial Narrow"/>
          <w:kern w:val="0"/>
          <w14:ligatures w14:val="none"/>
          <w:sz w:val="22"/>
          <w:szCs w:val="22"/>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xml:space="preserve"/>
      </w:r>
    </w:p>
    <w:p w14:paraId="6919F00B" w14:textId="77777777" w:rsidR="00DE7038" w:rsidRPr="001B6DA2" w:rsidRDefault="00DE7038" w:rsidP="00DE7038">
      <w:pPr>
        <w:spacing w:before="0" w:after="0" w:line="240" w:lineRule="auto"/>
        <w:ind w:left="567"/>
        <w:contextualSpacing/>
        <w:jc w:val="both"/>
        <w:rPr>
          <w:rFonts w:ascii="Arial Narrow" w:eastAsia="Arial Narrow" w:hAnsi="Arial Narrow" w:cs="Arial Narrow"/>
          <w:sz w:val="22"/>
          <w:szCs w:val="22"/>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C14B45">
        <w:rPr>
          <w:rFonts w:ascii="Arial Narrow" w:eastAsia="Arial Narrow" w:hAnsi="Arial Narrow" w:cs="Arial Narrow"/>
          <w:b/>
          <w:color w:val="000000"/>
          <w:sz w:val="22"/>
          <w:szCs w:val="22"/>
          <w:lang w:eastAsia="es-PE"/>
        </w:rPr>
        <w:t>DE LA INCLUSIÓN DE OFICIO DE RÍMAC</w:t>
      </w:r>
    </w:p>
    <w:p w14:paraId="5384C325" w14:textId="77777777" w:rsidR="00DE7038" w:rsidRPr="00C14B45" w:rsidRDefault="00DE7038" w:rsidP="00DE7038">
      <w:pPr>
        <w:spacing w:before="0" w:after="0" w:line="240" w:lineRule="auto"/>
        <w:contextualSpacing/>
        <w:jc w:val="both"/>
        <w:rPr>
          <w:rFonts w:ascii="Arial Narrow" w:eastAsia="Arial Narrow" w:hAnsi="Arial Narrow" w:cs="Arial Narrow"/>
          <w:b/>
          <w:color w:val="000000"/>
          <w:sz w:val="22"/>
          <w:szCs w:val="22"/>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Arial Narrow" w:hAnsi="Arial Narrow" w:cs="Arial Narrow"/>
          <w:color w:val="000000"/>
          <w:sz w:val="22"/>
          <w:szCs w:val="22"/>
          <w:vertAlign w:val="superscript"/>
          <w:lang w:eastAsia="es-ES"/>
        </w:rPr>
        <w:footnoteReference w:id="3"/>
      </w:r>
      <w:r w:rsidRPr="00C14B45">
        <w:rPr>
          <w:rFonts w:ascii="Arial Narrow" w:eastAsia="Arial Narrow" w:hAnsi="Arial Narrow" w:cs="Arial Narrow"/>
          <w:color w:val="000000"/>
          <w:sz w:val="22"/>
          <w:szCs w:val="22"/>
          <w:lang w:eastAsia="es-ES"/>
        </w:rPr>
        <w:t>.</w:t>
      </w:r>
    </w:p>
    <w:p w14:paraId="3FDE88FE" w14:textId="77777777" w:rsidR="00DE7038" w:rsidRPr="00C14B45" w:rsidRDefault="00DE7038" w:rsidP="00DE7038">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sz w:val="22"/>
          <w:szCs w:val="22"/>
          <w:lang w:eastAsia="es-PE"/>
        </w:rPr>
        <w:t xml:space="preserve">procedimiento </w:t>
      </w:r>
      <w:r w:rsidRPr="00FB3D41">
        <w:rPr>
          <w:rFonts w:ascii="Arial Narrow" w:eastAsia="Arial Narrow" w:hAnsi="Arial Narrow" w:cs="Arial Narrow"/>
          <w:color w:val="000000"/>
          <w:sz w:val="22"/>
          <w:szCs w:val="22"/>
          <w:lang w:val="es-ES" w:eastAsia="es-ES"/>
        </w:rPr>
        <w:t>administrativo</w:t>
      </w:r>
      <w:r w:rsidRPr="00FB3D41">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B3D41">
        <w:rPr>
          <w:rStyle w:val="Refdenotaalpie"/>
          <w:rFonts w:ascii="Arial Narrow" w:eastAsia="Arial Narrow" w:hAnsi="Arial Narrow" w:cs="Arial Narrow"/>
          <w:sz w:val="22"/>
          <w:szCs w:val="22"/>
          <w:vertAlign w:val="superscript"/>
          <w:lang w:eastAsia="es-PE"/>
        </w:rPr>
        <w:footnoteReference w:id="4"/>
      </w:r>
      <w:r w:rsidRPr="00FB3D41">
        <w:rPr>
          <w:rFonts w:ascii="Arial Narrow" w:eastAsia="Arial Narrow" w:hAnsi="Arial Narrow" w:cs="Arial Narrow"/>
          <w:sz w:val="22"/>
          <w:szCs w:val="22"/>
          <w:lang w:eastAsia="es-PE"/>
        </w:rPr>
        <w:t>.</w:t>
      </w:r>
    </w:p>
    <w:p w14:paraId="732AD72E" w14:textId="77777777" w:rsidR="00DE7038" w:rsidRPr="00FB3D41" w:rsidRDefault="00DE7038" w:rsidP="00DE7038">
      <w:pPr>
        <w:pStyle w:val="Prrafodelista"/>
        <w:spacing w:before="0" w:after="0" w:line="240" w:lineRule="auto"/>
        <w:rPr>
          <w:rFonts w:ascii="Arial Narrow" w:eastAsia="Arial Narrow" w:hAnsi="Arial Narrow" w:cs="Arial Narrow"/>
          <w:sz w:val="22"/>
          <w:szCs w:val="22"/>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084322">
        <w:rPr>
          <w:rFonts w:ascii="Arial Narrow" w:eastAsia="Arial Narrow" w:hAnsi="Arial Narrow" w:cs="Arial Narrow"/>
          <w:sz w:val="22"/>
          <w:szCs w:val="22"/>
        </w:rPr>
        <w:t xml:space="preserve">En ese sentido, se verifica que, del escrito de denuncia del </w:t>
      </w:r>
      <w:r w:rsidRPr="00084322">
        <w:rPr>
          <w:rFonts w:ascii="Arial Narrow" w:eastAsia="Arial Narrow" w:hAnsi="Arial Narrow" w:cs="Arial Narrow"/>
          <w:color w:val="000000"/>
          <w:kern w:val="0"/>
          <w:sz w:val="22"/>
          <w:szCs w:val="22"/>
          <w:lang w:val="es-ES" w:eastAsia="es-ES"/>
          <w14:ligatures w14:val="none"/>
        </w:rPr>
        <w:t xml:space="preserve">24 de mayo de 2025 </w:t>
      </w:r>
      <w:r w:rsidRPr="00084322">
        <w:rPr>
          <w:rFonts w:ascii="Arial Narrow" w:eastAsia="Arial Narrow" w:hAnsi="Arial Narrow" w:cs="Arial Narrow"/>
          <w:sz w:val="22"/>
          <w:szCs w:val="22"/>
        </w:rPr>
        <w:t xml:space="preserve">Rímac. tendría relación con los hechos materia de denuncia, toda vez que fue el emisor del Seguro de Desgravamen - </w:t>
      </w:r>
      <w:r w:rsidRPr="00084322">
        <w:rPr>
          <w:rFonts w:ascii="Arial Narrow" w:eastAsia="Arial Narrow" w:hAnsi="Arial Narrow" w:cs="Arial Narrow"/>
          <w:color w:val="000000"/>
          <w:kern w:val="0"/>
          <w:sz w:val="22"/>
          <w:szCs w:val="22"/>
          <w:lang w:eastAsia="es-ES"/>
          <w14:ligatures w14:val="none"/>
        </w:rPr>
        <w:t xml:space="preserve">Póliza 000101570100035600 </w:t>
      </w:r>
      <w:r w:rsidRPr="00084322">
        <w:rPr>
          <w:rFonts w:ascii="Arial Narrow" w:eastAsia="Arial Narrow" w:hAnsi="Arial Narrow" w:cs="Arial Narrow"/>
          <w:sz w:val="22"/>
          <w:szCs w:val="22"/>
        </w:rPr>
        <w:t>al momento de los hechos materia de denuncia.</w:t>
      </w:r>
    </w:p>
    <w:p w14:paraId="588349A7" w14:textId="77777777" w:rsidR="00DE7038" w:rsidRPr="00084322" w:rsidRDefault="00DE7038" w:rsidP="00DE7038">
      <w:pPr>
        <w:spacing w:before="0" w:after="0" w:line="240" w:lineRule="auto"/>
        <w:jc w:val="both"/>
        <w:rPr>
          <w:rFonts w:ascii="Arial Narrow" w:eastAsia="Arial Narrow" w:hAnsi="Arial Narrow" w:cs="Arial Narrow"/>
          <w:sz w:val="22"/>
          <w:szCs w:val="22"/>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084322">
        <w:rPr>
          <w:rFonts w:ascii="Arial Narrow" w:eastAsia="Arial Narrow" w:hAnsi="Arial Narrow" w:cs="Arial Narrow"/>
          <w:sz w:val="22"/>
          <w:szCs w:val="22"/>
        </w:rPr>
        <w:t xml:space="preserve">En ese sentido, corresponde también tener a Rímac </w:t>
      </w:r>
      <w:r>
        <w:rPr>
          <w:rFonts w:ascii="Arial Narrow" w:eastAsia="Arial Narrow" w:hAnsi="Arial Narrow" w:cs="Arial Narrow"/>
          <w:sz w:val="22"/>
          <w:szCs w:val="22"/>
        </w:rPr>
        <w:t>c</w:t>
      </w:r>
      <w:r w:rsidRPr="00084322">
        <w:rPr>
          <w:rFonts w:ascii="Arial Narrow" w:eastAsia="Arial Narrow" w:hAnsi="Arial Narrow" w:cs="Arial Narrow"/>
          <w:sz w:val="22"/>
          <w:szCs w:val="22"/>
        </w:rPr>
        <w:t>omo parte denunciada en el presente procedimiento.</w:t>
      </w:r>
    </w:p>
    <w:p w14:paraId="7ABA16C8" w14:textId="77777777" w:rsidR="00DE7038" w:rsidRPr="00084322" w:rsidRDefault="00DE7038" w:rsidP="00DE70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4322">
        <w:rPr>
          <w:rFonts w:ascii="Arial Narrow" w:eastAsia="Arial Narrow" w:hAnsi="Arial Narrow" w:cs="Arial Narrow"/>
          <w:b/>
          <w:color w:val="000000"/>
          <w:kern w:val="0"/>
          <w:sz w:val="22"/>
          <w:szCs w:val="22"/>
          <w:lang w:eastAsia="es-PE"/>
          <w14:ligatures w14:val="none"/>
        </w:rPr>
        <w:t>DE LA ADMISIÓN A TRÁMITE DE LA DENUNCIA</w:t>
      </w:r>
    </w:p>
    <w:p w14:paraId="0369024C" w14:textId="77777777" w:rsidR="00DE7038" w:rsidRPr="00084322" w:rsidRDefault="00DE7038" w:rsidP="00DE703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84322">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0843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sz w:val="22"/>
          <w:szCs w:val="22"/>
          <w:vertAlign w:val="superscript"/>
          <w14:ligatures w14:val="none"/>
        </w:rPr>
        <w:footnoteReference w:id="5"/>
      </w:r>
      <w:r w:rsidRPr="00084322">
        <w:rPr>
          <w:rFonts w:ascii="Arial Narrow" w:eastAsia="Arial Narrow" w:hAnsi="Arial Narrow" w:cs="Arial Narrow"/>
          <w:color w:val="000000"/>
          <w:kern w:val="0"/>
          <w:sz w:val="22"/>
          <w:szCs w:val="22"/>
          <w:lang w:eastAsia="es-PE"/>
          <w14:ligatures w14:val="none"/>
        </w:rPr>
        <w:t xml:space="preserve">, considera </w:t>
      </w:r>
      <w:r w:rsidRPr="00084322">
        <w:rPr>
          <w:rFonts w:ascii="Arial Narrow" w:eastAsia="Arial Narrow" w:hAnsi="Arial Narrow" w:cs="Arial Narrow"/>
          <w:kern w:val="0"/>
          <w14:ligatures w14:val="none"/>
          <w:sz w:val="22"/>
          <w:szCs w:val="22"/>
        </w:rPr>
        <w:t xml:space="preserve">que el hecho denunciado, </w:t>
      </w:r>
      <w:r w:rsidRPr="007D64EB">
        <w:rPr>
          <w:rFonts w:ascii="Arial Narrow" w:eastAsia="Arial Narrow" w:hAnsi="Arial Narrow" w:cs="Arial Narrow"/>
          <w:kern w:val="0"/>
          <w14:ligatures w14:val="none"/>
          <w:sz w:val="22"/>
          <w:szCs w:val="22"/>
        </w:rPr>
        <w:t xml:space="preserve">consistente en que </w:t>
      </w:r>
      <w:r w:rsidR="007D64EB" w:rsidRPr="007D64EB">
        <w:rPr>
          <w:rFonts w:ascii="Arial Narrow" w:eastAsia="Arial Narrow" w:hAnsi="Arial Narrow" w:cs="Arial Narrow"/>
          <w:bCs/>
          <w:sz w:val="22"/>
          <w:szCs w:val="22"/>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r w:rsidRPr="00084322">
        <w:rPr>
          <w:rStyle w:val="Refdenotaalpie"/>
          <w:rFonts w:ascii="Arial Narrow" w:eastAsia="Arial Narrow" w:hAnsi="Arial Narrow" w:cs="Arial Narrow"/>
          <w:kern w:val="0"/>
          <w:sz w:val="22"/>
          <w:szCs w:val="22"/>
          <w:vertAlign w:val="superscript"/>
          <w14:ligatures w14:val="none"/>
        </w:rPr>
        <w:footnoteReference w:id="6"/>
      </w:r>
      <w:r w:rsidRPr="00084322">
        <w:rPr>
          <w:rFonts w:ascii="Arial Narrow" w:eastAsia="Arial Narrow" w:hAnsi="Arial Narrow" w:cs="Arial Narrow"/>
          <w:kern w:val="0"/>
          <w14:ligatures w14:val="none"/>
          <w:sz w:val="22"/>
          <w:szCs w:val="22"/>
        </w:rPr>
        <w:t>.</w:t>
      </w:r>
    </w:p>
    <w:p w14:paraId="35C2C636" w14:textId="77777777" w:rsidR="00DE7038" w:rsidRDefault="00DE7038" w:rsidP="00DE70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4322">
        <w:rPr>
          <w:rFonts w:ascii="Arial Narrow" w:eastAsia="Arial Narrow" w:hAnsi="Arial Narrow" w:cs="Arial Narrow"/>
          <w:kern w:val="0"/>
          <w14:ligatures w14:val="none"/>
          <w:sz w:val="22"/>
          <w:szCs w:val="22"/>
        </w:rPr>
        <w:t xml:space="preserve">la Secretaría Técnica, en ejercicio de sus facultades, </w:t>
      </w:r>
      <w:r w:rsidRPr="00084322">
        <w:rPr>
          <w:rFonts w:ascii="Arial Narrow" w:eastAsia="Arial Narrow" w:hAnsi="Arial Narrow" w:cs="Arial Narrow"/>
          <w:color w:val="000000"/>
          <w:kern w:val="0"/>
          <w:sz w:val="22"/>
          <w:szCs w:val="22"/>
          <w:lang w:eastAsia="es-PE"/>
          <w14:ligatures w14:val="none"/>
        </w:rPr>
        <w:t xml:space="preserve">considera </w:t>
      </w:r>
      <w:r w:rsidRPr="00084322">
        <w:rPr>
          <w:rFonts w:ascii="Arial Narrow" w:eastAsia="Arial Narrow" w:hAnsi="Arial Narrow" w:cs="Arial Narrow"/>
          <w:kern w:val="0"/>
          <w14:ligatures w14:val="none"/>
          <w:sz w:val="22"/>
          <w:szCs w:val="22"/>
        </w:rPr>
        <w:t xml:space="preserve">que el hecho denunciado, consistente en que </w:t>
      </w:r>
      <w:r w:rsidR="007D64EB" w:rsidRPr="007D64EB">
        <w:rPr>
          <w:rFonts w:ascii="Arial Narrow" w:eastAsia="Arial Narrow" w:hAnsi="Arial Narrow" w:cs="Arial Narrow"/>
          <w:bCs/>
          <w:sz w:val="22"/>
          <w:szCs w:val="22"/>
        </w:rPr>
        <w:t xml:space="preserve">el Banco BBVA Perú S.A. y Rímac Seguros y Reaseguros S.A. se habrían </w:t>
      </w:r>
      <w:r w:rsidR="007D64EB" w:rsidRPr="007D64EB">
        <w:rPr>
          <w:rFonts w:ascii="Arial Narrow" w:eastAsia="Arial Narrow" w:hAnsi="Arial Narrow" w:cs="Arial Narrow"/>
          <w:bCs/>
          <w:sz w:val="22"/>
          <w:szCs w:val="22"/>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sz w:val="22"/>
          <w:szCs w:val="22"/>
        </w:rPr>
        <w:t/>
      </w:r>
      <w:proofErr w:type="spellEnd"/>
      <w:r w:rsidR="007D64EB" w:rsidRPr="007D64EB">
        <w:rPr>
          <w:rFonts w:ascii="Arial Narrow" w:eastAsia="Arial Narrow" w:hAnsi="Arial Narrow" w:cs="Arial Narrow"/>
          <w:bCs/>
          <w:sz w:val="22"/>
          <w:szCs w:val="22"/>
        </w:rPr>
        <w:t xml:space="preserve"> 000101570100035600 por su diagnóstico de demencia en la enfermedad de Alzheimer realizado el 31 de octubre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p>
    <w:p w14:paraId="37F54A04" w14:textId="77777777" w:rsidR="00DE7038" w:rsidRPr="00084322" w:rsidRDefault="00DE7038" w:rsidP="00DE703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4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4322">
        <w:rPr>
          <w:rStyle w:val="Refdenotaalpie"/>
          <w:rFonts w:ascii="Arial Narrow" w:eastAsia="Arial Narrow" w:hAnsi="Arial Narrow" w:cs="Arial Narrow"/>
          <w:kern w:val="0"/>
          <w:sz w:val="22"/>
          <w:szCs w:val="22"/>
          <w:vertAlign w:val="superscript"/>
          <w14:ligatures w14:val="none"/>
        </w:rPr>
        <w:footnoteReference w:id="7"/>
      </w:r>
      <w:r w:rsidRPr="00084322">
        <w:rPr>
          <w:rFonts w:ascii="Arial Narrow" w:eastAsia="Arial Narrow" w:hAnsi="Arial Narrow" w:cs="Arial Narrow"/>
          <w:color w:val="000000"/>
          <w:kern w:val="0"/>
          <w:sz w:val="22"/>
          <w:szCs w:val="22"/>
          <w:lang w:eastAsia="es-PE"/>
          <w14:ligatures w14:val="none"/>
        </w:rPr>
        <w:t>.</w:t>
      </w:r>
    </w:p>
    <w:p w14:paraId="281E3443" w14:textId="77777777" w:rsidR="00DE7038" w:rsidRPr="0026598E" w:rsidRDefault="00DE7038" w:rsidP="00DE70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B977516" w14:textId="77777777" w:rsidR="00DE7038" w:rsidRPr="0026598E" w:rsidRDefault="00DE7038" w:rsidP="00DE70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w:t>
      </w:r>
      <w:r w:rsidRPr="00754FCC">
        <w:rPr>
          <w:rFonts w:ascii="Arial Narrow" w:eastAsia="Arial Narrow" w:hAnsi="Arial Narrow" w:cs="Arial Narrow"/>
          <w:color w:val="000000"/>
          <w:kern w:val="0"/>
          <w:sz w:val="22"/>
          <w:szCs w:val="22"/>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Arial Narrow" w:hAnsi="Arial Narrow" w:cs="Arial Narrow"/>
          <w:color w:val="000000"/>
          <w:kern w:val="0"/>
          <w:sz w:val="22"/>
          <w:szCs w:val="22"/>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Al Banco</w:t>
      </w:r>
      <w:r w:rsidRPr="00171E2D">
        <w:rPr>
          <w:rFonts w:ascii="Arial Narrow" w:eastAsia="Arial Narrow" w:hAnsi="Arial Narrow" w:cs="Arial Narrow"/>
          <w:color w:val="000000"/>
          <w:kern w:val="0"/>
          <w:sz w:val="22"/>
          <w:szCs w:val="22"/>
          <w:lang w:val="es-ES" w:eastAsia="es-ES"/>
          <w14:ligatures w14:val="none"/>
        </w:rPr>
        <w:t xml:space="preserve">:</w:t>
      </w:r>
      <w:r w:rsidRPr="00171E2D">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 Rímac</w:t>
      </w:r>
      <w:r w:rsidRPr="00171E2D">
        <w:rPr>
          <w:rFonts w:ascii="Arial Narrow" w:eastAsia="Arial Narrow" w:hAnsi="Arial Narrow" w:cs="Arial Narrow"/>
          <w:color w:val="000000"/>
          <w:kern w:val="0"/>
          <w:sz w:val="22"/>
          <w:szCs w:val="22"/>
          <w:lang w:val="es-ES" w:eastAsia="es-ES"/>
          <w14:ligatures w14:val="none"/>
        </w:rPr>
        <w:t>:</w:t>
      </w:r>
      <w:r w:rsidRPr="00171E2D">
        <w:rPr>
          <w:rFonts w:ascii="Arial Narrow" w:eastAsia="Arial Narrow" w:hAnsi="Arial Narrow" w:cs="Arial Narrow"/>
          <w:color w:val="000000"/>
          <w:kern w:val="0"/>
          <w:sz w:val="22"/>
          <w:szCs w:val="22"/>
          <w:lang w:eastAsia="es-ES"/>
          <w14:ligatures w14:val="none"/>
        </w:rPr>
        <w:t xml:space="preserve"> </w:t>
      </w:r>
      <w:r w:rsidR="008F2B0C"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2B0C" w:rsidRPr="00171E2D">
        <w:rPr>
          <w:rFonts w:ascii="Arial Narrow" w:eastAsia="Arial Narrow" w:hAnsi="Arial Narrow" w:cs="Arial Narrow"/>
          <w:color w:val="000000"/>
          <w:kern w:val="0"/>
          <w:sz w:val="22"/>
          <w:szCs w:val="22"/>
          <w:lang w:val="es-ES" w:eastAsia="es-ES"/>
          <w14:ligatures w14:val="none"/>
        </w:rPr>
        <w:t/>
      </w:r>
      <w:proofErr w:type="spellEnd"/>
      <w:r w:rsidR="008F2B0C" w:rsidRPr="00171E2D">
        <w:rPr>
          <w:rFonts w:ascii="Arial Narrow" w:eastAsia="Arial Narrow" w:hAnsi="Arial Narrow" w:cs="Arial Narrow"/>
          <w:color w:val="000000"/>
          <w:kern w:val="0"/>
          <w:sz w:val="22"/>
          <w:szCs w:val="22"/>
          <w:lang w:val="es-ES" w:eastAsia="es-ES"/>
          <w14:ligatures w14:val="none"/>
        </w:rPr>
        <w:t xml:space="preserve"> </w:t>
      </w:r>
      <w:r w:rsidR="008F2B0C" w:rsidRPr="00171E2D">
        <w:rPr>
          <w:rFonts w:ascii="Arial Narrow" w:eastAsia="Arial Narrow" w:hAnsi="Arial Narrow" w:cs="Arial Narrow"/>
          <w:color w:val="000000"/>
          <w:kern w:val="0"/>
          <w:sz w:val="22"/>
          <w:szCs w:val="22"/>
          <w:lang w:eastAsia="es-ES"/>
          <w14:ligatures w14:val="none"/>
        </w:rPr>
        <w:t xml:space="preserve">000101570100035600 </w:t>
      </w:r>
      <w:r w:rsidR="008F2B0C"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8F2B0C" w:rsidRPr="00171E2D">
        <w:rPr>
          <w:rFonts w:ascii="Arial Narrow" w:eastAsia="Arial Narrow" w:hAnsi="Arial Narrow" w:cs="Arial Narrow"/>
          <w:color w:val="000000"/>
          <w:kern w:val="0"/>
          <w:sz w:val="22"/>
          <w:szCs w:val="22"/>
          <w:lang w:val="es-ES" w:eastAsia="es-ES"/>
          <w14:ligatures w14:val="none"/>
        </w:rPr>
        <w:t>ii</w:t>
      </w:r>
      <w:proofErr w:type="spellEnd"/>
      <w:r w:rsidR="008F2B0C"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Arial Narrow" w:hAnsi="Arial Narrow" w:cs="Arial Narrow"/>
          <w:color w:val="000000"/>
          <w:kern w:val="0"/>
          <w:sz w:val="22"/>
          <w:szCs w:val="22"/>
          <w:lang w:val="es-ES" w:eastAsia="es-ES"/>
          <w14:ligatures w14:val="none"/>
        </w:rPr>
        <w:t>.</w:t>
      </w:r>
    </w:p>
    <w:p w14:paraId="4601933A" w14:textId="77777777" w:rsidR="00DE7038" w:rsidRPr="00822C3F" w:rsidRDefault="00DE7038" w:rsidP="00DE70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3CB515" w14:textId="77777777" w:rsidR="00DE7038" w:rsidRDefault="00DE7038" w:rsidP="00DE703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sz w:val="22"/>
          <w:szCs w:val="22"/>
          <w:lang w:eastAsia="es-PE"/>
        </w:rPr>
      </w:pPr>
      <w:r w:rsidRPr="00EE2F7D">
        <w:rPr>
          <w:rFonts w:ascii="Arial Narrow" w:eastAsia="Arial Narrow" w:hAnsi="Arial Narrow" w:cs="Arial Narrow"/>
          <w:b/>
          <w:color w:val="000000"/>
          <w:sz w:val="22"/>
          <w:szCs w:val="22"/>
          <w:lang w:eastAsia="es-PE"/>
        </w:rPr>
        <w:t xml:space="preserve">PRIMERO:</w:t>
      </w:r>
      <w:r w:rsidRPr="00EE2F7D">
        <w:rPr>
          <w:rFonts w:ascii="Arial Narrow" w:eastAsia="Arial Narrow" w:hAnsi="Arial Narrow" w:cs="Arial Narrow"/>
          <w:color w:val="000000"/>
          <w:sz w:val="22"/>
          <w:szCs w:val="22"/>
          <w:lang w:eastAsia="es-PE"/>
        </w:rPr>
        <w:t xml:space="preserve"> </w:t>
      </w:r>
      <w:r w:rsidRPr="00EE2F7D">
        <w:rPr>
          <w:rFonts w:ascii="Arial Narrow" w:eastAsia="Arial Narrow" w:hAnsi="Arial Narrow" w:cs="Arial Narrow"/>
          <w:color w:val="000000"/>
          <w:sz w:val="22"/>
          <w:szCs w:val="22"/>
          <w:lang w:eastAsia="es-PE"/>
        </w:rPr>
        <w:t>incluir de oficio a Rímac Seguros y Reaseguros S.A. en el presente procedimiento.</w:t>
      </w:r>
    </w:p>
    <w:p w14:paraId="19777ADA" w14:textId="77777777" w:rsidR="00DE7038" w:rsidRPr="0026598E" w:rsidRDefault="00DE7038" w:rsidP="00DE703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7B0BE16" w14:textId="77777777" w:rsidR="00DE7038" w:rsidRPr="00ED78BC"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mayo de 2025, interpuesta por la señora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14B4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12DDC">
        <w:rPr>
          <w:rFonts w:ascii="Arial Narrow" w:eastAsia="Arial Narrow" w:hAnsi="Arial Narrow" w:cs="Arial Narrow"/>
          <w:sz w:val="22"/>
          <w:szCs w:val="22"/>
        </w:rPr>
        <w:t xml:space="preserve"/>
      </w:r>
      <w:r w:rsidRPr="00ED78BC">
        <w:rPr>
          <w:rFonts w:ascii="Arial Narrow" w:eastAsia="Arial Narrow" w:hAnsi="Arial Narrow" w:cs="Arial Narrow"/>
          <w:sz w:val="22"/>
          <w:szCs w:val="22"/>
        </w:rPr>
        <w:t/>
      </w:r>
      <w:r w:rsidRPr="00ED78BC">
        <w:rPr>
          <w:rFonts w:ascii="Arial Narrow" w:eastAsia="Arial Narrow" w:hAnsi="Arial Narrow" w:cs="Arial Narrow"/>
          <w:color w:val="000000"/>
          <w:kern w:val="0"/>
          <w:sz w:val="22"/>
          <w:szCs w:val="22"/>
          <w:shd w:val="clear" w:color="auto" w:fill="FFFFFF"/>
          <w:lang w:eastAsia="es-PE"/>
          <w14:ligatures w14:val="none"/>
        </w:rPr>
        <w:t/>
      </w:r>
    </w:p>
    <w:p w14:paraId="72791101" w14:textId="77777777" w:rsidR="00DE7038" w:rsidRPr="00ED78BC"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78BC">
        <w:rPr>
          <w:rFonts w:ascii="Arial Narrow" w:eastAsia="Arial Narrow" w:hAnsi="Arial Narrow" w:cs="Arial Narrow"/>
          <w:color w:val="000000"/>
          <w:kern w:val="0"/>
          <w:sz w:val="22"/>
          <w:szCs w:val="22"/>
          <w:lang w:eastAsia="es-PE"/>
          <w14:ligatures w14:val="none"/>
        </w:rPr>
        <w:t>Presunta</w:t>
      </w:r>
      <w:r w:rsidRPr="00ED78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D78BC">
        <w:rPr>
          <w:rFonts w:ascii="Arial Narrow" w:eastAsia="Arial Narrow" w:hAnsi="Arial Narrow" w:cs="Arial Narrow"/>
          <w:kern w:val="0"/>
          <w:sz w:val="22"/>
          <w:szCs w:val="22"/>
          <w:lang w:eastAsia="es-PE"/>
          <w14:ligatures w14:val="none"/>
        </w:rPr>
        <w:t xml:space="preserve"> </w:t>
      </w:r>
      <w:r w:rsidRPr="00084322">
        <w:rPr>
          <w:rFonts w:ascii="Arial Narrow" w:eastAsia="Arial Narrow" w:hAnsi="Arial Narrow" w:cs="Arial Narrow"/>
          <w:kern w:val="0"/>
          <w:sz w:val="22"/>
          <w:szCs w:val="22"/>
          <w:lang w:eastAsia="es-PE"/>
          <w14:ligatures w14:val="none"/>
        </w:rPr>
        <w:t xml:space="preserve">de </w:t>
      </w:r>
      <w:r w:rsidRPr="000843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sz w:val="22"/>
          <w:szCs w:val="22"/>
        </w:rPr>
        <w:t xml:space="preserve">los proveedores denunciados no habrían cumplido con brindar una respuesta dentro del plazo legal a la solicitud de cobertura del </w:t>
      </w:r>
      <w:r w:rsidRPr="003E2C91">
        <w:rPr>
          <w:rFonts w:ascii="Arial Narrow" w:eastAsia="Arial Narrow" w:hAnsi="Arial Narrow" w:cs="Arial Narrow"/>
          <w:color w:val="000000"/>
          <w:kern w:val="0"/>
          <w:sz w:val="22"/>
          <w:szCs w:val="22"/>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sz w:val="22"/>
          <w:szCs w:val="22"/>
        </w:rPr>
        <w:t>.</w:t>
      </w:r>
    </w:p>
    <w:p w14:paraId="52C72341" w14:textId="77777777" w:rsidR="00DE7038" w:rsidRPr="00EC7A92" w:rsidRDefault="00DE7038" w:rsidP="00DE7038">
      <w:pPr>
        <w:spacing w:before="0" w:after="0" w:line="240" w:lineRule="auto"/>
        <w:jc w:val="both"/>
        <w:rPr>
          <w:rFonts w:ascii="Arial Narrow" w:eastAsia="Arial Narrow" w:hAnsi="Arial Narrow" w:cs="Arial Narrow"/>
          <w:kern w:val="0"/>
          <w14:ligatures w14:val="none"/>
          <w:sz w:val="22"/>
          <w:szCs w:val="22"/>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2697">
        <w:rPr>
          <w:rFonts w:ascii="Arial Narrow" w:eastAsia="Arial Narrow" w:hAnsi="Arial Narrow" w:cs="Arial Narrow"/>
          <w:color w:val="000000"/>
          <w:kern w:val="0"/>
          <w:sz w:val="22"/>
          <w:szCs w:val="22"/>
          <w:lang w:eastAsia="es-PE"/>
          <w14:ligatures w14:val="none"/>
        </w:rPr>
        <w:t>Presunta</w:t>
      </w:r>
      <w:r w:rsidRPr="001126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2697">
        <w:rPr>
          <w:rFonts w:ascii="Arial Narrow" w:eastAsia="Arial Narrow" w:hAnsi="Arial Narrow" w:cs="Arial Narrow"/>
          <w:kern w:val="0"/>
          <w:sz w:val="22"/>
          <w:szCs w:val="22"/>
          <w:lang w:eastAsia="es-PE"/>
          <w14:ligatures w14:val="none"/>
        </w:rPr>
        <w:t xml:space="preserve"> de </w:t>
      </w:r>
      <w:r w:rsidRPr="001126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kern w:val="0"/>
          <w14:ligatures w14:val="none"/>
          <w:sz w:val="22"/>
          <w:szCs w:val="22"/>
        </w:rPr>
        <w:t>el</w:t>
      </w:r>
      <w:r w:rsidRPr="007D64EB">
        <w:rPr>
          <w:rFonts w:ascii="Arial Narrow" w:eastAsia="Arial Narrow" w:hAnsi="Arial Narrow" w:cs="Arial Narrow"/>
          <w:bCs/>
          <w:sz w:val="22"/>
          <w:szCs w:val="22"/>
        </w:rPr>
        <w:t xml:space="preserve"> Banco BBVA Perú S.A. y Rímac Seguros y Reaseguros S.A. </w:t>
      </w:r>
      <w:r w:rsidRPr="007D64EB">
        <w:rPr>
          <w:rFonts w:ascii="Arial Narrow" w:eastAsia="Arial Narrow" w:hAnsi="Arial Narrow" w:cs="Arial Narrow"/>
          <w:kern w:val="0"/>
          <w14:ligatures w14:val="none"/>
          <w:sz w:val="22"/>
          <w:szCs w:val="22"/>
        </w:rPr>
        <w:t xml:space="preserve">se habrían negado injustificadamente a otorgar a la denunciante la cobertura del Seguro </w:t>
      </w:r>
      <w:r w:rsidRPr="007D64EB">
        <w:rPr>
          <w:rFonts w:ascii="Arial Narrow" w:eastAsia="Arial Narrow" w:hAnsi="Arial Narrow" w:cs="Arial Narrow"/>
          <w:color w:val="000000"/>
          <w:kern w:val="0"/>
          <w:sz w:val="22"/>
          <w:szCs w:val="22"/>
          <w:lang w:eastAsia="es-ES"/>
          <w14:ligatures w14:val="none"/>
        </w:rPr>
        <w:t>de Desgravamen</w:t>
      </w:r>
      <w:r w:rsidRPr="007D64EB">
        <w:rPr>
          <w:rFonts w:ascii="Arial Narrow" w:eastAsia="Arial Narrow" w:hAnsi="Arial Narrow" w:cs="Arial Narrow"/>
          <w:kern w:val="0"/>
          <w14:ligatures w14:val="none"/>
          <w:sz w:val="22"/>
          <w:szCs w:val="22"/>
        </w:rPr>
        <w:t xml:space="preserve"> - Póliza </w:t>
      </w:r>
      <w:proofErr w:type="spellStart"/>
      <w:r w:rsidRPr="007D64EB">
        <w:rPr>
          <w:rFonts w:ascii="Arial Narrow" w:eastAsia="Arial Narrow" w:hAnsi="Arial Narrow" w:cs="Arial Narrow"/>
          <w:kern w:val="0"/>
          <w14:ligatures w14:val="none"/>
          <w:sz w:val="22"/>
          <w:szCs w:val="22"/>
        </w:rPr>
        <w:t/>
      </w:r>
      <w:proofErr w:type="spellEnd"/>
      <w:r w:rsidRPr="007D64EB">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color w:val="000000"/>
          <w:kern w:val="0"/>
          <w:sz w:val="22"/>
          <w:szCs w:val="22"/>
          <w:lang w:eastAsia="es-ES"/>
          <w14:ligatures w14:val="none"/>
        </w:rPr>
        <w:t xml:space="preserve">000101570100035600 </w:t>
      </w:r>
      <w:r w:rsidRPr="007D64EB">
        <w:rPr>
          <w:rFonts w:ascii="Arial Narrow" w:eastAsia="Arial Narrow" w:hAnsi="Arial Narrow" w:cs="Arial Narrow"/>
          <w:kern w:val="0"/>
          <w14:ligatures w14:val="none"/>
          <w:sz w:val="22"/>
          <w:szCs w:val="22"/>
        </w:rPr>
        <w:t>por</w:t>
      </w:r>
      <w:r w:rsidRPr="007D64EB">
        <w:rPr>
          <w:rFonts w:ascii="Arial Narrow" w:eastAsia="Arial Narrow" w:hAnsi="Arial Narrow" w:cs="Arial Narrow"/>
          <w:color w:val="000000"/>
          <w:kern w:val="0"/>
          <w:sz w:val="22"/>
          <w:szCs w:val="22"/>
          <w:lang w:eastAsia="es-ES"/>
          <w14:ligatures w14:val="none"/>
        </w:rPr>
        <w:t xml:space="preserve"> su diagnóstico de demencia en la enfermedad de Alzheimer realizado el 31 de octubre de 2024</w:t>
      </w:r>
      <w:r w:rsidRPr="00112697">
        <w:rPr>
          <w:rFonts w:ascii="Arial Narrow" w:eastAsia="Arial Narrow" w:hAnsi="Arial Narrow" w:cs="Arial Narrow"/>
          <w:color w:val="000000"/>
          <w:kern w:val="0"/>
          <w:sz w:val="22"/>
          <w:szCs w:val="22"/>
          <w:lang w:eastAsia="es-ES"/>
          <w14:ligatures w14:val="none"/>
        </w:rPr>
        <w:t xml:space="preserve">. </w:t>
      </w:r>
    </w:p>
    <w:p w14:paraId="6E169C7D" w14:textId="77777777" w:rsidR="00DE7038" w:rsidRPr="0026598E" w:rsidRDefault="00DE7038" w:rsidP="00DE7038">
      <w:pPr>
        <w:spacing w:before="0" w:after="0" w:line="240" w:lineRule="auto"/>
        <w:jc w:val="both"/>
        <w:rPr>
          <w:rFonts w:ascii="Arial Narrow" w:eastAsia="Arial Narrow" w:hAnsi="Arial Narrow" w:cs="Arial Narrow"/>
          <w:kern w:val="0"/>
          <w14:ligatures w14:val="none"/>
          <w:sz w:val="22"/>
          <w:szCs w:val="22"/>
        </w:rPr>
      </w:pPr>
    </w:p>
    <w:p w14:paraId="747E64B0" w14:textId="77777777" w:rsidR="00DE7038" w:rsidRPr="0026598E" w:rsidRDefault="00DE7038" w:rsidP="00DE703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TERCERO: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sz w:val="22"/>
          <w:szCs w:val="22"/>
          <w:lang w:eastAsia="es-PE"/>
          <w14:ligatures w14:val="none"/>
        </w:rPr>
        <w:t xml:space="preserve">denuncia </w:t>
      </w:r>
      <w:r w:rsidRPr="006D3CBE">
        <w:rPr>
          <w:rFonts w:ascii="Arial Narrow" w:eastAsia="Arial Narrow" w:hAnsi="Arial Narrow" w:cs="Arial Narrow"/>
          <w:color w:val="000000"/>
          <w:kern w:val="0"/>
          <w:sz w:val="22"/>
          <w:szCs w:val="22"/>
          <w:lang w:val="es-ES" w:eastAsia="es-ES"/>
          <w14:ligatures w14:val="none"/>
        </w:rPr>
        <w:t>del 24 de mayo de 2025</w:t>
      </w:r>
      <w:r w:rsidRPr="006D3CBE">
        <w:rPr>
          <w:rFonts w:ascii="Arial Narrow" w:eastAsia="Arial Narrow" w:hAnsi="Arial Narrow" w:cs="Arial Narrow"/>
          <w:kern w:val="0"/>
          <w14:ligatures w14:val="none"/>
          <w:sz w:val="22"/>
          <w:szCs w:val="22"/>
        </w:rPr>
        <w:t>.</w:t>
      </w:r>
    </w:p>
    <w:p w14:paraId="2FE9A8C1" w14:textId="77777777" w:rsidR="00DE7038" w:rsidRPr="0026598E" w:rsidRDefault="00DE7038" w:rsidP="00DE70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CUARTO: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2DDC">
        <w:rPr>
          <w:rFonts w:ascii="Arial Narrow" w:eastAsia="Arial Narrow" w:hAnsi="Arial Narrow" w:cs="Arial Narrow"/>
          <w:sz w:val="22"/>
          <w:szCs w:val="22"/>
        </w:rPr>
        <w:t xml:space="preserve">Banco BBVA Perú S.A. y </w:t>
      </w:r>
      <w:r>
        <w:rPr>
          <w:rFonts w:ascii="Arial Narrow" w:eastAsia="Arial Narrow" w:hAnsi="Arial Narrow" w:cs="Arial Narrow"/>
          <w:sz w:val="22"/>
          <w:szCs w:val="22"/>
        </w:rPr>
        <w:t xml:space="preserve">a </w:t>
      </w:r>
      <w:r w:rsidRPr="00212DDC">
        <w:rPr>
          <w:rFonts w:ascii="Arial Narrow" w:eastAsia="Arial Narrow" w:hAnsi="Arial Narrow" w:cs="Arial Narrow"/>
          <w:sz w:val="22"/>
          <w:szCs w:val="22"/>
        </w:rPr>
        <w:t>Rímac Seguros y Reaseguros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F6191A2" w14:textId="77777777" w:rsidR="00DE7038" w:rsidRPr="0026598E"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0746A76" w14:textId="77777777" w:rsidR="00DE7038" w:rsidRPr="0026598E" w:rsidRDefault="00DE7038" w:rsidP="00DE703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D3ED8C" w14:textId="77777777" w:rsidR="00DE7038" w:rsidRPr="0026598E" w:rsidRDefault="00DE7038" w:rsidP="00DE70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4D0813" w14:textId="77777777" w:rsidR="00DE7038"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6F18BB">
        <w:rPr>
          <w:rFonts w:ascii="Arial Narrow" w:eastAsia="Arial Narrow" w:hAnsi="Arial Narrow" w:cs="Arial Narrow"/>
          <w:sz w:val="22"/>
          <w:szCs w:val="22"/>
        </w:rPr>
        <w:t>Banco BBVA Perú S.A.</w:t>
      </w:r>
      <w:r w:rsidRPr="00EE4AAB">
        <w:rPr>
          <w:rFonts w:ascii="Arial Narrow" w:eastAsia="Arial Narrow" w:hAnsi="Arial Narrow" w:cs="Arial Narrow"/>
          <w:color w:val="000000"/>
          <w:kern w:val="0"/>
          <w:sz w:val="22"/>
          <w:szCs w:val="22"/>
          <w:lang w:eastAsia="es-ES"/>
          <w14:ligatures w14:val="none"/>
        </w:rPr>
        <w:t xml:space="preserve">, </w:t>
      </w:r>
      <w:bookmarkEnd w:id="5"/>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Arial Narrow" w:hAnsi="Arial Narrow" w:cs="Arial Narrow"/>
          <w:color w:val="000000"/>
          <w:kern w:val="0"/>
          <w:sz w:val="22"/>
          <w:szCs w:val="22"/>
          <w:lang w:val="es-ES" w:eastAsia="es-ES"/>
          <w14:ligatures w14:val="none"/>
        </w:rPr>
        <w:t>.</w:t>
      </w:r>
    </w:p>
    <w:p w14:paraId="4D3B9040" w14:textId="77777777" w:rsidR="00DE7038" w:rsidRDefault="00DE7038" w:rsidP="00DE70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19CEC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9E5F9D">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Arial Narrow" w:hAnsi="Arial Narrow" w:cs="Arial Narrow"/>
          <w:color w:val="000000"/>
          <w:kern w:val="0"/>
          <w:sz w:val="22"/>
          <w:szCs w:val="22"/>
          <w:lang w:val="es-ES" w:eastAsia="es-ES"/>
          <w14:ligatures w14:val="none"/>
        </w:rPr>
        <w:t>.</w:t>
      </w:r>
    </w:p>
    <w:p w14:paraId="561F695C" w14:textId="77777777" w:rsidR="00DE7038" w:rsidRPr="0026598E" w:rsidRDefault="00DE7038" w:rsidP="00DE703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100A599F" w14:textId="77777777" w:rsidR="00DE7038" w:rsidRPr="0026598E" w:rsidRDefault="00DE7038" w:rsidP="00DE703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pacing w:before="0" w:after="0" w:line="240" w:lineRule="auto"/>
        <w:suppressAutoHyphens/>
        <w:jc w:val="both"/>
        <w:rPr>
          <w:rFonts w:ascii="Arial Narrow" w:eastAsia="Arial Narrow" w:hAnsi="Arial Narrow" w:cs="Arial Narrow"/>
          <w:kern w:val="0"/>
          <w:sz w:val="22"/>
          <w:szCs w:val="22"/>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878FA5E" w14:textId="77777777" w:rsidR="00DE7038" w:rsidRPr="00A67ADF" w:rsidRDefault="00DE7038" w:rsidP="00DE70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429BEB0" w14:textId="77777777" w:rsidR="00DE7038" w:rsidRPr="00A67ADF" w:rsidRDefault="00DE7038" w:rsidP="00DE7038">
      <w:pPr>
        <w:spacing w:before="0" w:after="0" w:line="240" w:lineRule="auto"/>
        <w:suppressAutoHyphens/>
        <w:jc w:val="both"/>
        <w:rPr>
          <w:rFonts w:ascii="Arial Narrow" w:eastAsia="Arial Narrow" w:hAnsi="Arial Narrow" w:cs="Arial Narrow"/>
          <w:sz w:val="22"/>
          <w:szCs w:val="22"/>
        </w:rPr>
      </w:pPr>
    </w:p>
    <w:p w14:paraId="30855E46" w14:textId="77777777" w:rsidR="00DE7038" w:rsidRPr="006F0D02" w:rsidRDefault="00DE7038" w:rsidP="00DE70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F18BB">
        <w:rPr>
          <w:rFonts w:ascii="Arial Narrow" w:eastAsia="Arial Narrow" w:hAnsi="Arial Narrow" w:cs="Arial Narrow"/>
          <w:sz w:val="22"/>
          <w:szCs w:val="22"/>
        </w:rPr>
        <w:t>Banco BBVA Perú S.A.</w:t>
      </w:r>
      <w:r>
        <w:rPr>
          <w:rFonts w:ascii="Arial Narrow" w:eastAsia="Arial Narrow" w:hAnsi="Arial Narrow" w:cs="Arial Narrow"/>
          <w:sz w:val="22"/>
          <w:szCs w:val="22"/>
        </w:rPr>
        <w:t xml:space="preserve"> </w:t>
      </w:r>
      <w:r w:rsidRPr="006F18BB">
        <w:rPr>
          <w:rFonts w:ascii="Arial Narrow" w:eastAsia="Arial Narrow" w:hAnsi="Arial Narrow" w:cs="Arial Narrow"/>
          <w:sz w:val="22"/>
          <w:szCs w:val="22"/>
          <w:shd w:val="clear" w:color="auto" w:fill="FFFFFF"/>
        </w:rPr>
        <w:t xml:space="preserve">para que </w:t>
      </w:r>
      <w:r w:rsidRPr="006F18B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E648329"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108718C"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BF8BD70" w14:textId="77777777" w:rsidR="00DE7038" w:rsidRPr="0026598E" w:rsidRDefault="00DE7038" w:rsidP="00DE7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14BB656" w14:textId="77777777" w:rsidR="00DE7038" w:rsidRPr="00843FBB" w:rsidRDefault="00DE7038" w:rsidP="00DE7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DDDFF4F"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1D7DD01"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su cónyuge, el señor [APELLIDO] , con DNI [DNI].</w:t>
      </w:r>
      <w:r w:rsidRPr="0026598E">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Pr>
          <w:rFonts w:ascii="Arial Narrow" w:eastAsia="Arial Narrow" w:hAnsi="Arial Narrow" w:cs="Arial Narrow"/>
          <w:sz w:val="16"/>
          <w:szCs w:val="16"/>
        </w:rPr>
        <w:t/>
      </w:r>
      <w:r w:rsidRPr="00904D05">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55093AFB" w14:textId="77777777" w:rsidR="00DE7038" w:rsidRPr="00B07A3C" w:rsidRDefault="00DE7038" w:rsidP="00DE7038">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TEXTO ÚNICO ORDENADO DE LA 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27444, LEY DEL PROCEDIMIENTO ADMINISTRATIVO GENERAL, APROBADO POR DECRETO SUPREMO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006-2026-JUS y publicado el 30 de abril de 2026</w:t>
      </w:r>
    </w:p>
    <w:p w14:paraId="5E287F48"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335DE5B"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31A93DB9" w14:textId="77777777" w:rsidR="00DE7038" w:rsidRPr="00B07A3C" w:rsidRDefault="00DE7038" w:rsidP="00DE7038">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eastAsia="Arial Narrow" w:hAnsi="Arial Narrow" w:cs="Arial Narrow"/>
          <w:b/>
          <w:bCs/>
          <w:sz w:val="16"/>
          <w:szCs w:val="16"/>
        </w:rPr>
      </w:pP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006-2026-JUS, publicado el 30 de abril de 2026 </w:t>
      </w:r>
    </w:p>
    <w:p w14:paraId="709674E4" w14:textId="77777777" w:rsidR="00DE7038" w:rsidRPr="00B07A3C" w:rsidRDefault="00DE7038" w:rsidP="00DE7038">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70F4F7B"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0168F6E2"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5EC50EF2"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FE3DC2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3828E15" w14:textId="77777777" w:rsidR="00DE7038" w:rsidRPr="0026598E" w:rsidRDefault="00DE7038" w:rsidP="00DE703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39E1517" w14:textId="77777777" w:rsidR="00DE7038" w:rsidRPr="0026598E" w:rsidRDefault="00DE7038" w:rsidP="00DE703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0D983DC" w14:textId="77777777" w:rsidR="00DE7038" w:rsidRPr="0026598E" w:rsidRDefault="00DE7038" w:rsidP="00DE7038">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52DA163"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9391CA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F0D9DB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31ADBE" w14:textId="77777777" w:rsidR="00DE7038" w:rsidRPr="0026598E" w:rsidRDefault="00DE7038" w:rsidP="00DE703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607EE36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8798863" w14:textId="77777777" w:rsidR="00DE7038" w:rsidRPr="0026598E" w:rsidRDefault="00DE7038" w:rsidP="00DE70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52AC80A" w14:textId="77777777" w:rsidR="00DE7038" w:rsidRPr="009E564A" w:rsidRDefault="00DE7038" w:rsidP="00DE7038">
      <w:pPr>
        <w:pStyle w:val="Textonotapie"/>
        <w:tabs>
          <w:tab w:val="left" w:pos="567"/>
        </w:tabs>
        <w:ind w:left="567" w:hanging="567"/>
        <w:jc w:val="both"/>
        <w:rPr>
          <w:rFonts w:ascii="Arial Narrow" w:eastAsia="Arial Narrow" w:hAnsi="Arial Narrow" w:cs="Arial Narrow"/>
          <w:sz w:val="16"/>
          <w:szCs w:val="16"/>
        </w:rPr>
      </w:pPr>
      <w:r w:rsidRPr="009E564A">
        <w:rPr>
          <w:rStyle w:val="Refdenotaalpie"/>
          <w:rFonts w:ascii="Arial Narrow" w:eastAsia="Arial Narrow" w:hAnsi="Arial Narrow" w:cs="Arial Narrow"/>
          <w:sz w:val="16"/>
          <w:szCs w:val="16"/>
          <w:vertAlign w:val="superscript"/>
        </w:rPr>
        <w:footnoteRef/>
      </w:r>
      <w:r w:rsidRPr="009E564A">
        <w:rPr>
          <w:rFonts w:ascii="Arial Narrow" w:eastAsia="Arial Narrow" w:hAnsi="Arial Narrow" w:cs="Arial Narrow"/>
          <w:sz w:val="16"/>
          <w:szCs w:val="16"/>
        </w:rPr>
        <w:t xml:space="preserve"/>
      </w:r>
      <w:r w:rsidRPr="009E564A">
        <w:rPr>
          <w:rFonts w:ascii="Arial Narrow" w:eastAsia="Arial Narrow" w:hAnsi="Arial Narrow" w:cs="Arial Narrow"/>
          <w:sz w:val="16"/>
          <w:szCs w:val="16"/>
        </w:rPr>
      </w:r>
      <w:r w:rsidRPr="009E564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E564A">
        <w:rPr>
          <w:rFonts w:ascii="Arial Narrow" w:eastAsia="Arial Narrow" w:hAnsi="Arial Narrow" w:cs="Arial Narrow"/>
          <w:b/>
          <w:sz w:val="16"/>
          <w:szCs w:val="16"/>
        </w:rPr>
        <w:t/>
      </w:r>
      <w:proofErr w:type="spellEnd"/>
      <w:r w:rsidRPr="009E564A">
        <w:rPr>
          <w:rFonts w:ascii="Arial Narrow" w:eastAsia="Arial Narrow" w:hAnsi="Arial Narrow" w:cs="Arial Narrow"/>
          <w:b/>
          <w:sz w:val="16"/>
          <w:szCs w:val="16"/>
        </w:rPr>
        <w:t xml:space="preserve">006-2026-JUS y publicado el 30 de abril de 2026</w:t>
      </w:r>
    </w:p>
    <w:p w14:paraId="05492DE9" w14:textId="77777777" w:rsidR="00DE7038" w:rsidRPr="009E564A" w:rsidRDefault="00DE7038" w:rsidP="00DE7038">
      <w:pPr>
        <w:pStyle w:val="Textonotapie"/>
        <w:ind w:left="1134"/>
        <w:jc w:val="both"/>
        <w:rPr>
          <w:rFonts w:ascii="Arial Narrow" w:eastAsia="Arial Narrow" w:hAnsi="Arial Narrow" w:cs="Arial Narrow"/>
          <w:b/>
          <w:bCs/>
          <w:sz w:val="16"/>
          <w:szCs w:val="16"/>
        </w:rPr>
      </w:pPr>
      <w:r w:rsidRPr="009E564A">
        <w:rPr>
          <w:rFonts w:ascii="Arial Narrow" w:eastAsia="Arial Narrow" w:hAnsi="Arial Narrow" w:cs="Arial Narrow"/>
          <w:b/>
          <w:bCs/>
          <w:sz w:val="16"/>
          <w:szCs w:val="16"/>
        </w:rPr>
        <w:t>Artículo 20.- Modalidades de notificación</w:t>
      </w:r>
    </w:p>
    <w:p w14:paraId="6372E3F0" w14:textId="77777777" w:rsidR="00DE7038" w:rsidRPr="009E564A" w:rsidRDefault="00DE7038" w:rsidP="00DE7038">
      <w:pPr>
        <w:pStyle w:val="Textonotapie"/>
        <w:ind w:left="1134" w:hanging="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20.4. </w:t>
      </w:r>
      <w:r w:rsidRPr="009E564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En caso de no recibirse respuesta automática de recepción en un plazo</w:t>
      </w:r>
      <w:r w:rsidRPr="0026598E">
        <w:rPr>
          <w:rFonts w:ascii="Arial Narrow" w:eastAsia="Arial Narrow" w:hAnsi="Arial Narrow" w:cs="Arial Narrow"/>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