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2A6FE987" w14:textId="77777777" w:rsidR="00CA59A2" w:rsidRPr="00DA33EB" w:rsidRDefault="00CA59A2" w:rsidP="00DA33E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r w:rsidRPr="00DA33EB">
        <w:rPr>
          <w:rFonts w:ascii="Arial Narrow" w:eastAsia="Arial Narrow" w:hAnsi="Arial Narrow" w:cs="Arial Narrow"/>
          <w:b/>
          <w:color w:val="000000"/>
          <w:sz w:val="22"/>
          <w:szCs w:val="22"/>
        </w:rPr>
        <w:t>EXPEDIENTE</w:t>
      </w:r>
      <w:r w:rsidRPr="00DA33EB">
        <w:rPr>
          <w:rFonts w:ascii="Arial Narrow" w:eastAsia="Arial Narrow" w:hAnsi="Arial Narrow" w:cs="Arial Narrow"/>
          <w:b/>
          <w:color w:val="000000"/>
          <w:sz w:val="22"/>
          <w:szCs w:val="22"/>
        </w:rPr>
        <w:tab/>
        <w:t>:</w:t>
      </w:r>
      <w:r w:rsidRPr="00DA33EB">
        <w:rPr>
          <w:rFonts w:ascii="Arial Narrow" w:eastAsia="Arial Narrow" w:hAnsi="Arial Narrow" w:cs="Arial Narrow"/>
          <w:b/>
          <w:color w:val="000000"/>
          <w:sz w:val="22"/>
          <w:szCs w:val="22"/>
        </w:rPr>
        <w:tab/>
        <w:t>2379-2026/CC1</w:t>
      </w:r>
    </w:p>
    <w:p w14:paraId="225EB670" w14:textId="379C1613" w:rsidR="00CA59A2" w:rsidRPr="00DA33EB" w:rsidRDefault="00CA59A2" w:rsidP="00DA33E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A33EB">
        <w:rPr>
          <w:rFonts w:ascii="Arial Narrow" w:eastAsia="Arial Narrow" w:hAnsi="Arial Narrow" w:cs="Arial Narrow"/>
          <w:b/>
          <w:color w:val="000000"/>
          <w:sz w:val="22"/>
          <w:szCs w:val="22"/>
        </w:rPr>
        <w:t>DENUNCIANTE</w:t>
        <w:tab/>
        <w:t>:</w:t>
        <w:tab/>
        <w:t xml:space="preserve">[DENUNCIANTE] ([APELLIDO] )</w:t>
      </w:r>
    </w:p>
    <w:p w14:paraId="77740AB5" w14:textId="2A14DC35" w:rsidR="00F11827" w:rsidRDefault="00CA59A2" w:rsidP="00DA33EB">
      <w:pPr>
        <w:tabs>
          <w:tab w:val="left" w:pos="1701"/>
          <w:tab w:val="left" w:pos="2127"/>
        </w:tabs>
        <w:spacing w:after="0" w:line="240" w:lineRule="auto"/>
        <w:ind w:left="2127" w:hanging="2127"/>
        <w:jc w:val="both"/>
        <w:rPr>
          <w:rFonts w:ascii="Arial Narrow" w:eastAsia="Arial Narrow" w:hAnsi="Arial Narrow" w:cs="Arial Narrow"/>
          <w:b/>
          <w:color w:val="000000"/>
          <w:sz w:val="22"/>
          <w:szCs w:val="22"/>
        </w:rPr>
      </w:pPr>
      <w:r w:rsidRPr="00DA33EB">
        <w:rPr>
          <w:rFonts w:ascii="Arial Narrow" w:eastAsia="Arial Narrow" w:hAnsi="Arial Narrow" w:cs="Arial Narrow"/>
          <w:b/>
          <w:color w:val="000000"/>
          <w:sz w:val="22"/>
          <w:szCs w:val="22"/>
        </w:rPr>
        <w:t>DENUNCIADO</w:t>
      </w:r>
      <w:r w:rsidRPr="00DA33EB">
        <w:rPr>
          <w:rFonts w:ascii="Arial Narrow" w:eastAsia="Arial Narrow" w:hAnsi="Arial Narrow" w:cs="Arial Narrow"/>
          <w:b/>
          <w:color w:val="000000"/>
          <w:sz w:val="22"/>
          <w:szCs w:val="22"/>
        </w:rPr>
        <w:tab/>
        <w:t>:</w:t>
      </w:r>
      <w:r w:rsidRPr="00DA33EB">
        <w:rPr>
          <w:rFonts w:ascii="Arial Narrow" w:eastAsia="Arial Narrow" w:hAnsi="Arial Narrow" w:cs="Arial Narrow"/>
          <w:b/>
          <w:color w:val="000000"/>
          <w:sz w:val="22"/>
          <w:szCs w:val="22"/>
        </w:rPr>
        <w:tab/>
      </w:r>
      <w:r w:rsidR="0088261E" w:rsidRPr="00DA33EB">
        <w:rPr>
          <w:rFonts w:ascii="Arial Narrow" w:eastAsia="Arial Narrow" w:hAnsi="Arial Narrow" w:cs="Arial Narrow"/>
          <w:b/>
          <w:color w:val="000000"/>
          <w:sz w:val="22"/>
          <w:szCs w:val="22"/>
        </w:rPr>
        <w:t>RÍMAC</w:t>
      </w:r>
      <w:r w:rsidR="0088261E" w:rsidRPr="00DA33EB">
        <w:rPr>
          <w:rFonts w:ascii="Arial Narrow" w:eastAsia="Arial Narrow" w:hAnsi="Arial Narrow" w:cs="Arial Narrow"/>
          <w:b/>
          <w:color w:val="000000"/>
          <w:sz w:val="22"/>
          <w:szCs w:val="22"/>
        </w:rPr>
        <w:t xml:space="preserve"> </w:t>
      </w:r>
      <w:r w:rsidRPr="00DA33EB">
        <w:rPr>
          <w:rFonts w:ascii="Arial Narrow" w:eastAsia="Arial Narrow" w:hAnsi="Arial Narrow" w:cs="Arial Narrow"/>
          <w:b/>
          <w:color w:val="000000"/>
          <w:sz w:val="22"/>
          <w:szCs w:val="22"/>
        </w:rPr>
        <w:t>SEGUROS Y REASEGUROS S.A. (RÍMAC)</w:t>
      </w:r>
    </w:p>
    <w:p w14:paraId="2689AAB9" w14:textId="1A22E133" w:rsidR="00CA59A2" w:rsidRPr="00DA33EB" w:rsidRDefault="00F11827" w:rsidP="00DA33E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Pr>
          <w:rFonts w:ascii="Arial Narrow" w:eastAsia="Arial Narrow" w:hAnsi="Arial Narrow" w:cs="Arial Narrow"/>
          <w:b/>
          <w:color w:val="000000"/>
          <w:sz w:val="22"/>
          <w:szCs w:val="22"/>
        </w:rPr>
        <w:tab/>
      </w:r>
      <w:r>
        <w:rPr>
          <w:rFonts w:ascii="Arial Narrow" w:eastAsia="Arial Narrow" w:hAnsi="Arial Narrow" w:cs="Arial Narrow"/>
          <w:b/>
          <w:color w:val="000000"/>
          <w:sz w:val="22"/>
          <w:szCs w:val="22"/>
        </w:rPr>
        <w:tab/>
      </w:r>
      <w:r w:rsidR="00CA59A2" w:rsidRPr="00DA33EB">
        <w:rPr>
          <w:rFonts w:ascii="Arial Narrow" w:eastAsia="Arial Narrow" w:hAnsi="Arial Narrow" w:cs="Arial Narrow"/>
          <w:b/>
          <w:color w:val="000000"/>
          <w:sz w:val="22"/>
          <w:szCs w:val="22"/>
        </w:rPr>
        <w:t>FINANCIERA TFC S.A. EN LIQUIDACI</w:t>
      </w:r>
      <w:r w:rsidR="0088261E">
        <w:rPr>
          <w:rFonts w:ascii="Arial Narrow" w:eastAsia="Arial Narrow" w:hAnsi="Arial Narrow" w:cs="Arial Narrow"/>
          <w:b/>
          <w:color w:val="000000"/>
          <w:sz w:val="22"/>
          <w:szCs w:val="22"/>
        </w:rPr>
        <w:t>Ó</w:t>
      </w:r>
      <w:r w:rsidR="00CA59A2" w:rsidRPr="00DA33EB">
        <w:rPr>
          <w:rFonts w:ascii="Arial Narrow" w:eastAsia="Arial Narrow" w:hAnsi="Arial Narrow" w:cs="Arial Narrow"/>
          <w:b/>
          <w:color w:val="000000"/>
          <w:sz w:val="22"/>
          <w:szCs w:val="22"/>
        </w:rPr>
        <w:t>N (FINANCIERA TFC)</w:t>
      </w:r>
    </w:p>
    <w:p w14:paraId="0A67525A" w14:textId="6369850F" w:rsidR="00CA59A2" w:rsidRPr="00DA33EB" w:rsidRDefault="00CA59A2" w:rsidP="00DA33E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A33EB">
        <w:rPr>
          <w:rFonts w:ascii="Arial Narrow" w:eastAsia="Arial Narrow" w:hAnsi="Arial Narrow" w:cs="Arial Narrow"/>
          <w:b/>
          <w:color w:val="000000"/>
          <w:kern w:val="0"/>
          <w:sz w:val="22"/>
          <w:szCs w:val="22"/>
          <w:lang w:eastAsia="es-PE"/>
          <w14:ligatures w14:val="none"/>
        </w:rPr>
        <w:t>MATERIAS</w:t>
      </w:r>
      <w:r w:rsidRPr="00DA33EB">
        <w:rPr>
          <w:rFonts w:ascii="Arial Narrow" w:eastAsia="Arial Narrow" w:hAnsi="Arial Narrow" w:cs="Arial Narrow"/>
          <w:b/>
          <w:color w:val="000000"/>
          <w:kern w:val="0"/>
          <w:sz w:val="22"/>
          <w:szCs w:val="22"/>
          <w:lang w:eastAsia="es-PE"/>
          <w14:ligatures w14:val="none"/>
        </w:rPr>
        <w:tab/>
        <w:t>:</w:t>
      </w:r>
      <w:r w:rsidR="00DA33EB" w:rsidRPr="00DA33EB">
        <w:rPr>
          <w:rFonts w:ascii="Arial Narrow" w:eastAsia="Arial Narrow" w:hAnsi="Arial Narrow" w:cs="Arial Narrow"/>
          <w:b/>
          <w:color w:val="000000"/>
          <w:kern w:val="0"/>
          <w:sz w:val="22"/>
          <w:szCs w:val="22"/>
          <w:lang w:eastAsia="es-PE"/>
          <w14:ligatures w14:val="none"/>
        </w:rPr>
        <w:t xml:space="preserve"> </w:t>
      </w:r>
      <w:r w:rsidRPr="00DA33EB">
        <w:rPr>
          <w:rFonts w:ascii="Arial Narrow" w:eastAsia="Arial Narrow" w:hAnsi="Arial Narrow" w:cs="Arial Narrow"/>
          <w:b/>
          <w:color w:val="000000"/>
          <w:kern w:val="0"/>
          <w:sz w:val="22"/>
          <w:szCs w:val="22"/>
          <w:lang w:eastAsia="es-PE"/>
          <w14:ligatures w14:val="none"/>
        </w:rPr>
        <w:t xml:space="preserve"> </w:t>
      </w:r>
      <w:r w:rsidRPr="00DA33EB">
        <w:rPr>
          <w:rFonts w:ascii="Arial Narrow" w:eastAsia="Arial Narrow" w:hAnsi="Arial Narrow" w:cs="Arial Narrow"/>
          <w:b/>
          <w:color w:val="000000"/>
          <w:kern w:val="0"/>
          <w:sz w:val="22"/>
          <w:szCs w:val="22"/>
          <w:lang w:eastAsia="es-PE"/>
          <w14:ligatures w14:val="none"/>
        </w:rPr>
        <w:tab/>
        <w:t>ADMISIÓN A TRÁMITE</w:t>
      </w:r>
    </w:p>
    <w:p w14:paraId="38CF03B0" w14:textId="77777777" w:rsidR="00CA59A2" w:rsidRPr="00DA33EB" w:rsidRDefault="00CA59A2" w:rsidP="00DA33E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DA33EB">
        <w:rPr>
          <w:rFonts w:ascii="Arial Narrow" w:eastAsia="Arial Narrow" w:hAnsi="Arial Narrow" w:cs="Arial Narrow"/>
          <w:b/>
          <w:color w:val="000000"/>
          <w:kern w:val="0"/>
          <w:sz w:val="22"/>
          <w:szCs w:val="22"/>
          <w:lang w:eastAsia="es-PE"/>
          <w14:ligatures w14:val="none"/>
        </w:rPr>
        <w:t xml:space="preserve">REQUERIMIENTO DE INFORMACIÓN </w:t>
      </w:r>
    </w:p>
    <w:p w14:paraId="78CD4B3B" w14:textId="77777777" w:rsidR="00CA59A2" w:rsidRPr="00DA33EB" w:rsidRDefault="00CA59A2" w:rsidP="00DA33E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A33EB">
        <w:rPr>
          <w:rFonts w:ascii="Arial Narrow" w:eastAsia="Arial Narrow" w:hAnsi="Arial Narrow" w:cs="Arial Narrow"/>
          <w:b/>
          <w:color w:val="000000"/>
          <w:sz w:val="22"/>
          <w:szCs w:val="22"/>
        </w:rPr>
        <w:t>RESOLUCIÓN</w:t>
      </w:r>
      <w:r w:rsidRPr="00DA33EB">
        <w:rPr>
          <w:rFonts w:ascii="Arial Narrow" w:eastAsia="Arial Narrow" w:hAnsi="Arial Narrow" w:cs="Arial Narrow"/>
          <w:b/>
          <w:color w:val="000000"/>
          <w:sz w:val="22"/>
          <w:szCs w:val="22"/>
        </w:rPr>
        <w:tab/>
        <w:t>:</w:t>
      </w:r>
      <w:r w:rsidRPr="00DA33EB">
        <w:rPr>
          <w:rFonts w:ascii="Arial Narrow" w:eastAsia="Arial Narrow" w:hAnsi="Arial Narrow" w:cs="Arial Narrow"/>
          <w:b/>
          <w:color w:val="000000"/>
          <w:sz w:val="22"/>
          <w:szCs w:val="22"/>
        </w:rPr>
        <w:tab/>
        <w:t>2</w:t>
      </w:r>
    </w:p>
    <w:p w14:paraId="76CBFD88" w14:textId="77777777" w:rsidR="00CA59A2" w:rsidRPr="00DA33EB" w:rsidRDefault="00CA59A2" w:rsidP="00DA33E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0ACA4837" w14:textId="31B34A1C" w:rsidR="00CA59A2" w:rsidRPr="00DA33EB" w:rsidRDefault="00CA59A2" w:rsidP="00DA33E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DA33EB">
        <w:rPr>
          <w:rFonts w:ascii="Arial Narrow" w:eastAsia="Arial Narrow" w:hAnsi="Arial Narrow" w:cs="Arial Narrow"/>
          <w:color w:val="000000"/>
          <w:sz w:val="22"/>
          <w:szCs w:val="22"/>
        </w:rPr>
        <w:t>Lima, 7 de agosto de 2026</w:t>
      </w:r>
    </w:p>
    <w:p w14:paraId="0D41188F" w14:textId="77777777" w:rsidR="00CA59A2" w:rsidRPr="00DA33EB" w:rsidRDefault="00CA59A2" w:rsidP="00DA33E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1557F0BB" w14:textId="77777777" w:rsidR="00CA59A2" w:rsidRPr="00DA33EB" w:rsidRDefault="00CA59A2" w:rsidP="00DA33E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A33EB">
        <w:rPr>
          <w:rFonts w:ascii="Arial Narrow" w:eastAsia="Arial Narrow" w:hAnsi="Arial Narrow" w:cs="Arial Narrow"/>
          <w:b/>
          <w:color w:val="000000"/>
          <w:kern w:val="0"/>
          <w:sz w:val="22"/>
          <w:szCs w:val="22"/>
          <w:lang w:eastAsia="es-PE"/>
          <w14:ligatures w14:val="none"/>
        </w:rPr>
        <w:t xml:space="preserve">HECHOS </w:t>
      </w:r>
    </w:p>
    <w:p w14:paraId="69BAF40C" w14:textId="77777777" w:rsidR="00CA59A2" w:rsidRPr="00DA33EB" w:rsidRDefault="00CA59A2" w:rsidP="00DA33E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4316074" w14:textId="6B637C1A" w:rsidR="00CA59A2" w:rsidRPr="00DA33EB" w:rsidRDefault="00CA59A2" w:rsidP="00DA33E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A33EB">
        <w:rPr>
          <w:rFonts w:ascii="Arial Narrow" w:eastAsia="Arial Narrow" w:hAnsi="Arial Narrow" w:cs="Arial Narrow"/>
          <w:color w:val="000000"/>
          <w:sz w:val="22"/>
          <w:szCs w:val="22"/>
        </w:rPr>
        <w:t xml:space="preserve">Mediante el escrito del 29 de junio de 2026, subsanada mediante escrito del 16 de julio de 2026, la [APELLIDO] denunció a Rímac y Financiera TFC por presuntas infracciones a la Ley 29571, Código de Protección y Defensa del Consumidor</w:t>
      </w:r>
      <w:r w:rsidR="00DA33EB" w:rsidRPr="00DA33EB">
        <w:rPr>
          <w:rStyle w:val="Refdenotaalpie"/>
          <w:rFonts w:ascii="Arial Narrow" w:eastAsia="Arial Narrow" w:hAnsi="Arial Narrow" w:cs="Arial Narrow"/>
          <w:color w:val="000000"/>
          <w:sz w:val="22"/>
          <w:szCs w:val="22"/>
          <w:vertAlign w:val="superscript"/>
        </w:rPr>
        <w:footnoteReference w:id="1"/>
      </w:r>
      <w:r w:rsidRPr="00DA33EB">
        <w:rPr>
          <w:rFonts w:ascii="Arial Narrow" w:eastAsia="Arial Narrow" w:hAnsi="Arial Narrow" w:cs="Arial Narrow"/>
          <w:color w:val="000000"/>
          <w:sz w:val="22"/>
          <w:szCs w:val="22"/>
        </w:rPr>
        <w:t xml:space="preserve"> (en adelante, el Código), señalando lo siguiente:</w:t>
      </w:r>
      <w:r w:rsidR="00F11827" w:rsidRPr="00F11827">
        <w:rPr>
          <w:rFonts w:ascii="Arial Narrow" w:eastAsia="Arial Narrow" w:hAnsi="Arial Narrow" w:cs="Arial Narrow"/>
          <w:color w:val="000000"/>
          <w:sz w:val="22"/>
          <w:szCs w:val="22"/>
        </w:rPr>
        <w:t/>
      </w:r>
      <w:r w:rsidR="00F11827">
        <w:rPr>
          <w:rFonts w:ascii="Arial Narrow" w:eastAsia="Arial Narrow" w:hAnsi="Arial Narrow" w:cs="Arial Narrow"/>
          <w:color w:val="000000"/>
          <w:sz w:val="22"/>
          <w:szCs w:val="22"/>
        </w:rPr>
        <w:t xml:space="preserve"/>
      </w:r>
      <w:r w:rsidRPr="00DA33EB">
        <w:rPr>
          <w:rFonts w:ascii="Arial Narrow" w:eastAsia="Arial Narrow" w:hAnsi="Arial Narrow" w:cs="Arial Narrow"/>
          <w:color w:val="000000"/>
          <w:sz w:val="22"/>
          <w:szCs w:val="22"/>
        </w:rPr>
        <w:t xml:space="preserve"/>
      </w:r>
      <w:r w:rsidR="00F11827" w:rsidRPr="00F11827">
        <w:rPr>
          <w:rFonts w:ascii="Arial Narrow" w:eastAsia="Arial Narrow" w:hAnsi="Arial Narrow" w:cs="Arial Narrow"/>
          <w:color w:val="000000"/>
          <w:sz w:val="22"/>
          <w:szCs w:val="22"/>
        </w:rPr>
        <w:t xml:space="preserve"/>
      </w:r>
      <w:r w:rsidRPr="00DA33EB">
        <w:rPr>
          <w:rFonts w:ascii="Arial Narrow" w:eastAsia="Arial Narrow" w:hAnsi="Arial Narrow" w:cs="Arial Narrow"/>
          <w:color w:val="000000"/>
          <w:sz w:val="22"/>
          <w:szCs w:val="22"/>
        </w:rPr>
        <w:t/>
      </w:r>
      <w:r w:rsidRPr="00DA33EB">
        <w:rPr>
          <w:rFonts w:ascii="Arial Narrow" w:eastAsia="Arial Narrow" w:hAnsi="Arial Narrow" w:cs="Arial Narrow"/>
          <w:color w:val="000000"/>
          <w:sz w:val="22"/>
          <w:szCs w:val="22"/>
        </w:rPr>
        <w:t/>
      </w:r>
    </w:p>
    <w:p w14:paraId="155679AB" w14:textId="77777777" w:rsidR="00FD5936" w:rsidRPr="002019B1" w:rsidRDefault="00FD5936" w:rsidP="002019B1">
      <w:pPr>
        <w:spacing w:before="0" w:after="0" w:line="240" w:lineRule="auto"/>
        <w:jc w:val="both"/>
        <w:rPr>
          <w:rFonts w:ascii="Arial Narrow" w:eastAsia="Arial Narrow" w:hAnsi="Arial Narrow" w:cs="Arial Narrow"/>
          <w:color w:val="000000"/>
          <w:sz w:val="22"/>
          <w:szCs w:val="22"/>
        </w:rPr>
      </w:pPr>
    </w:p>
    <w:p w14:paraId="1F8293B8" w14:textId="48BE5CBA" w:rsidR="002019B1" w:rsidRPr="002019B1" w:rsidRDefault="002019B1" w:rsidP="002019B1">
      <w:pPr>
        <w:pStyle w:val="Prrafodelista"/>
        <w:numPr>
          <w:ilvl w:val="2"/>
          <w:numId w:val="5"/>
        </w:numPr>
        <w:spacing w:after="0" w:line="240" w:lineRule="auto"/>
        <w:ind w:left="1134" w:hanging="567"/>
        <w:jc w:val="both"/>
        <w:rPr>
          <w:rFonts w:ascii="Arial Narrow" w:eastAsia="Arial Narrow" w:hAnsi="Arial Narrow" w:cs="Arial Narrow"/>
          <w:color w:val="000000"/>
          <w:sz w:val="22"/>
          <w:szCs w:val="22"/>
        </w:rPr>
      </w:pPr>
      <w:r w:rsidRPr="002019B1">
        <w:rPr>
          <w:rFonts w:ascii="Arial Narrow" w:eastAsia="Arial Narrow" w:hAnsi="Arial Narrow" w:cs="Arial Narrow"/>
          <w:color w:val="000000"/>
          <w:sz w:val="22"/>
          <w:szCs w:val="22"/>
        </w:rPr>
        <w:t xml:space="preserve">El 21 de setiembre de 2011, el señor [APELLIDO] (en adelante, señor [APELLIDO]) obtuvo de Financiera TFC el crédito hipotecario 143********7260 por S/ 84 000,00, asociado al Seguro de Desgravamen emitido por Rímac (en adelante, Seguro de Desgravamen).</w:t>
      </w:r>
      <w:r>
        <w:rPr>
          <w:rFonts w:ascii="Arial Narrow" w:eastAsia="Arial Narrow" w:hAnsi="Arial Narrow" w:cs="Arial Narrow"/>
          <w:color w:val="000000"/>
          <w:kern w:val="0"/>
          <w:sz w:val="22"/>
          <w:szCs w:val="22"/>
          <w:lang w:val="es-ES" w:eastAsia="es-ES"/>
          <w14:ligatures w14:val="none"/>
        </w:rPr>
        <w:t/>
      </w:r>
      <w:r w:rsidRPr="003924DA">
        <w:rPr>
          <w:rFonts w:ascii="Arial Narrow" w:eastAsia="Arial Narrow" w:hAnsi="Arial Narrow" w:cs="Arial Narrow"/>
          <w:sz w:val="22"/>
          <w:szCs w:val="22"/>
        </w:rPr>
        <w:t xml:space="preserve"/>
      </w:r>
      <w:r w:rsidRPr="003924DA">
        <w:rPr>
          <w:rFonts w:ascii="Arial Narrow" w:eastAsia="Arial Narrow" w:hAnsi="Arial Narrow" w:cs="Arial Narrow"/>
          <w:color w:val="000000"/>
          <w:kern w:val="0"/>
          <w:sz w:val="22"/>
          <w:szCs w:val="22"/>
          <w:lang w:val="es-ES" w:eastAsia="es-ES"/>
          <w14:ligatures w14:val="none"/>
        </w:rPr>
        <w:t/>
      </w:r>
      <w:r w:rsidRPr="002019B1">
        <w:rPr>
          <w:rFonts w:ascii="Arial Narrow" w:eastAsia="Arial Narrow" w:hAnsi="Arial Narrow" w:cs="Arial Narrow"/>
          <w:color w:val="000000"/>
          <w:sz w:val="22"/>
          <w:szCs w:val="22"/>
        </w:rPr>
        <w:t xml:space="preserve"/>
      </w:r>
      <w:r w:rsidR="00126812">
        <w:rPr>
          <w:rFonts w:ascii="Arial Narrow" w:eastAsia="Arial Narrow" w:hAnsi="Arial Narrow" w:cs="Arial Narrow"/>
          <w:color w:val="000000"/>
          <w:sz w:val="22"/>
          <w:szCs w:val="22"/>
        </w:rPr>
        <w:t xml:space="preserve"/>
      </w:r>
      <w:bookmarkStart w:id="0" w:name="_Hlk236987727"/>
      <w:r w:rsidR="00126812">
        <w:rPr>
          <w:rFonts w:ascii="Arial Narrow" w:eastAsia="Arial Narrow" w:hAnsi="Arial Narrow" w:cs="Arial Narrow"/>
          <w:color w:val="000000"/>
          <w:sz w:val="22"/>
          <w:szCs w:val="22"/>
        </w:rPr>
        <w:t xml:space="preserve"/>
      </w:r>
      <w:r w:rsidR="00126812" w:rsidRPr="003924DA">
        <w:rPr>
          <w:rFonts w:ascii="Arial Narrow" w:eastAsia="Arial Narrow" w:hAnsi="Arial Narrow" w:cs="Arial Narrow"/>
          <w:color w:val="000000"/>
          <w:kern w:val="0"/>
          <w:sz w:val="22"/>
          <w:szCs w:val="22"/>
          <w:lang w:val="es-ES" w:eastAsia="es-ES"/>
          <w14:ligatures w14:val="none"/>
        </w:rPr>
        <w:t/>
      </w:r>
      <w:bookmarkEnd w:id="0"/>
      <w:r w:rsidR="00126812">
        <w:rPr>
          <w:rFonts w:ascii="Arial Narrow" w:eastAsia="Arial Narrow" w:hAnsi="Arial Narrow" w:cs="Arial Narrow"/>
          <w:color w:val="000000"/>
          <w:sz w:val="22"/>
          <w:szCs w:val="22"/>
        </w:rPr>
        <w:t xml:space="preserve"/>
      </w:r>
      <w:r w:rsidRPr="002019B1">
        <w:rPr>
          <w:rFonts w:ascii="Arial Narrow" w:eastAsia="Arial Narrow" w:hAnsi="Arial Narrow" w:cs="Arial Narrow"/>
          <w:color w:val="000000"/>
          <w:sz w:val="22"/>
          <w:szCs w:val="22"/>
        </w:rPr>
        <w:t/>
      </w:r>
      <w:r>
        <w:rPr>
          <w:rFonts w:ascii="Arial Narrow" w:eastAsia="Arial Narrow" w:hAnsi="Arial Narrow" w:cs="Arial Narrow"/>
          <w:color w:val="000000"/>
          <w:sz w:val="22"/>
          <w:szCs w:val="22"/>
        </w:rPr>
        <w:t/>
      </w:r>
      <w:r w:rsidRPr="002019B1">
        <w:rPr>
          <w:rFonts w:ascii="Arial Narrow" w:eastAsia="Arial Narrow" w:hAnsi="Arial Narrow" w:cs="Arial Narrow"/>
          <w:color w:val="000000"/>
          <w:sz w:val="22"/>
          <w:szCs w:val="22"/>
        </w:rPr>
        <w:t xml:space="preserve"/>
      </w:r>
      <w:r>
        <w:rPr>
          <w:rFonts w:ascii="Arial Narrow" w:eastAsia="Arial Narrow" w:hAnsi="Arial Narrow" w:cs="Arial Narrow"/>
          <w:color w:val="000000"/>
          <w:sz w:val="22"/>
          <w:szCs w:val="22"/>
        </w:rPr>
        <w:t/>
      </w:r>
      <w:r w:rsidRPr="002019B1">
        <w:rPr>
          <w:rFonts w:ascii="Arial Narrow" w:eastAsia="Arial Narrow" w:hAnsi="Arial Narrow" w:cs="Arial Narrow"/>
          <w:color w:val="000000"/>
          <w:sz w:val="22"/>
          <w:szCs w:val="22"/>
        </w:rPr>
        <w:t xml:space="preserve"/>
      </w:r>
      <w:r w:rsidR="00126812">
        <w:rPr>
          <w:rFonts w:ascii="Arial Narrow" w:eastAsia="Arial Narrow" w:hAnsi="Arial Narrow" w:cs="Arial Narrow"/>
          <w:color w:val="000000"/>
          <w:sz w:val="22"/>
          <w:szCs w:val="22"/>
        </w:rPr>
        <w:t xml:space="preserve"/>
      </w:r>
      <w:r w:rsidR="00126812">
        <w:rPr>
          <w:rFonts w:ascii="Arial Narrow" w:eastAsia="Arial Narrow" w:hAnsi="Arial Narrow" w:cs="Arial Narrow"/>
          <w:color w:val="000000"/>
          <w:sz w:val="22"/>
          <w:szCs w:val="22"/>
        </w:rPr>
        <w:t/>
      </w:r>
      <w:r w:rsidR="00126812">
        <w:rPr>
          <w:rFonts w:ascii="Arial Narrow" w:eastAsia="Arial Narrow" w:hAnsi="Arial Narrow" w:cs="Arial Narrow"/>
          <w:color w:val="000000"/>
          <w:sz w:val="22"/>
          <w:szCs w:val="22"/>
        </w:rPr>
        <w:t/>
      </w:r>
      <w:r w:rsidRPr="002019B1">
        <w:rPr>
          <w:rFonts w:ascii="Arial Narrow" w:eastAsia="Arial Narrow" w:hAnsi="Arial Narrow" w:cs="Arial Narrow"/>
          <w:color w:val="000000"/>
          <w:sz w:val="22"/>
          <w:szCs w:val="22"/>
        </w:rPr>
        <w:t/>
      </w:r>
    </w:p>
    <w:p w14:paraId="6F69B1AA" w14:textId="77777777" w:rsidR="002019B1" w:rsidRPr="002019B1" w:rsidRDefault="002019B1" w:rsidP="002019B1">
      <w:pPr>
        <w:pStyle w:val="Prrafodelista"/>
        <w:spacing w:before="0" w:after="0" w:line="240" w:lineRule="auto"/>
        <w:ind w:left="1134"/>
        <w:jc w:val="both"/>
        <w:rPr>
          <w:rFonts w:ascii="Arial Narrow" w:eastAsia="Arial Narrow" w:hAnsi="Arial Narrow" w:cs="Arial Narrow"/>
          <w:color w:val="000000"/>
          <w:sz w:val="22"/>
          <w:szCs w:val="22"/>
        </w:rPr>
      </w:pPr>
    </w:p>
    <w:p w14:paraId="44D1ACF6" w14:textId="3D64E0EA" w:rsidR="002019B1" w:rsidRPr="002019B1" w:rsidRDefault="002019B1" w:rsidP="002019B1">
      <w:pPr>
        <w:pStyle w:val="Prrafodelista"/>
        <w:numPr>
          <w:ilvl w:val="2"/>
          <w:numId w:val="5"/>
        </w:numPr>
        <w:spacing w:after="0" w:line="240" w:lineRule="auto"/>
        <w:ind w:left="1134" w:hanging="567"/>
        <w:jc w:val="both"/>
        <w:rPr>
          <w:rFonts w:ascii="Arial Narrow" w:eastAsia="Arial Narrow" w:hAnsi="Arial Narrow" w:cs="Arial Narrow"/>
          <w:color w:val="000000"/>
          <w:sz w:val="22"/>
          <w:szCs w:val="22"/>
        </w:rPr>
      </w:pPr>
      <w:r w:rsidRPr="002019B1">
        <w:rPr>
          <w:rFonts w:ascii="Arial Narrow" w:eastAsia="Arial Narrow" w:hAnsi="Arial Narrow" w:cs="Arial Narrow"/>
          <w:color w:val="000000"/>
          <w:sz w:val="22"/>
          <w:szCs w:val="22"/>
        </w:rPr>
        <w:t xml:space="preserve">El 5 de junio de 2017, falleció el señor [APELLIDO], cuando el crédito registraba un saldo de S/ 36 240,00.</w:t>
      </w:r>
      <w:r w:rsidR="00126812">
        <w:rPr>
          <w:rFonts w:ascii="Arial Narrow" w:eastAsia="Arial Narrow" w:hAnsi="Arial Narrow" w:cs="Arial Narrow"/>
          <w:color w:val="000000"/>
          <w:sz w:val="22"/>
          <w:szCs w:val="22"/>
        </w:rPr>
        <w:t xml:space="preserve"/>
      </w:r>
      <w:r w:rsidR="00126812" w:rsidRPr="003924DA">
        <w:rPr>
          <w:rFonts w:ascii="Arial Narrow" w:eastAsia="Arial Narrow" w:hAnsi="Arial Narrow" w:cs="Arial Narrow"/>
          <w:color w:val="000000"/>
          <w:kern w:val="0"/>
          <w:sz w:val="22"/>
          <w:szCs w:val="22"/>
          <w:lang w:val="es-ES" w:eastAsia="es-ES"/>
          <w14:ligatures w14:val="none"/>
        </w:rPr>
        <w:t/>
      </w:r>
      <w:r w:rsidRPr="002019B1">
        <w:rPr>
          <w:rFonts w:ascii="Arial Narrow" w:eastAsia="Arial Narrow" w:hAnsi="Arial Narrow" w:cs="Arial Narrow"/>
          <w:color w:val="000000"/>
          <w:sz w:val="22"/>
          <w:szCs w:val="22"/>
        </w:rPr>
        <w:t/>
      </w:r>
    </w:p>
    <w:p w14:paraId="3AE529EA" w14:textId="77777777" w:rsidR="002019B1" w:rsidRPr="002019B1" w:rsidRDefault="002019B1" w:rsidP="002019B1">
      <w:pPr>
        <w:pStyle w:val="Prrafodelista"/>
        <w:spacing w:before="0" w:after="0" w:line="240" w:lineRule="auto"/>
        <w:ind w:left="1134"/>
        <w:jc w:val="both"/>
        <w:rPr>
          <w:rFonts w:ascii="Arial Narrow" w:eastAsia="Arial Narrow" w:hAnsi="Arial Narrow" w:cs="Arial Narrow"/>
          <w:color w:val="000000"/>
          <w:sz w:val="22"/>
          <w:szCs w:val="22"/>
        </w:rPr>
      </w:pPr>
    </w:p>
    <w:p w14:paraId="0485D9F7" w14:textId="54F6C64B" w:rsidR="002019B1" w:rsidRPr="002019B1" w:rsidRDefault="00126812" w:rsidP="002019B1">
      <w:pPr>
        <w:pStyle w:val="Prrafodelista"/>
        <w:numPr>
          <w:ilvl w:val="2"/>
          <w:numId w:val="5"/>
        </w:numPr>
        <w:spacing w:after="0" w:line="240" w:lineRule="auto"/>
        <w:ind w:left="1134" w:hanging="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Posteriormente</w:t>
      </w:r>
      <w:r w:rsidR="002019B1" w:rsidRPr="002019B1">
        <w:rPr>
          <w:rFonts w:ascii="Arial Narrow" w:eastAsia="Arial Narrow" w:hAnsi="Arial Narrow" w:cs="Arial Narrow"/>
          <w:color w:val="000000"/>
          <w:sz w:val="22"/>
          <w:szCs w:val="22"/>
        </w:rPr>
        <w:t xml:space="preserve">, </w:t>
      </w:r>
      <w:r>
        <w:rPr>
          <w:rFonts w:ascii="Arial Narrow" w:eastAsia="Arial Narrow" w:hAnsi="Arial Narrow" w:cs="Arial Narrow"/>
          <w:color w:val="000000"/>
          <w:sz w:val="22"/>
          <w:szCs w:val="22"/>
        </w:rPr>
        <w:t>se comunicó</w:t>
      </w:r>
      <w:r w:rsidR="002019B1" w:rsidRPr="002019B1">
        <w:rPr>
          <w:rFonts w:ascii="Arial Narrow" w:eastAsia="Arial Narrow" w:hAnsi="Arial Narrow" w:cs="Arial Narrow"/>
          <w:color w:val="000000"/>
          <w:sz w:val="22"/>
          <w:szCs w:val="22"/>
        </w:rPr>
        <w:t xml:space="preserve"> el fallecimiento a Financiera TFC S.A. y </w:t>
      </w:r>
      <w:r>
        <w:rPr>
          <w:rFonts w:ascii="Arial Narrow" w:eastAsia="Arial Narrow" w:hAnsi="Arial Narrow" w:cs="Arial Narrow"/>
          <w:color w:val="000000"/>
          <w:sz w:val="22"/>
          <w:szCs w:val="22"/>
        </w:rPr>
        <w:t>se solicitó</w:t>
      </w:r>
      <w:r w:rsidR="002019B1" w:rsidRPr="002019B1">
        <w:rPr>
          <w:rFonts w:ascii="Arial Narrow" w:eastAsia="Arial Narrow" w:hAnsi="Arial Narrow" w:cs="Arial Narrow"/>
          <w:color w:val="000000"/>
          <w:sz w:val="22"/>
          <w:szCs w:val="22"/>
        </w:rPr>
        <w:t xml:space="preserve"> la activación del </w:t>
      </w:r>
      <w:r>
        <w:rPr>
          <w:rFonts w:ascii="Arial Narrow" w:eastAsia="Arial Narrow" w:hAnsi="Arial Narrow" w:cs="Arial Narrow"/>
          <w:color w:val="000000"/>
          <w:sz w:val="22"/>
          <w:szCs w:val="22"/>
        </w:rPr>
        <w:t>Seguro de Desgravamen</w:t>
      </w:r>
      <w:r w:rsidR="002019B1" w:rsidRPr="002019B1">
        <w:rPr>
          <w:rFonts w:ascii="Arial Narrow" w:eastAsia="Arial Narrow" w:hAnsi="Arial Narrow" w:cs="Arial Narrow"/>
          <w:color w:val="000000"/>
          <w:sz w:val="22"/>
          <w:szCs w:val="22"/>
        </w:rPr>
        <w:t xml:space="preserve"> para cancelar el saldo pendiente del </w:t>
      </w:r>
      <w:r w:rsidR="00F807FA" w:rsidRPr="002019B1">
        <w:rPr>
          <w:rFonts w:ascii="Arial Narrow" w:eastAsia="Arial Narrow" w:hAnsi="Arial Narrow" w:cs="Arial Narrow"/>
          <w:color w:val="000000"/>
          <w:sz w:val="22"/>
          <w:szCs w:val="22"/>
        </w:rPr>
        <w:t>crédito hipotecario 143</w:t>
      </w:r>
      <w:r w:rsidR="00F807FA">
        <w:rPr>
          <w:rFonts w:ascii="Arial Narrow" w:eastAsia="Arial Narrow" w:hAnsi="Arial Narrow" w:cs="Arial Narrow"/>
          <w:color w:val="000000"/>
          <w:sz w:val="22"/>
          <w:szCs w:val="22"/>
        </w:rPr>
        <w:t>********</w:t>
      </w:r>
      <w:r w:rsidR="00F807FA" w:rsidRPr="002019B1">
        <w:rPr>
          <w:rFonts w:ascii="Arial Narrow" w:eastAsia="Arial Narrow" w:hAnsi="Arial Narrow" w:cs="Arial Narrow"/>
          <w:color w:val="000000"/>
          <w:sz w:val="22"/>
          <w:szCs w:val="22"/>
        </w:rPr>
        <w:t>7260</w:t>
      </w:r>
      <w:r w:rsidR="002019B1" w:rsidRPr="002019B1">
        <w:rPr>
          <w:rFonts w:ascii="Arial Narrow" w:eastAsia="Arial Narrow" w:hAnsi="Arial Narrow" w:cs="Arial Narrow"/>
          <w:color w:val="000000"/>
          <w:sz w:val="22"/>
          <w:szCs w:val="22"/>
        </w:rPr>
        <w:t>. Asimismo, continuaron efectuándose pagos del crédito después del fallecimiento.</w:t>
      </w:r>
      <w:r w:rsidR="00F807FA">
        <w:rPr>
          <w:rFonts w:ascii="Arial Narrow" w:eastAsia="Arial Narrow" w:hAnsi="Arial Narrow" w:cs="Arial Narrow"/>
          <w:color w:val="000000"/>
          <w:sz w:val="22"/>
          <w:szCs w:val="22"/>
        </w:rPr>
        <w:t xml:space="preserve"> </w:t>
      </w:r>
    </w:p>
    <w:p w14:paraId="1E07980C" w14:textId="77777777" w:rsidR="002019B1" w:rsidRPr="002019B1" w:rsidRDefault="002019B1" w:rsidP="002019B1">
      <w:pPr>
        <w:pStyle w:val="Prrafodelista"/>
        <w:spacing w:before="0" w:after="0" w:line="240" w:lineRule="auto"/>
        <w:ind w:left="1134"/>
        <w:jc w:val="both"/>
        <w:rPr>
          <w:rFonts w:ascii="Arial Narrow" w:eastAsia="Arial Narrow" w:hAnsi="Arial Narrow" w:cs="Arial Narrow"/>
          <w:color w:val="000000"/>
          <w:sz w:val="22"/>
          <w:szCs w:val="22"/>
        </w:rPr>
      </w:pPr>
    </w:p>
    <w:p w14:paraId="022697F0" w14:textId="109E14DF" w:rsidR="00F807FA" w:rsidRDefault="002019B1" w:rsidP="002019B1">
      <w:pPr>
        <w:pStyle w:val="Prrafodelista"/>
        <w:numPr>
          <w:ilvl w:val="2"/>
          <w:numId w:val="5"/>
        </w:numPr>
        <w:spacing w:after="0" w:line="240" w:lineRule="auto"/>
        <w:ind w:left="1134" w:hanging="567"/>
        <w:jc w:val="both"/>
        <w:rPr>
          <w:rFonts w:ascii="Arial Narrow" w:eastAsia="Arial Narrow" w:hAnsi="Arial Narrow" w:cs="Arial Narrow"/>
          <w:color w:val="000000"/>
          <w:sz w:val="22"/>
          <w:szCs w:val="22"/>
        </w:rPr>
      </w:pPr>
      <w:r w:rsidRPr="002019B1">
        <w:rPr>
          <w:rFonts w:ascii="Arial Narrow" w:eastAsia="Arial Narrow" w:hAnsi="Arial Narrow" w:cs="Arial Narrow"/>
          <w:color w:val="000000"/>
          <w:sz w:val="22"/>
          <w:szCs w:val="22"/>
        </w:rPr>
        <w:t xml:space="preserve">El 20 de setiembre de 2017, Rímac, mediante la Carta Código SV.2017/1529, negó la cobertura del Seguro de Desgravamen, señalando que el fallecimiento no se encontraba cubierto debido a una enfermedad preexistente diagnosticada antes del desembolso del </w:t>
      </w:r>
      <w:r w:rsidR="00F807FA" w:rsidRPr="002019B1">
        <w:rPr>
          <w:rFonts w:ascii="Arial Narrow" w:eastAsia="Arial Narrow" w:hAnsi="Arial Narrow" w:cs="Arial Narrow"/>
          <w:color w:val="000000"/>
          <w:sz w:val="22"/>
          <w:szCs w:val="22"/>
        </w:rPr>
        <w:t>crédito hipotecario 143</w:t>
      </w:r>
      <w:r w:rsidR="00F807FA">
        <w:rPr>
          <w:rFonts w:ascii="Arial Narrow" w:eastAsia="Arial Narrow" w:hAnsi="Arial Narrow" w:cs="Arial Narrow"/>
          <w:color w:val="000000"/>
          <w:sz w:val="22"/>
          <w:szCs w:val="22"/>
        </w:rPr>
        <w:t>********</w:t>
      </w:r>
      <w:r w:rsidR="00F807FA" w:rsidRPr="002019B1">
        <w:rPr>
          <w:rFonts w:ascii="Arial Narrow" w:eastAsia="Arial Narrow" w:hAnsi="Arial Narrow" w:cs="Arial Narrow"/>
          <w:color w:val="000000"/>
          <w:sz w:val="22"/>
          <w:szCs w:val="22"/>
        </w:rPr>
        <w:t>7260</w:t>
      </w:r>
      <w:r w:rsidRPr="002019B1">
        <w:rPr>
          <w:rFonts w:ascii="Arial Narrow" w:eastAsia="Arial Narrow" w:hAnsi="Arial Narrow" w:cs="Arial Narrow"/>
          <w:color w:val="000000"/>
          <w:sz w:val="22"/>
          <w:szCs w:val="22"/>
        </w:rPr>
        <w:t xml:space="preserve">. </w:t>
      </w:r>
    </w:p>
    <w:p w14:paraId="1B935DEB" w14:textId="77777777" w:rsidR="00F807FA" w:rsidRDefault="00F807FA" w:rsidP="00F807FA">
      <w:pPr>
        <w:pStyle w:val="Prrafodelista"/>
        <w:spacing w:before="0" w:after="0" w:line="240" w:lineRule="auto"/>
        <w:ind w:left="1134"/>
        <w:jc w:val="both"/>
        <w:rPr>
          <w:rFonts w:ascii="Arial Narrow" w:eastAsia="Arial Narrow" w:hAnsi="Arial Narrow" w:cs="Arial Narrow"/>
          <w:color w:val="000000"/>
          <w:sz w:val="22"/>
          <w:szCs w:val="22"/>
        </w:rPr>
      </w:pPr>
    </w:p>
    <w:p w14:paraId="2460CA7F" w14:textId="765FED86" w:rsidR="002019B1" w:rsidRPr="002019B1" w:rsidRDefault="00F807FA" w:rsidP="002019B1">
      <w:pPr>
        <w:pStyle w:val="Prrafodelista"/>
        <w:numPr>
          <w:ilvl w:val="2"/>
          <w:numId w:val="5"/>
        </w:numPr>
        <w:spacing w:after="0" w:line="240" w:lineRule="auto"/>
        <w:ind w:left="1134" w:hanging="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No obstante, el señor [APELLIDO] no había sido diagnosticado con la enfermedad preexistente invocada, la diabetes no fue consignada como causa de fallecimiento y que este se produjo por insuficiencia suprarrenal, además de presentar antecedentes de otras enfermedades. </w:t>
      </w:r>
      <w:r w:rsidR="002019B1" w:rsidRPr="002019B1">
        <w:rPr>
          <w:rFonts w:ascii="Arial Narrow" w:eastAsia="Arial Narrow" w:hAnsi="Arial Narrow" w:cs="Arial Narrow"/>
          <w:color w:val="000000"/>
          <w:sz w:val="22"/>
          <w:szCs w:val="22"/>
        </w:rPr>
        <w:t xml:space="preserve"/>
      </w:r>
      <w:r>
        <w:rPr>
          <w:rFonts w:ascii="Arial Narrow" w:eastAsia="Arial Narrow" w:hAnsi="Arial Narrow" w:cs="Arial Narrow"/>
          <w:color w:val="000000"/>
          <w:sz w:val="22"/>
          <w:szCs w:val="22"/>
        </w:rPr>
        <w:t xml:space="preserve"/>
      </w:r>
      <w:r>
        <w:rPr>
          <w:rFonts w:ascii="Arial Narrow" w:eastAsia="Arial Narrow" w:hAnsi="Arial Narrow" w:cs="Arial Narrow"/>
          <w:color w:val="000000"/>
          <w:sz w:val="22"/>
          <w:szCs w:val="22"/>
        </w:rPr>
        <w:t xml:space="preserve"/>
      </w:r>
      <w:r w:rsidRPr="003924DA">
        <w:rPr>
          <w:rFonts w:ascii="Arial Narrow" w:eastAsia="Arial Narrow" w:hAnsi="Arial Narrow" w:cs="Arial Narrow"/>
          <w:color w:val="000000"/>
          <w:kern w:val="0"/>
          <w:sz w:val="22"/>
          <w:szCs w:val="22"/>
          <w:lang w:val="es-ES" w:eastAsia="es-ES"/>
          <w14:ligatures w14:val="none"/>
        </w:rPr>
        <w:t/>
      </w:r>
      <w:r w:rsidR="002019B1" w:rsidRPr="002019B1">
        <w:rPr>
          <w:rFonts w:ascii="Arial Narrow" w:eastAsia="Arial Narrow" w:hAnsi="Arial Narrow" w:cs="Arial Narrow"/>
          <w:color w:val="000000"/>
          <w:sz w:val="22"/>
          <w:szCs w:val="22"/>
        </w:rPr>
        <w:t xml:space="preserve"/>
      </w:r>
      <w:r>
        <w:rPr>
          <w:rFonts w:ascii="Arial Narrow" w:eastAsia="Arial Narrow" w:hAnsi="Arial Narrow" w:cs="Arial Narrow"/>
          <w:color w:val="000000"/>
          <w:sz w:val="22"/>
          <w:szCs w:val="22"/>
        </w:rPr>
        <w:t xml:space="preserve"/>
      </w:r>
    </w:p>
    <w:p w14:paraId="30451E37" w14:textId="77777777" w:rsidR="002019B1" w:rsidRPr="002019B1" w:rsidRDefault="002019B1" w:rsidP="002019B1">
      <w:pPr>
        <w:pStyle w:val="Prrafodelista"/>
        <w:spacing w:before="0" w:after="0" w:line="240" w:lineRule="auto"/>
        <w:ind w:left="1134"/>
        <w:jc w:val="both"/>
        <w:rPr>
          <w:rFonts w:ascii="Arial Narrow" w:eastAsia="Arial Narrow" w:hAnsi="Arial Narrow" w:cs="Arial Narrow"/>
          <w:color w:val="000000"/>
          <w:sz w:val="22"/>
          <w:szCs w:val="22"/>
        </w:rPr>
      </w:pPr>
    </w:p>
    <w:p w14:paraId="126D7A59" w14:textId="42D0051F" w:rsidR="00CA59A2" w:rsidRPr="007909D1" w:rsidRDefault="002019B1" w:rsidP="007909D1">
      <w:pPr>
        <w:pStyle w:val="Prrafodelista"/>
        <w:numPr>
          <w:ilvl w:val="2"/>
          <w:numId w:val="5"/>
        </w:numPr>
        <w:spacing w:after="0" w:line="240" w:lineRule="auto"/>
        <w:ind w:left="1134" w:hanging="567"/>
        <w:jc w:val="both"/>
        <w:rPr>
          <w:rFonts w:ascii="Arial Narrow" w:eastAsia="Arial Narrow" w:hAnsi="Arial Narrow" w:cs="Arial Narrow"/>
          <w:color w:val="000000"/>
          <w:sz w:val="22"/>
          <w:szCs w:val="22"/>
        </w:rPr>
      </w:pPr>
      <w:r w:rsidRPr="002019B1">
        <w:rPr>
          <w:rFonts w:ascii="Arial Narrow" w:eastAsia="Arial Narrow" w:hAnsi="Arial Narrow" w:cs="Arial Narrow"/>
          <w:color w:val="000000"/>
          <w:sz w:val="22"/>
          <w:szCs w:val="22"/>
        </w:rPr>
        <w:t xml:space="preserve">El 21 de setiembre de 2017, Financiera TFC comunicó que Rímac había rechazado la cobertura del Seguro de Desgravamen y mantuvo vigente el saldo del crédito hipotecario, sin efectuar su cancelación con cargo al referido seguro</w:t>
      </w:r>
      <w:r w:rsidR="007909D1">
        <w:rPr>
          <w:rFonts w:ascii="Arial Narrow" w:eastAsia="Arial Narrow" w:hAnsi="Arial Narrow" w:cs="Arial Narrow"/>
          <w:color w:val="000000"/>
          <w:sz w:val="22"/>
          <w:szCs w:val="22"/>
        </w:rPr>
        <w:t xml:space="preserve"> </w:t>
      </w:r>
      <w:r w:rsidRPr="007909D1">
        <w:rPr>
          <w:rFonts w:ascii="Arial Narrow" w:eastAsia="Arial Narrow" w:hAnsi="Arial Narrow" w:cs="Arial Narrow"/>
          <w:color w:val="000000"/>
          <w:sz w:val="22"/>
          <w:szCs w:val="22"/>
        </w:rPr>
        <w:t xml:space="preserve">y </w:t>
      </w:r>
      <w:r w:rsidR="007909D1">
        <w:rPr>
          <w:rFonts w:ascii="Arial Narrow" w:eastAsia="Arial Narrow" w:hAnsi="Arial Narrow" w:cs="Arial Narrow"/>
          <w:color w:val="000000"/>
          <w:sz w:val="22"/>
          <w:szCs w:val="22"/>
        </w:rPr>
        <w:t>sin</w:t>
      </w:r>
      <w:r w:rsidRPr="007909D1">
        <w:rPr>
          <w:rFonts w:ascii="Arial Narrow" w:eastAsia="Arial Narrow" w:hAnsi="Arial Narrow" w:cs="Arial Narrow"/>
          <w:color w:val="000000"/>
          <w:sz w:val="22"/>
          <w:szCs w:val="22"/>
        </w:rPr>
        <w:t xml:space="preserve"> reducir los intereses moratorios, mientras que el saldo del crédito permaneció sin ser cubierto por el Seguro de Desgravamen</w:t>
      </w:r>
      <w:r w:rsidRPr="007909D1">
        <w:rPr>
          <w:rFonts w:ascii="Arial Narrow" w:eastAsia="Arial Narrow" w:hAnsi="Arial Narrow" w:cs="Arial Narrow"/>
          <w:color w:val="000000"/>
          <w:sz w:val="22"/>
          <w:szCs w:val="22"/>
        </w:rPr>
        <w:t>.</w:t>
      </w:r>
    </w:p>
    <w:p w14:paraId="0CFB60FC" w14:textId="77777777" w:rsidR="00CA59A2" w:rsidRPr="00DA33EB" w:rsidRDefault="00CA59A2" w:rsidP="00DA33EB">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2C44874" w14:textId="2DEE5CD1" w:rsidR="00CA59A2" w:rsidRPr="00A361C9" w:rsidRDefault="00CA59A2" w:rsidP="00DA33E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DA33EB">
        <w:rPr>
          <w:rFonts w:ascii="Arial Narrow" w:eastAsia="Arial Narrow" w:hAnsi="Arial Narrow" w:cs="Arial Narrow"/>
          <w:color w:val="000000"/>
          <w:sz w:val="22"/>
          <w:szCs w:val="22"/>
        </w:rPr>
        <w:lastRenderedPageBreak/>
        <w:t xml:space="preserve">La [APELLIDO] solicitó, en calidad de medida correctiva, que los proveedores denunciados cumplan con otorgar la cobertura del Seguro de Desgravamen por el fallecimiento del señor [APELLIDO] . Asimismo, requirió el reembolso de costos y costas del presente procedimiento.</w:t>
      </w:r>
      <w:r w:rsidR="001D50B6" w:rsidRPr="00F11827">
        <w:rPr>
          <w:rFonts w:ascii="Arial Narrow" w:eastAsia="Arial Narrow" w:hAnsi="Arial Narrow" w:cs="Arial Narrow"/>
          <w:color w:val="000000"/>
          <w:sz w:val="22"/>
          <w:szCs w:val="22"/>
        </w:rPr>
        <w:t xml:space="preserve"/>
      </w:r>
      <w:r w:rsidRPr="00DA33EB">
        <w:rPr>
          <w:rFonts w:ascii="Arial Narrow" w:eastAsia="Arial Narrow" w:hAnsi="Arial Narrow" w:cs="Arial Narrow"/>
          <w:color w:val="000000"/>
          <w:sz w:val="22"/>
          <w:szCs w:val="22"/>
        </w:rPr>
        <w:t xml:space="preserve"/>
      </w:r>
      <w:r w:rsidR="001D50B6" w:rsidRPr="00CB59BB">
        <w:rPr>
          <w:rFonts w:ascii="Arial Narrow" w:eastAsia="Arial Narrow" w:hAnsi="Arial Narrow" w:cs="Arial Narrow"/>
          <w:color w:val="000000"/>
          <w:kern w:val="0"/>
          <w:sz w:val="22"/>
          <w:szCs w:val="22"/>
          <w:lang w:val="es-ES" w:eastAsia="es-ES"/>
          <w14:ligatures w14:val="none"/>
        </w:rPr>
        <w:t xml:space="preserve"/>
      </w:r>
      <w:r w:rsidR="003924DA">
        <w:rPr>
          <w:rFonts w:ascii="Arial Narrow" w:eastAsia="Arial Narrow" w:hAnsi="Arial Narrow" w:cs="Arial Narrow"/>
          <w:color w:val="000000"/>
          <w:kern w:val="0"/>
          <w:sz w:val="22"/>
          <w:szCs w:val="22"/>
          <w:lang w:val="es-ES" w:eastAsia="es-ES"/>
          <w14:ligatures w14:val="none"/>
        </w:rPr>
        <w:t/>
      </w:r>
      <w:r w:rsidR="003924DA" w:rsidRPr="003924DA">
        <w:rPr>
          <w:rFonts w:ascii="Arial Narrow" w:eastAsia="Arial Narrow" w:hAnsi="Arial Narrow" w:cs="Arial Narrow"/>
          <w:sz w:val="22"/>
          <w:szCs w:val="22"/>
        </w:rPr>
        <w:t xml:space="preserve"/>
      </w:r>
      <w:r w:rsidR="003924DA" w:rsidRPr="003924DA">
        <w:rPr>
          <w:rFonts w:ascii="Arial Narrow" w:eastAsia="Arial Narrow" w:hAnsi="Arial Narrow" w:cs="Arial Narrow"/>
          <w:color w:val="000000"/>
          <w:kern w:val="0"/>
          <w:sz w:val="22"/>
          <w:szCs w:val="22"/>
          <w:lang w:val="es-ES" w:eastAsia="es-ES"/>
          <w14:ligatures w14:val="none"/>
        </w:rPr>
        <w:t/>
      </w:r>
      <w:r w:rsidR="001D50B6" w:rsidRPr="00CB59BB">
        <w:rPr>
          <w:rFonts w:ascii="Arial Narrow" w:eastAsia="Arial Narrow" w:hAnsi="Arial Narrow" w:cs="Arial Narrow"/>
          <w:color w:val="000000"/>
          <w:kern w:val="0"/>
          <w:sz w:val="22"/>
          <w:szCs w:val="22"/>
          <w:lang w:val="es-ES" w:eastAsia="es-ES"/>
          <w14:ligatures w14:val="none"/>
        </w:rPr>
        <w:t xml:space="preserve"/>
      </w:r>
      <w:r w:rsidR="001D50B6" w:rsidRPr="001D50B6">
        <w:rPr>
          <w:rFonts w:ascii="Arial Narrow" w:eastAsia="Arial Narrow" w:hAnsi="Arial Narrow" w:cs="Arial Narrow"/>
          <w:color w:val="000000"/>
          <w:kern w:val="0"/>
          <w:sz w:val="22"/>
          <w:szCs w:val="22"/>
          <w:lang w:val="es-ES" w:eastAsia="es-ES"/>
          <w14:ligatures w14:val="none"/>
        </w:rPr>
        <w:t xml:space="preserve"/>
      </w:r>
      <w:r w:rsidR="001D50B6" w:rsidRPr="00A361C9">
        <w:rPr>
          <w:rFonts w:ascii="Arial Narrow" w:eastAsia="Arial Narrow" w:hAnsi="Arial Narrow" w:cs="Arial Narrow"/>
          <w:color w:val="000000"/>
          <w:kern w:val="0"/>
          <w:sz w:val="22"/>
          <w:szCs w:val="22"/>
          <w:lang w:val="es-ES" w:eastAsia="es-ES"/>
          <w14:ligatures w14:val="none"/>
        </w:rPr>
        <w:t/>
      </w:r>
      <w:r w:rsidRPr="00A361C9">
        <w:rPr>
          <w:rFonts w:ascii="Arial Narrow" w:eastAsia="Arial Narrow" w:hAnsi="Arial Narrow" w:cs="Arial Narrow"/>
          <w:color w:val="000000"/>
          <w:sz w:val="22"/>
          <w:szCs w:val="22"/>
        </w:rPr>
        <w:t/>
      </w:r>
    </w:p>
    <w:p w14:paraId="5F1C3C01" w14:textId="77777777" w:rsidR="00CA59A2" w:rsidRPr="00A361C9" w:rsidRDefault="00CA59A2" w:rsidP="00DA33E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5936DAD9" w14:textId="77777777" w:rsidR="00CA59A2" w:rsidRPr="00A361C9" w:rsidRDefault="00CA59A2" w:rsidP="00DA33E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A361C9">
        <w:rPr>
          <w:rFonts w:ascii="Arial Narrow" w:eastAsia="Arial Narrow" w:hAnsi="Arial Narrow" w:cs="Arial Narrow"/>
          <w:b/>
          <w:color w:val="000000"/>
          <w:kern w:val="0"/>
          <w:sz w:val="22"/>
          <w:szCs w:val="22"/>
          <w:lang w:eastAsia="es-PE"/>
          <w14:ligatures w14:val="none"/>
        </w:rPr>
        <w:t>DE LA ADMISIÓN A TRÁMITE DE LA DENUNCIA</w:t>
      </w:r>
    </w:p>
    <w:p w14:paraId="2876AF52" w14:textId="77777777" w:rsidR="00CA59A2" w:rsidRPr="00A361C9" w:rsidRDefault="00CA59A2" w:rsidP="00DA33E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7C7E4E6E" w14:textId="6CAC5BCF" w:rsidR="00FD5936" w:rsidRPr="00A361C9" w:rsidRDefault="00CA59A2" w:rsidP="00FD593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A361C9">
        <w:rPr>
          <w:rFonts w:ascii="Arial Narrow" w:eastAsia="Arial Narrow" w:hAnsi="Arial Narrow" w:cs="Arial Narrow"/>
          <w:color w:val="000000"/>
          <w:sz w:val="22"/>
          <w:szCs w:val="22"/>
        </w:rPr>
        <w:t xml:space="preserve">La Secretaría Técnica de la Comisión de Protección al Consumidor 1 (en adelante, la Secretaría Técnica), en ejercicio de sus facultades</w:t>
      </w:r>
      <w:r w:rsidR="00FD5936" w:rsidRPr="00A361C9">
        <w:rPr>
          <w:rStyle w:val="Refdenotaalpie"/>
          <w:rFonts w:ascii="Arial Narrow" w:eastAsia="Arial Narrow" w:hAnsi="Arial Narrow" w:cs="Arial Narrow"/>
          <w:kern w:val="0"/>
          <w:sz w:val="22"/>
          <w:szCs w:val="22"/>
          <w:vertAlign w:val="superscript"/>
          <w14:ligatures w14:val="none"/>
        </w:rPr>
        <w:footnoteReference w:id="2"/>
      </w:r>
      <w:r w:rsidRPr="00A361C9">
        <w:rPr>
          <w:rFonts w:ascii="Arial Narrow" w:eastAsia="Arial Narrow" w:hAnsi="Arial Narrow" w:cs="Arial Narrow"/>
          <w:color w:val="000000"/>
          <w:sz w:val="22"/>
          <w:szCs w:val="22"/>
        </w:rPr>
        <w:t xml:space="preserve">, considera que el hecho denunciado, consistente en que Rímac Seguros y Reaseguros S.A. habría negado de manera injustificada, mediante la Carta Código SV.2017/1529, la cobertura del Seguro de Desgravamen asociado al crédito hipotecario 143xxxxxx260 por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FD5936" w:rsidRPr="00A361C9">
        <w:rPr>
          <w:rFonts w:ascii="Arial Narrow" w:eastAsia="Arial Narrow" w:hAnsi="Arial Narrow" w:cs="Arial Narrow"/>
          <w:color w:val="000000"/>
          <w:kern w:val="0"/>
          <w:sz w:val="22"/>
          <w:szCs w:val="22"/>
          <w:lang w:eastAsia="es-PE"/>
          <w14:ligatures w14:val="none"/>
        </w:rPr>
        <w:t xml:space="preserve"/>
      </w:r>
      <w:bookmarkStart w:id="3" w:name="_Hlk236737717"/>
      <w:r w:rsidR="00FD5936" w:rsidRPr="00A361C9">
        <w:rPr>
          <w:rFonts w:ascii="Arial Narrow" w:eastAsia="Arial Narrow" w:hAnsi="Arial Narrow" w:cs="Arial Narrow"/>
          <w:color w:val="000000"/>
          <w:kern w:val="0"/>
          <w:sz w:val="22"/>
          <w:szCs w:val="22"/>
          <w:lang w:eastAsia="es-PE"/>
          <w14:ligatures w14:val="none"/>
        </w:rPr>
        <w:t/>
      </w:r>
      <w:r w:rsidR="00FD5936" w:rsidRPr="00A361C9">
        <w:rPr>
          <w:rFonts w:ascii="Arial Narrow" w:eastAsia="Arial Narrow" w:hAnsi="Arial Narrow" w:cs="Arial Narrow"/>
          <w:color w:val="000000"/>
          <w:kern w:val="0"/>
          <w:sz w:val="22"/>
          <w:szCs w:val="22"/>
          <w:lang w:eastAsia="es-PE"/>
          <w14:ligatures w14:val="none"/>
        </w:rPr>
        <w:t xml:space="preserve"/>
      </w:r>
      <w:r w:rsidR="00FD5936" w:rsidRPr="00A361C9">
        <w:rPr>
          <w:rFonts w:ascii="Arial Narrow" w:eastAsia="Arial Narrow" w:hAnsi="Arial Narrow" w:cs="Arial Narrow"/>
          <w:kern w:val="0"/>
          <w14:ligatures w14:val="none"/>
          <w:sz w:val="22"/>
          <w:szCs w:val="22"/>
        </w:rPr>
        <w:t xml:space="preserve"/>
      </w:r>
      <w:r w:rsidR="00A361C9" w:rsidRPr="00A361C9">
        <w:rPr>
          <w:rFonts w:ascii="Arial Narrow" w:eastAsia="Arial Narrow" w:hAnsi="Arial Narrow" w:cs="Arial Narrow"/>
          <w:color w:val="000000"/>
          <w:sz w:val="22"/>
          <w:szCs w:val="22"/>
        </w:rPr>
        <w:t xml:space="preserve"/>
      </w:r>
      <w:r w:rsidR="00A361C9" w:rsidRPr="00A361C9">
        <w:rPr>
          <w:rFonts w:ascii="Arial Narrow" w:eastAsia="Arial Narrow" w:hAnsi="Arial Narrow" w:cs="Arial Narrow"/>
          <w:color w:val="000000"/>
          <w:kern w:val="0"/>
          <w:sz w:val="22"/>
          <w:szCs w:val="22"/>
          <w:lang w:val="es-ES" w:eastAsia="es-ES"/>
          <w14:ligatures w14:val="none"/>
        </w:rPr>
        <w:t/>
      </w:r>
      <w:r w:rsidR="00A361C9" w:rsidRPr="00A361C9">
        <w:rPr>
          <w:rFonts w:ascii="Arial Narrow" w:eastAsia="Arial Narrow" w:hAnsi="Arial Narrow" w:cs="Arial Narrow"/>
          <w:sz w:val="22"/>
          <w:szCs w:val="22"/>
        </w:rPr>
        <w:t xml:space="preserve"/>
      </w:r>
      <w:r w:rsidR="00A361C9" w:rsidRPr="00A361C9">
        <w:rPr>
          <w:rFonts w:ascii="Arial Narrow" w:eastAsia="Arial Narrow" w:hAnsi="Arial Narrow" w:cs="Arial Narrow"/>
          <w:color w:val="000000"/>
          <w:kern w:val="0"/>
          <w:sz w:val="22"/>
          <w:szCs w:val="22"/>
          <w:lang w:val="es-ES" w:eastAsia="es-ES"/>
          <w14:ligatures w14:val="none"/>
        </w:rPr>
        <w:t/>
      </w:r>
      <w:r w:rsidR="00FD5936" w:rsidRPr="00A361C9">
        <w:rPr>
          <w:rFonts w:ascii="Arial Narrow" w:eastAsia="Arial Narrow" w:hAnsi="Arial Narrow" w:cs="Arial Narrow"/>
          <w:kern w:val="0"/>
          <w14:ligatures w14:val="none"/>
          <w:sz w:val="22"/>
          <w:szCs w:val="22"/>
        </w:rPr>
        <w:t/>
      </w:r>
      <w:bookmarkStart w:id="4" w:name="_Hlk211599421"/>
      <w:r w:rsidR="00FD5936" w:rsidRPr="00A361C9">
        <w:rPr>
          <w:rStyle w:val="Refdenotaalpie"/>
          <w:rFonts w:ascii="Arial Narrow" w:eastAsia="Arial Narrow" w:hAnsi="Arial Narrow" w:cs="Arial Narrow"/>
          <w:kern w:val="0"/>
          <w:sz w:val="22"/>
          <w:szCs w:val="22"/>
          <w:vertAlign w:val="superscript"/>
          <w14:ligatures w14:val="none"/>
        </w:rPr>
        <w:footnoteReference w:id="3"/>
      </w:r>
      <w:r w:rsidR="00FD5936" w:rsidRPr="00A361C9">
        <w:rPr>
          <w:rFonts w:ascii="Arial Narrow" w:eastAsia="Arial Narrow" w:hAnsi="Arial Narrow" w:cs="Arial Narrow"/>
          <w:kern w:val="0"/>
          <w14:ligatures w14:val="none"/>
          <w:sz w:val="22"/>
          <w:szCs w:val="22"/>
        </w:rPr>
        <w:t/>
      </w:r>
      <w:bookmarkEnd w:id="4"/>
    </w:p>
    <w:p w14:paraId="1493BA7D" w14:textId="77777777" w:rsidR="00FD5936" w:rsidRPr="00A361C9" w:rsidRDefault="00FD5936" w:rsidP="00FD5936">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2660FE0" w14:textId="4E103B1F" w:rsidR="00FD5936" w:rsidRPr="00A361C9" w:rsidRDefault="00FD5936" w:rsidP="00FD593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A361C9">
        <w:rPr>
          <w:rFonts w:ascii="Arial Narrow" w:eastAsia="Arial Narrow" w:hAnsi="Arial Narrow" w:cs="Arial Narrow"/>
          <w:kern w:val="0"/>
          <w14:ligatures w14:val="none"/>
          <w:sz w:val="22"/>
          <w:szCs w:val="22"/>
        </w:rPr>
        <w:t xml:space="preserve">Así también, la Secretaría Técnica, en ejercicio de sus facultades, </w:t>
      </w:r>
      <w:bookmarkStart w:id="5" w:name="_Hlk211599239"/>
      <w:r w:rsidRPr="00A361C9">
        <w:rPr>
          <w:rFonts w:ascii="Arial Narrow" w:eastAsia="Arial Narrow" w:hAnsi="Arial Narrow" w:cs="Arial Narrow"/>
          <w:color w:val="000000"/>
          <w:kern w:val="0"/>
          <w:sz w:val="22"/>
          <w:szCs w:val="22"/>
          <w:lang w:eastAsia="es-PE"/>
          <w14:ligatures w14:val="none"/>
        </w:rPr>
        <w:t xml:space="preserve">considera </w:t>
      </w:r>
      <w:r w:rsidRPr="00A361C9">
        <w:rPr>
          <w:rFonts w:ascii="Arial Narrow" w:eastAsia="Arial Narrow" w:hAnsi="Arial Narrow" w:cs="Arial Narrow"/>
          <w:kern w:val="0"/>
          <w14:ligatures w14:val="none"/>
          <w:sz w:val="22"/>
          <w:szCs w:val="22"/>
        </w:rPr>
        <w:t xml:space="preserve">que el hecho denunciado, consistente en que </w:t>
      </w:r>
      <w:r w:rsidR="00A361C9" w:rsidRPr="00A361C9">
        <w:rPr>
          <w:rFonts w:ascii="Arial Narrow" w:eastAsia="Arial Narrow" w:hAnsi="Arial Narrow" w:cs="Arial Narrow"/>
          <w:color w:val="000000"/>
          <w:sz w:val="22"/>
          <w:szCs w:val="22"/>
        </w:rPr>
        <w:t>Financiera TFC S.A. en Liquidación no habría gestionado adecuadamente la solicitud de otorgamiento de cobertura del Seguro de Desgravamen asociado al crédito hipotecario 143xxxxxx260, sin brindar solución efectiva a la negativa de otorgamiento de cobertura señalada por la compañía aseguradora mediante la Carta Código SV.2017/1529</w:t>
      </w:r>
      <w:r w:rsidR="00A361C9" w:rsidRPr="00A361C9">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w:t>
      </w:r>
      <w:r w:rsidR="00A361C9" w:rsidRPr="00A361C9">
        <w:rPr>
          <w:rFonts w:ascii="Arial Narrow" w:eastAsia="Arial Narrow" w:hAnsi="Arial Narrow" w:cs="Arial Narrow"/>
          <w:kern w:val="0"/>
          <w14:ligatures w14:val="none"/>
          <w:sz w:val="22"/>
          <w:szCs w:val="22"/>
        </w:rPr>
        <w:lastRenderedPageBreak/>
        <w:t>consiguiente, corresponde calificar el hecho materia de denuncia como una presunta infracción al deber de idoneidad, tipificado en los artículos 18 y 19 del Código</w:t>
      </w:r>
      <w:r w:rsidRPr="00A361C9">
        <w:rPr>
          <w:rFonts w:ascii="Arial Narrow" w:eastAsia="Arial Narrow" w:hAnsi="Arial Narrow" w:cs="Arial Narrow"/>
          <w:bCs/>
          <w:color w:val="000000"/>
          <w:kern w:val="0"/>
          <w:sz w:val="22"/>
          <w:szCs w:val="22"/>
          <w:lang w:eastAsia="es-PE"/>
          <w14:ligatures w14:val="none"/>
        </w:rPr>
        <w:t xml:space="preserve">. </w:t>
      </w:r>
    </w:p>
    <w:bookmarkEnd w:id="5"/>
    <w:p w14:paraId="207BBC46" w14:textId="77777777" w:rsidR="00FD5936" w:rsidRPr="00A361C9" w:rsidRDefault="00FD5936" w:rsidP="00FD5936">
      <w:pPr>
        <w:spacing w:before="0" w:after="0" w:line="240" w:lineRule="auto"/>
        <w:jc w:val="both"/>
        <w:rPr>
          <w:rFonts w:ascii="Arial Narrow" w:eastAsia="Arial Narrow" w:hAnsi="Arial Narrow" w:cs="Arial Narrow"/>
          <w:kern w:val="0"/>
          <w14:ligatures w14:val="none"/>
          <w:sz w:val="22"/>
          <w:szCs w:val="22"/>
        </w:rPr>
      </w:pPr>
    </w:p>
    <w:p w14:paraId="45F2903D" w14:textId="5D1AF392" w:rsidR="00FD5936" w:rsidRPr="00A361C9" w:rsidRDefault="00FD5936" w:rsidP="00FD593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A361C9">
        <w:rPr>
          <w:rFonts w:ascii="Arial Narrow" w:eastAsia="Arial Narrow" w:hAnsi="Arial Narrow" w:cs="Arial Narrow"/>
          <w:kern w:val="0"/>
          <w14:ligatures w14:val="none"/>
          <w:sz w:val="22"/>
          <w:szCs w:val="22"/>
        </w:rPr>
        <w:t xml:space="preserve">Asimismo, </w:t>
      </w:r>
      <w:r w:rsidRPr="00A361C9">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A361C9">
        <w:rPr>
          <w:rFonts w:ascii="Arial Narrow" w:eastAsia="Arial Narrow" w:hAnsi="Arial Narrow" w:cs="Arial Narrow"/>
          <w:kern w:val="0"/>
          <w14:ligatures w14:val="none"/>
          <w:sz w:val="22"/>
          <w:szCs w:val="22"/>
        </w:rPr>
        <w:t xml:space="preserve">que el hecho denunciado, consistente en que </w:t>
      </w:r>
      <w:r w:rsidR="00A361C9" w:rsidRPr="00A361C9">
        <w:rPr>
          <w:rFonts w:ascii="Arial Narrow" w:eastAsia="Arial Narrow" w:hAnsi="Arial Narrow" w:cs="Arial Narrow"/>
          <w:color w:val="000000"/>
          <w:sz w:val="22"/>
          <w:szCs w:val="22"/>
        </w:rPr>
        <w:t>Financiera TFC S.A. en Liquidación habría mantenido vigente el saldo del crédito hipotecario 143xxxxxx260, pese a que previamente se había solicitado la activación del Seguro de Desgravamen asociado al referido crédito</w:t>
      </w:r>
      <w:r w:rsidR="00A361C9" w:rsidRPr="00A361C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A361C9">
        <w:rPr>
          <w:rFonts w:ascii="Arial Narrow" w:eastAsia="Arial Narrow" w:hAnsi="Arial Narrow" w:cs="Arial Narrow"/>
          <w:kern w:val="0"/>
          <w14:ligatures w14:val="none"/>
          <w:sz w:val="22"/>
          <w:szCs w:val="22"/>
        </w:rPr>
        <w:t>.</w:t>
      </w:r>
    </w:p>
    <w:bookmarkEnd w:id="3"/>
    <w:p w14:paraId="7FD374C7" w14:textId="6A35ABED" w:rsidR="00121544" w:rsidRPr="00A361C9" w:rsidRDefault="00121544" w:rsidP="00FD5936">
      <w:pPr>
        <w:spacing w:before="0" w:after="0" w:line="240" w:lineRule="auto"/>
        <w:jc w:val="both"/>
        <w:rPr>
          <w:rFonts w:ascii="Arial Narrow" w:eastAsia="Arial Narrow" w:hAnsi="Arial Narrow" w:cs="Arial Narrow"/>
          <w:kern w:val="0"/>
          <w14:ligatures w14:val="none"/>
          <w:sz w:val="22"/>
          <w:szCs w:val="22"/>
        </w:rPr>
      </w:pPr>
    </w:p>
    <w:bookmarkEnd w:id="1"/>
    <w:bookmarkEnd w:id="2"/>
    <w:p w14:paraId="6E33ECC1" w14:textId="77777777" w:rsidR="00CA59A2" w:rsidRPr="00DA33EB" w:rsidRDefault="00CA59A2" w:rsidP="00DA33E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A361C9">
        <w:rPr>
          <w:rFonts w:ascii="Arial Narrow" w:eastAsia="Arial Narrow" w:hAnsi="Arial Narrow" w:cs="Arial Narrow"/>
          <w:color w:val="000000"/>
          <w:kern w:val="0"/>
          <w:sz w:val="22"/>
          <w:szCs w:val="22"/>
          <w:lang w:eastAsia="es-PE"/>
          <w14:ligatures w14:val="none"/>
        </w:rPr>
        <w:t>En tanto la denuncia reúne los requisitos</w:t>
      </w:r>
      <w:r w:rsidRPr="00DA33EB">
        <w:rPr>
          <w:rFonts w:ascii="Arial Narrow" w:eastAsia="Arial Narrow" w:hAnsi="Arial Narrow" w:cs="Arial Narrow"/>
          <w:color w:val="000000"/>
          <w:kern w:val="0"/>
          <w:sz w:val="22"/>
          <w:szCs w:val="22"/>
          <w:lang w:eastAsia="es-PE"/>
          <w14:ligatures w14:val="none"/>
        </w:rPr>
        <w:t xml:space="preserve"> establecidos por la norma citada, corresponde admitirla a trámite</w:t>
      </w:r>
      <w:r w:rsidRPr="00DA33EB">
        <w:rPr>
          <w:rStyle w:val="Refdenotaalpie"/>
          <w:rFonts w:ascii="Arial Narrow" w:eastAsia="Arial Narrow" w:hAnsi="Arial Narrow" w:cs="Arial Narrow"/>
          <w:color w:val="000000"/>
          <w:kern w:val="0"/>
          <w:sz w:val="22"/>
          <w:szCs w:val="22"/>
          <w:vertAlign w:val="superscript"/>
          <w14:ligatures w14:val="none"/>
        </w:rPr>
        <w:footnoteReference w:id="4"/>
      </w:r>
      <w:r w:rsidRPr="00DA33EB">
        <w:rPr>
          <w:rFonts w:ascii="Arial Narrow" w:eastAsia="Arial Narrow" w:hAnsi="Arial Narrow" w:cs="Arial Narrow"/>
          <w:color w:val="000000"/>
          <w:kern w:val="0"/>
          <w:sz w:val="22"/>
          <w:szCs w:val="22"/>
          <w:lang w:eastAsia="es-PE"/>
          <w14:ligatures w14:val="none"/>
        </w:rPr>
        <w:t>.</w:t>
      </w:r>
    </w:p>
    <w:p w14:paraId="590E88B2" w14:textId="77777777" w:rsidR="00CA59A2" w:rsidRPr="00DA33EB" w:rsidRDefault="00CA59A2" w:rsidP="00DA33E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6" w:name="_Hlk214963071"/>
    </w:p>
    <w:p w14:paraId="1D9EF3C0" w14:textId="77777777" w:rsidR="00CA59A2" w:rsidRPr="00DA33EB" w:rsidRDefault="00CA59A2" w:rsidP="00DA33E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A33EB">
        <w:rPr>
          <w:rFonts w:ascii="Arial Narrow" w:eastAsia="Arial Narrow" w:hAnsi="Arial Narrow" w:cs="Arial Narrow"/>
          <w:b/>
          <w:color w:val="000000"/>
          <w:kern w:val="0"/>
          <w:sz w:val="22"/>
          <w:szCs w:val="22"/>
          <w:lang w:eastAsia="es-PE"/>
          <w14:ligatures w14:val="none"/>
        </w:rPr>
        <w:t>REQUERIMIENTO DE INFORMACIÓN</w:t>
      </w:r>
    </w:p>
    <w:p w14:paraId="75F9D37B" w14:textId="77777777" w:rsidR="00CA59A2" w:rsidRPr="00DA33EB" w:rsidRDefault="00CA59A2" w:rsidP="00DA33E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7CCED02" w14:textId="77777777" w:rsidR="00FD5936" w:rsidRPr="002D40AD" w:rsidRDefault="00CA59A2" w:rsidP="00FD5936">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A33EB">
        <w:rPr>
          <w:rFonts w:ascii="Arial Narrow" w:eastAsia="Arial Narrow" w:hAnsi="Arial Narrow" w:cs="Arial Narrow"/>
          <w:color w:val="000000"/>
          <w:sz w:val="22"/>
          <w:szCs w:val="22"/>
        </w:rPr>
        <w:t xml:space="preserve">A </w:t>
      </w:r>
      <w:r w:rsidR="00FD5936" w:rsidRPr="00CB59BB">
        <w:rPr>
          <w:rFonts w:ascii="Arial Narrow" w:eastAsia="Arial Narrow" w:hAnsi="Arial Narrow" w:cs="Arial Narrow"/>
          <w:color w:val="000000"/>
          <w:kern w:val="0"/>
          <w:sz w:val="22"/>
          <w:szCs w:val="22"/>
          <w:lang w:val="es-ES" w:eastAsia="es-ES"/>
          <w14:ligatures w14:val="none"/>
        </w:rPr>
        <w:t xml:space="preserve">efectos de tener mayores elementos que sirvan para la resolución definitiva del presente caso, la Secretaría Técnica, en ejercicio de las facultades </w:t>
      </w:r>
      <w:r w:rsidR="00FD5936" w:rsidRPr="005D7DFF">
        <w:rPr>
          <w:rFonts w:ascii="Arial Narrow" w:eastAsia="Arial Narrow" w:hAnsi="Arial Narrow" w:cs="Arial Narrow"/>
          <w:color w:val="000000"/>
          <w:kern w:val="0"/>
          <w:sz w:val="22"/>
          <w:szCs w:val="22"/>
          <w:lang w:val="es-ES" w:eastAsia="es-ES"/>
          <w14:ligatures w14:val="none"/>
        </w:rPr>
        <w:t xml:space="preserve">que la ley le confiere, </w:t>
      </w:r>
      <w:bookmarkStart w:id="7" w:name="_Hlk211510697"/>
      <w:r w:rsidR="00FD5936" w:rsidRPr="005D7DFF">
        <w:rPr>
          <w:rFonts w:ascii="Arial Narrow" w:eastAsia="Arial Narrow" w:hAnsi="Arial Narrow" w:cs="Arial Narrow"/>
          <w:color w:val="000000"/>
          <w:kern w:val="0"/>
          <w:sz w:val="22"/>
          <w:szCs w:val="22"/>
          <w:lang w:val="es-ES" w:eastAsia="es-ES"/>
          <w14:ligatures w14:val="none"/>
        </w:rPr>
        <w:t xml:space="preserve">conviene requerir a los proveedores denunciados </w:t>
      </w:r>
      <w:bookmarkEnd w:id="7"/>
      <w:r w:rsidR="00FD5936" w:rsidRPr="005D7DFF">
        <w:rPr>
          <w:rFonts w:ascii="Arial Narrow" w:eastAsia="Arial Narrow" w:hAnsi="Arial Narrow" w:cs="Arial Narrow"/>
          <w:color w:val="000000"/>
          <w:kern w:val="0"/>
          <w:sz w:val="22"/>
          <w:szCs w:val="22"/>
          <w:lang w:val="es-ES" w:eastAsia="es-ES"/>
          <w14:ligatures w14:val="none"/>
        </w:rPr>
        <w:t xml:space="preserve">que, en </w:t>
      </w:r>
      <w:r w:rsidR="00FD5936" w:rsidRPr="002D40AD">
        <w:rPr>
          <w:rFonts w:ascii="Arial Narrow" w:eastAsia="Arial Narrow" w:hAnsi="Arial Narrow" w:cs="Arial Narrow"/>
          <w:color w:val="000000"/>
          <w:kern w:val="0"/>
          <w:sz w:val="22"/>
          <w:szCs w:val="22"/>
          <w:lang w:val="es-ES" w:eastAsia="es-ES"/>
          <w14:ligatures w14:val="none"/>
        </w:rPr>
        <w:t xml:space="preserve">un plazo no mayor de cinco (5) días hábiles contado a partir del día siguiente de la notificación de la presente resolución, </w:t>
      </w:r>
      <w:bookmarkStart w:id="8" w:name="_Hlk211510673"/>
      <w:r w:rsidR="00FD5936" w:rsidRPr="002D40AD">
        <w:rPr>
          <w:rFonts w:ascii="Arial Narrow" w:eastAsia="Arial Narrow" w:hAnsi="Arial Narrow" w:cs="Arial Narrow"/>
          <w:color w:val="000000"/>
          <w:kern w:val="0"/>
          <w:sz w:val="22"/>
          <w:szCs w:val="22"/>
          <w:lang w:val="es-ES" w:eastAsia="es-ES"/>
          <w14:ligatures w14:val="none"/>
        </w:rPr>
        <w:t>cumplan con lo siguiente:</w:t>
      </w:r>
    </w:p>
    <w:p w14:paraId="3BAD63C2" w14:textId="77777777" w:rsidR="00FD5936" w:rsidRPr="002D40AD" w:rsidRDefault="00FD5936" w:rsidP="00FD5936">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5D8D0E3" w14:textId="24FC33DF" w:rsidR="00FD5936" w:rsidRPr="002D40AD" w:rsidRDefault="00FD5936" w:rsidP="00FD5936">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2D40AD">
        <w:rPr>
          <w:rFonts w:ascii="Arial Narrow" w:eastAsia="Arial Narrow" w:hAnsi="Arial Narrow" w:cs="Arial Narrow"/>
          <w:color w:val="000000"/>
          <w:kern w:val="0"/>
          <w:sz w:val="22"/>
          <w:szCs w:val="22"/>
          <w:u w:val="single"/>
          <w:lang w:val="es-ES" w:eastAsia="es-ES"/>
          <w14:ligatures w14:val="none"/>
        </w:rPr>
        <w:t xml:space="preserve">A </w:t>
      </w:r>
      <w:r w:rsidR="002D40AD" w:rsidRPr="002D40AD">
        <w:rPr>
          <w:rFonts w:ascii="Arial Narrow" w:eastAsia="Arial Narrow" w:hAnsi="Arial Narrow" w:cs="Arial Narrow"/>
          <w:color w:val="000000"/>
          <w:sz w:val="22"/>
          <w:szCs w:val="22"/>
          <w:u w:val="single"/>
        </w:rPr>
        <w:t>Rímac</w:t>
      </w:r>
      <w:r w:rsidRPr="002D40AD">
        <w:rPr>
          <w:rFonts w:ascii="Arial Narrow" w:eastAsia="Arial Narrow" w:hAnsi="Arial Narrow" w:cs="Arial Narrow"/>
          <w:color w:val="000000"/>
          <w:kern w:val="0"/>
          <w:sz w:val="22"/>
          <w:szCs w:val="22"/>
          <w:lang w:val="es-ES" w:eastAsia="es-ES"/>
          <w14:ligatures w14:val="none"/>
        </w:rPr>
        <w:t xml:space="preserve">:</w:t>
      </w:r>
      <w:r w:rsidRPr="002D40AD">
        <w:rPr>
          <w:rFonts w:ascii="Arial Narrow" w:eastAsia="Arial Narrow" w:hAnsi="Arial Narrow" w:cs="Arial Narrow"/>
          <w:color w:val="000000"/>
          <w:kern w:val="0"/>
          <w:sz w:val="22"/>
          <w:szCs w:val="22"/>
          <w:lang w:val="es-ES" w:eastAsia="es-ES"/>
          <w14:ligatures w14:val="none"/>
        </w:rPr>
        <w:t xml:space="preserve"> (i) presentar una copia debidamente suscrita </w:t>
      </w:r>
      <w:r w:rsidR="002D40AD" w:rsidRPr="002D40AD">
        <w:rPr>
          <w:rFonts w:ascii="Arial Narrow" w:eastAsia="Arial Narrow" w:hAnsi="Arial Narrow" w:cs="Arial Narrow"/>
          <w:color w:val="000000"/>
          <w:kern w:val="0"/>
          <w:sz w:val="22"/>
          <w:szCs w:val="22"/>
          <w:lang w:val="es-ES" w:eastAsia="es-ES"/>
          <w14:ligatures w14:val="none"/>
        </w:rPr>
        <w:t xml:space="preserve">del </w:t>
      </w:r>
      <w:r w:rsidR="002D40AD" w:rsidRPr="002D40AD">
        <w:rPr>
          <w:rFonts w:ascii="Arial Narrow" w:eastAsia="Arial Narrow" w:hAnsi="Arial Narrow" w:cs="Arial Narrow"/>
          <w:color w:val="000000"/>
          <w:sz w:val="22"/>
          <w:szCs w:val="22"/>
        </w:rPr>
        <w:t xml:space="preserve">Seguro de Desgravamen asociado al crédito hipotecario 143xxxxxx260 </w:t>
      </w:r>
      <w:r w:rsidRPr="002D40AD">
        <w:rPr>
          <w:rFonts w:ascii="Arial Narrow" w:eastAsia="Arial Narrow" w:hAnsi="Arial Narrow" w:cs="Arial Narrow"/>
          <w:color w:val="000000"/>
          <w:kern w:val="0"/>
          <w:sz w:val="22"/>
          <w:szCs w:val="22"/>
          <w:lang w:val="es-ES" w:eastAsia="es-ES"/>
          <w14:ligatures w14:val="none"/>
        </w:rPr>
        <w:t>materia de denuncia</w:t>
      </w:r>
      <w:r w:rsidR="002D40AD" w:rsidRPr="002D40AD">
        <w:rPr>
          <w:rFonts w:ascii="Arial Narrow" w:eastAsia="Arial Narrow" w:hAnsi="Arial Narrow" w:cs="Arial Narrow"/>
          <w:color w:val="000000"/>
          <w:kern w:val="0"/>
          <w:sz w:val="22"/>
          <w:szCs w:val="22"/>
          <w:lang w:val="es-ES" w:eastAsia="es-ES"/>
          <w14:ligatures w14:val="none"/>
        </w:rPr>
        <w:t>; (ii) presentar los medios probatorios que acrediten que la negativa de cobertura fue justificada</w:t>
      </w:r>
      <w:r w:rsidRPr="002D40AD">
        <w:rPr>
          <w:rFonts w:ascii="Arial Narrow" w:eastAsia="Arial Narrow" w:hAnsi="Arial Narrow" w:cs="Arial Narrow"/>
          <w:color w:val="000000"/>
          <w:kern w:val="0"/>
          <w:sz w:val="22"/>
          <w:szCs w:val="22"/>
          <w:lang w:val="es-ES" w:eastAsia="es-ES"/>
          <w14:ligatures w14:val="none"/>
        </w:rPr>
        <w:t>; y, (i</w:t>
      </w:r>
      <w:r w:rsidR="00A361C9">
        <w:rPr>
          <w:rFonts w:ascii="Arial Narrow" w:eastAsia="Arial Narrow" w:hAnsi="Arial Narrow" w:cs="Arial Narrow"/>
          <w:color w:val="000000"/>
          <w:kern w:val="0"/>
          <w:sz w:val="22"/>
          <w:szCs w:val="22"/>
          <w:lang w:val="es-ES" w:eastAsia="es-ES"/>
          <w14:ligatures w14:val="none"/>
        </w:rPr>
        <w:t>i</w:t>
      </w:r>
      <w:r w:rsidRPr="002D40AD">
        <w:rPr>
          <w:rFonts w:ascii="Arial Narrow" w:eastAsia="Arial Narrow" w:hAnsi="Arial Narrow" w:cs="Arial Narrow"/>
          <w:color w:val="000000"/>
          <w:kern w:val="0"/>
          <w:sz w:val="22"/>
          <w:szCs w:val="22"/>
          <w:lang w:val="es-ES" w:eastAsia="es-ES"/>
          <w14:ligatures w14:val="none"/>
        </w:rPr>
        <w:t>i) presentar todas las comunicaciones cursadas con la parte denunciante en virtud de los hechos materia de denuncia.</w:t>
      </w:r>
    </w:p>
    <w:p w14:paraId="69D24BE9" w14:textId="77777777" w:rsidR="00FD5936" w:rsidRPr="002D40AD" w:rsidRDefault="00FD5936" w:rsidP="00FD5936">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0C330182" w14:textId="290FD23C" w:rsidR="00CA59A2" w:rsidRPr="002D40AD" w:rsidRDefault="00FD5936" w:rsidP="00FD5936">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2D40AD">
        <w:rPr>
          <w:rFonts w:ascii="Arial Narrow" w:eastAsia="Arial Narrow" w:hAnsi="Arial Narrow" w:cs="Arial Narrow"/>
          <w:color w:val="000000"/>
          <w:kern w:val="0"/>
          <w:sz w:val="22"/>
          <w:szCs w:val="22"/>
          <w:u w:val="single"/>
          <w:lang w:val="es-ES" w:eastAsia="es-ES"/>
          <w14:ligatures w14:val="none"/>
        </w:rPr>
        <w:t xml:space="preserve">A </w:t>
      </w:r>
      <w:r w:rsidR="002D40AD" w:rsidRPr="002D40AD">
        <w:rPr>
          <w:rFonts w:ascii="Arial Narrow" w:eastAsia="Arial Narrow" w:hAnsi="Arial Narrow" w:cs="Arial Narrow"/>
          <w:color w:val="000000"/>
          <w:sz w:val="22"/>
          <w:szCs w:val="22"/>
          <w:u w:val="single"/>
        </w:rPr>
        <w:t>Financiera TFC</w:t>
      </w:r>
      <w:r w:rsidRPr="002D40AD">
        <w:rPr>
          <w:rFonts w:ascii="Arial Narrow" w:eastAsia="Arial Narrow" w:hAnsi="Arial Narrow" w:cs="Arial Narrow"/>
          <w:color w:val="000000"/>
          <w:kern w:val="0"/>
          <w:sz w:val="22"/>
          <w:szCs w:val="22"/>
          <w:lang w:val="es-ES" w:eastAsia="es-ES"/>
          <w14:ligatures w14:val="none"/>
        </w:rPr>
        <w:t>:</w:t>
      </w:r>
      <w:r w:rsidRPr="002D40AD">
        <w:rPr>
          <w:rFonts w:ascii="Arial Narrow" w:eastAsia="Arial Narrow" w:hAnsi="Arial Narrow" w:cs="Arial Narrow"/>
          <w:color w:val="000000"/>
          <w:kern w:val="0"/>
          <w:sz w:val="22"/>
          <w:szCs w:val="22"/>
          <w:lang w:eastAsia="es-ES"/>
          <w14:ligatures w14:val="none"/>
        </w:rPr>
        <w:t xml:space="preserve"> </w:t>
      </w:r>
      <w:r w:rsidRPr="002D40AD">
        <w:rPr>
          <w:rFonts w:ascii="Arial Narrow" w:eastAsia="Arial Narrow" w:hAnsi="Arial Narrow" w:cs="Arial Narrow"/>
          <w:color w:val="000000"/>
          <w:kern w:val="0"/>
          <w:sz w:val="22"/>
          <w:szCs w:val="22"/>
          <w:lang w:val="es-ES" w:eastAsia="es-ES"/>
          <w14:ligatures w14:val="none"/>
        </w:rPr>
        <w:t xml:space="preserve">(i) presentar una copia debidamente suscrita </w:t>
      </w:r>
      <w:r w:rsidR="002D40AD" w:rsidRPr="002D40AD">
        <w:rPr>
          <w:rFonts w:ascii="Arial Narrow" w:eastAsia="Arial Narrow" w:hAnsi="Arial Narrow" w:cs="Arial Narrow"/>
          <w:color w:val="000000"/>
          <w:kern w:val="0"/>
          <w:sz w:val="22"/>
          <w:szCs w:val="22"/>
          <w:lang w:val="es-ES" w:eastAsia="es-ES"/>
          <w14:ligatures w14:val="none"/>
        </w:rPr>
        <w:t xml:space="preserve">del </w:t>
      </w:r>
      <w:r w:rsidR="002D40AD" w:rsidRPr="002D40AD">
        <w:rPr>
          <w:rFonts w:ascii="Arial Narrow" w:eastAsia="Arial Narrow" w:hAnsi="Arial Narrow" w:cs="Arial Narrow"/>
          <w:color w:val="000000"/>
          <w:sz w:val="22"/>
          <w:szCs w:val="22"/>
        </w:rPr>
        <w:t xml:space="preserve">Seguro de Desgravamen asociado al crédito hipotecario 143xxxxxx260 </w:t>
      </w:r>
      <w:r w:rsidRPr="002D40AD">
        <w:rPr>
          <w:rFonts w:ascii="Arial Narrow" w:eastAsia="Arial Narrow" w:hAnsi="Arial Narrow" w:cs="Arial Narrow"/>
          <w:color w:val="000000"/>
          <w:kern w:val="0"/>
          <w:sz w:val="22"/>
          <w:szCs w:val="22"/>
          <w:lang w:val="es-ES" w:eastAsia="es-ES"/>
          <w14:ligatures w14:val="none"/>
        </w:rPr>
        <w:t>materia de denuncia; y, (ii) presentar todas las comunicaciones cursadas con la parte denunciante en virtud de los hechos materia de denuncia</w:t>
      </w:r>
      <w:bookmarkEnd w:id="8"/>
      <w:r w:rsidR="00CA59A2" w:rsidRPr="002D40AD">
        <w:rPr>
          <w:rFonts w:ascii="Arial Narrow" w:eastAsia="Arial Narrow" w:hAnsi="Arial Narrow" w:cs="Arial Narrow"/>
          <w:color w:val="000000"/>
          <w:sz w:val="22"/>
          <w:szCs w:val="22"/>
        </w:rPr>
        <w:t>.</w:t>
      </w:r>
    </w:p>
    <w:bookmarkEnd w:id="6"/>
    <w:p w14:paraId="1BCD9A64" w14:textId="77777777" w:rsidR="00CA59A2" w:rsidRPr="002D40AD" w:rsidRDefault="00CA59A2" w:rsidP="00DA33E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39A8B0B7" w14:textId="5FB2EF44" w:rsidR="00CA59A2" w:rsidRPr="002D40AD" w:rsidRDefault="00CA59A2" w:rsidP="00DA33E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D40AD">
        <w:rPr>
          <w:rFonts w:ascii="Arial Narrow" w:eastAsia="Arial Narrow" w:hAnsi="Arial Narrow" w:cs="Arial Narrow"/>
          <w:b/>
          <w:color w:val="000000"/>
          <w:kern w:val="0"/>
          <w:sz w:val="22"/>
          <w:szCs w:val="22"/>
          <w:lang w:eastAsia="es-PE"/>
          <w14:ligatures w14:val="none"/>
        </w:rPr>
        <w:t>RESOLUCIÓN DE LA SECRETARÍA TÉCNICA</w:t>
      </w:r>
      <w:r w:rsidR="00DA33EB" w:rsidRPr="002D40AD">
        <w:rPr>
          <w:rFonts w:ascii="Arial Narrow" w:eastAsia="Arial Narrow" w:hAnsi="Arial Narrow" w:cs="Arial Narrow"/>
          <w:b/>
          <w:color w:val="000000"/>
          <w:kern w:val="0"/>
          <w:sz w:val="22"/>
          <w:szCs w:val="22"/>
          <w:lang w:eastAsia="es-PE"/>
          <w14:ligatures w14:val="none"/>
        </w:rPr>
        <w:t xml:space="preserve"> </w:t>
      </w:r>
    </w:p>
    <w:p w14:paraId="179033C6" w14:textId="77777777" w:rsidR="00CA59A2" w:rsidRPr="002D40AD" w:rsidRDefault="00CA59A2" w:rsidP="00DA33E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121EFDDC" w14:textId="736B5292" w:rsidR="00121544" w:rsidRPr="00DA33EB" w:rsidRDefault="00CA59A2" w:rsidP="00DA33EB">
      <w:pPr>
        <w:spacing w:after="0" w:line="240" w:lineRule="auto"/>
        <w:jc w:val="both"/>
        <w:rPr>
          <w:rFonts w:ascii="Arial Narrow" w:eastAsia="Arial Narrow" w:hAnsi="Arial Narrow" w:cs="Arial Narrow"/>
          <w:color w:val="000000"/>
          <w:kern w:val="0"/>
          <w:sz w:val="22"/>
          <w:szCs w:val="22"/>
          <w:lang w:eastAsia="es-PE"/>
          <w14:ligatures w14:val="none"/>
        </w:rPr>
      </w:pPr>
      <w:r w:rsidRPr="002D40AD">
        <w:rPr>
          <w:rFonts w:ascii="Arial Narrow" w:eastAsia="Arial Narrow" w:hAnsi="Arial Narrow" w:cs="Arial Narrow"/>
          <w:b/>
          <w:color w:val="000000"/>
          <w:sz w:val="22"/>
          <w:szCs w:val="22"/>
        </w:rPr>
        <w:t xml:space="preserve">PRIMERO:</w:t>
      </w:r>
      <w:r w:rsidRPr="002D40AD">
        <w:rPr>
          <w:rFonts w:ascii="Arial Narrow" w:eastAsia="Arial Narrow" w:hAnsi="Arial Narrow" w:cs="Arial Narrow"/>
          <w:color w:val="000000"/>
          <w:sz w:val="22"/>
          <w:szCs w:val="22"/>
        </w:rPr>
        <w:t xml:space="preserve"> admitir a trámite la denuncia del 29 de junio de 2026, subsanada mediante escrito del 16 de julio de 2026, interpuesta por [DENUNCIANTE], Representada Por Vilma Gonzales Loayza contra Rímac Seguros y Reaseguros S.A. y Financiera TFC S.A. en Liquidacion, por lo siguiente:</w:t>
      </w:r>
      <w:r w:rsidRPr="002D40AD">
        <w:rPr>
          <w:rFonts w:ascii="Arial Narrow" w:eastAsia="Arial Narrow" w:hAnsi="Arial Narrow" w:cs="Arial Narrow"/>
          <w:color w:val="000000"/>
          <w:sz w:val="22"/>
          <w:szCs w:val="22"/>
        </w:rPr>
        <w:t/>
      </w:r>
      <w:r w:rsidRPr="00DA33EB">
        <w:rPr>
          <w:rFonts w:ascii="Arial Narrow" w:eastAsia="Arial Narrow" w:hAnsi="Arial Narrow" w:cs="Arial Narrow"/>
          <w:color w:val="000000"/>
          <w:sz w:val="22"/>
          <w:szCs w:val="22"/>
        </w:rPr>
        <w:t xml:space="preserve"/>
      </w:r>
      <w:r w:rsidR="00175277" w:rsidRPr="00DA33EB">
        <w:rPr>
          <w:rFonts w:ascii="Arial Narrow" w:eastAsia="Arial Narrow" w:hAnsi="Arial Narrow" w:cs="Arial Narrow"/>
          <w:color w:val="000000"/>
          <w:sz w:val="22"/>
          <w:szCs w:val="22"/>
        </w:rPr>
        <w:t xml:space="preserve"/>
      </w:r>
      <w:r w:rsidR="00175277" w:rsidRPr="00F11827">
        <w:rPr>
          <w:rFonts w:ascii="Arial Narrow" w:eastAsia="Arial Narrow" w:hAnsi="Arial Narrow" w:cs="Arial Narrow"/>
          <w:color w:val="000000"/>
          <w:sz w:val="22"/>
          <w:szCs w:val="22"/>
        </w:rPr>
        <w:t/>
      </w:r>
      <w:r w:rsidR="00175277">
        <w:rPr>
          <w:rFonts w:ascii="Arial Narrow" w:eastAsia="Arial Narrow" w:hAnsi="Arial Narrow" w:cs="Arial Narrow"/>
          <w:color w:val="000000"/>
          <w:sz w:val="22"/>
          <w:szCs w:val="22"/>
        </w:rPr>
        <w:t xml:space="preserve"/>
      </w:r>
      <w:r w:rsidRPr="00DA33EB">
        <w:rPr>
          <w:rFonts w:ascii="Arial Narrow" w:eastAsia="Arial Narrow" w:hAnsi="Arial Narrow" w:cs="Arial Narrow"/>
          <w:color w:val="000000"/>
          <w:sz w:val="22"/>
          <w:szCs w:val="22"/>
        </w:rPr>
        <w:t xml:space="preserve"/>
      </w:r>
      <w:r w:rsidR="00A95866" w:rsidRPr="00A95866">
        <w:rPr>
          <w:rFonts w:ascii="Arial Narrow" w:eastAsia="Arial Narrow" w:hAnsi="Arial Narrow" w:cs="Arial Narrow"/>
          <w:color w:val="000000"/>
          <w:sz w:val="22"/>
          <w:szCs w:val="22"/>
        </w:rPr>
        <w:t/>
      </w:r>
      <w:r w:rsidR="00A95866">
        <w:rPr>
          <w:rFonts w:ascii="Arial Narrow" w:eastAsia="Arial Narrow" w:hAnsi="Arial Narrow" w:cs="Arial Narrow"/>
          <w:color w:val="000000"/>
          <w:sz w:val="22"/>
          <w:szCs w:val="22"/>
        </w:rPr>
        <w:t/>
      </w:r>
      <w:r w:rsidR="00A95866" w:rsidRPr="00A95866">
        <w:rPr>
          <w:rFonts w:ascii="Arial Narrow" w:eastAsia="Arial Narrow" w:hAnsi="Arial Narrow" w:cs="Arial Narrow"/>
          <w:color w:val="000000"/>
          <w:sz w:val="22"/>
          <w:szCs w:val="22"/>
        </w:rPr>
        <w:t xml:space="preserve"/>
      </w:r>
      <w:r w:rsidR="00A95866" w:rsidRPr="00A95866">
        <w:rPr>
          <w:rFonts w:ascii="Arial Narrow" w:eastAsia="Arial Narrow" w:hAnsi="Arial Narrow" w:cs="Arial Narrow"/>
          <w:color w:val="000000"/>
          <w:sz w:val="22"/>
          <w:szCs w:val="22"/>
        </w:rPr>
        <w:t xml:space="preserve"/>
      </w:r>
      <w:r w:rsidR="00A95866" w:rsidRPr="00A95866">
        <w:rPr>
          <w:rFonts w:ascii="Arial Narrow" w:eastAsia="Arial Narrow" w:hAnsi="Arial Narrow" w:cs="Arial Narrow"/>
          <w:color w:val="000000"/>
          <w:sz w:val="22"/>
          <w:szCs w:val="22"/>
        </w:rPr>
        <w:t xml:space="preserve"/>
      </w:r>
      <w:r w:rsidR="00A95866" w:rsidRPr="00A95866">
        <w:rPr>
          <w:rFonts w:ascii="Arial Narrow" w:eastAsia="Arial Narrow" w:hAnsi="Arial Narrow" w:cs="Arial Narrow"/>
          <w:color w:val="000000"/>
          <w:sz w:val="22"/>
          <w:szCs w:val="22"/>
        </w:rPr>
        <w:t xml:space="preserve"/>
      </w:r>
      <w:r w:rsidR="00A95866" w:rsidRPr="00A95866">
        <w:rPr>
          <w:rFonts w:ascii="Arial Narrow" w:eastAsia="Arial Narrow" w:hAnsi="Arial Narrow" w:cs="Arial Narrow"/>
          <w:color w:val="000000"/>
          <w:sz w:val="22"/>
          <w:szCs w:val="22"/>
        </w:rPr>
        <w:t/>
      </w:r>
      <w:r w:rsidRPr="00DA33EB">
        <w:rPr>
          <w:rFonts w:ascii="Arial Narrow" w:eastAsia="Arial Narrow" w:hAnsi="Arial Narrow" w:cs="Arial Narrow"/>
          <w:color w:val="000000"/>
          <w:sz w:val="22"/>
          <w:szCs w:val="22"/>
        </w:rPr>
        <w:t/>
      </w:r>
    </w:p>
    <w:p w14:paraId="24CF0B19" w14:textId="77777777" w:rsidR="00D67D61" w:rsidRPr="00DA33EB" w:rsidRDefault="00D67D61" w:rsidP="00DA33EB">
      <w:pPr>
        <w:spacing w:before="0" w:after="0" w:line="240" w:lineRule="auto"/>
        <w:jc w:val="both"/>
        <w:rPr>
          <w:rFonts w:ascii="Arial Narrow" w:eastAsia="Arial Narrow" w:hAnsi="Arial Narrow" w:cs="Arial Narrow"/>
          <w:sz w:val="22"/>
          <w:szCs w:val="22"/>
        </w:rPr>
      </w:pPr>
    </w:p>
    <w:p w14:paraId="2F25BF8E" w14:textId="638C1119" w:rsidR="00BF5240" w:rsidRPr="00BF5240" w:rsidRDefault="00BF5240" w:rsidP="00BF5240">
      <w:pPr>
        <w:pStyle w:val="Prrafodelista"/>
        <w:numPr>
          <w:ilvl w:val="2"/>
          <w:numId w:val="5"/>
        </w:numPr>
        <w:tabs>
          <w:tab w:val="clear" w:pos="1430"/>
        </w:tabs>
        <w:spacing w:after="0" w:line="240" w:lineRule="auto"/>
        <w:ind w:left="567" w:hanging="425"/>
        <w:jc w:val="both"/>
        <w:rPr>
          <w:rFonts w:ascii="Arial Narrow" w:eastAsia="Arial Narrow" w:hAnsi="Arial Narrow" w:cs="Arial Narrow"/>
          <w:color w:val="000000"/>
          <w:sz w:val="22"/>
          <w:szCs w:val="22"/>
        </w:rPr>
      </w:pPr>
      <w:r w:rsidRPr="00BF5240">
        <w:rPr>
          <w:rFonts w:ascii="Arial Narrow" w:eastAsia="Arial Narrow" w:hAnsi="Arial Narrow" w:cs="Arial Narrow"/>
          <w:color w:val="000000"/>
          <w:sz w:val="22"/>
          <w:szCs w:val="22"/>
        </w:rPr>
        <w:t xml:space="preserve">Presunta infracción a los artículos 18 y 19 de la Ley 29571, Código de Protección y Defensa del Consumidor, en tanto Rímac Seguros y Reaseguros S.A. habría negado de manera injustificada, mediante la Carta Código SV.2017/1529, la cobertura del Seguro de Desgravamen asociado al crédito hipotecario 143********7260 por el fallecimiento del señor [APELLIDO] . </w:t>
      </w:r>
      <w:r w:rsidR="000902A0">
        <w:rPr>
          <w:rFonts w:ascii="Arial Narrow" w:eastAsia="Arial Narrow" w:hAnsi="Arial Narrow" w:cs="Arial Narrow"/>
          <w:color w:val="000000"/>
          <w:sz w:val="22"/>
          <w:szCs w:val="22"/>
        </w:rPr>
        <w:t xml:space="preserve"/>
      </w:r>
      <w:r w:rsidRPr="00BF5240">
        <w:rPr>
          <w:rFonts w:ascii="Arial Narrow" w:eastAsia="Arial Narrow" w:hAnsi="Arial Narrow" w:cs="Arial Narrow"/>
          <w:color w:val="000000"/>
          <w:sz w:val="22"/>
          <w:szCs w:val="22"/>
        </w:rPr>
        <w:t xml:space="preserve"/>
      </w:r>
      <w:r w:rsidR="000902A0">
        <w:rPr>
          <w:rFonts w:ascii="Arial Narrow" w:eastAsia="Arial Narrow" w:hAnsi="Arial Narrow" w:cs="Arial Narrow"/>
          <w:color w:val="000000"/>
          <w:sz w:val="22"/>
          <w:szCs w:val="22"/>
        </w:rPr>
        <w:t/>
      </w:r>
      <w:r w:rsidRPr="00BF5240">
        <w:rPr>
          <w:rFonts w:ascii="Arial Narrow" w:eastAsia="Arial Narrow" w:hAnsi="Arial Narrow" w:cs="Arial Narrow"/>
          <w:color w:val="000000"/>
          <w:sz w:val="22"/>
          <w:szCs w:val="22"/>
        </w:rPr>
        <w:t xml:space="preserve"/>
      </w:r>
      <w:r w:rsidR="000902A0">
        <w:rPr>
          <w:rFonts w:ascii="Arial Narrow" w:eastAsia="Arial Narrow" w:hAnsi="Arial Narrow" w:cs="Arial Narrow"/>
          <w:color w:val="000000"/>
          <w:sz w:val="22"/>
          <w:szCs w:val="22"/>
        </w:rPr>
        <w:t xml:space="preserve"/>
      </w:r>
      <w:r w:rsidR="000902A0" w:rsidRPr="002019B1">
        <w:rPr>
          <w:rFonts w:ascii="Arial Narrow" w:eastAsia="Arial Narrow" w:hAnsi="Arial Narrow" w:cs="Arial Narrow"/>
          <w:color w:val="000000"/>
          <w:sz w:val="22"/>
          <w:szCs w:val="22"/>
        </w:rPr>
        <w:t/>
      </w:r>
      <w:r w:rsidR="000902A0">
        <w:rPr>
          <w:rFonts w:ascii="Arial Narrow" w:eastAsia="Arial Narrow" w:hAnsi="Arial Narrow" w:cs="Arial Narrow"/>
          <w:color w:val="000000"/>
          <w:sz w:val="22"/>
          <w:szCs w:val="22"/>
        </w:rPr>
        <w:t/>
      </w:r>
      <w:r w:rsidR="000902A0" w:rsidRPr="002019B1">
        <w:rPr>
          <w:rFonts w:ascii="Arial Narrow" w:eastAsia="Arial Narrow" w:hAnsi="Arial Narrow" w:cs="Arial Narrow"/>
          <w:color w:val="000000"/>
          <w:sz w:val="22"/>
          <w:szCs w:val="22"/>
        </w:rPr>
        <w:t xml:space="preserve"/>
      </w:r>
      <w:r w:rsidRPr="00BF5240">
        <w:rPr>
          <w:rFonts w:ascii="Arial Narrow" w:eastAsia="Arial Narrow" w:hAnsi="Arial Narrow" w:cs="Arial Narrow"/>
          <w:color w:val="000000"/>
          <w:sz w:val="22"/>
          <w:szCs w:val="22"/>
        </w:rPr>
        <w:t xml:space="preserve"/>
      </w:r>
      <w:r w:rsidR="000902A0">
        <w:rPr>
          <w:rFonts w:ascii="Arial Narrow" w:eastAsia="Arial Narrow" w:hAnsi="Arial Narrow" w:cs="Arial Narrow"/>
          <w:color w:val="000000"/>
          <w:kern w:val="0"/>
          <w:sz w:val="22"/>
          <w:szCs w:val="22"/>
          <w:lang w:val="es-ES" w:eastAsia="es-ES"/>
          <w14:ligatures w14:val="none"/>
        </w:rPr>
        <w:t/>
      </w:r>
      <w:r w:rsidR="000902A0" w:rsidRPr="003924DA">
        <w:rPr>
          <w:rFonts w:ascii="Arial Narrow" w:eastAsia="Arial Narrow" w:hAnsi="Arial Narrow" w:cs="Arial Narrow"/>
          <w:sz w:val="22"/>
          <w:szCs w:val="22"/>
        </w:rPr>
        <w:t xml:space="preserve"/>
      </w:r>
      <w:r w:rsidR="000902A0" w:rsidRPr="003924DA">
        <w:rPr>
          <w:rFonts w:ascii="Arial Narrow" w:eastAsia="Arial Narrow" w:hAnsi="Arial Narrow" w:cs="Arial Narrow"/>
          <w:color w:val="000000"/>
          <w:kern w:val="0"/>
          <w:sz w:val="22"/>
          <w:szCs w:val="22"/>
          <w:lang w:val="es-ES" w:eastAsia="es-ES"/>
          <w14:ligatures w14:val="none"/>
        </w:rPr>
        <w:t/>
      </w:r>
      <w:r w:rsidRPr="00BF5240">
        <w:rPr>
          <w:rFonts w:ascii="Arial Narrow" w:eastAsia="Arial Narrow" w:hAnsi="Arial Narrow" w:cs="Arial Narrow"/>
          <w:color w:val="000000"/>
          <w:sz w:val="22"/>
          <w:szCs w:val="22"/>
        </w:rPr>
        <w:t/>
      </w:r>
      <w:r w:rsidR="000902A0">
        <w:rPr>
          <w:rFonts w:ascii="Arial Narrow" w:eastAsia="Arial Narrow" w:hAnsi="Arial Narrow" w:cs="Arial Narrow"/>
          <w:color w:val="000000"/>
          <w:sz w:val="22"/>
          <w:szCs w:val="22"/>
        </w:rPr>
        <w:t xml:space="preserve"/>
      </w:r>
    </w:p>
    <w:p w14:paraId="3FDA3AD7" w14:textId="77777777" w:rsidR="00BF5240" w:rsidRPr="00BF5240" w:rsidRDefault="00BF5240" w:rsidP="00BF5240">
      <w:pPr>
        <w:pStyle w:val="Prrafodelista"/>
        <w:spacing w:before="0" w:after="0" w:line="240" w:lineRule="auto"/>
        <w:ind w:left="567" w:hanging="425"/>
        <w:jc w:val="both"/>
        <w:rPr>
          <w:rFonts w:ascii="Arial Narrow" w:eastAsia="Arial Narrow" w:hAnsi="Arial Narrow" w:cs="Arial Narrow"/>
          <w:color w:val="000000"/>
          <w:sz w:val="22"/>
          <w:szCs w:val="22"/>
        </w:rPr>
      </w:pPr>
    </w:p>
    <w:p w14:paraId="3210297E" w14:textId="70F9FA3A" w:rsidR="00BF5240" w:rsidRPr="00BF5240" w:rsidRDefault="00BF5240" w:rsidP="00BF5240">
      <w:pPr>
        <w:pStyle w:val="Prrafodelista"/>
        <w:numPr>
          <w:ilvl w:val="2"/>
          <w:numId w:val="5"/>
        </w:numPr>
        <w:tabs>
          <w:tab w:val="clear" w:pos="1430"/>
        </w:tabs>
        <w:spacing w:after="0" w:line="240" w:lineRule="auto"/>
        <w:ind w:left="567" w:hanging="425"/>
        <w:jc w:val="both"/>
        <w:rPr>
          <w:rFonts w:ascii="Arial Narrow" w:eastAsia="Arial Narrow" w:hAnsi="Arial Narrow" w:cs="Arial Narrow"/>
          <w:color w:val="000000"/>
          <w:sz w:val="22"/>
          <w:szCs w:val="22"/>
        </w:rPr>
      </w:pPr>
      <w:r w:rsidRPr="00BF5240">
        <w:rPr>
          <w:rFonts w:ascii="Arial Narrow" w:eastAsia="Arial Narrow" w:hAnsi="Arial Narrow" w:cs="Arial Narrow"/>
          <w:color w:val="000000"/>
          <w:sz w:val="22"/>
          <w:szCs w:val="22"/>
        </w:rPr>
        <w:t>Presunta infracción a los artículos 18 y 19 de la Ley 29571, Código de Protección y Defensa del Consumidor, en tanto Financiera TFC S.A. en Liquidación</w:t>
      </w:r>
      <w:r w:rsidR="000902A0">
        <w:rPr>
          <w:rFonts w:ascii="Arial Narrow" w:eastAsia="Arial Narrow" w:hAnsi="Arial Narrow" w:cs="Arial Narrow"/>
          <w:color w:val="000000"/>
          <w:sz w:val="22"/>
          <w:szCs w:val="22"/>
        </w:rPr>
        <w:t xml:space="preserve"> </w:t>
      </w:r>
      <w:r w:rsidRPr="00BF5240">
        <w:rPr>
          <w:rFonts w:ascii="Arial Narrow" w:eastAsia="Arial Narrow" w:hAnsi="Arial Narrow" w:cs="Arial Narrow"/>
          <w:color w:val="000000"/>
          <w:sz w:val="22"/>
          <w:szCs w:val="22"/>
        </w:rPr>
        <w:t xml:space="preserve">no habría gestionado adecuadamente la solicitud de </w:t>
      </w:r>
      <w:r w:rsidR="00E85F97">
        <w:rPr>
          <w:rFonts w:ascii="Arial Narrow" w:eastAsia="Arial Narrow" w:hAnsi="Arial Narrow" w:cs="Arial Narrow"/>
          <w:color w:val="000000"/>
          <w:sz w:val="22"/>
          <w:szCs w:val="22"/>
        </w:rPr>
        <w:t>otorgamiento de cobertura</w:t>
      </w:r>
      <w:r w:rsidRPr="00BF5240">
        <w:rPr>
          <w:rFonts w:ascii="Arial Narrow" w:eastAsia="Arial Narrow" w:hAnsi="Arial Narrow" w:cs="Arial Narrow"/>
          <w:color w:val="000000"/>
          <w:sz w:val="22"/>
          <w:szCs w:val="22"/>
        </w:rPr>
        <w:t xml:space="preserve"> del </w:t>
      </w:r>
      <w:r w:rsidR="00E85F97" w:rsidRPr="00BF5240">
        <w:rPr>
          <w:rFonts w:ascii="Arial Narrow" w:eastAsia="Arial Narrow" w:hAnsi="Arial Narrow" w:cs="Arial Narrow"/>
          <w:color w:val="000000"/>
          <w:sz w:val="22"/>
          <w:szCs w:val="22"/>
        </w:rPr>
        <w:t xml:space="preserve">Seguro de Desgravamen </w:t>
      </w:r>
      <w:r w:rsidR="00E85F97">
        <w:rPr>
          <w:rFonts w:ascii="Arial Narrow" w:eastAsia="Arial Narrow" w:hAnsi="Arial Narrow" w:cs="Arial Narrow"/>
          <w:color w:val="000000"/>
          <w:sz w:val="22"/>
          <w:szCs w:val="22"/>
        </w:rPr>
        <w:t xml:space="preserve">asociado al </w:t>
      </w:r>
      <w:r w:rsidR="00E85F97" w:rsidRPr="002019B1">
        <w:rPr>
          <w:rFonts w:ascii="Arial Narrow" w:eastAsia="Arial Narrow" w:hAnsi="Arial Narrow" w:cs="Arial Narrow"/>
          <w:color w:val="000000"/>
          <w:sz w:val="22"/>
          <w:szCs w:val="22"/>
        </w:rPr>
        <w:t>crédito hipotecario 143</w:t>
      </w:r>
      <w:r w:rsidR="00E85F97">
        <w:rPr>
          <w:rFonts w:ascii="Arial Narrow" w:eastAsia="Arial Narrow" w:hAnsi="Arial Narrow" w:cs="Arial Narrow"/>
          <w:color w:val="000000"/>
          <w:sz w:val="22"/>
          <w:szCs w:val="22"/>
        </w:rPr>
        <w:t>********</w:t>
      </w:r>
      <w:r w:rsidR="00E85F97" w:rsidRPr="002019B1">
        <w:rPr>
          <w:rFonts w:ascii="Arial Narrow" w:eastAsia="Arial Narrow" w:hAnsi="Arial Narrow" w:cs="Arial Narrow"/>
          <w:color w:val="000000"/>
          <w:sz w:val="22"/>
          <w:szCs w:val="22"/>
        </w:rPr>
        <w:t>7260</w:t>
      </w:r>
      <w:r w:rsidRPr="00BF5240">
        <w:rPr>
          <w:rFonts w:ascii="Arial Narrow" w:eastAsia="Arial Narrow" w:hAnsi="Arial Narrow" w:cs="Arial Narrow"/>
          <w:color w:val="000000"/>
          <w:sz w:val="22"/>
          <w:szCs w:val="22"/>
        </w:rPr>
        <w:t xml:space="preserve">, </w:t>
      </w:r>
      <w:r w:rsidR="00E85F97">
        <w:rPr>
          <w:rFonts w:ascii="Arial Narrow" w:eastAsia="Arial Narrow" w:hAnsi="Arial Narrow" w:cs="Arial Narrow"/>
          <w:color w:val="000000"/>
          <w:sz w:val="22"/>
          <w:szCs w:val="22"/>
        </w:rPr>
        <w:t>sin brindar solución efectiva a la negativa de otorgamiento de cobertura señalada por la compañía aseguradora</w:t>
      </w:r>
      <w:r w:rsidR="00FA1083">
        <w:rPr>
          <w:rFonts w:ascii="Arial Narrow" w:eastAsia="Arial Narrow" w:hAnsi="Arial Narrow" w:cs="Arial Narrow"/>
          <w:color w:val="000000"/>
          <w:sz w:val="22"/>
          <w:szCs w:val="22"/>
        </w:rPr>
        <w:t xml:space="preserve"> </w:t>
      </w:r>
      <w:r w:rsidR="00FA1083" w:rsidRPr="00BF5240">
        <w:rPr>
          <w:rFonts w:ascii="Arial Narrow" w:eastAsia="Arial Narrow" w:hAnsi="Arial Narrow" w:cs="Arial Narrow"/>
          <w:color w:val="000000"/>
          <w:sz w:val="22"/>
          <w:szCs w:val="22"/>
        </w:rPr>
        <w:t>mediante la Carta Código SV.2017/1529</w:t>
      </w:r>
      <w:r w:rsidRPr="00BF5240">
        <w:rPr>
          <w:rFonts w:ascii="Arial Narrow" w:eastAsia="Arial Narrow" w:hAnsi="Arial Narrow" w:cs="Arial Narrow"/>
          <w:color w:val="000000"/>
          <w:sz w:val="22"/>
          <w:szCs w:val="22"/>
        </w:rPr>
        <w:t>.</w:t>
      </w:r>
    </w:p>
    <w:p w14:paraId="31148304" w14:textId="77777777" w:rsidR="00BF5240" w:rsidRPr="00BF5240" w:rsidRDefault="00BF5240" w:rsidP="00BF5240">
      <w:pPr>
        <w:pStyle w:val="Prrafodelista"/>
        <w:spacing w:before="0" w:after="0" w:line="240" w:lineRule="auto"/>
        <w:ind w:left="567"/>
        <w:jc w:val="both"/>
        <w:rPr>
          <w:rFonts w:ascii="Arial Narrow" w:eastAsia="Arial Narrow" w:hAnsi="Arial Narrow" w:cs="Arial Narrow"/>
          <w:color w:val="000000"/>
          <w:sz w:val="22"/>
          <w:szCs w:val="22"/>
        </w:rPr>
      </w:pPr>
    </w:p>
    <w:p w14:paraId="35E9941A" w14:textId="4AB794A5" w:rsidR="00121544" w:rsidRPr="00DA33EB" w:rsidRDefault="00BF5240" w:rsidP="00BF5240">
      <w:pPr>
        <w:pStyle w:val="Prrafodelista"/>
        <w:numPr>
          <w:ilvl w:val="2"/>
          <w:numId w:val="5"/>
        </w:numPr>
        <w:spacing w:after="0" w:line="240" w:lineRule="auto"/>
        <w:ind w:left="567" w:hanging="425"/>
        <w:jc w:val="both"/>
        <w:rPr>
          <w:rFonts w:ascii="Arial Narrow" w:eastAsia="Arial Narrow" w:hAnsi="Arial Narrow" w:cs="Arial Narrow"/>
          <w:kern w:val="0"/>
          <w:sz w:val="22"/>
          <w:szCs w:val="22"/>
          <w:lang w:eastAsia="es-PE"/>
          <w14:ligatures w14:val="none"/>
        </w:rPr>
      </w:pPr>
      <w:r w:rsidRPr="00BF5240">
        <w:rPr>
          <w:rFonts w:ascii="Arial Narrow" w:eastAsia="Arial Narrow" w:hAnsi="Arial Narrow" w:cs="Arial Narrow"/>
          <w:color w:val="000000"/>
          <w:sz w:val="22"/>
          <w:szCs w:val="22"/>
        </w:rPr>
        <w:t>Presunta infracción a los artículos 18 y 19 de la Ley 29571, Código de Protección y Defensa del Consumidor, en tanto Financiera TFC S.A. en Liquidación</w:t>
      </w:r>
      <w:r w:rsidR="00FA1083">
        <w:rPr>
          <w:rFonts w:ascii="Arial Narrow" w:eastAsia="Arial Narrow" w:hAnsi="Arial Narrow" w:cs="Arial Narrow"/>
          <w:color w:val="000000"/>
          <w:sz w:val="22"/>
          <w:szCs w:val="22"/>
        </w:rPr>
        <w:t xml:space="preserve"> </w:t>
      </w:r>
      <w:r w:rsidRPr="00BF5240">
        <w:rPr>
          <w:rFonts w:ascii="Arial Narrow" w:eastAsia="Arial Narrow" w:hAnsi="Arial Narrow" w:cs="Arial Narrow"/>
          <w:color w:val="000000"/>
          <w:sz w:val="22"/>
          <w:szCs w:val="22"/>
        </w:rPr>
        <w:t xml:space="preserve">habría mantenido vigente el saldo del </w:t>
      </w:r>
      <w:r w:rsidR="00FA1083" w:rsidRPr="002019B1">
        <w:rPr>
          <w:rFonts w:ascii="Arial Narrow" w:eastAsia="Arial Narrow" w:hAnsi="Arial Narrow" w:cs="Arial Narrow"/>
          <w:color w:val="000000"/>
          <w:sz w:val="22"/>
          <w:szCs w:val="22"/>
        </w:rPr>
        <w:t>crédito hipotecario 143</w:t>
      </w:r>
      <w:r w:rsidR="00FA1083">
        <w:rPr>
          <w:rFonts w:ascii="Arial Narrow" w:eastAsia="Arial Narrow" w:hAnsi="Arial Narrow" w:cs="Arial Narrow"/>
          <w:color w:val="000000"/>
          <w:sz w:val="22"/>
          <w:szCs w:val="22"/>
        </w:rPr>
        <w:t>********</w:t>
      </w:r>
      <w:r w:rsidR="00FA1083" w:rsidRPr="002019B1">
        <w:rPr>
          <w:rFonts w:ascii="Arial Narrow" w:eastAsia="Arial Narrow" w:hAnsi="Arial Narrow" w:cs="Arial Narrow"/>
          <w:color w:val="000000"/>
          <w:sz w:val="22"/>
          <w:szCs w:val="22"/>
        </w:rPr>
        <w:t>7260</w:t>
      </w:r>
      <w:r w:rsidRPr="00BF5240">
        <w:rPr>
          <w:rFonts w:ascii="Arial Narrow" w:eastAsia="Arial Narrow" w:hAnsi="Arial Narrow" w:cs="Arial Narrow"/>
          <w:color w:val="000000"/>
          <w:sz w:val="22"/>
          <w:szCs w:val="22"/>
        </w:rPr>
        <w:t xml:space="preserve">, pese a que previamente se había solicitado la activación del </w:t>
      </w:r>
      <w:r w:rsidR="00FB4122" w:rsidRPr="00BF5240">
        <w:rPr>
          <w:rFonts w:ascii="Arial Narrow" w:eastAsia="Arial Narrow" w:hAnsi="Arial Narrow" w:cs="Arial Narrow"/>
          <w:color w:val="000000"/>
          <w:sz w:val="22"/>
          <w:szCs w:val="22"/>
        </w:rPr>
        <w:t xml:space="preserve">Seguro de Desgravamen </w:t>
      </w:r>
      <w:r w:rsidR="00FB4122">
        <w:rPr>
          <w:rFonts w:ascii="Arial Narrow" w:eastAsia="Arial Narrow" w:hAnsi="Arial Narrow" w:cs="Arial Narrow"/>
          <w:color w:val="000000"/>
          <w:sz w:val="22"/>
          <w:szCs w:val="22"/>
        </w:rPr>
        <w:t xml:space="preserve"> asociado al referido crédito</w:t>
      </w:r>
      <w:r w:rsidRPr="00BF5240">
        <w:rPr>
          <w:rFonts w:ascii="Arial Narrow" w:eastAsia="Arial Narrow" w:hAnsi="Arial Narrow" w:cs="Arial Narrow"/>
          <w:color w:val="000000"/>
          <w:sz w:val="22"/>
          <w:szCs w:val="22"/>
        </w:rPr>
        <w:t>.</w:t>
      </w:r>
      <w:r w:rsidR="00FA1083">
        <w:rPr>
          <w:rFonts w:ascii="Arial Narrow" w:eastAsia="Arial Narrow" w:hAnsi="Arial Narrow" w:cs="Arial Narrow"/>
          <w:color w:val="000000"/>
          <w:sz w:val="22"/>
          <w:szCs w:val="22"/>
        </w:rPr>
        <w:t xml:space="preserve"> </w:t>
      </w:r>
    </w:p>
    <w:p w14:paraId="5CE37100" w14:textId="77777777" w:rsidR="00D67D61" w:rsidRPr="00DA33EB" w:rsidRDefault="00D67D61" w:rsidP="00DA33EB">
      <w:pPr>
        <w:spacing w:before="0" w:after="0" w:line="240" w:lineRule="auto"/>
        <w:jc w:val="both"/>
        <w:rPr>
          <w:rFonts w:ascii="Arial Narrow" w:eastAsia="Arial Narrow" w:hAnsi="Arial Narrow" w:cs="Arial Narrow"/>
          <w:sz w:val="22"/>
          <w:szCs w:val="22"/>
        </w:rPr>
      </w:pPr>
    </w:p>
    <w:p w14:paraId="1C72F8C0" w14:textId="60FD31FB" w:rsidR="00CA59A2" w:rsidRPr="00DA33EB" w:rsidRDefault="00CA59A2" w:rsidP="00DA33EB">
      <w:pPr>
        <w:spacing w:after="0" w:line="240" w:lineRule="auto"/>
        <w:contextualSpacing/>
        <w:jc w:val="both"/>
        <w:rPr>
          <w:rFonts w:ascii="Arial Narrow" w:eastAsia="Arial Narrow" w:hAnsi="Arial Narrow" w:cs="Arial Narrow"/>
          <w:kern w:val="0"/>
          <w14:ligatures w14:val="none"/>
          <w:sz w:val="22"/>
          <w:szCs w:val="22"/>
        </w:rPr>
      </w:pPr>
      <w:r w:rsidRPr="00DA33EB">
        <w:rPr>
          <w:rFonts w:ascii="Arial Narrow" w:eastAsia="Arial Narrow" w:hAnsi="Arial Narrow" w:cs="Arial Narrow"/>
          <w:b/>
          <w:color w:val="000000"/>
          <w:sz w:val="22"/>
          <w:szCs w:val="22"/>
        </w:rPr>
        <w:t xml:space="preserve">SEGUNDO:</w:t>
      </w:r>
      <w:r w:rsidRPr="00DA33EB">
        <w:rPr>
          <w:rFonts w:ascii="Arial Narrow" w:eastAsia="Arial Narrow" w:hAnsi="Arial Narrow" w:cs="Arial Narrow"/>
          <w:color w:val="000000"/>
          <w:sz w:val="22"/>
          <w:szCs w:val="22"/>
        </w:rPr>
        <w:t xml:space="preserve"> </w:t>
      </w:r>
      <w:r w:rsidRPr="00DA33EB">
        <w:rPr>
          <w:rFonts w:ascii="Arial Narrow" w:eastAsia="Arial Narrow" w:hAnsi="Arial Narrow" w:cs="Arial Narrow"/>
          <w:color w:val="000000"/>
          <w:sz w:val="22"/>
          <w:szCs w:val="22"/>
        </w:rPr>
        <w:t xml:space="preserve">tener por ofrecidos los medios probatorios presentados en el escrito de denuncia del </w:t>
      </w:r>
      <w:r w:rsidR="00175277" w:rsidRPr="00DA33EB">
        <w:rPr>
          <w:rFonts w:ascii="Arial Narrow" w:eastAsia="Arial Narrow" w:hAnsi="Arial Narrow" w:cs="Arial Narrow"/>
          <w:color w:val="000000"/>
          <w:sz w:val="22"/>
          <w:szCs w:val="22"/>
        </w:rPr>
        <w:t xml:space="preserve">29 de junio de 2026, </w:t>
      </w:r>
      <w:r w:rsidR="00175277" w:rsidRPr="00F11827">
        <w:rPr>
          <w:rFonts w:ascii="Arial Narrow" w:eastAsia="Arial Narrow" w:hAnsi="Arial Narrow" w:cs="Arial Narrow"/>
          <w:color w:val="000000"/>
          <w:sz w:val="22"/>
          <w:szCs w:val="22"/>
        </w:rPr>
        <w:t>subsanada mediante escrito del 16 de julio de 2026</w:t>
      </w:r>
      <w:r w:rsidRPr="00DA33EB">
        <w:rPr>
          <w:rFonts w:ascii="Arial Narrow" w:eastAsia="Arial Narrow" w:hAnsi="Arial Narrow" w:cs="Arial Narrow"/>
          <w:color w:val="000000"/>
          <w:sz w:val="22"/>
          <w:szCs w:val="22"/>
        </w:rPr>
        <w:t>.</w:t>
      </w:r>
    </w:p>
    <w:p w14:paraId="01BD98DF" w14:textId="77777777" w:rsidR="00CA59A2" w:rsidRPr="00DA33EB" w:rsidRDefault="00CA59A2" w:rsidP="00DA33E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19E628D" w14:textId="041F7F95" w:rsidR="00CA59A2" w:rsidRPr="00DA33EB" w:rsidRDefault="00CA59A2" w:rsidP="00DA33EB">
      <w:pPr>
        <w:spacing w:after="0" w:line="240" w:lineRule="auto"/>
        <w:jc w:val="both"/>
        <w:rPr>
          <w:rFonts w:ascii="Arial Narrow" w:eastAsia="Arial Narrow" w:hAnsi="Arial Narrow" w:cs="Arial Narrow"/>
          <w:color w:val="000000"/>
          <w:kern w:val="0"/>
          <w:sz w:val="22"/>
          <w:szCs w:val="22"/>
          <w:lang w:eastAsia="es-PE"/>
          <w14:ligatures w14:val="none"/>
        </w:rPr>
      </w:pPr>
      <w:r w:rsidRPr="00DA33EB">
        <w:rPr>
          <w:rFonts w:ascii="Arial Narrow" w:eastAsia="Arial Narrow" w:hAnsi="Arial Narrow" w:cs="Arial Narrow"/>
          <w:b/>
          <w:color w:val="000000"/>
          <w:sz w:val="22"/>
          <w:szCs w:val="22"/>
        </w:rPr>
        <w:t xml:space="preserve">TERCERO:</w:t>
      </w:r>
      <w:r w:rsidRPr="00DA33EB">
        <w:rPr>
          <w:rFonts w:ascii="Arial Narrow" w:eastAsia="Arial Narrow" w:hAnsi="Arial Narrow" w:cs="Arial Narrow"/>
          <w:color w:val="000000"/>
          <w:sz w:val="22"/>
          <w:szCs w:val="22"/>
        </w:rPr>
        <w:t xml:space="preserve"> </w:t>
      </w:r>
      <w:r w:rsidRPr="00DA33EB">
        <w:rPr>
          <w:rFonts w:ascii="Arial Narrow" w:eastAsia="Arial Narrow" w:hAnsi="Arial Narrow" w:cs="Arial Narrow"/>
          <w:color w:val="000000"/>
          <w:sz w:val="22"/>
          <w:szCs w:val="22"/>
        </w:rPr>
        <w:t xml:space="preserve">requerir a </w:t>
      </w:r>
      <w:r w:rsidR="00A95866" w:rsidRPr="00A95866">
        <w:rPr>
          <w:rFonts w:ascii="Arial Narrow" w:eastAsia="Arial Narrow" w:hAnsi="Arial Narrow" w:cs="Arial Narrow"/>
          <w:color w:val="000000"/>
          <w:sz w:val="22"/>
          <w:szCs w:val="22"/>
        </w:rPr>
        <w:t>R</w:t>
      </w:r>
      <w:r w:rsidR="00A95866">
        <w:rPr>
          <w:rFonts w:ascii="Arial Narrow" w:eastAsia="Arial Narrow" w:hAnsi="Arial Narrow" w:cs="Arial Narrow"/>
          <w:color w:val="000000"/>
          <w:sz w:val="22"/>
          <w:szCs w:val="22"/>
        </w:rPr>
        <w:t>í</w:t>
      </w:r>
      <w:r w:rsidR="00A95866" w:rsidRPr="00A95866">
        <w:rPr>
          <w:rFonts w:ascii="Arial Narrow" w:eastAsia="Arial Narrow" w:hAnsi="Arial Narrow" w:cs="Arial Narrow"/>
          <w:color w:val="000000"/>
          <w:sz w:val="22"/>
          <w:szCs w:val="22"/>
        </w:rPr>
        <w:t>mac Seguros y Reaseguros S.A. y Financiera TFC S.A. en Liquidacion</w:t>
      </w:r>
      <w:r w:rsidR="00A95866" w:rsidRPr="00DA33EB">
        <w:rPr>
          <w:rFonts w:ascii="Arial Narrow" w:eastAsia="Arial Narrow" w:hAnsi="Arial Narrow" w:cs="Arial Narrow"/>
          <w:color w:val="000000"/>
          <w:sz w:val="22"/>
          <w:szCs w:val="22"/>
        </w:rPr>
        <w:t xml:space="preserve"> </w:t>
      </w:r>
      <w:r w:rsidRPr="00DA33EB">
        <w:rPr>
          <w:rFonts w:ascii="Arial Narrow" w:eastAsia="Arial Narrow" w:hAnsi="Arial Narrow" w:cs="Arial Narrow"/>
          <w:color w:val="000000"/>
          <w:sz w:val="22"/>
          <w:szCs w:val="22"/>
        </w:rPr>
        <w:t>que cumpla con lo siguiente:</w:t>
      </w:r>
    </w:p>
    <w:p w14:paraId="14379644" w14:textId="77777777" w:rsidR="00CA59A2" w:rsidRPr="00DA33EB" w:rsidRDefault="00CA59A2" w:rsidP="00DA33E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38C6D6B" w14:textId="77777777" w:rsidR="00CA59A2" w:rsidRPr="00DA33EB" w:rsidRDefault="00CA59A2" w:rsidP="00DA33E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A33EB">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D4E7CFC" w14:textId="77777777" w:rsidR="00CA59A2" w:rsidRPr="00DA33EB" w:rsidRDefault="00CA59A2" w:rsidP="00DA33E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A33EB">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371DA497" w14:textId="77777777" w:rsidR="00CA59A2" w:rsidRPr="00DA33EB" w:rsidRDefault="00CA59A2" w:rsidP="00DA33E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A33EB">
        <w:rPr>
          <w:rFonts w:ascii="Arial Narrow" w:eastAsia="Arial Narrow" w:hAnsi="Arial Narrow" w:cs="Arial Narrow"/>
          <w:color w:val="000000"/>
          <w:kern w:val="0"/>
          <w:sz w:val="22"/>
          <w:szCs w:val="22"/>
          <w:lang w:eastAsia="es-PE"/>
          <w14:ligatures w14:val="none"/>
        </w:rPr>
        <w:t>consignar el Número de Registro Único de Contribuyentes (RUC); y,</w:t>
      </w:r>
    </w:p>
    <w:p w14:paraId="074014EB" w14:textId="77777777" w:rsidR="00CA59A2" w:rsidRPr="00DA33EB" w:rsidRDefault="00CA59A2" w:rsidP="00DA33E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DA33EB">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DA33EB">
        <w:rPr>
          <w:rFonts w:ascii="Arial Narrow" w:eastAsia="Arial Narrow" w:hAnsi="Arial Narrow" w:cs="Arial Narrow"/>
          <w:color w:val="000000"/>
          <w:kern w:val="0"/>
          <w14:ligatures w14:val="none"/>
          <w:sz w:val="22"/>
          <w:szCs w:val="22"/>
        </w:rPr>
        <w:t>Para ello podrá señalar domicilio físico o una dirección electrónica a la que pueda remitirse las notificaciones</w:t>
      </w:r>
      <w:r w:rsidRPr="00DA33EB">
        <w:rPr>
          <w:rFonts w:ascii="Arial Narrow" w:eastAsia="Arial Narrow" w:hAnsi="Arial Narrow" w:cs="Arial Narrow"/>
          <w:color w:val="000000"/>
          <w:kern w:val="0"/>
          <w:sz w:val="22"/>
          <w:szCs w:val="22"/>
          <w:lang w:val="es"/>
          <w14:ligatures w14:val="none"/>
        </w:rPr>
        <w:t>;</w:t>
      </w:r>
    </w:p>
    <w:p w14:paraId="406F299A" w14:textId="77777777" w:rsidR="00CA59A2" w:rsidRPr="00DA33EB" w:rsidRDefault="00CA59A2" w:rsidP="00DA33E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DA33EB">
        <w:rPr>
          <w:rFonts w:ascii="Arial Narrow" w:eastAsia="Arial Narrow" w:hAnsi="Arial Narrow" w:cs="Arial Narrow"/>
          <w:color w:val="000000"/>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DA33EB">
        <w:rPr>
          <w:rStyle w:val="Refdenotaalpie"/>
          <w:rFonts w:ascii="Arial Narrow" w:eastAsia="Arial Narrow" w:hAnsi="Arial Narrow" w:cs="Arial Narrow"/>
          <w:color w:val="000000"/>
          <w:kern w:val="0"/>
          <w:sz w:val="22"/>
          <w:szCs w:val="22"/>
          <w:vertAlign w:val="superscript"/>
          <w14:ligatures w14:val="none"/>
        </w:rPr>
        <w:footnoteReference w:id="5"/>
      </w:r>
      <w:r w:rsidRPr="00DA33EB">
        <w:rPr>
          <w:rFonts w:ascii="Arial Narrow" w:eastAsia="Arial Narrow" w:hAnsi="Arial Narrow" w:cs="Arial Narrow"/>
          <w:color w:val="000000"/>
          <w:kern w:val="0"/>
          <w14:ligatures w14:val="none"/>
          <w:sz w:val="22"/>
          <w:szCs w:val="22"/>
        </w:rPr>
        <w:t xml:space="preserve">. Ello, a fin de que la Comisión pueda meritar dicha documentación, conforme lo establece el artículo 110 del </w:t>
      </w:r>
      <w:r w:rsidRPr="00DA33EB">
        <w:rPr>
          <w:rFonts w:ascii="Arial Narrow" w:eastAsia="Arial Narrow" w:hAnsi="Arial Narrow" w:cs="Arial Narrow"/>
          <w:color w:val="000000"/>
          <w:spacing w:val="-2"/>
          <w:kern w:val="0"/>
          <w14:ligatures w14:val="none"/>
          <w:sz w:val="22"/>
          <w:szCs w:val="22"/>
        </w:rPr>
        <w:t>Código</w:t>
      </w:r>
      <w:r w:rsidRPr="00DA33EB">
        <w:rPr>
          <w:rStyle w:val="Refdenotaalpie"/>
          <w:rFonts w:ascii="Arial Narrow" w:eastAsia="Arial Narrow" w:hAnsi="Arial Narrow" w:cs="Arial Narrow"/>
          <w:color w:val="000000"/>
          <w:spacing w:val="-2"/>
          <w:kern w:val="0"/>
          <w:sz w:val="22"/>
          <w:szCs w:val="22"/>
          <w:vertAlign w:val="superscript"/>
          <w14:ligatures w14:val="none"/>
        </w:rPr>
        <w:footnoteReference w:id="6"/>
      </w:r>
      <w:r w:rsidRPr="00DA33EB">
        <w:rPr>
          <w:rFonts w:ascii="Arial Narrow" w:eastAsia="Arial Narrow" w:hAnsi="Arial Narrow" w:cs="Arial Narrow"/>
          <w:color w:val="000000"/>
          <w:spacing w:val="-2"/>
          <w:kern w:val="0"/>
          <w14:ligatures w14:val="none"/>
          <w:sz w:val="22"/>
          <w:szCs w:val="22"/>
        </w:rPr>
        <w:t>.</w:t>
      </w:r>
    </w:p>
    <w:p w14:paraId="039BD590" w14:textId="77777777" w:rsidR="00CA59A2" w:rsidRPr="00DA33EB" w:rsidRDefault="00CA59A2" w:rsidP="00DA33E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y Financiera TFC S.A. en Liquidacion para que, de conformidad con lo dispuesto por el artículo 26 de la Ley sobre Facultades, Normas y Organización del Indecopi, aprobada por Decreto Legislativo 807</w:t>
      </w:r>
      <w:r w:rsidR="00DA33EB" w:rsidRPr="00DA33EB">
        <w:rPr>
          <w:rStyle w:val="Refdenotaalpie"/>
          <w:rFonts w:ascii="Arial Narrow" w:eastAsia="Arial Narrow" w:hAnsi="Arial Narrow" w:cs="Arial Narrow"/>
          <w:color w:val="000000"/>
          <w:sz w:val="22"/>
          <w:szCs w:val="22"/>
          <w:vertAlign w:val="superscript"/>
        </w:rPr>
        <w:footnoteReference w:id="7"/>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00DA33EB" w:rsidRPr="00DA33EB">
        <w:rPr>
          <w:rStyle w:val="Refdenotaalpie"/>
          <w:rFonts w:ascii="Arial Narrow" w:eastAsia="Arial Narrow" w:hAnsi="Arial Narrow" w:cs="Arial Narrow"/>
          <w:color w:val="000000"/>
          <w:sz w:val="22"/>
          <w:szCs w:val="22"/>
          <w:vertAlign w:val="superscript"/>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56EFBFA5" w14:textId="77777777" w:rsidR="00CA59A2" w:rsidRPr="00DA33EB" w:rsidRDefault="00CA59A2" w:rsidP="00DA33E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E932A10" w14:textId="68B301A6" w:rsidR="00A95866" w:rsidRPr="00CB59BB" w:rsidRDefault="00A95866" w:rsidP="00A95866">
      <w:pPr>
        <w:spacing w:after="0" w:line="240" w:lineRule="auto"/>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b/>
          <w:color w:val="000000"/>
          <w:kern w:val="0"/>
          <w:sz w:val="22"/>
          <w:szCs w:val="22"/>
          <w:lang w:eastAsia="es-PE"/>
          <w14:ligatures w14:val="none"/>
        </w:rPr>
        <w:t xml:space="preserve">QUINTO:</w:t>
      </w:r>
      <w:r w:rsidRPr="00CB59BB">
        <w:rPr>
          <w:rFonts w:ascii="Arial Narrow" w:eastAsia="Arial Narrow" w:hAnsi="Arial Narrow" w:cs="Arial Narrow"/>
          <w:color w:val="000000"/>
          <w:kern w:val="0"/>
          <w:sz w:val="22"/>
          <w:szCs w:val="22"/>
          <w:lang w:eastAsia="es-PE"/>
          <w14:ligatures w14:val="none"/>
        </w:rPr>
        <w:t xml:space="preserve"> </w:t>
      </w:r>
      <w:bookmarkStart w:id="9" w:name="_Hlk188286813"/>
      <w:r w:rsidRPr="00CB59BB">
        <w:rPr>
          <w:rFonts w:ascii="Arial Narrow" w:eastAsia="Arial Narrow" w:hAnsi="Arial Narrow" w:cs="Arial Narrow"/>
          <w:color w:val="000000"/>
          <w:kern w:val="0"/>
          <w:sz w:val="22"/>
          <w:szCs w:val="22"/>
          <w:lang w:eastAsia="es-ES"/>
          <w14:ligatures w14:val="none"/>
        </w:rPr>
        <w:t xml:space="preserve">requerir </w:t>
      </w:r>
      <w:r w:rsidRPr="00CB59BB">
        <w:rPr>
          <w:rFonts w:ascii="Arial Narrow" w:eastAsia="Arial Narrow" w:hAnsi="Arial Narrow" w:cs="Arial Narrow"/>
          <w:color w:val="000000"/>
          <w:kern w:val="0"/>
          <w:sz w:val="22"/>
          <w:szCs w:val="22"/>
          <w:lang w:val="es-ES" w:eastAsia="es-ES"/>
          <w14:ligatures w14:val="none"/>
        </w:rPr>
        <w:t xml:space="preserve">que, en un </w:t>
      </w:r>
      <w:r w:rsidRPr="00CB59BB">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9"/>
      <w:r w:rsidRPr="00CB59BB">
        <w:rPr>
          <w:rFonts w:ascii="Arial Narrow" w:eastAsia="Arial Narrow" w:hAnsi="Arial Narrow" w:cs="Arial Narrow"/>
          <w:color w:val="000000"/>
          <w:kern w:val="0"/>
          <w:sz w:val="22"/>
          <w:szCs w:val="22"/>
          <w:lang w:eastAsia="es-ES"/>
          <w14:ligatures w14:val="none"/>
        </w:rPr>
        <w:t xml:space="preserve">, </w:t>
      </w:r>
      <w:bookmarkStart w:id="10" w:name="_Hlk188286828"/>
      <w:r w:rsidR="00A361C9" w:rsidRPr="00A95866">
        <w:rPr>
          <w:rFonts w:ascii="Arial Narrow" w:eastAsia="Arial Narrow" w:hAnsi="Arial Narrow" w:cs="Arial Narrow"/>
          <w:color w:val="000000"/>
          <w:sz w:val="22"/>
          <w:szCs w:val="22"/>
        </w:rPr>
        <w:t>R</w:t>
      </w:r>
      <w:r w:rsidR="00A361C9">
        <w:rPr>
          <w:rFonts w:ascii="Arial Narrow" w:eastAsia="Arial Narrow" w:hAnsi="Arial Narrow" w:cs="Arial Narrow"/>
          <w:color w:val="000000"/>
          <w:sz w:val="22"/>
          <w:szCs w:val="22"/>
        </w:rPr>
        <w:t>í</w:t>
      </w:r>
      <w:r w:rsidR="00A361C9" w:rsidRPr="00A95866">
        <w:rPr>
          <w:rFonts w:ascii="Arial Narrow" w:eastAsia="Arial Narrow" w:hAnsi="Arial Narrow" w:cs="Arial Narrow"/>
          <w:color w:val="000000"/>
          <w:sz w:val="22"/>
          <w:szCs w:val="22"/>
        </w:rPr>
        <w:t>mac Seguros y Reaseguros S.A</w:t>
      </w:r>
      <w:r w:rsidRPr="00CB59BB">
        <w:rPr>
          <w:rFonts w:ascii="Arial Narrow" w:eastAsia="Arial Narrow" w:hAnsi="Arial Narrow" w:cs="Arial Narrow"/>
          <w:sz w:val="22"/>
          <w:szCs w:val="22"/>
        </w:rPr>
        <w:t>.</w:t>
      </w:r>
      <w:r w:rsidRPr="00CB59BB">
        <w:rPr>
          <w:rFonts w:ascii="Arial Narrow" w:eastAsia="Arial Narrow" w:hAnsi="Arial Narrow" w:cs="Arial Narrow"/>
          <w:color w:val="000000"/>
          <w:kern w:val="0"/>
          <w:sz w:val="22"/>
          <w:szCs w:val="22"/>
          <w:lang w:eastAsia="es-ES"/>
          <w14:ligatures w14:val="none"/>
        </w:rPr>
        <w:t xml:space="preserve">, </w:t>
      </w:r>
      <w:bookmarkEnd w:id="10"/>
      <w:r w:rsidRPr="00CB59BB">
        <w:rPr>
          <w:rFonts w:ascii="Arial Narrow" w:eastAsia="Arial Narrow" w:hAnsi="Arial Narrow" w:cs="Arial Narrow"/>
          <w:color w:val="000000"/>
          <w:kern w:val="0"/>
          <w:sz w:val="22"/>
          <w:szCs w:val="22"/>
          <w:lang w:val="es-ES" w:eastAsia="es-ES"/>
          <w14:ligatures w14:val="none"/>
        </w:rPr>
        <w:t xml:space="preserve">cumpla con: </w:t>
      </w:r>
      <w:r w:rsidR="002D40AD" w:rsidRPr="002D40AD">
        <w:rPr>
          <w:rFonts w:ascii="Arial Narrow" w:eastAsia="Arial Narrow" w:hAnsi="Arial Narrow" w:cs="Arial Narrow"/>
          <w:color w:val="000000"/>
          <w:kern w:val="0"/>
          <w:sz w:val="22"/>
          <w:szCs w:val="22"/>
          <w:lang w:val="es-ES" w:eastAsia="es-ES"/>
          <w14:ligatures w14:val="none"/>
        </w:rPr>
        <w:t xml:space="preserve">(i) presentar una copia debidamente suscrita del </w:t>
      </w:r>
      <w:r w:rsidR="002D40AD" w:rsidRPr="002D40AD">
        <w:rPr>
          <w:rFonts w:ascii="Arial Narrow" w:eastAsia="Arial Narrow" w:hAnsi="Arial Narrow" w:cs="Arial Narrow"/>
          <w:color w:val="000000"/>
          <w:sz w:val="22"/>
          <w:szCs w:val="22"/>
        </w:rPr>
        <w:t xml:space="preserve">Seguro de Desgravamen asociado al crédito hipotecario 143xxxxxx260 </w:t>
      </w:r>
      <w:r w:rsidR="002D40AD" w:rsidRPr="002D40AD">
        <w:rPr>
          <w:rFonts w:ascii="Arial Narrow" w:eastAsia="Arial Narrow" w:hAnsi="Arial Narrow" w:cs="Arial Narrow"/>
          <w:color w:val="000000"/>
          <w:kern w:val="0"/>
          <w:sz w:val="22"/>
          <w:szCs w:val="22"/>
          <w:lang w:val="es-ES" w:eastAsia="es-ES"/>
          <w14:ligatures w14:val="none"/>
        </w:rPr>
        <w:t>materia de denuncia; (ii) presentar los medios probatorios que acrediten que la negativa de cobertura fue justificada; y, (ii</w:t>
      </w:r>
      <w:r w:rsidR="002D40AD">
        <w:rPr>
          <w:rFonts w:ascii="Arial Narrow" w:eastAsia="Arial Narrow" w:hAnsi="Arial Narrow" w:cs="Arial Narrow"/>
          <w:color w:val="000000"/>
          <w:kern w:val="0"/>
          <w:sz w:val="22"/>
          <w:szCs w:val="22"/>
          <w:lang w:val="es-ES" w:eastAsia="es-ES"/>
          <w14:ligatures w14:val="none"/>
        </w:rPr>
        <w:t>i</w:t>
      </w:r>
      <w:r w:rsidR="002D40AD" w:rsidRPr="002D40A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CB59BB">
        <w:rPr>
          <w:rFonts w:ascii="Arial Narrow" w:eastAsia="Arial Narrow" w:hAnsi="Arial Narrow" w:cs="Arial Narrow"/>
          <w:color w:val="000000"/>
          <w:kern w:val="0"/>
          <w:sz w:val="22"/>
          <w:szCs w:val="22"/>
          <w:lang w:val="es-ES" w:eastAsia="es-ES"/>
          <w14:ligatures w14:val="none"/>
        </w:rPr>
        <w:t>.</w:t>
      </w:r>
    </w:p>
    <w:p w14:paraId="4EC196DB" w14:textId="77777777" w:rsidR="00A95866" w:rsidRPr="00CB59BB" w:rsidRDefault="00A95866" w:rsidP="00A95866">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73C530BD" w14:textId="633C8D0E" w:rsidR="00A95866" w:rsidRPr="00CB59BB" w:rsidRDefault="00A95866" w:rsidP="00A95866">
      <w:pPr>
        <w:spacing w:after="0" w:line="240" w:lineRule="auto"/>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b/>
          <w:color w:val="000000"/>
          <w:kern w:val="0"/>
          <w:sz w:val="22"/>
          <w:szCs w:val="22"/>
          <w:lang w:eastAsia="es-PE"/>
          <w14:ligatures w14:val="none"/>
        </w:rPr>
        <w:t xml:space="preserve">SEXTO:</w:t>
      </w:r>
      <w:r w:rsidRPr="00CB59BB">
        <w:rPr>
          <w:rFonts w:ascii="Arial Narrow" w:eastAsia="Arial Narrow" w:hAnsi="Arial Narrow" w:cs="Arial Narrow"/>
          <w:color w:val="000000"/>
          <w:kern w:val="0"/>
          <w:sz w:val="22"/>
          <w:szCs w:val="22"/>
          <w:lang w:eastAsia="es-PE"/>
          <w14:ligatures w14:val="none"/>
        </w:rPr>
        <w:t xml:space="preserve"> </w:t>
      </w:r>
      <w:r w:rsidRPr="00CB59BB">
        <w:rPr>
          <w:rFonts w:ascii="Arial Narrow" w:eastAsia="Arial Narrow" w:hAnsi="Arial Narrow" w:cs="Arial Narrow"/>
          <w:color w:val="000000"/>
          <w:kern w:val="0"/>
          <w:sz w:val="22"/>
          <w:szCs w:val="22"/>
          <w:lang w:eastAsia="es-ES"/>
          <w14:ligatures w14:val="none"/>
        </w:rPr>
        <w:t xml:space="preserve">requerir </w:t>
      </w:r>
      <w:r w:rsidRPr="00CB59BB">
        <w:rPr>
          <w:rFonts w:ascii="Arial Narrow" w:eastAsia="Arial Narrow" w:hAnsi="Arial Narrow" w:cs="Arial Narrow"/>
          <w:color w:val="000000"/>
          <w:kern w:val="0"/>
          <w:sz w:val="22"/>
          <w:szCs w:val="22"/>
          <w:lang w:val="es-ES" w:eastAsia="es-ES"/>
          <w14:ligatures w14:val="none"/>
        </w:rPr>
        <w:t xml:space="preserve">que, en un </w:t>
      </w:r>
      <w:r w:rsidRPr="00CB59BB">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A361C9" w:rsidRPr="00A95866">
        <w:rPr>
          <w:rFonts w:ascii="Arial Narrow" w:eastAsia="Arial Narrow" w:hAnsi="Arial Narrow" w:cs="Arial Narrow"/>
          <w:color w:val="000000"/>
          <w:sz w:val="22"/>
          <w:szCs w:val="22"/>
        </w:rPr>
        <w:t>Financiera TFC S.A. en Liquidacion</w:t>
      </w:r>
      <w:r w:rsidRPr="00CB59BB">
        <w:rPr>
          <w:rFonts w:ascii="Arial Narrow" w:eastAsia="Arial Narrow" w:hAnsi="Arial Narrow" w:cs="Arial Narrow"/>
          <w:color w:val="000000"/>
          <w:kern w:val="0"/>
          <w:sz w:val="22"/>
          <w:szCs w:val="22"/>
          <w:lang w:eastAsia="es-ES"/>
          <w14:ligatures w14:val="none"/>
        </w:rPr>
        <w:t xml:space="preserve">, </w:t>
      </w:r>
      <w:r w:rsidRPr="00CB59BB">
        <w:rPr>
          <w:rFonts w:ascii="Arial Narrow" w:eastAsia="Arial Narrow" w:hAnsi="Arial Narrow" w:cs="Arial Narrow"/>
          <w:color w:val="000000"/>
          <w:kern w:val="0"/>
          <w:sz w:val="22"/>
          <w:szCs w:val="22"/>
          <w:lang w:val="es-ES" w:eastAsia="es-ES"/>
          <w14:ligatures w14:val="none"/>
        </w:rPr>
        <w:t xml:space="preserve">cumpla con: </w:t>
      </w:r>
      <w:r w:rsidR="002D40AD" w:rsidRPr="002D40AD">
        <w:rPr>
          <w:rFonts w:ascii="Arial Narrow" w:eastAsia="Arial Narrow" w:hAnsi="Arial Narrow" w:cs="Arial Narrow"/>
          <w:color w:val="000000"/>
          <w:kern w:val="0"/>
          <w:sz w:val="22"/>
          <w:szCs w:val="22"/>
          <w:lang w:val="es-ES" w:eastAsia="es-ES"/>
          <w14:ligatures w14:val="none"/>
        </w:rPr>
        <w:t xml:space="preserve">(i) presentar una copia debidamente suscrita del </w:t>
      </w:r>
      <w:r w:rsidR="002D40AD" w:rsidRPr="002D40AD">
        <w:rPr>
          <w:rFonts w:ascii="Arial Narrow" w:eastAsia="Arial Narrow" w:hAnsi="Arial Narrow" w:cs="Arial Narrow"/>
          <w:color w:val="000000"/>
          <w:sz w:val="22"/>
          <w:szCs w:val="22"/>
        </w:rPr>
        <w:t xml:space="preserve">Seguro de Desgravamen asociado al crédito hipotecario 143xxxxxx260 </w:t>
      </w:r>
      <w:r w:rsidR="002D40AD" w:rsidRPr="002D40AD">
        <w:rPr>
          <w:rFonts w:ascii="Arial Narrow" w:eastAsia="Arial Narrow" w:hAnsi="Arial Narrow" w:cs="Arial Narrow"/>
          <w:color w:val="000000"/>
          <w:kern w:val="0"/>
          <w:sz w:val="22"/>
          <w:szCs w:val="22"/>
          <w:lang w:val="es-ES" w:eastAsia="es-ES"/>
          <w14:ligatures w14:val="none"/>
        </w:rPr>
        <w:t>materia de denuncia; y, (ii) presentar todas las comunicaciones cursadas con la parte denunciante en virtud de los hechos materia de denuncia</w:t>
      </w:r>
      <w:r w:rsidRPr="00CB59BB">
        <w:rPr>
          <w:rFonts w:ascii="Arial Narrow" w:eastAsia="Arial Narrow" w:hAnsi="Arial Narrow" w:cs="Arial Narrow"/>
          <w:color w:val="000000"/>
          <w:kern w:val="0"/>
          <w:sz w:val="22"/>
          <w:szCs w:val="22"/>
          <w:lang w:val="es-ES" w:eastAsia="es-ES"/>
          <w14:ligatures w14:val="none"/>
        </w:rPr>
        <w:t>.</w:t>
      </w:r>
    </w:p>
    <w:p w14:paraId="4F396473" w14:textId="77777777" w:rsidR="00CA59A2" w:rsidRPr="00DA33EB" w:rsidRDefault="00CA59A2" w:rsidP="00DA33E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67CF609F" w14:textId="085F7282" w:rsidR="00CA59A2" w:rsidRPr="00DA33EB" w:rsidRDefault="00A95866" w:rsidP="00DA33EB">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SÉTIMO</w:t>
      </w:r>
      <w:r w:rsidR="00CA59A2" w:rsidRPr="00DA33EB">
        <w:rPr>
          <w:rFonts w:ascii="Arial Narrow" w:eastAsia="Arial Narrow" w:hAnsi="Arial Narrow" w:cs="Arial Narrow"/>
          <w:b/>
          <w:color w:val="000000"/>
          <w:kern w:val="0"/>
          <w:sz w:val="22"/>
          <w:szCs w:val="22"/>
          <w:lang w:eastAsia="es-PE"/>
          <w14:ligatures w14:val="none"/>
        </w:rPr>
        <w:t>:</w:t>
      </w:r>
      <w:r w:rsidR="00CA59A2" w:rsidRPr="00DA33EB">
        <w:rPr>
          <w:rFonts w:ascii="Arial Narrow" w:eastAsia="Arial Narrow" w:hAnsi="Arial Narrow" w:cs="Arial Narrow"/>
          <w:color w:val="000000"/>
          <w:kern w:val="0"/>
          <w:sz w:val="22"/>
          <w:szCs w:val="22"/>
          <w:lang w:eastAsia="es-PE"/>
          <w14:ligatures w14:val="none"/>
        </w:rPr>
        <w:t xml:space="preserve"> </w:t>
      </w:r>
      <w:bookmarkStart w:id="11" w:name="_Hlk188286915"/>
      <w:r w:rsidR="00CA59A2" w:rsidRPr="00DA33EB">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DA33EB">
        <w:rPr>
          <w:rFonts w:ascii="Arial Narrow" w:eastAsia="Arial Narrow" w:hAnsi="Arial Narrow" w:cs="Arial Narrow"/>
          <w:color w:val="000000"/>
          <w:kern w:val="0"/>
          <w:sz w:val="22"/>
          <w:szCs w:val="22"/>
          <w:lang w:eastAsia="es-PE"/>
          <w14:ligatures w14:val="none"/>
        </w:rPr>
        <w:t>29571</w:t>
      </w:r>
      <w:r w:rsidR="00CA59A2" w:rsidRPr="00DA33EB">
        <w:rPr>
          <w:rFonts w:ascii="Arial Narrow" w:eastAsia="Arial Narrow" w:hAnsi="Arial Narrow" w:cs="Arial Narrow"/>
          <w:color w:val="000000"/>
          <w:kern w:val="0"/>
          <w:sz w:val="22"/>
          <w:szCs w:val="22"/>
          <w:lang w:eastAsia="es-PE"/>
          <w14:ligatures w14:val="none"/>
        </w:rPr>
        <w:t>, Código de Protección y Defensa del Consumidor</w:t>
      </w:r>
      <w:r w:rsidR="00CA59A2" w:rsidRPr="00DA33EB">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00CA59A2" w:rsidRPr="00DA33EB">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DA33EB">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00CA59A2" w:rsidRPr="00DA33EB">
        <w:rPr>
          <w:rFonts w:ascii="Arial Narrow" w:eastAsia="Arial Narrow" w:hAnsi="Arial Narrow" w:cs="Arial Narrow"/>
          <w:color w:val="000000"/>
          <w:kern w:val="0"/>
          <w:sz w:val="22"/>
          <w:szCs w:val="22"/>
          <w:lang w:eastAsia="es-PE"/>
          <w14:ligatures w14:val="none"/>
        </w:rPr>
        <w:t xml:space="preserve">. </w:t>
      </w:r>
      <w:bookmarkEnd w:id="11"/>
      <w:r w:rsidR="00CA59A2" w:rsidRPr="00DA33EB">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DA33EB">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CA59A2" w:rsidRPr="00DA33EB">
        <w:rPr>
          <w:rFonts w:ascii="Arial Narrow" w:eastAsia="Arial Narrow" w:hAnsi="Arial Narrow" w:cs="Arial Narrow"/>
          <w:color w:val="000000"/>
          <w:kern w:val="0"/>
          <w:sz w:val="22"/>
          <w:szCs w:val="22"/>
          <w:lang w:eastAsia="es-PE"/>
          <w14:ligatures w14:val="none"/>
        </w:rPr>
        <w:t>.</w:t>
      </w:r>
    </w:p>
    <w:p w14:paraId="19BAB398" w14:textId="77777777" w:rsidR="00CA59A2" w:rsidRPr="00DA33EB" w:rsidRDefault="00CA59A2" w:rsidP="00DA33E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A887D0D" w14:textId="6E1EAB2E" w:rsidR="00CA59A2" w:rsidRPr="00DA33EB" w:rsidRDefault="00A95866" w:rsidP="00DA33EB">
      <w:pPr>
        <w:spacing w:after="0" w:line="240" w:lineRule="auto"/>
        <w:jc w:val="both"/>
        <w:rPr>
          <w:rFonts w:ascii="Arial Narrow" w:eastAsia="Arial Narrow" w:hAnsi="Arial Narrow" w:cs="Arial Narrow"/>
          <w:color w:val="000000"/>
          <w:kern w:val="0"/>
          <w:sz w:val="22"/>
          <w:szCs w:val="22"/>
          <w:lang w:eastAsia="es-PE"/>
          <w14:ligatures w14:val="none"/>
        </w:rPr>
      </w:pPr>
      <w:r w:rsidRPr="00DA33EB">
        <w:rPr>
          <w:rFonts w:ascii="Arial Narrow" w:eastAsia="Arial Narrow" w:hAnsi="Arial Narrow" w:cs="Arial Narrow"/>
          <w:b/>
          <w:bCs/>
          <w:color w:val="000000"/>
          <w:kern w:val="0"/>
          <w14:ligatures w14:val="none"/>
          <w:sz w:val="22"/>
          <w:szCs w:val="22"/>
        </w:rPr>
        <w:t>OCTAVO</w:t>
      </w:r>
      <w:r w:rsidR="00CA59A2" w:rsidRPr="00DA33EB">
        <w:rPr>
          <w:rFonts w:ascii="Arial Narrow" w:eastAsia="Arial Narrow" w:hAnsi="Arial Narrow" w:cs="Arial Narrow"/>
          <w:b/>
          <w:color w:val="000000"/>
          <w:kern w:val="0"/>
          <w:sz w:val="22"/>
          <w:szCs w:val="22"/>
          <w:lang w:eastAsia="es-PE"/>
          <w14:ligatures w14:val="none"/>
        </w:rPr>
        <w:t>:</w:t>
      </w:r>
      <w:r w:rsidR="00CA59A2" w:rsidRPr="00DA33EB">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00CA59A2" w:rsidRPr="00DA33EB">
        <w:rPr>
          <w:rFonts w:ascii="Arial Narrow" w:eastAsia="Arial Narrow" w:hAnsi="Arial Narrow" w:cs="Arial Narrow"/>
          <w:color w:val="000000"/>
          <w:kern w:val="0"/>
          <w:sz w:val="22"/>
          <w:szCs w:val="22"/>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5132235A" w14:textId="77777777" w:rsidR="00CA59A2" w:rsidRPr="00DA33EB" w:rsidRDefault="00CA59A2" w:rsidP="00DA33E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B83266A" w14:textId="3FDE53DD" w:rsidR="00CA59A2" w:rsidRPr="00DA33EB" w:rsidRDefault="00A95866" w:rsidP="00DA33EB">
      <w:pPr>
        <w:suppressAutoHyphens/>
        <w:spacing w:after="0" w:line="240" w:lineRule="auto"/>
        <w:jc w:val="both"/>
        <w:rPr>
          <w:rFonts w:ascii="Arial Narrow" w:eastAsia="Arial Narrow" w:hAnsi="Arial Narrow" w:cs="Arial Narrow"/>
          <w:kern w:val="0"/>
          <w:sz w:val="22"/>
          <w:szCs w:val="22"/>
          <w:u w:val="single"/>
          <w14:ligatures w14:val="none"/>
        </w:rPr>
      </w:pPr>
      <w:r>
        <w:rPr>
          <w:rFonts w:ascii="Arial Narrow" w:eastAsia="Arial Narrow" w:hAnsi="Arial Narrow" w:cs="Arial Narrow"/>
          <w:b/>
          <w:bCs/>
          <w:color w:val="000000"/>
          <w:kern w:val="0"/>
          <w14:ligatures w14:val="none"/>
          <w:sz w:val="22"/>
          <w:szCs w:val="22"/>
        </w:rPr>
        <w:t>NOVENO</w:t>
      </w:r>
      <w:r w:rsidR="00CA59A2" w:rsidRPr="00DA33EB">
        <w:rPr>
          <w:rFonts w:ascii="Arial Narrow" w:eastAsia="Arial Narrow" w:hAnsi="Arial Narrow" w:cs="Arial Narrow"/>
          <w:b/>
          <w:color w:val="000000"/>
          <w:kern w:val="0"/>
          <w14:ligatures w14:val="none"/>
          <w:sz w:val="22"/>
          <w:szCs w:val="22"/>
        </w:rPr>
        <w:t>:</w:t>
      </w:r>
      <w:r w:rsidR="00CA59A2" w:rsidRPr="00DA33EB">
        <w:rPr>
          <w:rFonts w:ascii="Arial Narrow" w:eastAsia="Arial Narrow" w:hAnsi="Arial Narrow" w:cs="Arial Narrow"/>
          <w:color w:val="000000"/>
          <w:kern w:val="0"/>
          <w14:ligatures w14:val="none"/>
          <w:sz w:val="22"/>
          <w:szCs w:val="22"/>
        </w:rPr>
        <w:t xml:space="preserve"> comunicar a las partes que, de acuerdo a lo señalado por el artículo 29 del Decreto Legislativo</w:t>
      </w:r>
      <w:r w:rsidR="00DA33EB" w:rsidRPr="00DA33EB">
        <w:rPr>
          <w:rFonts w:ascii="Arial Narrow" w:eastAsia="Arial Narrow" w:hAnsi="Arial Narrow" w:cs="Arial Narrow"/>
          <w:color w:val="000000"/>
          <w:kern w:val="0"/>
          <w14:ligatures w14:val="none"/>
          <w:sz w:val="22"/>
          <w:szCs w:val="22"/>
        </w:rPr>
        <w:t xml:space="preserve"> </w:t>
      </w:r>
      <w:r w:rsidR="00CA59A2" w:rsidRPr="00DA33EB">
        <w:rPr>
          <w:rFonts w:ascii="Arial Narrow" w:eastAsia="Arial Narrow" w:hAnsi="Arial Narrow" w:cs="Arial Narrow"/>
          <w:color w:val="000000"/>
          <w:kern w:val="0"/>
          <w14:ligatures w14:val="none"/>
          <w:sz w:val="22"/>
          <w:szCs w:val="22"/>
        </w:rPr>
        <w:t>807</w:t>
      </w:r>
      <w:r w:rsidR="00CA59A2" w:rsidRPr="00DA33EB">
        <w:rPr>
          <w:rStyle w:val="Refdenotaalpie"/>
          <w:rFonts w:ascii="Arial Narrow" w:eastAsia="Arial Narrow" w:hAnsi="Arial Narrow" w:cs="Arial Narrow"/>
          <w:color w:val="000000"/>
          <w:kern w:val="0"/>
          <w:sz w:val="22"/>
          <w:szCs w:val="22"/>
          <w:vertAlign w:val="superscript"/>
          <w14:ligatures w14:val="none"/>
        </w:rPr>
        <w:footnoteReference w:id="12"/>
      </w:r>
      <w:r w:rsidR="00CA59A2" w:rsidRPr="00DA33EB">
        <w:rPr>
          <w:rFonts w:ascii="Arial Narrow" w:eastAsia="Arial Narrow" w:hAnsi="Arial Narrow" w:cs="Arial Narrow"/>
          <w:color w:val="000000"/>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DA33EB">
        <w:rPr>
          <w:rFonts w:ascii="Arial Narrow" w:eastAsia="Arial Narrow" w:hAnsi="Arial Narrow" w:cs="Arial Narrow"/>
          <w:color w:val="000000"/>
          <w:kern w:val="0"/>
          <w:sz w:val="22"/>
          <w:szCs w:val="22"/>
          <w14:ligatures w14:val="none"/>
        </w:rPr>
        <w:t>expresamente su facultad para asistir y conciliar en su representación</w:t>
      </w:r>
      <w:r w:rsidR="00CA59A2" w:rsidRPr="00DA33EB">
        <w:rPr>
          <w:rFonts w:ascii="Arial Narrow" w:eastAsia="Arial Narrow" w:hAnsi="Arial Narrow" w:cs="Arial Narrow"/>
          <w:color w:val="000000"/>
          <w:kern w:val="0"/>
          <w14:ligatures w14:val="none"/>
          <w:sz w:val="22"/>
          <w:szCs w:val="22"/>
        </w:rPr>
        <w:t>.</w:t>
      </w:r>
      <w:r w:rsidR="00CA59A2" w:rsidRPr="00DA33EB">
        <w:rPr>
          <w:rFonts w:ascii="Arial Narrow" w:eastAsia="Arial Narrow" w:hAnsi="Arial Narrow" w:cs="Arial Narrow"/>
          <w:color w:val="000000"/>
          <w:kern w:val="0"/>
          <w14:ligatures w14:val="none"/>
          <w:sz w:val="22"/>
          <w:szCs w:val="22"/>
        </w:rPr>
        <w:t xml:space="preserve"> </w:t>
      </w:r>
      <w:r w:rsidR="00CA59A2" w:rsidRPr="00DA33EB">
        <w:rPr>
          <w:rFonts w:ascii="Arial Narrow" w:eastAsia="Arial Narrow" w:hAnsi="Arial Narrow" w:cs="Arial Narrow"/>
          <w:color w:val="000000"/>
          <w:kern w:val="0"/>
          <w:sz w:val="22"/>
          <w:szCs w:val="22"/>
          <w14:ligatures w14:val="none"/>
        </w:rPr>
        <w:t xml:space="preserve">Ello bajo apercibimiento de no realizar la audiencia de conciliación y levantar el acta de inasistencia correspondiente. </w:t>
      </w:r>
    </w:p>
    <w:p w14:paraId="41656781" w14:textId="77777777" w:rsidR="00CA59A2" w:rsidRPr="00DA33EB" w:rsidRDefault="00CA59A2" w:rsidP="00DA33EB">
      <w:pPr>
        <w:spacing w:before="0" w:after="0" w:line="240" w:lineRule="auto"/>
        <w:suppressAutoHyphens/>
        <w:jc w:val="both"/>
        <w:rPr>
          <w:rFonts w:ascii="Arial Narrow" w:eastAsia="Arial Narrow" w:hAnsi="Arial Narrow" w:cs="Arial Narrow"/>
          <w:kern w:val="0"/>
          <w:sz w:val="22"/>
          <w:szCs w:val="22"/>
          <w:u w:val="single"/>
          <w14:ligatures w14:val="none"/>
        </w:rPr>
      </w:pPr>
    </w:p>
    <w:p w14:paraId="6A40A623" w14:textId="3D7ADE8B" w:rsidR="00CA59A2" w:rsidRPr="00DA33EB" w:rsidRDefault="00A95866" w:rsidP="00DA33E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DA33EB">
        <w:rPr>
          <w:rFonts w:ascii="Arial Narrow" w:eastAsia="Arial Narrow" w:hAnsi="Arial Narrow" w:cs="Arial Narrow"/>
          <w:b/>
          <w:color w:val="000000"/>
          <w:sz w:val="22"/>
          <w:szCs w:val="22"/>
        </w:rPr>
        <w:t>DÉCIMO</w:t>
      </w:r>
      <w:r w:rsidR="00CA59A2" w:rsidRPr="00DA33EB">
        <w:rPr>
          <w:rFonts w:ascii="Arial Narrow" w:eastAsia="Arial Narrow" w:hAnsi="Arial Narrow" w:cs="Arial Narrow"/>
          <w:b/>
          <w:color w:val="000000"/>
          <w:kern w:val="0"/>
          <w:sz w:val="22"/>
          <w:szCs w:val="22"/>
          <w:lang w:eastAsia="es-PE"/>
          <w14:ligatures w14:val="none"/>
        </w:rPr>
        <w:t>:</w:t>
      </w:r>
      <w:r w:rsidR="00CA59A2" w:rsidRPr="00DA33EB">
        <w:rPr>
          <w:rFonts w:ascii="Arial Narrow" w:eastAsia="Arial Narrow" w:hAnsi="Arial Narrow" w:cs="Arial Narrow"/>
          <w:color w:val="000000"/>
          <w:kern w:val="0"/>
          <w:sz w:val="22"/>
          <w:szCs w:val="22"/>
          <w:lang w:eastAsia="es-PE"/>
          <w14:ligatures w14:val="none"/>
        </w:rPr>
        <w:t xml:space="preserve"> </w:t>
      </w:r>
      <w:r w:rsidR="00CA59A2" w:rsidRPr="00DA33EB">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4D328A98" w14:textId="77777777" w:rsidR="00CA59A2" w:rsidRPr="00DA33EB" w:rsidRDefault="00CA59A2" w:rsidP="00DA33E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6FBC90E" w14:textId="0D15A879" w:rsidR="005B4857" w:rsidRPr="00DA33EB" w:rsidRDefault="00CA59A2" w:rsidP="00DA33EB">
      <w:pPr>
        <w:suppressAutoHyphens/>
        <w:spacing w:after="0" w:line="240" w:lineRule="auto"/>
        <w:jc w:val="both"/>
        <w:rPr>
          <w:rFonts w:ascii="Arial Narrow" w:eastAsia="Arial Narrow" w:hAnsi="Arial Narrow" w:cs="Arial Narrow"/>
          <w:sz w:val="22"/>
          <w:szCs w:val="22"/>
        </w:rPr>
      </w:pPr>
      <w:r w:rsidRPr="00DA33EB">
        <w:rPr>
          <w:rFonts w:ascii="Arial Narrow" w:eastAsia="Arial Narrow" w:hAnsi="Arial Narrow" w:cs="Arial Narrow"/>
          <w:b/>
          <w:color w:val="000000"/>
          <w:sz w:val="22"/>
          <w:szCs w:val="22"/>
        </w:rPr>
        <w:t xml:space="preserve">DÉCIMO PRIMERO:</w:t>
      </w:r>
      <w:r w:rsidRPr="00DA33EB">
        <w:rPr>
          <w:rFonts w:ascii="Arial Narrow" w:eastAsia="Arial Narrow" w:hAnsi="Arial Narrow" w:cs="Arial Narrow"/>
          <w:color w:val="000000"/>
          <w:sz w:val="22"/>
          <w:szCs w:val="22"/>
        </w:rPr>
        <w:t xml:space="preserve"> </w:t>
      </w:r>
      <w:r w:rsidRPr="00DA33EB">
        <w:rPr>
          <w:rFonts w:ascii="Arial Narrow" w:eastAsia="Arial Narrow" w:hAnsi="Arial Narrow" w:cs="Arial Narrow"/>
          <w:color w:val="000000"/>
          <w:sz w:val="22"/>
          <w:szCs w:val="22"/>
        </w:rPr>
        <w:t xml:space="preserve">requerir a la [DENUNCIANTE] y a Rimac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A95866">
        <w:rPr>
          <w:rFonts w:ascii="Arial Narrow" w:eastAsia="Arial Narrow" w:hAnsi="Arial Narrow" w:cs="Arial Narrow"/>
          <w:color w:val="000000"/>
          <w:sz w:val="22"/>
          <w:szCs w:val="22"/>
        </w:rPr>
        <w:t xml:space="preserve"/>
      </w:r>
      <w:r w:rsidR="00A95866" w:rsidRPr="00DA33EB">
        <w:rPr>
          <w:rFonts w:ascii="Arial Narrow" w:eastAsia="Arial Narrow" w:hAnsi="Arial Narrow" w:cs="Arial Narrow"/>
          <w:color w:val="000000"/>
          <w:sz w:val="22"/>
          <w:szCs w:val="22"/>
        </w:rPr>
        <w:t/>
      </w:r>
      <w:r w:rsidRPr="00DA33EB">
        <w:rPr>
          <w:rFonts w:ascii="Arial Narrow" w:eastAsia="Arial Narrow" w:hAnsi="Arial Narrow" w:cs="Arial Narrow"/>
          <w:color w:val="000000"/>
          <w:sz w:val="22"/>
          <w:szCs w:val="22"/>
        </w:rPr>
        <w:t xml:space="preserve"/>
      </w:r>
      <w:r w:rsidRPr="00DA33EB">
        <w:rPr>
          <w:rFonts w:ascii="Arial Narrow" w:eastAsia="Arial Narrow" w:hAnsi="Arial Narrow" w:cs="Arial Narrow"/>
          <w:color w:val="000000"/>
          <w:sz w:val="22"/>
          <w:szCs w:val="22"/>
        </w:rPr>
        <w:t xml:space="preserve"/>
      </w:r>
      <w:r w:rsidR="00A361C9">
        <w:rPr>
          <w:rFonts w:ascii="Arial Narrow" w:eastAsia="Arial Narrow" w:hAnsi="Arial Narrow" w:cs="Arial Narrow"/>
          <w:color w:val="000000"/>
          <w:sz w:val="22"/>
          <w:szCs w:val="22"/>
        </w:rPr>
        <w:t/>
      </w:r>
      <w:r w:rsidRPr="00DA33EB">
        <w:rPr>
          <w:rFonts w:ascii="Arial Narrow" w:eastAsia="Arial Narrow" w:hAnsi="Arial Narrow" w:cs="Arial Narrow"/>
          <w:color w:val="000000"/>
          <w:sz w:val="22"/>
          <w:szCs w:val="22"/>
        </w:rPr>
        <w:t xml:space="preserve"/>
      </w:r>
      <w:r w:rsidR="00A361C9" w:rsidRPr="00DA33EB">
        <w:rPr>
          <w:rFonts w:ascii="Arial Narrow" w:eastAsia="Arial Narrow" w:hAnsi="Arial Narrow" w:cs="Arial Narrow"/>
          <w:color w:val="000000"/>
          <w:sz w:val="22"/>
          <w:szCs w:val="22"/>
        </w:rPr>
        <w:t xml:space="preserve"/>
      </w:r>
      <w:r w:rsidR="00A361C9">
        <w:rPr>
          <w:rFonts w:ascii="Arial Narrow" w:eastAsia="Arial Narrow" w:hAnsi="Arial Narrow" w:cs="Arial Narrow"/>
          <w:color w:val="000000"/>
          <w:sz w:val="22"/>
          <w:szCs w:val="22"/>
        </w:rPr>
        <w:t/>
      </w:r>
      <w:r w:rsidR="00A361C9" w:rsidRPr="00DA33EB">
        <w:rPr>
          <w:rFonts w:ascii="Arial Narrow" w:eastAsia="Arial Narrow" w:hAnsi="Arial Narrow" w:cs="Arial Narrow"/>
          <w:color w:val="000000"/>
          <w:sz w:val="22"/>
          <w:szCs w:val="22"/>
        </w:rPr>
        <w:t xml:space="preserve"/>
      </w:r>
      <w:r w:rsidR="00A361C9">
        <w:rPr>
          <w:rFonts w:ascii="Arial Narrow" w:eastAsia="Arial Narrow" w:hAnsi="Arial Narrow" w:cs="Arial Narrow"/>
          <w:color w:val="000000"/>
          <w:sz w:val="22"/>
          <w:szCs w:val="22"/>
        </w:rPr>
        <w:t xml:space="preserve"/>
      </w:r>
      <w:r w:rsidRPr="00DA33EB">
        <w:rPr>
          <w:rFonts w:ascii="Arial Narrow" w:eastAsia="Arial Narrow" w:hAnsi="Arial Narrow" w:cs="Arial Narrow"/>
          <w:color w:val="000000"/>
          <w:sz w:val="22"/>
          <w:szCs w:val="22"/>
        </w:rPr>
        <w:t xml:space="preserve"/>
      </w:r>
      <w:r w:rsidR="00A361C9" w:rsidRPr="00DA33EB">
        <w:rPr>
          <w:rFonts w:ascii="Arial Narrow" w:eastAsia="Arial Narrow" w:hAnsi="Arial Narrow" w:cs="Arial Narrow"/>
          <w:color w:val="000000"/>
          <w:sz w:val="22"/>
          <w:szCs w:val="22"/>
        </w:rPr>
        <w:t xml:space="preserve"/>
      </w:r>
      <w:r w:rsidR="00A361C9">
        <w:rPr>
          <w:rFonts w:ascii="Arial Narrow" w:eastAsia="Arial Narrow" w:hAnsi="Arial Narrow" w:cs="Arial Narrow"/>
          <w:color w:val="000000"/>
          <w:sz w:val="22"/>
          <w:szCs w:val="22"/>
        </w:rPr>
        <w:t/>
      </w:r>
      <w:r w:rsidR="00A361C9" w:rsidRPr="00DA33EB">
        <w:rPr>
          <w:rFonts w:ascii="Arial Narrow" w:eastAsia="Arial Narrow" w:hAnsi="Arial Narrow" w:cs="Arial Narrow"/>
          <w:color w:val="000000"/>
          <w:sz w:val="22"/>
          <w:szCs w:val="22"/>
        </w:rPr>
        <w:t xml:space="preserve"/>
      </w:r>
      <w:r w:rsidRPr="00DA33EB">
        <w:rPr>
          <w:rFonts w:ascii="Arial Narrow" w:eastAsia="Arial Narrow" w:hAnsi="Arial Narrow" w:cs="Arial Narrow"/>
          <w:color w:val="000000"/>
          <w:sz w:val="22"/>
          <w:szCs w:val="22"/>
        </w:rPr>
        <w:t/>
      </w:r>
      <w:r w:rsidR="00DA33EB" w:rsidRPr="00DA33EB">
        <w:rPr>
          <w:rStyle w:val="Refdenotaalpie"/>
          <w:rFonts w:ascii="Arial Narrow" w:eastAsia="Arial Narrow" w:hAnsi="Arial Narrow" w:cs="Arial Narrow"/>
          <w:color w:val="000000"/>
          <w:sz w:val="22"/>
          <w:szCs w:val="22"/>
          <w:vertAlign w:val="superscript"/>
        </w:rPr>
        <w:footnoteReference w:id="13"/>
      </w:r>
      <w:r w:rsidRPr="00DA33EB">
        <w:rPr>
          <w:rFonts w:ascii="Arial Narrow" w:eastAsia="Arial Narrow" w:hAnsi="Arial Narrow" w:cs="Arial Narrow"/>
          <w:color w:val="000000"/>
          <w:sz w:val="22"/>
          <w:szCs w:val="22"/>
        </w:rPr>
        <w:t/>
      </w:r>
    </w:p>
    <w:p w14:paraId="245CDDC7" w14:textId="77777777" w:rsidR="005B4857" w:rsidRPr="00DA33EB" w:rsidRDefault="005B4857" w:rsidP="00DA33EB">
      <w:pPr>
        <w:spacing w:before="0" w:after="0" w:line="240" w:lineRule="auto"/>
        <w:suppressAutoHyphens/>
        <w:jc w:val="both"/>
        <w:rPr>
          <w:rFonts w:ascii="Arial Narrow" w:eastAsia="Arial Narrow" w:hAnsi="Arial Narrow" w:cs="Arial Narrow"/>
          <w:sz w:val="22"/>
          <w:szCs w:val="22"/>
        </w:rPr>
      </w:pPr>
    </w:p>
    <w:p w14:paraId="5AD57668" w14:textId="31A2C1D0" w:rsidR="00D67D61" w:rsidRPr="00A361C9" w:rsidRDefault="00CA59A2" w:rsidP="00A361C9">
      <w:pPr>
        <w:suppressAutoHyphens/>
        <w:spacing w:after="0" w:line="240" w:lineRule="auto"/>
        <w:jc w:val="both"/>
        <w:rPr>
          <w:rFonts w:ascii="Arial Narrow" w:eastAsia="Arial Narrow" w:hAnsi="Arial Narrow" w:cs="Arial Narrow"/>
          <w:color w:val="000000"/>
          <w:sz w:val="22"/>
          <w:szCs w:val="22"/>
        </w:rPr>
      </w:pPr>
      <w:r w:rsidRPr="00DA33EB">
        <w:rPr>
          <w:rFonts w:ascii="Arial Narrow" w:eastAsia="Arial Narrow" w:hAnsi="Arial Narrow" w:cs="Arial Narrow"/>
          <w:b/>
          <w:bCs/>
          <w:color w:val="000000"/>
          <w:sz w:val="22"/>
          <w:szCs w:val="22"/>
        </w:rPr>
        <w:t xml:space="preserve">DÉCIMO </w:t>
      </w:r>
      <w:r w:rsidR="00A95866">
        <w:rPr>
          <w:rFonts w:ascii="Arial Narrow" w:eastAsia="Arial Narrow" w:hAnsi="Arial Narrow" w:cs="Arial Narrow"/>
          <w:b/>
          <w:bCs/>
          <w:color w:val="000000"/>
          <w:sz w:val="22"/>
          <w:szCs w:val="22"/>
        </w:rPr>
        <w:t>SEGUNDO</w:t>
      </w:r>
      <w:r w:rsidRPr="00DA33EB">
        <w:rPr>
          <w:rFonts w:ascii="Arial Narrow" w:eastAsia="Arial Narrow" w:hAnsi="Arial Narrow" w:cs="Arial Narrow"/>
          <w:b/>
          <w:bCs/>
          <w:color w:val="000000"/>
          <w:sz w:val="22"/>
          <w:szCs w:val="22"/>
        </w:rPr>
        <w:t>:</w:t>
      </w:r>
      <w:r w:rsidRPr="00DA33EB">
        <w:rPr>
          <w:rFonts w:ascii="Arial Narrow" w:eastAsia="Arial Narrow" w:hAnsi="Arial Narrow" w:cs="Arial Narrow"/>
          <w:color w:val="000000"/>
          <w:sz w:val="22"/>
          <w:szCs w:val="22"/>
        </w:rPr>
        <w:t xml:space="preserve"> </w:t>
      </w:r>
      <w:r w:rsidRPr="00DA33EB">
        <w:rPr>
          <w:rFonts w:ascii="Arial Narrow" w:eastAsia="Arial Narrow" w:hAnsi="Arial Narrow" w:cs="Arial Narrow"/>
          <w:color w:val="000000"/>
          <w:sz w:val="22"/>
          <w:szCs w:val="22"/>
        </w:rPr>
        <w:t xml:space="preserve">requerir a </w:t>
      </w:r>
      <w:r w:rsidR="00A95866" w:rsidRPr="00A95866">
        <w:rPr>
          <w:rFonts w:ascii="Arial Narrow" w:eastAsia="Arial Narrow" w:hAnsi="Arial Narrow" w:cs="Arial Narrow"/>
          <w:color w:val="000000"/>
          <w:sz w:val="22"/>
          <w:szCs w:val="22"/>
        </w:rPr>
        <w:t>Financiera TFC S.A. en Liquidacion</w:t>
      </w:r>
      <w:r w:rsidR="00A95866" w:rsidRPr="00DA33EB">
        <w:rPr>
          <w:rFonts w:ascii="Arial Narrow" w:eastAsia="Arial Narrow" w:hAnsi="Arial Narrow" w:cs="Arial Narrow"/>
          <w:color w:val="000000"/>
          <w:sz w:val="22"/>
          <w:szCs w:val="22"/>
        </w:rPr>
        <w:t xml:space="preserve"> </w:t>
      </w:r>
      <w:r w:rsidRPr="00DA33EB">
        <w:rPr>
          <w:rFonts w:ascii="Arial Narrow" w:eastAsia="Arial Narrow" w:hAnsi="Arial Narrow" w:cs="Arial Narrow"/>
          <w:color w:val="000000"/>
          <w:sz w:val="22"/>
          <w:szCs w:val="22"/>
        </w:rPr>
        <w:t>para que efectúe el acuse de recibo mediante la confirmación de recepción de la notificación remitida por este despacho a su Casilla Electrónica, dentro de los cinco (5) primeros días hábiles siguientes a la fecha en que recibe la notificación</w:t>
      </w:r>
      <w:r w:rsidR="00A361C9">
        <w:rPr>
          <w:rFonts w:ascii="Arial Narrow" w:eastAsia="Arial Narrow" w:hAnsi="Arial Narrow" w:cs="Arial Narrow"/>
          <w:color w:val="000000"/>
          <w:sz w:val="22"/>
          <w:szCs w:val="22"/>
        </w:rPr>
        <w:t>.</w:t>
      </w:r>
    </w:p>
    <w:p w14:paraId="4A2C5111" w14:textId="77777777" w:rsidR="00D67D61" w:rsidRPr="00DA33EB" w:rsidRDefault="00D67D61" w:rsidP="00DA33EB">
      <w:pPr>
        <w:spacing w:after="0" w:line="240" w:lineRule="auto"/>
        <w:jc w:val="both"/>
        <w:rPr>
          <w:rFonts w:ascii="Arial Narrow" w:eastAsia="Arial Narrow" w:hAnsi="Arial Narrow" w:cs="Arial Narrow"/>
          <w:sz w:val="22"/>
          <w:szCs w:val="22"/>
        </w:rPr>
      </w:pPr>
    </w:p>
    <w:p w14:paraId="212ED87D" w14:textId="77777777" w:rsidR="003A00D7" w:rsidRPr="00DA33EB" w:rsidRDefault="003A00D7" w:rsidP="00DA33EB">
      <w:pPr>
        <w:spacing w:after="0" w:line="240" w:lineRule="auto"/>
        <w:jc w:val="center"/>
        <w:rPr>
          <w:rFonts w:ascii="Arial Narrow" w:eastAsia="Arial Narrow" w:hAnsi="Arial Narrow" w:cs="Arial Narrow"/>
          <w:b/>
          <w:color w:val="000000"/>
          <w:sz w:val="22"/>
          <w:szCs w:val="22"/>
          <w:lang w:eastAsia="es-PE"/>
        </w:rPr>
      </w:pPr>
      <w:r w:rsidRPr="00DA33EB">
        <w:rPr>
          <w:rFonts w:ascii="Arial Narrow" w:eastAsia="Arial Narrow" w:hAnsi="Arial Narrow" w:cs="Arial Narrow"/>
          <w:b/>
          <w:color w:val="000000"/>
          <w:sz w:val="22"/>
          <w:szCs w:val="22"/>
          <w:lang w:eastAsia="es-PE"/>
        </w:rPr>
        <w:t xml:space="preserve">Firmado digitalmente por </w:t>
      </w:r>
    </w:p>
    <w:p w14:paraId="1D33E8B0" w14:textId="77777777" w:rsidR="00C03E0B" w:rsidRPr="00DA33EB" w:rsidRDefault="00C03E0B" w:rsidP="00DA33EB">
      <w:pPr>
        <w:spacing w:after="0" w:line="240" w:lineRule="auto"/>
        <w:jc w:val="center"/>
        <w:rPr>
          <w:rFonts w:ascii="Arial Narrow" w:eastAsia="Arial Narrow" w:hAnsi="Arial Narrow" w:cs="Arial Narrow"/>
          <w:b/>
          <w:color w:val="000000"/>
          <w:sz w:val="22"/>
          <w:szCs w:val="22"/>
          <w:lang w:eastAsia="es-PE"/>
        </w:rPr>
      </w:pPr>
      <w:r w:rsidRPr="00DA33EB">
        <w:rPr>
          <w:rFonts w:ascii="Arial Narrow" w:eastAsia="Arial Narrow" w:hAnsi="Arial Narrow" w:cs="Arial Narrow"/>
          <w:b/>
          <w:color w:val="000000"/>
          <w:sz w:val="22"/>
          <w:szCs w:val="22"/>
          <w:lang w:eastAsia="es-PE"/>
        </w:rPr>
        <w:t xml:space="preserve">LUISA ANALÍ SILVA MALPARTIDA</w:t>
      </w:r>
    </w:p>
    <w:p w14:paraId="6B726108" w14:textId="77777777" w:rsidR="00C03E0B" w:rsidRPr="00DA33EB" w:rsidRDefault="00C03E0B" w:rsidP="00DA33EB">
      <w:pPr>
        <w:spacing w:after="0" w:line="240" w:lineRule="auto"/>
        <w:jc w:val="center"/>
        <w:rPr>
          <w:rFonts w:ascii="Arial Narrow" w:eastAsia="Arial Narrow" w:hAnsi="Arial Narrow" w:cs="Arial Narrow"/>
          <w:b/>
          <w:color w:val="000000"/>
          <w:sz w:val="22"/>
          <w:szCs w:val="22"/>
          <w:lang w:eastAsia="es-PE"/>
        </w:rPr>
      </w:pPr>
      <w:r w:rsidRPr="00DA33EB">
        <w:rPr>
          <w:rFonts w:ascii="Arial Narrow" w:eastAsia="Arial Narrow" w:hAnsi="Arial Narrow" w:cs="Arial Narrow"/>
          <w:b/>
          <w:color w:val="000000"/>
          <w:sz w:val="22"/>
          <w:szCs w:val="22"/>
          <w:lang w:eastAsia="es-PE"/>
        </w:rPr>
        <w:t xml:space="preserve">Secretaria Técnica Ad Hoc</w:t>
      </w:r>
    </w:p>
    <w:p w14:paraId="1E01597C" w14:textId="77777777" w:rsidR="003A00D7" w:rsidRPr="00DA33EB" w:rsidRDefault="003A00D7" w:rsidP="00DA33EB">
      <w:pPr>
        <w:spacing w:after="0" w:line="240" w:lineRule="auto"/>
        <w:jc w:val="center"/>
        <w:rPr>
          <w:rFonts w:ascii="Arial Narrow" w:eastAsia="Arial Narrow" w:hAnsi="Arial Narrow" w:cs="Arial Narrow"/>
          <w:b/>
          <w:color w:val="000000"/>
          <w:sz w:val="22"/>
          <w:szCs w:val="22"/>
          <w:lang w:eastAsia="es-PE"/>
        </w:rPr>
      </w:pPr>
      <w:r w:rsidRPr="00DA33EB">
        <w:rPr>
          <w:rFonts w:ascii="Arial Narrow" w:eastAsia="Arial Narrow" w:hAnsi="Arial Narrow" w:cs="Arial Narrow"/>
          <w:color w:val="000000"/>
          <w:sz w:val="22"/>
          <w:szCs w:val="22"/>
        </w:rPr>
        <w:t>Comisión de Protección al Consumidor 1</w:t>
      </w:r>
    </w:p>
    <w:p w14:paraId="4D1E18CD" w14:textId="12ECD3C5" w:rsidR="001B5674" w:rsidRPr="00A361C9" w:rsidRDefault="00175277" w:rsidP="00A361C9">
      <w:pPr>
        <w:spacing w:after="0" w:line="240" w:lineRule="auto"/>
        <w:rPr>
          <w:rFonts w:ascii="Arial Narrow" w:eastAsia="Arial Narrow" w:hAnsi="Arial Narrow" w:cs="Arial Narrow"/>
          <w:sz w:val="16"/>
          <w:szCs w:val="16"/>
        </w:rPr>
      </w:pPr>
      <w:r>
        <w:rPr>
          <w:rFonts w:ascii="Arial Narrow" w:eastAsia="Arial Narrow" w:hAnsi="Arial Narrow" w:cs="Arial Narrow"/>
          <w:color w:val="000000"/>
          <w:sz w:val="16"/>
          <w:szCs w:val="16"/>
        </w:rPr>
        <w:t>RSV</w:t>
      </w:r>
      <w:r w:rsidR="003A00D7" w:rsidRPr="00DA33EB">
        <w:rPr>
          <w:rFonts w:ascii="Arial Narrow" w:eastAsia="Arial Narrow" w:hAnsi="Arial Narrow" w:cs="Arial Narrow"/>
          <w:color w:val="000000"/>
          <w:sz w:val="16"/>
          <w:szCs w:val="16"/>
        </w:rPr>
        <w:t>/JCQ</w:t>
      </w:r>
    </w:p>
    <w:sectPr w:rsidR="001B5674" w:rsidRPr="00A361C9"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D9D330F" w14:textId="77777777" w:rsidR="00232C4B" w:rsidRDefault="00232C4B" w:rsidP="00DA79A0">
      <w:pPr>
        <w:spacing w:after="0" w:line="240" w:lineRule="auto"/>
      </w:pPr>
      <w:r>
        <w:separator/>
      </w:r>
    </w:p>
  </w:endnote>
  <w:endnote w:type="continuationSeparator" w:id="0">
    <w:p w14:paraId="055BD6BA" w14:textId="77777777" w:rsidR="00232C4B" w:rsidRDefault="00232C4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1C66F6D"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A39CE" w14:textId="2C77385E" w:rsidR="00B91E42" w:rsidRPr="00DA33EB" w:rsidRDefault="00DA33EB" w:rsidP="00DA33EB">
    <w:pPr>
      <w:pStyle w:val="Piedepgina"/>
      <w:tabs>
        <w:tab w:val="clear" w:pos="4252"/>
        <w:tab w:val="clear" w:pos="8504"/>
        <w:tab w:val="center" w:pos="4678"/>
      </w:tabs>
      <w:rPr>
        <w:rFonts w:ascii="Arial Narrow" w:hAnsi="Arial Narrow" w:cs="Arial"/>
        <w:sz w:val="18"/>
      </w:rPr>
    </w:pPr>
    <w:r w:rsidRPr="00DA33EB">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315F2"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CB1EC23" w14:textId="77777777" w:rsidR="00232C4B" w:rsidRDefault="00232C4B" w:rsidP="00DA79A0">
      <w:pPr>
        <w:spacing w:after="0" w:line="240" w:lineRule="auto"/>
      </w:pPr>
      <w:r>
        <w:separator/>
      </w:r>
    </w:p>
  </w:footnote>
  <w:footnote w:type="continuationSeparator" w:id="0">
    <w:p w14:paraId="6B075128" w14:textId="77777777" w:rsidR="00232C4B" w:rsidRDefault="00232C4B" w:rsidP="00DA79A0">
      <w:pPr>
        <w:spacing w:after="0" w:line="240" w:lineRule="auto"/>
      </w:pPr>
      <w:r>
        <w:continuationSeparator/>
      </w:r>
    </w:p>
  </w:footnote>
  <w:footnote w:id="1">
    <w:p w14:paraId="6D727F9F" w14:textId="5D87BC1F" w:rsidR="00DA33EB" w:rsidRPr="00DA33EB" w:rsidRDefault="00DA33EB" w:rsidP="00DA33EB">
      <w:pPr>
        <w:pStyle w:val="Textonotapie"/>
        <w:tabs>
          <w:tab w:val="left" w:pos="567"/>
        </w:tabs>
        <w:spacing w:after="200"/>
        <w:ind w:left="567" w:hanging="567"/>
        <w:jc w:val="both"/>
        <w:rPr>
          <w:rFonts w:ascii="Arial Narrow" w:eastAsia="Arial Narrow" w:hAnsi="Arial Narrow" w:cs="Arial Narrow"/>
          <w:sz w:val="16"/>
          <w:szCs w:val="16"/>
          <w:lang w:val="es-419"/>
        </w:rPr>
      </w:pPr>
      <w:r w:rsidRPr="00DA33EB">
        <w:rPr>
          <w:rStyle w:val="Refdenotaalpie"/>
          <w:rFonts w:ascii="Arial Narrow" w:eastAsia="Arial Narrow" w:hAnsi="Arial Narrow" w:cs="Arial Narrow"/>
          <w:sz w:val="16"/>
          <w:szCs w:val="16"/>
          <w:vertAlign w:val="superscript"/>
        </w:rPr>
        <w:footnoteRef/>
      </w:r>
      <w:r w:rsidRPr="00DA33EB">
        <w:rPr>
          <w:rFonts w:ascii="Arial Narrow" w:eastAsia="Arial Narrow" w:hAnsi="Arial Narrow" w:cs="Arial Narrow"/>
          <w:sz w:val="16"/>
          <w:szCs w:val="16"/>
        </w:rPr>
        <w:t xml:space="preserve"/>
      </w:r>
      <w:r w:rsidRPr="00DA33EB">
        <w:rPr>
          <w:rFonts w:ascii="Arial Narrow" w:eastAsia="Arial Narrow" w:hAnsi="Arial Narrow" w:cs="Arial Narrow"/>
          <w:sz w:val="16"/>
          <w:szCs w:val="16"/>
          <w:lang w:val="es-419"/>
        </w:rPr>
        <w:tab/>
        <w:t xml:space="preserve">Publicado el 2 de setiembre de 2010 en el Diario Oficial El Peruano, vigente desde el 2 de octubre de 2010 y modificado por Decreto Legislativo 1308.</w:t>
      </w:r>
    </w:p>
    <w:p>
      <w:pPr>
        <w:pStyle w:val="Textonotapie"/>
        <w:tabs>
          <w:tab w:val="left" w:pos="567"/>
        </w:tabs>
        <w:spacing w:after="200"/>
        <w:ind w:left="567" w:hanging="567"/>
        <w:jc w:val="both"/>
        <w:rPr>
          <w:rFonts w:ascii="Arial Narrow" w:eastAsia="Arial Narrow" w:hAnsi="Arial Narrow" w:cs="Arial Narrow"/>
          <w:sz w:val="16"/>
          <w:szCs w:val="16"/>
          <w:lang w:val="es-419"/>
        </w:rPr>
      </w:pPr>
    </w:p>
  </w:footnote>
  <w:footnote w:id="2">
    <w:p w14:paraId="28119F08"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Pr="00CB59BB">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470EBA04"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b/>
        <w:t>Artículo 105.- Autoridad competente.</w:t>
      </w:r>
    </w:p>
    <w:p w14:paraId="1B030991"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5E92B88B"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w:t>
      </w:r>
    </w:p>
    <w:p w14:paraId="562DC99F"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b/>
        <w:t>LEY DE ORGANIZACIÓN Y FUNCIONES DEL INDECOPI, APROBADA POR DECRETO LEGISLATIVO 1033</w:t>
      </w:r>
    </w:p>
    <w:p w14:paraId="359CC1F6"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b/>
        <w:t>Artículo 27.-</w:t>
      </w:r>
      <w:r w:rsidRPr="00CB59BB">
        <w:rPr>
          <w:rFonts w:ascii="Arial Narrow" w:eastAsia="Arial Narrow" w:hAnsi="Arial Narrow" w:cs="Arial Narrow"/>
          <w:sz w:val="16"/>
          <w:szCs w:val="16"/>
        </w:rPr>
        <w:t xml:space="preserve"> De la Comisión de Protección al Consumidor.-</w:t>
      </w:r>
    </w:p>
    <w:p w14:paraId="59C9D51B"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5ECF422C"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Pr="00CB59BB">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502A8B11" w14:textId="77777777" w:rsidR="00FD5936" w:rsidRPr="00CB59BB" w:rsidRDefault="00FD5936" w:rsidP="00FD5936">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0B25F966" w14:textId="77777777" w:rsidR="00FD5936" w:rsidRPr="00CB59BB" w:rsidRDefault="00FD5936" w:rsidP="00FD5936">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4ADD78F3" w14:textId="77777777" w:rsidR="00FD5936" w:rsidRPr="00CB59BB" w:rsidRDefault="00FD5936" w:rsidP="00FD5936">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1C370BD5" w14:textId="77777777" w:rsidR="00FD5936" w:rsidRPr="00CB59BB" w:rsidRDefault="00FD5936" w:rsidP="00FD5936">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06CDB756" w14:textId="77777777" w:rsidR="00FD5936" w:rsidRPr="00CB59BB" w:rsidRDefault="00FD5936" w:rsidP="00FD5936">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FF4677C" w14:textId="486133E6" w:rsidR="0028322F" w:rsidRPr="00DA33EB" w:rsidRDefault="00CA59A2" w:rsidP="00DA33EB">
      <w:pPr>
        <w:pStyle w:val="Textonotapie"/>
        <w:tabs>
          <w:tab w:val="left" w:pos="567"/>
        </w:tabs>
        <w:ind w:left="567" w:hanging="567"/>
        <w:jc w:val="both"/>
        <w:rPr>
          <w:rFonts w:ascii="Arial Narrow" w:eastAsia="Arial Narrow" w:hAnsi="Arial Narrow" w:cs="Arial Narrow"/>
          <w:b/>
          <w:sz w:val="16"/>
          <w:szCs w:val="16"/>
        </w:rPr>
      </w:pPr>
      <w:r w:rsidRPr="00DA33EB">
        <w:rPr>
          <w:rStyle w:val="Refdenotaalpie"/>
          <w:rFonts w:ascii="Arial Narrow" w:eastAsia="Arial Narrow" w:hAnsi="Arial Narrow" w:cs="Arial Narrow"/>
          <w:sz w:val="16"/>
          <w:szCs w:val="16"/>
          <w:vertAlign w:val="superscript"/>
        </w:rPr>
        <w:footnoteRef/>
      </w:r>
      <w:r w:rsidR="00DA33EB">
        <w:rPr>
          <w:rFonts w:ascii="Arial Narrow" w:eastAsia="Arial Narrow" w:hAnsi="Arial Narrow" w:cs="Arial Narrow"/>
          <w:b/>
          <w:sz w:val="16"/>
          <w:szCs w:val="16"/>
        </w:rPr>
        <w:t xml:space="preserve"/>
      </w:r>
      <w:r w:rsidR="0028322F" w:rsidRPr="00DA33EB">
        <w:rPr>
          <w:rFonts w:ascii="Arial Narrow" w:eastAsia="Arial Narrow" w:hAnsi="Arial Narrow" w:cs="Arial Narrow"/>
          <w:b/>
          <w:sz w:val="16"/>
          <w:szCs w:val="16"/>
        </w:rPr>
        <w:tab/>
        <w:t>LEY SOBRE FACULTADES, NORMAS Y ORGANIZACIÓN DEL INDECOPI, APROBADA POR DECRETO LEGISLATIVO 807</w:t>
      </w:r>
    </w:p>
    <w:p w14:paraId="0E32F2D7" w14:textId="77777777" w:rsidR="0028322F" w:rsidRPr="00DA33EB" w:rsidRDefault="0028322F" w:rsidP="00DA33EB">
      <w:pPr>
        <w:pStyle w:val="Textonotapie"/>
        <w:ind w:left="567"/>
        <w:jc w:val="both"/>
        <w:rPr>
          <w:rFonts w:ascii="Arial Narrow" w:eastAsia="Arial Narrow" w:hAnsi="Arial Narrow" w:cs="Arial Narrow"/>
          <w:b/>
          <w:sz w:val="16"/>
          <w:szCs w:val="16"/>
        </w:rPr>
      </w:pPr>
      <w:r w:rsidRPr="00DA33EB">
        <w:rPr>
          <w:rFonts w:ascii="Arial Narrow" w:eastAsia="Arial Narrow" w:hAnsi="Arial Narrow" w:cs="Arial Narrow"/>
          <w:b/>
          <w:sz w:val="16"/>
          <w:szCs w:val="16"/>
        </w:rPr>
        <w:t>Artículo 24.- El Secretario Técnico se encargará de la tramitación del procedimiento. Para ello, cuenta con las siguientes facultades:</w:t>
      </w:r>
    </w:p>
    <w:p w14:paraId="539AE012" w14:textId="4BC492DE"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 xml:space="preserve">(...) </w:t>
      </w:r>
    </w:p>
    <w:p w14:paraId="7792F4B1" w14:textId="4F431BD3"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 xml:space="preserve">c) Admitir denuncias a trámite, en aquellos casos en que la Comisión le haya delegado esta facultad. </w:t>
      </w:r>
    </w:p>
    <w:p w14:paraId="5BC2288E" w14:textId="5C8F4AF0"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5">
    <w:p w14:paraId="288959A0" w14:textId="003AB880" w:rsidR="00CA59A2" w:rsidRPr="00DA33EB" w:rsidRDefault="00CA59A2" w:rsidP="00DA33EB">
      <w:pPr>
        <w:pStyle w:val="Textonotapie"/>
        <w:tabs>
          <w:tab w:val="left" w:pos="567"/>
        </w:tabs>
        <w:spacing w:after="200"/>
        <w:ind w:left="567" w:hanging="567"/>
        <w:jc w:val="both"/>
        <w:rPr>
          <w:rFonts w:ascii="Arial Narrow" w:eastAsia="Arial Narrow" w:hAnsi="Arial Narrow" w:cs="Arial Narrow"/>
          <w:sz w:val="16"/>
          <w:szCs w:val="16"/>
        </w:rPr>
      </w:pPr>
      <w:r w:rsidRPr="00DA33EB">
        <w:rPr>
          <w:rStyle w:val="Refdenotaalpie"/>
          <w:rFonts w:ascii="Arial Narrow" w:eastAsia="Arial Narrow" w:hAnsi="Arial Narrow" w:cs="Arial Narrow"/>
          <w:sz w:val="16"/>
          <w:szCs w:val="16"/>
          <w:vertAlign w:val="superscript"/>
        </w:rPr>
        <w:footnoteRef/>
      </w:r>
      <w:r w:rsidRPr="00DA33EB">
        <w:rPr>
          <w:rFonts w:ascii="Arial Narrow" w:eastAsia="Arial Narrow" w:hAnsi="Arial Narrow" w:cs="Arial Narrow"/>
          <w:sz w:val="16"/>
          <w:szCs w:val="16"/>
        </w:rPr>
        <w:t xml:space="preserve"/>
      </w:r>
      <w:r w:rsidRPr="00DA33EB">
        <w:rPr>
          <w:rFonts w:ascii="Arial Narrow" w:eastAsia="Arial Narrow" w:hAnsi="Arial Narrow" w:cs="Arial Narrow"/>
          <w:sz w:val="16"/>
          <w:szCs w:val="16"/>
        </w:rPr>
        <w:tab/>
        <w:t xml:space="preserve">El número de trabajadores se atenderá siempre que la empresa haya sido constituida antes de la vigencia de la </w:t>
      </w:r>
      <w:r w:rsidR="000E6FE2" w:rsidRPr="00DA33EB">
        <w:rPr>
          <w:rFonts w:ascii="Arial Narrow" w:eastAsia="Arial Narrow" w:hAnsi="Arial Narrow" w:cs="Arial Narrow"/>
          <w:sz w:val="16"/>
          <w:szCs w:val="16"/>
        </w:rPr>
        <w:t xml:space="preserve">Ley </w:t>
      </w:r>
      <w:r w:rsidRPr="00DA33EB">
        <w:rPr>
          <w:rFonts w:ascii="Arial Narrow" w:eastAsia="Arial Narrow" w:hAnsi="Arial Narrow" w:cs="Arial Narrow"/>
          <w:sz w:val="16"/>
          <w:szCs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6">
    <w:p w14:paraId="38401662" w14:textId="77777777" w:rsidR="0028322F" w:rsidRPr="00DA33EB" w:rsidRDefault="00CA59A2" w:rsidP="00DA33EB">
      <w:pPr>
        <w:pStyle w:val="Textonotapie"/>
        <w:tabs>
          <w:tab w:val="left" w:pos="567"/>
        </w:tabs>
        <w:ind w:left="567" w:hanging="567"/>
        <w:jc w:val="both"/>
        <w:rPr>
          <w:rFonts w:ascii="Arial Narrow" w:eastAsia="Arial Narrow" w:hAnsi="Arial Narrow" w:cs="Arial Narrow"/>
          <w:b/>
          <w:sz w:val="16"/>
          <w:szCs w:val="16"/>
        </w:rPr>
      </w:pPr>
      <w:r w:rsidRPr="00DA33EB">
        <w:rPr>
          <w:rStyle w:val="Refdenotaalpie"/>
          <w:rFonts w:ascii="Arial Narrow" w:eastAsia="Arial Narrow" w:hAnsi="Arial Narrow" w:cs="Arial Narrow"/>
          <w:sz w:val="16"/>
          <w:szCs w:val="16"/>
          <w:vertAlign w:val="superscript"/>
        </w:rPr>
        <w:footnoteRef/>
      </w:r>
      <w:r w:rsidRPr="00DA33EB">
        <w:rPr>
          <w:rFonts w:ascii="Arial Narrow" w:eastAsia="Arial Narrow" w:hAnsi="Arial Narrow" w:cs="Arial Narrow"/>
          <w:b/>
          <w:sz w:val="16"/>
          <w:szCs w:val="16"/>
        </w:rPr>
        <w:t xml:space="preserve"/>
      </w:r>
      <w:r w:rsidR="0028322F" w:rsidRPr="00DA33EB">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0DA77D7B" w14:textId="01647A65" w:rsidR="0028322F" w:rsidRPr="00DA33EB" w:rsidRDefault="0028322F" w:rsidP="00DA33EB">
      <w:pPr>
        <w:pStyle w:val="Textonotapie"/>
        <w:ind w:left="567"/>
        <w:jc w:val="both"/>
        <w:rPr>
          <w:rFonts w:ascii="Arial Narrow" w:eastAsia="Arial Narrow" w:hAnsi="Arial Narrow" w:cs="Arial Narrow"/>
          <w:b/>
          <w:sz w:val="16"/>
          <w:szCs w:val="16"/>
        </w:rPr>
      </w:pPr>
      <w:r w:rsidRPr="00DA33EB">
        <w:rPr>
          <w:rFonts w:ascii="Arial Narrow" w:eastAsia="Arial Narrow" w:hAnsi="Arial Narrow" w:cs="Arial Narrow"/>
          <w:b/>
          <w:sz w:val="16"/>
          <w:szCs w:val="16"/>
        </w:rPr>
        <w:t>Artículo 110.- sanciones Administrativas</w:t>
      </w:r>
    </w:p>
    <w:p w14:paraId="6D857CEC"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w:t>
      </w:r>
    </w:p>
    <w:p w14:paraId="35164E24"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AA874DF" w14:textId="67C4BBC6" w:rsidR="00CA59A2" w:rsidRPr="00DA33EB" w:rsidRDefault="0028322F" w:rsidP="00DA33EB">
      <w:pPr>
        <w:pStyle w:val="Textonotapie"/>
        <w:spacing w:after="200"/>
        <w:ind w:left="567"/>
        <w:jc w:val="both"/>
        <w:rPr>
          <w:rFonts w:ascii="Arial Narrow" w:eastAsia="Arial Narrow" w:hAnsi="Arial Narrow" w:cs="Arial Narrow"/>
          <w:bCs/>
          <w:sz w:val="16"/>
          <w:szCs w:val="16"/>
        </w:rPr>
      </w:pPr>
      <w:r w:rsidRPr="00DA33EB">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7">
    <w:p>
      <w:pPr>
        <w:pStyle w:val="Textonotapie"/>
        <w:tabs>
          <w:tab w:val="left" w:pos="567"/>
        </w:tabs>
        <w:spacing w:after="200"/>
        <w:ind w:left="567" w:hanging="567"/>
        <w:jc w:val="both"/>
        <w:rPr>
          <w:rFonts w:ascii="Arial Narrow" w:eastAsia="Arial Narrow" w:hAnsi="Arial Narrow" w:cs="Arial Narrow"/>
          <w:sz w:val="16"/>
          <w:szCs w:val="16"/>
        </w:rPr>
      </w:pPr>
      <w:r w:rsidRPr="00DA33E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LEGISLATIVO 807, LEY SOBRE FACULTADES, NORMAS Y ORGANIZACIÓN DEL INDECOPI, publicado el 18 de abril de 1996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26.-</w:t>
      </w:r>
      <w:r>
        <w:rPr>
          <w:rFonts w:ascii="Arial Narrow" w:eastAsia="Arial Narrow" w:hAnsi="Arial Narrow" w:cs="Arial Narrow"/>
          <w:sz w:val="16"/>
          <w:szCs w:val="16"/>
          <w:lang w:val="es-419"/>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8">
    <w:p>
      <w:pPr>
        <w:pStyle w:val="Textonotapie"/>
        <w:tabs>
          <w:tab w:val="left" w:pos="567"/>
        </w:tabs>
        <w:spacing w:after="200"/>
        <w:ind w:left="567" w:hanging="567"/>
        <w:jc w:val="both"/>
        <w:rPr>
          <w:rFonts w:ascii="Arial Narrow" w:eastAsia="Arial Narrow" w:hAnsi="Arial Narrow" w:cs="Arial Narrow"/>
          <w:sz w:val="16"/>
          <w:szCs w:val="16"/>
        </w:rPr>
      </w:pPr>
      <w:r w:rsidRPr="00DA33E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SUPREMO 006-2026-JUS, TEXTO ÚNICO ORDENADO DE LA LEY 27444, LEY DEL PROCEDIMIENTO ADMINISTRATIVO GENERAL, publicado el 30 de abril de 2026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223.- Contestación de la reclamación</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sz w:val="16"/>
          <w:szCs w:val="16"/>
          <w:lang w:val="es-419"/>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9">
    <w:p w14:paraId="2B989210" w14:textId="5B9BB8A8" w:rsidR="0028322F" w:rsidRPr="00DA33EB" w:rsidRDefault="00CA59A2" w:rsidP="00DA33EB">
      <w:pPr>
        <w:pStyle w:val="Textonotapie"/>
        <w:tabs>
          <w:tab w:val="left" w:pos="567"/>
        </w:tabs>
        <w:ind w:left="567" w:hanging="567"/>
        <w:jc w:val="both"/>
        <w:rPr>
          <w:rFonts w:ascii="Arial Narrow" w:eastAsia="Arial Narrow" w:hAnsi="Arial Narrow" w:cs="Arial Narrow"/>
          <w:b/>
          <w:sz w:val="16"/>
          <w:szCs w:val="16"/>
        </w:rPr>
      </w:pPr>
      <w:r w:rsidRPr="00DA33EB">
        <w:rPr>
          <w:rStyle w:val="Refdenotaalpie"/>
          <w:rFonts w:ascii="Arial Narrow" w:eastAsia="Arial Narrow" w:hAnsi="Arial Narrow" w:cs="Arial Narrow"/>
          <w:sz w:val="16"/>
          <w:szCs w:val="16"/>
          <w:vertAlign w:val="superscript"/>
        </w:rPr>
        <w:footnoteRef/>
      </w:r>
      <w:r w:rsidR="00DA33EB">
        <w:rPr>
          <w:rFonts w:ascii="Arial Narrow" w:eastAsia="Arial Narrow" w:hAnsi="Arial Narrow" w:cs="Arial Narrow"/>
          <w:b/>
          <w:sz w:val="16"/>
          <w:szCs w:val="16"/>
        </w:rPr>
        <w:t xml:space="preserve"/>
      </w:r>
      <w:r w:rsidR="0028322F" w:rsidRPr="00DA33EB">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17283DD1" w14:textId="06B81FEE" w:rsidR="0028322F" w:rsidRPr="00DA33EB" w:rsidRDefault="0028322F" w:rsidP="00DA33EB">
      <w:pPr>
        <w:pStyle w:val="Textonotapie"/>
        <w:ind w:left="567"/>
        <w:jc w:val="both"/>
        <w:rPr>
          <w:rFonts w:ascii="Arial Narrow" w:eastAsia="Arial Narrow" w:hAnsi="Arial Narrow" w:cs="Arial Narrow"/>
          <w:b/>
          <w:sz w:val="16"/>
          <w:szCs w:val="16"/>
        </w:rPr>
      </w:pPr>
      <w:r w:rsidRPr="00DA33EB">
        <w:rPr>
          <w:rFonts w:ascii="Arial Narrow" w:eastAsia="Arial Narrow" w:hAnsi="Arial Narrow" w:cs="Arial Narrow"/>
          <w:b/>
          <w:sz w:val="16"/>
          <w:szCs w:val="16"/>
        </w:rPr>
        <w:t>Artículo 110.- sanciones administrativas</w:t>
      </w:r>
    </w:p>
    <w:p w14:paraId="7DD831C5"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69FA5145"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Infracciones leves, con una amonestación o con una multa de hasta cincuenta (50) UIT.</w:t>
      </w:r>
    </w:p>
    <w:p w14:paraId="430CA3E6"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Infracciones graves, con una multa de hasta ciento cincuenta (150) UIT.</w:t>
      </w:r>
    </w:p>
    <w:p w14:paraId="56F8949B"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Infracciones muy graves, con una multa de hasta cuatrocientos cincuenta (450) UIT.</w:t>
      </w:r>
    </w:p>
    <w:p w14:paraId="1969E749" w14:textId="77777777" w:rsidR="00CA59A2" w:rsidRPr="00DA33EB" w:rsidRDefault="0028322F" w:rsidP="00DA33EB">
      <w:pPr>
        <w:pStyle w:val="Textonotapie"/>
        <w:spacing w:after="200"/>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0EDAA15B" w14:textId="48CD04E2" w:rsidR="0028322F" w:rsidRPr="00DA33EB" w:rsidRDefault="00CA59A2" w:rsidP="00DA33EB">
      <w:pPr>
        <w:pStyle w:val="Textonotapie"/>
        <w:tabs>
          <w:tab w:val="left" w:pos="567"/>
        </w:tabs>
        <w:ind w:left="567" w:hanging="567"/>
        <w:jc w:val="both"/>
        <w:rPr>
          <w:rFonts w:ascii="Arial Narrow" w:eastAsia="Arial Narrow" w:hAnsi="Arial Narrow" w:cs="Arial Narrow"/>
          <w:b/>
          <w:sz w:val="16"/>
          <w:szCs w:val="16"/>
        </w:rPr>
      </w:pPr>
      <w:r w:rsidRPr="00DA33EB">
        <w:rPr>
          <w:rStyle w:val="Refdenotaalpie"/>
          <w:rFonts w:ascii="Arial Narrow" w:eastAsia="Arial Narrow" w:hAnsi="Arial Narrow" w:cs="Arial Narrow"/>
          <w:sz w:val="16"/>
          <w:szCs w:val="16"/>
          <w:vertAlign w:val="superscript"/>
        </w:rPr>
        <w:footnoteRef/>
      </w:r>
      <w:r w:rsidR="00DA33EB">
        <w:rPr>
          <w:rFonts w:ascii="Arial Narrow" w:eastAsia="Arial Narrow" w:hAnsi="Arial Narrow" w:cs="Arial Narrow"/>
          <w:b/>
          <w:sz w:val="16"/>
          <w:szCs w:val="16"/>
        </w:rPr>
        <w:t xml:space="preserve"/>
      </w:r>
      <w:r w:rsidR="0028322F" w:rsidRPr="00DA33EB">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746CDE9F" w14:textId="77777777" w:rsidR="0028322F" w:rsidRPr="00DA33EB" w:rsidRDefault="0028322F" w:rsidP="00DA33EB">
      <w:pPr>
        <w:pStyle w:val="Textonotapie"/>
        <w:ind w:left="567"/>
        <w:jc w:val="both"/>
        <w:rPr>
          <w:rFonts w:ascii="Arial Narrow" w:eastAsia="Arial Narrow" w:hAnsi="Arial Narrow" w:cs="Arial Narrow"/>
          <w:b/>
          <w:sz w:val="16"/>
          <w:szCs w:val="16"/>
        </w:rPr>
      </w:pPr>
      <w:r w:rsidRPr="00DA33EB">
        <w:rPr>
          <w:rFonts w:ascii="Arial Narrow" w:eastAsia="Arial Narrow" w:hAnsi="Arial Narrow" w:cs="Arial Narrow"/>
          <w:b/>
          <w:sz w:val="16"/>
          <w:szCs w:val="16"/>
        </w:rPr>
        <w:t>Artículo 114.- medidas correctivas</w:t>
      </w:r>
    </w:p>
    <w:p w14:paraId="0FA56D4E"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585F0068" w14:textId="7EE76129"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4F9F8307" w14:textId="0D876253"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Las medidas correctivas complementarias pueden dictarse de oficio o a pedido de parte.</w:t>
      </w:r>
    </w:p>
    <w:p w14:paraId="0349B566" w14:textId="77777777" w:rsidR="0028322F" w:rsidRPr="00DA33EB" w:rsidRDefault="0028322F" w:rsidP="00DA33EB">
      <w:pPr>
        <w:spacing w:after="0" w:line="240" w:lineRule="auto"/>
        <w:ind w:left="567"/>
        <w:jc w:val="both"/>
        <w:rPr>
          <w:rFonts w:ascii="Arial Narrow" w:eastAsia="Arial Narrow" w:hAnsi="Arial Narrow" w:cs="Arial Narrow"/>
          <w:b/>
          <w:sz w:val="16"/>
          <w:szCs w:val="16"/>
        </w:rPr>
      </w:pPr>
      <w:r w:rsidRPr="00DA33EB">
        <w:rPr>
          <w:rFonts w:ascii="Arial Narrow" w:eastAsia="Arial Narrow" w:hAnsi="Arial Narrow" w:cs="Arial Narrow"/>
          <w:b/>
          <w:sz w:val="16"/>
          <w:szCs w:val="16"/>
        </w:rPr>
        <w:tab/>
        <w:t>Artículo 115.- medidas correctivas reparadoras</w:t>
      </w:r>
    </w:p>
    <w:p w14:paraId="3DC0C639" w14:textId="1DD3CA85"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7814D15"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Reparar productos.</w:t>
      </w:r>
    </w:p>
    <w:p w14:paraId="2676D6FA"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3821FF13"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0B4355F8"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145CB4F"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Cumplir con ejecutar otras prestaciones u obligaciones legales o convencionales a su cargo.</w:t>
      </w:r>
    </w:p>
    <w:p w14:paraId="5D9562B9"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6F948EB"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En los supuestos de pagos indebidos o en exceso, devolver estos montos, más los intereses correspondientes.</w:t>
      </w:r>
    </w:p>
    <w:p w14:paraId="646F46EC"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Pagar los gastos incurridos por el consumidor para mitigar las consecuencias de la infracción administrativa.</w:t>
      </w:r>
    </w:p>
    <w:p w14:paraId="1C00A6A0"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Otras medidas reparadoras análogas de efectos equivalentes a las anteriores.</w:t>
      </w:r>
    </w:p>
    <w:p w14:paraId="60050843"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3C1ADEC3"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DE0B24F"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602567E0"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60EDADD"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2EF05A2"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BA2CF3F" w14:textId="77777777" w:rsidR="0028322F" w:rsidRPr="00DA33EB" w:rsidRDefault="0028322F" w:rsidP="00DA33EB">
      <w:pPr>
        <w:spacing w:after="0" w:line="240" w:lineRule="auto"/>
        <w:ind w:left="567"/>
        <w:jc w:val="both"/>
        <w:rPr>
          <w:rFonts w:ascii="Arial Narrow" w:eastAsia="Arial Narrow" w:hAnsi="Arial Narrow" w:cs="Arial Narrow"/>
          <w:b/>
          <w:sz w:val="16"/>
          <w:szCs w:val="16"/>
        </w:rPr>
      </w:pPr>
      <w:r w:rsidRPr="00DA33EB">
        <w:rPr>
          <w:rFonts w:ascii="Arial Narrow" w:eastAsia="Arial Narrow" w:hAnsi="Arial Narrow" w:cs="Arial Narrow"/>
          <w:b/>
          <w:sz w:val="16"/>
          <w:szCs w:val="16"/>
        </w:rPr>
        <w:t>Artículo 116.- medidas correctivas complementarias</w:t>
      </w:r>
    </w:p>
    <w:p w14:paraId="3FF57B7A"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478EDE1F"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4EEC2D31"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 xml:space="preserve">b. Declarar inexigibles las cláusulas que han sido identificadas como abusivas en el procedimiento. </w:t>
      </w:r>
    </w:p>
    <w:p w14:paraId="558E9A26"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 xml:space="preserve">c. El decomiso y destrucción de la mercadería, envases, envolturas o etiquetas. </w:t>
      </w:r>
    </w:p>
    <w:p w14:paraId="5ABC8C7A"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 xml:space="preserve">d. En caso de infracciones muy graves y de reincidencia o reiterancia: </w:t>
      </w:r>
    </w:p>
    <w:p w14:paraId="0E661B03"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7E26EAC6"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36099FF9"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2A4AD89E" w14:textId="77777777"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7FA3CFB8" w14:textId="60AD9985" w:rsidR="00CA59A2"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4A64C61F" w14:textId="5E2AC404" w:rsidR="0028322F" w:rsidRPr="00DA33EB" w:rsidRDefault="00CA59A2" w:rsidP="00DA33EB">
      <w:pPr>
        <w:pStyle w:val="Textonotapie"/>
        <w:tabs>
          <w:tab w:val="left" w:pos="567"/>
        </w:tabs>
        <w:ind w:left="567" w:hanging="567"/>
        <w:jc w:val="both"/>
        <w:rPr>
          <w:rFonts w:ascii="Arial Narrow" w:eastAsia="Arial Narrow" w:hAnsi="Arial Narrow" w:cs="Arial Narrow"/>
          <w:b/>
          <w:sz w:val="16"/>
          <w:szCs w:val="16"/>
        </w:rPr>
      </w:pPr>
      <w:r w:rsidRPr="00DA33EB">
        <w:rPr>
          <w:rStyle w:val="Refdenotaalpie"/>
          <w:rFonts w:ascii="Arial Narrow" w:eastAsia="Arial Narrow" w:hAnsi="Arial Narrow" w:cs="Arial Narrow"/>
          <w:sz w:val="16"/>
          <w:szCs w:val="16"/>
          <w:vertAlign w:val="superscript"/>
        </w:rPr>
        <w:footnoteRef/>
      </w:r>
      <w:r w:rsidR="00DA33EB">
        <w:rPr>
          <w:rFonts w:ascii="Arial Narrow" w:eastAsia="Arial Narrow" w:hAnsi="Arial Narrow" w:cs="Arial Narrow"/>
          <w:b/>
          <w:sz w:val="16"/>
          <w:szCs w:val="16"/>
        </w:rPr>
        <w:t xml:space="preserve"/>
      </w:r>
      <w:r w:rsidR="0028322F" w:rsidRPr="00DA33EB">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17116BE8" w14:textId="4B82727A" w:rsidR="0028322F" w:rsidRPr="00DA33EB" w:rsidRDefault="0028322F" w:rsidP="00DA33EB">
      <w:pPr>
        <w:pStyle w:val="Textonotapie"/>
        <w:ind w:left="567"/>
        <w:jc w:val="both"/>
        <w:rPr>
          <w:rFonts w:ascii="Arial Narrow" w:eastAsia="Arial Narrow" w:hAnsi="Arial Narrow" w:cs="Arial Narrow"/>
          <w:b/>
          <w:sz w:val="16"/>
          <w:szCs w:val="16"/>
        </w:rPr>
      </w:pPr>
      <w:r w:rsidRPr="00DA33EB">
        <w:rPr>
          <w:rFonts w:ascii="Arial Narrow" w:eastAsia="Arial Narrow" w:hAnsi="Arial Narrow" w:cs="Arial Narrow"/>
          <w:b/>
          <w:sz w:val="16"/>
          <w:szCs w:val="16"/>
        </w:rPr>
        <w:t>Artículo 112.- criterios de graduación de las sanciones administrativas</w:t>
      </w:r>
    </w:p>
    <w:p w14:paraId="12655231" w14:textId="666E9A9E"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w:t>
      </w:r>
    </w:p>
    <w:p w14:paraId="540ECA09" w14:textId="3C2E999B"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Se consideran circunstancias atenuantes especiales, las siguientes:</w:t>
      </w:r>
    </w:p>
    <w:p w14:paraId="5669A9DD" w14:textId="62C7B2F6" w:rsidR="0028322F" w:rsidRPr="00DA33EB" w:rsidRDefault="0028322F" w:rsidP="00DA33EB">
      <w:pPr>
        <w:pStyle w:val="Textonotapie"/>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w:t>
      </w:r>
    </w:p>
    <w:p w14:paraId="3FE4DF92" w14:textId="610D04EA" w:rsidR="00CA59A2" w:rsidRPr="00DA33EB" w:rsidRDefault="0028322F" w:rsidP="00DA33EB">
      <w:pPr>
        <w:pStyle w:val="Textonotapie"/>
        <w:spacing w:after="200"/>
        <w:ind w:left="567"/>
        <w:jc w:val="both"/>
        <w:rPr>
          <w:rFonts w:ascii="Arial Narrow" w:eastAsia="Arial Narrow" w:hAnsi="Arial Narrow" w:cs="Arial Narrow"/>
          <w:sz w:val="16"/>
          <w:szCs w:val="16"/>
        </w:rPr>
      </w:pPr>
      <w:r w:rsidRPr="00DA33EB">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4A61CD50" w14:textId="77777777" w:rsidR="0028322F" w:rsidRPr="00DA33EB" w:rsidRDefault="00CA59A2" w:rsidP="00DA33EB">
      <w:pPr>
        <w:pStyle w:val="Textonotapie"/>
        <w:tabs>
          <w:tab w:val="left" w:pos="567"/>
        </w:tabs>
        <w:ind w:left="567" w:hanging="567"/>
        <w:jc w:val="both"/>
        <w:rPr>
          <w:rFonts w:ascii="Arial Narrow" w:eastAsia="Arial Narrow" w:hAnsi="Arial Narrow" w:cs="Arial Narrow"/>
          <w:b/>
          <w:sz w:val="16"/>
          <w:szCs w:val="16"/>
        </w:rPr>
      </w:pPr>
      <w:r w:rsidRPr="00DA33EB">
        <w:rPr>
          <w:rStyle w:val="Refdenotaalpie"/>
          <w:rFonts w:ascii="Arial Narrow" w:eastAsia="Arial Narrow" w:hAnsi="Arial Narrow" w:cs="Arial Narrow"/>
          <w:bCs/>
          <w:sz w:val="16"/>
          <w:szCs w:val="16"/>
          <w:vertAlign w:val="superscript"/>
        </w:rPr>
        <w:footnoteRef/>
      </w:r>
      <w:r w:rsidRPr="00DA33EB">
        <w:rPr>
          <w:rFonts w:ascii="Arial Narrow" w:eastAsia="Arial Narrow" w:hAnsi="Arial Narrow" w:cs="Arial Narrow"/>
          <w:b/>
          <w:sz w:val="16"/>
          <w:szCs w:val="16"/>
        </w:rPr>
        <w:t xml:space="preserve"/>
      </w:r>
      <w:r w:rsidR="0028322F" w:rsidRPr="00DA33EB">
        <w:rPr>
          <w:rFonts w:ascii="Arial Narrow" w:eastAsia="Arial Narrow" w:hAnsi="Arial Narrow" w:cs="Arial Narrow"/>
          <w:b/>
          <w:sz w:val="16"/>
          <w:szCs w:val="16"/>
        </w:rPr>
        <w:tab/>
        <w:t>DECRETO LEGISLATIVO 807, LEY SOBRE FACULTADES, NORMAS Y ORGANIZACIÓN DEL INDECOPI FACULTADES DE LAS COMISIONES Y OFICINAS DEL INDECOPI</w:t>
      </w:r>
    </w:p>
    <w:p w14:paraId="3249F503" w14:textId="22297789" w:rsidR="00CA59A2" w:rsidRPr="00DA33EB" w:rsidRDefault="0028322F" w:rsidP="00DA33EB">
      <w:pPr>
        <w:pStyle w:val="Textonotapie"/>
        <w:spacing w:after="200"/>
        <w:ind w:left="567"/>
        <w:jc w:val="both"/>
        <w:rPr>
          <w:rFonts w:ascii="Arial Narrow" w:eastAsia="Arial Narrow" w:hAnsi="Arial Narrow" w:cs="Arial Narrow"/>
          <w:sz w:val="16"/>
          <w:szCs w:val="16"/>
        </w:rPr>
      </w:pPr>
      <w:r w:rsidRPr="00DA33EB">
        <w:rPr>
          <w:rFonts w:ascii="Arial Narrow" w:eastAsia="Arial Narrow" w:hAnsi="Arial Narrow" w:cs="Arial Narrow"/>
          <w:b/>
          <w:sz w:val="16"/>
          <w:szCs w:val="16"/>
        </w:rPr>
        <w:t>Artículo 29.-</w:t>
      </w:r>
      <w:r w:rsidRPr="00DA33EB">
        <w:rPr>
          <w:rFonts w:ascii="Arial Narrow" w:eastAsia="Arial Narrow" w:hAnsi="Arial Narrow" w:cs="Arial Narrow"/>
          <w:sz w:val="16"/>
          <w:szCs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56C0DA1F" w14:textId="77777777" w:rsidR="00DA33EB" w:rsidRPr="00DA33EB" w:rsidRDefault="00DA33EB" w:rsidP="00DA33EB">
      <w:pPr>
        <w:pStyle w:val="Textonotapie"/>
        <w:tabs>
          <w:tab w:val="left" w:pos="567"/>
        </w:tabs>
        <w:ind w:left="567" w:hanging="567"/>
        <w:jc w:val="both"/>
        <w:rPr>
          <w:rFonts w:ascii="Arial Narrow" w:eastAsia="Arial Narrow" w:hAnsi="Arial Narrow" w:cs="Arial Narrow"/>
          <w:b/>
          <w:sz w:val="16"/>
          <w:szCs w:val="16"/>
          <w:lang w:val="es-419"/>
        </w:rPr>
      </w:pPr>
      <w:r w:rsidRPr="00DA33EB">
        <w:rPr>
          <w:rStyle w:val="Refdenotaalpie"/>
          <w:rFonts w:ascii="Arial Narrow" w:eastAsia="Arial Narrow" w:hAnsi="Arial Narrow" w:cs="Arial Narrow"/>
          <w:sz w:val="16"/>
          <w:szCs w:val="16"/>
          <w:vertAlign w:val="superscript"/>
        </w:rPr>
        <w:footnoteRef/>
      </w:r>
      <w:r w:rsidRPr="00DA33EB">
        <w:rPr>
          <w:rFonts w:ascii="Arial Narrow" w:eastAsia="Arial Narrow" w:hAnsi="Arial Narrow" w:cs="Arial Narrow"/>
          <w:b/>
          <w:sz w:val="16"/>
          <w:szCs w:val="16"/>
        </w:rPr>
        <w:t xml:space="preserve"/>
      </w:r>
      <w:r w:rsidRPr="00DA33EB">
        <w:rPr>
          <w:rFonts w:ascii="Arial Narrow" w:eastAsia="Arial Narrow" w:hAnsi="Arial Narrow" w:cs="Arial Narrow"/>
          <w:b/>
          <w:sz w:val="16"/>
          <w:szCs w:val="16"/>
          <w:lang w:val="es-419"/>
        </w:rPr>
        <w:tab/>
        <w:t>TEXTO ÚNICO ORDENADO DE LA LEY DEL PROCEDIMIENTO ADMINISTRATIVO GENERAL, aprobado mediante DECRETO SUPREMO 006-2026-JUS y publicado el 30 de abril de 2026</w:t>
      </w:r>
    </w:p>
    <w:p w14:paraId="30B3C0D0" w14:textId="77777777" w:rsidR="00DA33EB" w:rsidRPr="00DA33EB" w:rsidRDefault="00DA33EB" w:rsidP="00DA33EB">
      <w:pPr>
        <w:pStyle w:val="Textonotapie"/>
        <w:ind w:left="567"/>
        <w:jc w:val="both"/>
        <w:rPr>
          <w:rFonts w:ascii="Arial Narrow" w:eastAsia="Arial Narrow" w:hAnsi="Arial Narrow" w:cs="Arial Narrow"/>
          <w:b/>
          <w:sz w:val="16"/>
          <w:szCs w:val="16"/>
          <w:lang w:val="es-419"/>
        </w:rPr>
      </w:pPr>
      <w:r w:rsidRPr="00DA33EB">
        <w:rPr>
          <w:rFonts w:ascii="Arial Narrow" w:eastAsia="Arial Narrow" w:hAnsi="Arial Narrow" w:cs="Arial Narrow"/>
          <w:b/>
          <w:sz w:val="16"/>
          <w:szCs w:val="16"/>
          <w:lang w:val="es-419"/>
        </w:rPr>
        <w:t>Artículo 20.- modalidades de notificación</w:t>
      </w:r>
    </w:p>
    <w:p w14:paraId="64973B67" w14:textId="77777777" w:rsidR="00DA33EB" w:rsidRPr="00DA33EB" w:rsidRDefault="00DA33EB" w:rsidP="00DA33EB">
      <w:pPr>
        <w:pStyle w:val="Textonotapie"/>
        <w:ind w:left="567"/>
        <w:jc w:val="both"/>
        <w:rPr>
          <w:rFonts w:ascii="Arial Narrow" w:eastAsia="Arial Narrow" w:hAnsi="Arial Narrow" w:cs="Arial Narrow"/>
          <w:sz w:val="16"/>
          <w:szCs w:val="16"/>
          <w:lang w:val="es-419"/>
        </w:rPr>
      </w:pPr>
      <w:r w:rsidRPr="00DA33EB">
        <w:rPr>
          <w:rFonts w:ascii="Arial Narrow" w:eastAsia="Arial Narrow" w:hAnsi="Arial Narrow" w:cs="Arial Narrow"/>
          <w:sz w:val="16"/>
          <w:szCs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76918F10" w14:textId="77777777" w:rsidR="00DA33EB" w:rsidRPr="00DA33EB" w:rsidRDefault="00DA33EB" w:rsidP="00DA33EB">
      <w:pPr>
        <w:pStyle w:val="Textonotapie"/>
        <w:ind w:left="567"/>
        <w:jc w:val="both"/>
        <w:rPr>
          <w:rFonts w:ascii="Arial Narrow" w:eastAsia="Arial Narrow" w:hAnsi="Arial Narrow" w:cs="Arial Narrow"/>
          <w:sz w:val="16"/>
          <w:szCs w:val="16"/>
          <w:lang w:val="es-419"/>
        </w:rPr>
      </w:pPr>
      <w:r w:rsidRPr="00DA33EB">
        <w:rPr>
          <w:rFonts w:ascii="Arial Narrow" w:eastAsia="Arial Narrow" w:hAnsi="Arial Narrow" w:cs="Arial Narrow"/>
          <w:sz w:val="16"/>
          <w:szCs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6F0FD34C" w14:textId="75FF5EB8" w:rsidR="00DA33EB" w:rsidRPr="00DA33EB" w:rsidRDefault="00DA33EB" w:rsidP="00DA33EB">
      <w:pPr>
        <w:pStyle w:val="Textonotapie"/>
        <w:spacing w:after="200"/>
        <w:ind w:left="567"/>
        <w:jc w:val="both"/>
        <w:rPr>
          <w:rFonts w:ascii="Arial Narrow" w:eastAsia="Arial Narrow" w:hAnsi="Arial Narrow" w:cs="Arial Narrow"/>
          <w:sz w:val="16"/>
          <w:szCs w:val="16"/>
          <w:lang w:val="es-419"/>
        </w:rPr>
      </w:pPr>
      <w:r w:rsidRPr="00DA33EB">
        <w:rPr>
          <w:rFonts w:ascii="Arial Narrow" w:eastAsia="Arial Narrow" w:hAnsi="Arial Narrow" w:cs="Arial Narrow"/>
          <w:sz w:val="16"/>
          <w:szCs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tabs>
          <w:tab w:val="left" w:pos="567"/>
        </w:tabs>
        <w:ind w:left="567" w:hanging="567"/>
        <w:jc w:val="both"/>
        <w:rPr>
          <w:rFonts w:ascii="Arial Narrow" w:eastAsia="Arial Narrow" w:hAnsi="Arial Narrow" w:cs="Arial Narrow"/>
          <w:b/>
          <w:sz w:val="16"/>
          <w:szCs w:val="16"/>
          <w:lang w:val="es-419"/>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1DC946D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044C3752" w14:textId="77777777" w:rsidTr="003D7BF0">
      <w:trPr>
        <w:trHeight w:val="1310"/>
      </w:trPr>
      <w:tc>
        <w:tcPr>
          <w:tcW w:w="4518" w:type="dxa"/>
        </w:tcPr>
        <w:p w14:paraId="491B0977" w14:textId="77777777" w:rsidR="00B91E42" w:rsidRPr="00C211F8" w:rsidRDefault="00B91E42" w:rsidP="003D7BF0">
          <w:pPr>
            <w:spacing w:after="0"/>
          </w:pPr>
          <w:bookmarkStart w:id="13" w:name="_Hlk212019410"/>
          <w:r>
            <w:rPr>
              <w:noProof/>
            </w:rPr>
            <w:drawing>
              <wp:inline distT="0" distB="0" distL="0" distR="0" wp14:anchorId="2C33CD20" wp14:editId="5A50FC85">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2D46E695"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1408BF7E"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2EA704B0"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86BAB74"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59D60FA"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19E168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8D26233"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A0E2AC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2C8CC002"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2EAED5C8"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3"/>
  </w:tbl>
  <w:p w14:paraId="7AF2FA36"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68346"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902A0"/>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26812"/>
    <w:rsid w:val="00130629"/>
    <w:rsid w:val="001306B4"/>
    <w:rsid w:val="00131702"/>
    <w:rsid w:val="00164BA4"/>
    <w:rsid w:val="00166964"/>
    <w:rsid w:val="001670D0"/>
    <w:rsid w:val="00171A25"/>
    <w:rsid w:val="00175277"/>
    <w:rsid w:val="001817A1"/>
    <w:rsid w:val="0019248B"/>
    <w:rsid w:val="001973E1"/>
    <w:rsid w:val="001B51BB"/>
    <w:rsid w:val="001B5674"/>
    <w:rsid w:val="001B56A2"/>
    <w:rsid w:val="001B6FB2"/>
    <w:rsid w:val="001B6FF8"/>
    <w:rsid w:val="001C0060"/>
    <w:rsid w:val="001D0C14"/>
    <w:rsid w:val="001D3F79"/>
    <w:rsid w:val="001D50B6"/>
    <w:rsid w:val="001E0D9D"/>
    <w:rsid w:val="001F2C32"/>
    <w:rsid w:val="001F344A"/>
    <w:rsid w:val="002017B0"/>
    <w:rsid w:val="002019B1"/>
    <w:rsid w:val="002024D8"/>
    <w:rsid w:val="0021374A"/>
    <w:rsid w:val="00215307"/>
    <w:rsid w:val="002162CF"/>
    <w:rsid w:val="00232C4B"/>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40AD"/>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924DA"/>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04CB4"/>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D7DFF"/>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51E48"/>
    <w:rsid w:val="0076125F"/>
    <w:rsid w:val="00761FEA"/>
    <w:rsid w:val="00762D3E"/>
    <w:rsid w:val="00763DFC"/>
    <w:rsid w:val="0076646A"/>
    <w:rsid w:val="00772A00"/>
    <w:rsid w:val="00783D3F"/>
    <w:rsid w:val="007909D1"/>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261E"/>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61C9"/>
    <w:rsid w:val="00A37879"/>
    <w:rsid w:val="00A50683"/>
    <w:rsid w:val="00A54BBE"/>
    <w:rsid w:val="00A66205"/>
    <w:rsid w:val="00A66BF2"/>
    <w:rsid w:val="00A66DE0"/>
    <w:rsid w:val="00A675FC"/>
    <w:rsid w:val="00A7053E"/>
    <w:rsid w:val="00A760AA"/>
    <w:rsid w:val="00A84194"/>
    <w:rsid w:val="00A87B9B"/>
    <w:rsid w:val="00A91613"/>
    <w:rsid w:val="00A95866"/>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BF5240"/>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67D61"/>
    <w:rsid w:val="00D753B8"/>
    <w:rsid w:val="00D95607"/>
    <w:rsid w:val="00DA02A5"/>
    <w:rsid w:val="00DA33EB"/>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85F97"/>
    <w:rsid w:val="00EA78F9"/>
    <w:rsid w:val="00EB4D2D"/>
    <w:rsid w:val="00EC2858"/>
    <w:rsid w:val="00EC4780"/>
    <w:rsid w:val="00ED4B2D"/>
    <w:rsid w:val="00ED5D86"/>
    <w:rsid w:val="00ED6393"/>
    <w:rsid w:val="00EE3204"/>
    <w:rsid w:val="00EF478C"/>
    <w:rsid w:val="00F01410"/>
    <w:rsid w:val="00F0239A"/>
    <w:rsid w:val="00F11827"/>
    <w:rsid w:val="00F14BCC"/>
    <w:rsid w:val="00F3683E"/>
    <w:rsid w:val="00F37E66"/>
    <w:rsid w:val="00F54F2D"/>
    <w:rsid w:val="00F709C5"/>
    <w:rsid w:val="00F71384"/>
    <w:rsid w:val="00F754DE"/>
    <w:rsid w:val="00F779CE"/>
    <w:rsid w:val="00F807FA"/>
    <w:rsid w:val="00F85C52"/>
    <w:rsid w:val="00F954C6"/>
    <w:rsid w:val="00FA1083"/>
    <w:rsid w:val="00FB4122"/>
    <w:rsid w:val="00FB44B8"/>
    <w:rsid w:val="00FB6AAD"/>
    <w:rsid w:val="00FD5936"/>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1D108"/>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2123</Words>
  <Characters>11677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5</cp:revision>
  <dcterms:created xsi:type="dcterms:W3CDTF">2026-08-07T14:05:00Z</dcterms:created>
  <dcterms:modified xsi:type="dcterms:W3CDTF">2026-08-07T14:54:00Z</dcterms:modified>
</cp:coreProperties>
</file>