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11475B"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A01D1" w:rsidRPr="00FA01D1">
        <w:rPr>
          <w:rFonts w:ascii="Arial Narrow" w:eastAsia="Arial Narrow" w:hAnsi="Arial Narrow" w:cs="Arial Narrow"/>
          <w:b/>
          <w:bCs/>
          <w:color w:val="000000"/>
          <w:kern w:val="0"/>
          <w:sz w:val="22"/>
          <w:szCs w:val="22"/>
          <w:shd w:val="clear" w:color="auto" w:fill="FFFFFF"/>
          <w:lang w:eastAsia="es-PE"/>
          <w14:ligatures w14:val="none"/>
        </w:rPr>
        <w:t>0697-2026</w:t>
      </w:r>
      <w:r w:rsidRPr="00FA01D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DENUNCIADOS</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FA01D1" w:rsidRPr="001934F0">
        <w:rPr>
          <w:rFonts w:ascii="Arial Narrow" w:eastAsia="Arial Narrow" w:hAnsi="Arial Narrow" w:cs="Arial Narrow"/>
          <w:b/>
          <w:color w:val="000000"/>
          <w:kern w:val="0"/>
          <w:sz w:val="22"/>
          <w:szCs w:val="22"/>
          <w:lang w:eastAsia="es-PE"/>
          <w14:ligatures w14:val="none"/>
        </w:rPr>
        <w:t>PACÍFICO COMPAÑÍA DE SEGUROS Y REASEGUROS S.A. (PACÍFICO</w:t>
      </w:r>
      <w:r w:rsidRPr="001934F0">
        <w:rPr>
          <w:rFonts w:ascii="Arial Narrow" w:eastAsia="Arial Narrow" w:hAnsi="Arial Narrow" w:cs="Arial Narrow"/>
          <w:b/>
          <w:color w:val="000000"/>
          <w:kern w:val="0"/>
          <w:sz w:val="22"/>
          <w:szCs w:val="22"/>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ab/>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sz w:val="22"/>
          <w:szCs w:val="22"/>
          <w:lang w:eastAsia="es-PE"/>
          <w14:ligatures w14:val="none"/>
        </w:rPr>
        <w:t xml:space="preserve"> (</w:t>
      </w:r>
      <w:r w:rsidR="001934F0" w:rsidRPr="001934F0">
        <w:rPr>
          <w:rFonts w:ascii="Arial Narrow" w:eastAsia="Arial Narrow" w:hAnsi="Arial Narrow" w:cs="Arial Narrow"/>
          <w:b/>
          <w:color w:val="000000"/>
          <w:kern w:val="0"/>
          <w:sz w:val="22"/>
          <w:szCs w:val="22"/>
          <w:lang w:eastAsia="es-PE"/>
          <w14:ligatures w14:val="none"/>
        </w:rPr>
        <w:t>ABACO</w:t>
      </w:r>
      <w:r w:rsidRPr="001934F0">
        <w:rPr>
          <w:rFonts w:ascii="Arial Narrow" w:eastAsia="Arial Narrow" w:hAnsi="Arial Narrow" w:cs="Arial Narrow"/>
          <w:b/>
          <w:color w:val="000000"/>
          <w:kern w:val="0"/>
          <w:sz w:val="22"/>
          <w:szCs w:val="22"/>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MATERIAS</w:t>
      </w:r>
      <w:r w:rsidRPr="001934F0">
        <w:rPr>
          <w:rFonts w:ascii="Arial Narrow" w:eastAsia="Arial Narrow" w:hAnsi="Arial Narrow" w:cs="Arial Narrow"/>
          <w:b/>
          <w:color w:val="000000"/>
          <w:kern w:val="0"/>
          <w:sz w:val="22"/>
          <w:szCs w:val="22"/>
          <w:lang w:eastAsia="es-PE"/>
          <w14:ligatures w14:val="none"/>
        </w:rPr>
        <w:tab/>
        <w:t xml:space="preserve">: </w:t>
      </w:r>
      <w:r w:rsidRPr="001934F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RESOLUCIÓN </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934F0">
        <w:rPr>
          <w:rFonts w:ascii="Arial Narrow" w:eastAsia="Arial Narrow" w:hAnsi="Arial Narrow" w:cs="Arial Narrow"/>
          <w:color w:val="000000"/>
          <w:kern w:val="0"/>
          <w:sz w:val="22"/>
          <w:szCs w:val="22"/>
          <w:shd w:val="clear" w:color="auto" w:fill="FFFFFF"/>
          <w:lang w:eastAsia="es-PE"/>
          <w14:ligatures w14:val="none"/>
        </w:rPr>
        <w:t xml:space="preserve">Lima, </w:t>
      </w:r>
      <w:r w:rsidR="000F608F">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375A">
        <w:rPr>
          <w:rFonts w:ascii="Arial Narrow" w:eastAsia="Arial Narrow" w:hAnsi="Arial Narrow" w:cs="Arial Narrow"/>
          <w:color w:val="000000"/>
          <w:kern w:val="0"/>
          <w:sz w:val="22"/>
          <w:szCs w:val="22"/>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37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34F0" w:rsidRPr="0006375A">
        <w:rPr>
          <w:rFonts w:ascii="Arial Narrow" w:eastAsia="Arial Narrow" w:hAnsi="Arial Narrow" w:cs="Arial Narrow"/>
          <w:color w:val="000000"/>
          <w:kern w:val="0"/>
          <w:sz w:val="22"/>
          <w:szCs w:val="22"/>
          <w:lang w:val="es-ES" w:eastAsia="es-ES"/>
          <w14:ligatures w14:val="none"/>
        </w:rPr>
        <w:t xml:space="preserve"/>
      </w:r>
      <w:r w:rsidR="001934F0"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kern w:val="0"/>
          <w14:ligatures w14:val="none"/>
          <w:sz w:val="22"/>
          <w:szCs w:val="22"/>
        </w:rPr>
        <w:t xml:space="preserve"/>
      </w:r>
      <w:r w:rsidR="0006375A" w:rsidRPr="00A51E6B">
        <w:rPr>
          <w:rFonts w:ascii="Arial Narrow" w:eastAsia="Arial Narrow" w:hAnsi="Arial Narrow" w:cs="Arial Narrow"/>
          <w:kern w:val="0"/>
          <w14:ligatures w14:val="none"/>
          <w:sz w:val="22"/>
          <w:szCs w:val="22"/>
        </w:rPr>
        <w:t/>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1E6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Adquirió el Seguro de Hogar </w:t>
      </w:r>
      <w:r w:rsidR="00A1366F" w:rsidRPr="00A51E6B">
        <w:rPr>
          <w:rFonts w:ascii="Arial Narrow" w:eastAsia="Arial Narrow" w:hAnsi="Arial Narrow" w:cs="Arial Narrow"/>
          <w:color w:val="000000"/>
          <w:kern w:val="0"/>
          <w:sz w:val="22"/>
          <w:szCs w:val="22"/>
          <w:lang w:eastAsia="es-ES"/>
          <w14:ligatures w14:val="none"/>
        </w:rPr>
        <w:t xml:space="preserve">– Póliza </w:t>
      </w:r>
      <w:r w:rsidRPr="00A51E6B">
        <w:rPr>
          <w:rFonts w:ascii="Arial Narrow" w:eastAsia="Arial Narrow" w:hAnsi="Arial Narrow" w:cs="Arial Narrow"/>
          <w:color w:val="000000"/>
          <w:kern w:val="0"/>
          <w:sz w:val="22"/>
          <w:szCs w:val="22"/>
          <w:lang w:eastAsia="es-ES"/>
          <w14:ligatures w14:val="none"/>
        </w:rPr>
        <w:t xml:space="preserve">2011148043 </w:t>
      </w:r>
      <w:r w:rsidR="00A1366F" w:rsidRPr="00A51E6B">
        <w:rPr>
          <w:rFonts w:ascii="Arial Narrow" w:eastAsia="Arial Narrow" w:hAnsi="Arial Narrow" w:cs="Arial Narrow"/>
          <w:color w:val="000000"/>
          <w:kern w:val="0"/>
          <w:sz w:val="22"/>
          <w:szCs w:val="22"/>
          <w:lang w:eastAsia="es-ES"/>
          <w14:ligatures w14:val="none"/>
        </w:rPr>
        <w:t xml:space="preserve">(en adelante, </w:t>
      </w:r>
      <w:r w:rsidRPr="00A51E6B">
        <w:rPr>
          <w:rFonts w:ascii="Arial Narrow" w:eastAsia="Arial Narrow" w:hAnsi="Arial Narrow" w:cs="Arial Narrow"/>
          <w:color w:val="000000"/>
          <w:kern w:val="0"/>
          <w:sz w:val="22"/>
          <w:szCs w:val="22"/>
          <w:lang w:val="es-ES" w:eastAsia="es-ES"/>
          <w14:ligatures w14:val="none"/>
        </w:rPr>
        <w:t>Seguro de Hogar</w:t>
      </w:r>
      <w:r w:rsidR="00A1366F" w:rsidRPr="00A51E6B">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emitido por Pacífico</w:t>
      </w:r>
      <w:r w:rsidR="00B8686C" w:rsidRPr="00A51E6B">
        <w:rPr>
          <w:rFonts w:ascii="Arial Narrow" w:eastAsia="Arial Narrow" w:hAnsi="Arial Narrow" w:cs="Arial Narrow"/>
          <w:color w:val="000000"/>
          <w:kern w:val="0"/>
          <w:sz w:val="22"/>
          <w:szCs w:val="22"/>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Arial Narrow" w:hAnsi="Arial Narrow" w:cs="Arial Narrow"/>
          <w:color w:val="000000"/>
          <w:kern w:val="0"/>
          <w:sz w:val="22"/>
          <w:szCs w:val="22"/>
          <w:lang w:eastAsia="es-ES"/>
          <w14:ligatures w14:val="none"/>
        </w:rPr>
        <w:t>.</w:t>
      </w:r>
    </w:p>
    <w:p w14:paraId="32642C9B" w14:textId="77777777" w:rsidR="00A124B9" w:rsidRPr="00A51E6B" w:rsidRDefault="00A124B9" w:rsidP="00A124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w:t>
      </w:r>
      <w:r w:rsidR="00B8686C" w:rsidRPr="00A51E6B">
        <w:rPr>
          <w:rFonts w:ascii="Arial Narrow" w:eastAsia="Arial Narrow" w:hAnsi="Arial Narrow" w:cs="Arial Narrow"/>
          <w:color w:val="000000"/>
          <w:kern w:val="0"/>
          <w:sz w:val="22"/>
          <w:szCs w:val="22"/>
          <w:lang w:val="es-ES" w:eastAsia="es-ES"/>
          <w14:ligatures w14:val="none"/>
        </w:rPr>
        <w:t>3 de marzo de 2025</w:t>
      </w:r>
      <w:r w:rsidRPr="00A51E6B">
        <w:rPr>
          <w:rFonts w:ascii="Arial Narrow" w:eastAsia="Arial Narrow" w:hAnsi="Arial Narrow" w:cs="Arial Narrow"/>
          <w:color w:val="000000"/>
          <w:kern w:val="0"/>
          <w:sz w:val="22"/>
          <w:szCs w:val="22"/>
          <w:lang w:eastAsia="es-ES"/>
          <w14:ligatures w14:val="none"/>
        </w:rPr>
        <w:t xml:space="preserve">, se produjo un sismo que afectó el inmueble asegurado, ocasionando daños </w:t>
      </w:r>
      <w:r w:rsidR="006427FF" w:rsidRPr="00A51E6B">
        <w:rPr>
          <w:rFonts w:ascii="Arial Narrow" w:eastAsia="Arial Narrow" w:hAnsi="Arial Narrow" w:cs="Arial Narrow"/>
          <w:color w:val="000000"/>
          <w:kern w:val="0"/>
          <w:sz w:val="22"/>
          <w:szCs w:val="22"/>
          <w:lang w:eastAsia="es-ES"/>
          <w14:ligatures w14:val="none"/>
        </w:rPr>
        <w:t>en diversas partes</w:t>
      </w:r>
      <w:r w:rsidRPr="00A51E6B">
        <w:rPr>
          <w:rFonts w:ascii="Arial Narrow" w:eastAsia="Arial Narrow" w:hAnsi="Arial Narrow" w:cs="Arial Narrow"/>
          <w:color w:val="000000"/>
          <w:kern w:val="0"/>
          <w:sz w:val="22"/>
          <w:szCs w:val="22"/>
          <w:lang w:eastAsia="es-ES"/>
          <w14:ligatures w14:val="none"/>
        </w:rPr>
        <w:t>.</w:t>
      </w:r>
      <w:r w:rsidR="008F22C3"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Posteriormente</w:t>
      </w:r>
      <w:r w:rsidRPr="00A51E6B">
        <w:rPr>
          <w:rFonts w:ascii="Arial Narrow" w:eastAsia="Arial Narrow" w:hAnsi="Arial Narrow" w:cs="Arial Narrow"/>
          <w:color w:val="000000"/>
          <w:kern w:val="0"/>
          <w:sz w:val="22"/>
          <w:szCs w:val="22"/>
          <w:lang w:eastAsia="es-ES"/>
          <w14:ligatures w14:val="none"/>
        </w:rPr>
        <w:t xml:space="preserve">, comunicó el siniestro a </w:t>
      </w:r>
      <w:r w:rsidR="00A00D70" w:rsidRPr="00A51E6B">
        <w:rPr>
          <w:rFonts w:ascii="Arial Narrow" w:eastAsia="Arial Narrow" w:hAnsi="Arial Narrow" w:cs="Arial Narrow"/>
          <w:color w:val="000000"/>
          <w:kern w:val="0"/>
          <w:sz w:val="22"/>
          <w:szCs w:val="22"/>
          <w:lang w:val="es-ES" w:eastAsia="es-ES"/>
          <w14:ligatures w14:val="none"/>
        </w:rPr>
        <w:t>Pacífico</w:t>
      </w:r>
      <w:r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y</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informó que</w:t>
      </w:r>
      <w:r w:rsidR="00A00D70" w:rsidRPr="00A51E6B">
        <w:rPr>
          <w:rFonts w:ascii="Arial Narrow" w:eastAsia="Arial Narrow" w:hAnsi="Arial Narrow" w:cs="Arial Narrow"/>
          <w:color w:val="000000"/>
          <w:kern w:val="0"/>
          <w:sz w:val="22"/>
          <w:szCs w:val="22"/>
          <w:lang w:eastAsia="es-ES"/>
          <w14:ligatures w14:val="none"/>
        </w:rPr>
        <w:t xml:space="preserve"> </w:t>
      </w:r>
      <w:r w:rsidRPr="00A51E6B">
        <w:rPr>
          <w:rFonts w:ascii="Arial Narrow" w:eastAsia="Arial Narrow" w:hAnsi="Arial Narrow" w:cs="Arial Narrow"/>
          <w:color w:val="000000"/>
          <w:kern w:val="0"/>
          <w:sz w:val="22"/>
          <w:szCs w:val="22"/>
          <w:lang w:eastAsia="es-ES"/>
          <w14:ligatures w14:val="none"/>
        </w:rPr>
        <w:t>era necesario designar un ajustador de seguros, por lo que</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presentó alternativas de empresas; entre </w:t>
      </w:r>
      <w:r w:rsidR="005A116B" w:rsidRPr="00A51E6B">
        <w:rPr>
          <w:rFonts w:ascii="Arial Narrow" w:eastAsia="Arial Narrow" w:hAnsi="Arial Narrow" w:cs="Arial Narrow"/>
          <w:color w:val="000000"/>
          <w:kern w:val="0"/>
          <w:sz w:val="22"/>
          <w:szCs w:val="22"/>
          <w:lang w:eastAsia="es-ES"/>
          <w14:ligatures w14:val="none"/>
        </w:rPr>
        <w:t>las cuales</w:t>
      </w:r>
      <w:r w:rsidRPr="00A51E6B">
        <w:rPr>
          <w:rFonts w:ascii="Arial Narrow" w:eastAsia="Arial Narrow" w:hAnsi="Arial Narrow" w:cs="Arial Narrow"/>
          <w:color w:val="000000"/>
          <w:kern w:val="0"/>
          <w:sz w:val="22"/>
          <w:szCs w:val="22"/>
          <w:lang w:eastAsia="es-ES"/>
          <w14:ligatures w14:val="none"/>
        </w:rPr>
        <w:t xml:space="preserve"> eligió a </w:t>
      </w:r>
      <w:r w:rsidR="00A00D70" w:rsidRPr="00A51E6B">
        <w:rPr>
          <w:rFonts w:ascii="Arial Narrow" w:eastAsia="Arial Narrow" w:hAnsi="Arial Narrow" w:cs="Arial Narrow"/>
          <w:color w:val="000000"/>
          <w:kern w:val="0"/>
          <w:sz w:val="22"/>
          <w:szCs w:val="22"/>
          <w:lang w:eastAsia="es-ES"/>
          <w14:ligatures w14:val="none"/>
        </w:rPr>
        <w:t>Abaco</w:t>
      </w:r>
      <w:r w:rsidRPr="00A51E6B">
        <w:rPr>
          <w:rFonts w:ascii="Arial Narrow" w:eastAsia="Arial Narrow" w:hAnsi="Arial Narrow" w:cs="Arial Narrow"/>
          <w:color w:val="000000"/>
          <w:kern w:val="0"/>
          <w:sz w:val="22"/>
          <w:szCs w:val="22"/>
          <w:lang w:eastAsia="es-ES"/>
          <w14:ligatures w14:val="none"/>
        </w:rPr>
        <w:t>.</w:t>
      </w:r>
    </w:p>
    <w:p w14:paraId="2B2504BA" w14:textId="77777777" w:rsidR="00A124B9" w:rsidRPr="00A51E6B" w:rsidRDefault="00A124B9" w:rsidP="00A124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17 de marzo de 2025, un inspector designado por Abaco realizó la inspección de los ambientes</w:t>
      </w:r>
      <w:r w:rsidR="00B22BA6">
        <w:rPr>
          <w:rFonts w:ascii="Arial Narrow" w:eastAsia="Arial Narrow" w:hAnsi="Arial Narrow" w:cs="Arial Narrow"/>
          <w:color w:val="000000"/>
          <w:kern w:val="0"/>
          <w:sz w:val="22"/>
          <w:szCs w:val="22"/>
          <w:lang w:eastAsia="es-ES"/>
          <w14:ligatures w14:val="none"/>
        </w:rPr>
        <w:t xml:space="preserve"> del </w:t>
      </w:r>
      <w:r w:rsidR="00B22BA6" w:rsidRPr="00A51E6B">
        <w:rPr>
          <w:rFonts w:ascii="Arial Narrow" w:eastAsia="Arial Narrow" w:hAnsi="Arial Narrow" w:cs="Arial Narrow"/>
          <w:color w:val="000000"/>
          <w:kern w:val="0"/>
          <w:sz w:val="22"/>
          <w:szCs w:val="22"/>
          <w:lang w:eastAsia="es-ES"/>
          <w14:ligatures w14:val="none"/>
        </w:rPr>
        <w:t>inmueble asegurad</w:t>
      </w:r>
      <w:r w:rsidR="002C772E">
        <w:rPr>
          <w:rFonts w:ascii="Arial Narrow" w:eastAsia="Arial Narrow" w:hAnsi="Arial Narrow" w:cs="Arial Narrow"/>
          <w:color w:val="000000"/>
          <w:kern w:val="0"/>
          <w:sz w:val="22"/>
          <w:szCs w:val="22"/>
          <w:lang w:eastAsia="es-ES"/>
          <w14:ligatures w14:val="none"/>
        </w:rPr>
        <w:t>o</w:t>
      </w:r>
      <w:r w:rsidRPr="00A51E6B">
        <w:rPr>
          <w:rFonts w:ascii="Arial Narrow" w:eastAsia="Arial Narrow" w:hAnsi="Arial Narrow" w:cs="Arial Narrow"/>
          <w:color w:val="000000"/>
          <w:kern w:val="0"/>
          <w:sz w:val="22"/>
          <w:szCs w:val="22"/>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Posteriormente</w:t>
      </w:r>
      <w:r w:rsidR="008D0B30" w:rsidRPr="00A51E6B">
        <w:rPr>
          <w:rFonts w:ascii="Arial Narrow" w:eastAsia="Arial Narrow" w:hAnsi="Arial Narrow" w:cs="Arial Narrow"/>
          <w:color w:val="000000"/>
          <w:kern w:val="0"/>
          <w:sz w:val="22"/>
          <w:szCs w:val="22"/>
          <w:lang w:eastAsia="es-ES"/>
          <w14:ligatures w14:val="none"/>
        </w:rPr>
        <w:t xml:space="preserve">, </w:t>
      </w:r>
      <w:r w:rsidR="00B22BA6" w:rsidRPr="00A51E6B">
        <w:rPr>
          <w:rFonts w:ascii="Arial Narrow" w:eastAsia="Arial Narrow" w:hAnsi="Arial Narrow" w:cs="Arial Narrow"/>
          <w:color w:val="000000"/>
          <w:kern w:val="0"/>
          <w:sz w:val="22"/>
          <w:szCs w:val="22"/>
          <w:lang w:eastAsia="es-ES"/>
          <w14:ligatures w14:val="none"/>
        </w:rPr>
        <w:t xml:space="preserve">Pacífico </w:t>
      </w:r>
      <w:r w:rsidR="00B22BA6">
        <w:rPr>
          <w:rFonts w:ascii="Arial Narrow" w:eastAsia="Arial Narrow" w:hAnsi="Arial Narrow" w:cs="Arial Narrow"/>
          <w:color w:val="000000"/>
          <w:kern w:val="0"/>
          <w:sz w:val="22"/>
          <w:szCs w:val="22"/>
          <w:lang w:eastAsia="es-ES"/>
          <w14:ligatures w14:val="none"/>
        </w:rPr>
        <w:t>le remit</w:t>
      </w:r>
      <w:r w:rsidR="002C772E">
        <w:rPr>
          <w:rFonts w:ascii="Arial Narrow" w:eastAsia="Arial Narrow" w:hAnsi="Arial Narrow" w:cs="Arial Narrow"/>
          <w:color w:val="000000"/>
          <w:kern w:val="0"/>
          <w:sz w:val="22"/>
          <w:szCs w:val="22"/>
          <w:lang w:eastAsia="es-ES"/>
          <w14:ligatures w14:val="none"/>
        </w:rPr>
        <w:t>i</w:t>
      </w:r>
      <w:r w:rsidR="00B22BA6">
        <w:rPr>
          <w:rFonts w:ascii="Arial Narrow" w:eastAsia="Arial Narrow" w:hAnsi="Arial Narrow" w:cs="Arial Narrow"/>
          <w:color w:val="000000"/>
          <w:kern w:val="0"/>
          <w:sz w:val="22"/>
          <w:szCs w:val="22"/>
          <w:lang w:eastAsia="es-ES"/>
          <w14:ligatures w14:val="none"/>
        </w:rPr>
        <w:t>ó una respuesta sustentada</w:t>
      </w:r>
      <w:r w:rsidR="00150341">
        <w:rPr>
          <w:rFonts w:ascii="Arial Narrow" w:eastAsia="Arial Narrow" w:hAnsi="Arial Narrow" w:cs="Arial Narrow"/>
          <w:color w:val="000000"/>
          <w:kern w:val="0"/>
          <w:sz w:val="22"/>
          <w:szCs w:val="22"/>
          <w:lang w:eastAsia="es-ES"/>
          <w14:ligatures w14:val="none"/>
        </w:rPr>
        <w:t>,</w:t>
      </w:r>
      <w:r w:rsidR="00B22BA6">
        <w:rPr>
          <w:rFonts w:ascii="Arial Narrow" w:eastAsia="Arial Narrow" w:hAnsi="Arial Narrow" w:cs="Arial Narrow"/>
          <w:color w:val="000000"/>
          <w:kern w:val="0"/>
          <w:sz w:val="22"/>
          <w:szCs w:val="22"/>
          <w:lang w:eastAsia="es-ES"/>
          <w14:ligatures w14:val="none"/>
        </w:rPr>
        <w:t xml:space="preserve"> por el informe final</w:t>
      </w:r>
      <w:r w:rsidR="00156EE8">
        <w:rPr>
          <w:rFonts w:ascii="Arial Narrow" w:eastAsia="Arial Narrow" w:hAnsi="Arial Narrow" w:cs="Arial Narrow"/>
          <w:color w:val="000000"/>
          <w:kern w:val="0"/>
          <w:sz w:val="22"/>
          <w:szCs w:val="22"/>
          <w:lang w:eastAsia="es-ES"/>
          <w14:ligatures w14:val="none"/>
        </w:rPr>
        <w:t xml:space="preserve"> </w:t>
      </w:r>
      <w:r w:rsidR="00150341" w:rsidRPr="00A51E6B">
        <w:rPr>
          <w:rFonts w:ascii="Arial Narrow" w:eastAsia="Arial Narrow" w:hAnsi="Arial Narrow" w:cs="Arial Narrow"/>
          <w:color w:val="000000"/>
          <w:kern w:val="0"/>
          <w:sz w:val="22"/>
          <w:szCs w:val="22"/>
          <w:lang w:eastAsia="es-ES"/>
          <w14:ligatures w14:val="none"/>
        </w:rPr>
        <w:t/>
      </w:r>
      <w:r w:rsidR="00150341" w:rsidRPr="00150341">
        <w:rPr>
          <w:rFonts w:ascii="Arial Narrow" w:eastAsia="Arial Narrow" w:hAnsi="Arial Narrow" w:cs="Arial Narrow"/>
          <w:color w:val="000000"/>
          <w:kern w:val="0"/>
          <w:sz w:val="22"/>
          <w:szCs w:val="22"/>
          <w:lang w:eastAsia="es-ES"/>
          <w14:ligatures w14:val="none"/>
        </w:rPr>
        <w:t>202581955</w:t>
      </w:r>
      <w:r w:rsidR="00150341">
        <w:rPr>
          <w:rFonts w:ascii="Arial Narrow" w:eastAsia="Arial Narrow" w:hAnsi="Arial Narrow" w:cs="Arial Narrow"/>
          <w:color w:val="000000"/>
          <w:kern w:val="0"/>
          <w:sz w:val="22"/>
          <w:szCs w:val="22"/>
          <w:lang w:eastAsia="es-ES"/>
          <w14:ligatures w14:val="none"/>
        </w:rPr>
        <w:t xml:space="preserve"> </w:t>
      </w:r>
      <w:r w:rsidR="00B22BA6">
        <w:rPr>
          <w:rFonts w:ascii="Arial Narrow" w:eastAsia="Arial Narrow" w:hAnsi="Arial Narrow" w:cs="Arial Narrow"/>
          <w:color w:val="000000"/>
          <w:kern w:val="0"/>
          <w:sz w:val="22"/>
          <w:szCs w:val="22"/>
          <w:lang w:eastAsia="es-ES"/>
          <w14:ligatures w14:val="none"/>
        </w:rPr>
        <w:t>elaborad</w:t>
      </w:r>
      <w:r w:rsidR="00504A9B">
        <w:rPr>
          <w:rFonts w:ascii="Arial Narrow" w:eastAsia="Arial Narrow" w:hAnsi="Arial Narrow" w:cs="Arial Narrow"/>
          <w:color w:val="000000"/>
          <w:kern w:val="0"/>
          <w:sz w:val="22"/>
          <w:szCs w:val="22"/>
          <w:lang w:eastAsia="es-ES"/>
          <w14:ligatures w14:val="none"/>
        </w:rPr>
        <w:t xml:space="preserve">o </w:t>
      </w:r>
      <w:r w:rsidR="00B22BA6">
        <w:rPr>
          <w:rFonts w:ascii="Arial Narrow" w:eastAsia="Arial Narrow" w:hAnsi="Arial Narrow" w:cs="Arial Narrow"/>
          <w:color w:val="000000"/>
          <w:kern w:val="0"/>
          <w:sz w:val="22"/>
          <w:szCs w:val="22"/>
          <w:lang w:eastAsia="es-ES"/>
          <w14:ligatures w14:val="none"/>
        </w:rPr>
        <w:t xml:space="preserve">por </w:t>
      </w:r>
      <w:r w:rsidRPr="00A51E6B">
        <w:rPr>
          <w:rFonts w:ascii="Arial Narrow" w:eastAsia="Arial Narrow" w:hAnsi="Arial Narrow" w:cs="Arial Narrow"/>
          <w:color w:val="000000"/>
          <w:kern w:val="0"/>
          <w:sz w:val="22"/>
          <w:szCs w:val="22"/>
          <w:lang w:eastAsia="es-ES"/>
          <w14:ligatures w14:val="none"/>
        </w:rPr>
        <w:t>Abaco</w:t>
      </w:r>
      <w:r w:rsidR="00150341">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en el que se identificaron daños consistentes en rotura de vidrio, grietas y desprendimiento de techo</w:t>
      </w:r>
      <w:r w:rsidR="00156EE8">
        <w:rPr>
          <w:rFonts w:ascii="Arial Narrow" w:eastAsia="Arial Narrow" w:hAnsi="Arial Narrow" w:cs="Arial Narrow"/>
          <w:color w:val="000000"/>
          <w:kern w:val="0"/>
          <w:sz w:val="22"/>
          <w:szCs w:val="22"/>
          <w:lang w:eastAsia="es-ES"/>
          <w14:ligatures w14:val="none"/>
        </w:rPr>
        <w:t>.</w:t>
      </w:r>
    </w:p>
    <w:p w14:paraId="393DF429" w14:textId="77777777" w:rsidR="00156EE8" w:rsidRPr="00156EE8" w:rsidRDefault="00156EE8" w:rsidP="00156EE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w:t>
      </w:r>
      <w:r w:rsidR="008D0B30" w:rsidRPr="00A51E6B">
        <w:rPr>
          <w:rFonts w:ascii="Arial Narrow" w:eastAsia="Arial Narrow" w:hAnsi="Arial Narrow" w:cs="Arial Narrow"/>
          <w:color w:val="000000"/>
          <w:kern w:val="0"/>
          <w:sz w:val="22"/>
          <w:szCs w:val="22"/>
          <w:lang w:eastAsia="es-ES"/>
          <w14:ligatures w14:val="none"/>
        </w:rPr>
        <w:t xml:space="preserve">o obstante, dicho </w:t>
      </w:r>
      <w:r>
        <w:rPr>
          <w:rFonts w:ascii="Arial Narrow" w:eastAsia="Arial Narrow" w:hAnsi="Arial Narrow" w:cs="Arial Narrow"/>
          <w:color w:val="000000"/>
          <w:kern w:val="0"/>
          <w:sz w:val="22"/>
          <w:szCs w:val="22"/>
          <w:lang w:eastAsia="es-ES"/>
          <w14:ligatures w14:val="none"/>
        </w:rPr>
        <w:t xml:space="preserve">informe final </w:t>
      </w:r>
      <w:r w:rsidR="008D0B30" w:rsidRPr="00A51E6B">
        <w:rPr>
          <w:rFonts w:ascii="Arial Narrow" w:eastAsia="Arial Narrow" w:hAnsi="Arial Narrow" w:cs="Arial Narrow"/>
          <w:color w:val="000000"/>
          <w:kern w:val="0"/>
          <w:sz w:val="22"/>
          <w:szCs w:val="22"/>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Arial Narrow" w:hAnsi="Arial Narrow" w:cs="Arial Narrow"/>
          <w:kern w:val="0"/>
          <w14:ligatures w14:val="none"/>
          <w:sz w:val="22"/>
          <w:szCs w:val="22"/>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bookmarkStart w:id="2" w:name="_Hlk206587071"/>
      <w:r w:rsidR="0006375A"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018D9" w:rsidRPr="000F608F">
        <w:rPr>
          <w:rFonts w:ascii="Arial Narrow" w:eastAsia="Arial Narrow" w:hAnsi="Arial Narrow" w:cs="Arial Narrow"/>
          <w:color w:val="000000"/>
          <w:kern w:val="0"/>
          <w:sz w:val="22"/>
          <w:szCs w:val="22"/>
          <w:lang w:val="es-ES" w:eastAsia="es-ES"/>
          <w14:ligatures w14:val="none"/>
        </w:rPr>
        <w:t/>
      </w:r>
      <w:r w:rsidR="00AE1187"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903DFD" w:rsidRPr="000F608F">
        <w:rPr>
          <w:rFonts w:ascii="Arial Narrow" w:eastAsia="Arial Narrow" w:hAnsi="Arial Narrow" w:cs="Arial Narrow"/>
          <w:color w:val="000000"/>
          <w:kern w:val="0"/>
          <w:sz w:val="22"/>
          <w:szCs w:val="22"/>
          <w:lang w:val="es-ES" w:eastAsia="es-ES"/>
          <w14:ligatures w14:val="none"/>
        </w:rPr>
        <w:t/>
      </w:r>
      <w:r w:rsidR="00AC39E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eastAsia="es-ES"/>
          <w14:ligatures w14:val="none"/>
        </w:rPr>
        <w:t/>
      </w:r>
      <w:r w:rsidR="00B8686C"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210CA"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p>
    <w:bookmarkEnd w:id="2"/>
    <w:p w14:paraId="61C46995" w14:textId="35BB0C2B" w:rsidR="00E60CD7" w:rsidRDefault="00E60CD7" w:rsidP="008F304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608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0F608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608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F608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sz w:val="22"/>
          <w:szCs w:val="22"/>
          <w:vertAlign w:val="superscript"/>
          <w14:ligatures w14:val="none"/>
        </w:rPr>
        <w:footnoteReference w:id="2"/>
      </w:r>
      <w:r w:rsidRPr="000F608F">
        <w:rPr>
          <w:rFonts w:ascii="Arial Narrow" w:eastAsia="Arial Narrow" w:hAnsi="Arial Narrow" w:cs="Arial Narrow"/>
          <w:color w:val="000000"/>
          <w:kern w:val="0"/>
          <w:sz w:val="22"/>
          <w:szCs w:val="22"/>
          <w:lang w:eastAsia="es-PE"/>
          <w14:ligatures w14:val="none"/>
        </w:rPr>
        <w:t xml:space="preserve">, considera </w:t>
      </w:r>
      <w:r w:rsidRPr="000F608F">
        <w:rPr>
          <w:rFonts w:ascii="Arial Narrow" w:eastAsia="Arial Narrow" w:hAnsi="Arial Narrow" w:cs="Arial Narrow"/>
          <w:kern w:val="0"/>
          <w14:ligatures w14:val="none"/>
          <w:sz w:val="22"/>
          <w:szCs w:val="22"/>
        </w:rPr>
        <w:t xml:space="preserve">que el hecho denunciado, </w:t>
      </w:r>
      <w:r w:rsidR="008424BB" w:rsidRPr="000F608F">
        <w:rPr>
          <w:rFonts w:ascii="Arial Narrow" w:eastAsia="Arial Narrow" w:hAnsi="Arial Narrow" w:cs="Arial Narrow"/>
          <w:kern w:val="0"/>
          <w14:ligatures w14:val="none"/>
          <w:sz w:val="22"/>
          <w:szCs w:val="22"/>
        </w:rPr>
        <w:t xml:space="preserve">consistente en que </w:t>
      </w:r>
      <w:r w:rsidR="00D75B76" w:rsidRPr="000F608F">
        <w:rPr>
          <w:rFonts w:ascii="Arial Narrow" w:eastAsia="Arial Narrow" w:hAnsi="Arial Narrow" w:cs="Arial Narrow"/>
          <w:bCs/>
          <w:sz w:val="22"/>
          <w:szCs w:val="22"/>
        </w:rPr>
        <w:t xml:space="preserve">Pacífico Compañía de Seguros y Reaseguros S.A. </w:t>
      </w:r>
      <w:r w:rsidR="00D75B76" w:rsidRPr="000F608F">
        <w:rPr>
          <w:rFonts w:ascii="Arial Narrow" w:eastAsia="Arial Narrow" w:hAnsi="Arial Narrow" w:cs="Arial Narrow"/>
          <w:color w:val="000000"/>
          <w:kern w:val="0"/>
          <w:sz w:val="22"/>
          <w:szCs w:val="22"/>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Arial Narrow" w:hAnsi="Arial Narrow" w:cs="Arial Narrow"/>
          <w:color w:val="000000"/>
          <w:kern w:val="0"/>
          <w:sz w:val="22"/>
          <w:szCs w:val="22"/>
          <w:lang w:eastAsia="es-ES"/>
          <w14:ligatures w14:val="none"/>
        </w:rPr>
        <w:t>inmueble asegurado</w:t>
      </w:r>
      <w:r w:rsidR="00D75B76" w:rsidRPr="000F608F">
        <w:rPr>
          <w:rFonts w:ascii="Arial Narrow" w:eastAsia="Arial Narrow" w:hAnsi="Arial Narrow" w:cs="Arial Narrow"/>
          <w:color w:val="000000"/>
          <w:kern w:val="0"/>
          <w:sz w:val="22"/>
          <w:szCs w:val="22"/>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y 19</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del Código</w:t>
      </w:r>
      <w:bookmarkStart w:id="6" w:name="_Hlk211599421"/>
      <w:r w:rsidR="008424BB" w:rsidRPr="000F608F">
        <w:rPr>
          <w:rStyle w:val="Refdenotaalpie"/>
          <w:rFonts w:ascii="Arial Narrow" w:eastAsia="Arial Narrow" w:hAnsi="Arial Narrow" w:cs="Arial Narrow"/>
          <w:kern w:val="0"/>
          <w:sz w:val="22"/>
          <w:szCs w:val="22"/>
          <w:vertAlign w:val="superscript"/>
          <w14:ligatures w14:val="none"/>
        </w:rPr>
        <w:footnoteReference w:id="3"/>
      </w:r>
      <w:r w:rsidR="008424BB" w:rsidRPr="000F608F">
        <w:rPr>
          <w:rFonts w:ascii="Arial Narrow" w:eastAsia="Arial Narrow" w:hAnsi="Arial Narrow" w:cs="Arial Narrow"/>
          <w:kern w:val="0"/>
          <w14:ligatures w14:val="none"/>
          <w:sz w:val="22"/>
          <w:szCs w:val="22"/>
        </w:rPr>
        <w:t>.</w:t>
      </w:r>
      <w:bookmarkEnd w:id="6"/>
    </w:p>
    <w:p w14:paraId="2F8D23C0" w14:textId="77777777" w:rsidR="008424BB" w:rsidRPr="000F608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F608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0F608F">
        <w:rPr>
          <w:rFonts w:ascii="Arial Narrow" w:eastAsia="Arial Narrow" w:hAnsi="Arial Narrow" w:cs="Arial Narrow"/>
          <w:color w:val="000000"/>
          <w:kern w:val="0"/>
          <w:sz w:val="22"/>
          <w:szCs w:val="22"/>
          <w:lang w:eastAsia="es-PE"/>
          <w14:ligatures w14:val="none"/>
        </w:rPr>
        <w:t xml:space="preserve">considera </w:t>
      </w:r>
      <w:r w:rsidRPr="000F608F">
        <w:rPr>
          <w:rFonts w:ascii="Arial Narrow" w:eastAsia="Arial Narrow" w:hAnsi="Arial Narrow" w:cs="Arial Narrow"/>
          <w:kern w:val="0"/>
          <w14:ligatures w14:val="none"/>
          <w:sz w:val="22"/>
          <w:szCs w:val="22"/>
        </w:rPr>
        <w:t xml:space="preserve">que el hecho denunciado, </w:t>
      </w:r>
      <w:r w:rsidR="000F608F" w:rsidRPr="000F608F">
        <w:rPr>
          <w:rFonts w:ascii="Arial Narrow" w:eastAsia="Arial Narrow" w:hAnsi="Arial Narrow" w:cs="Arial Narrow"/>
          <w:kern w:val="0"/>
          <w14:ligatures w14:val="none"/>
          <w:sz w:val="22"/>
          <w:szCs w:val="22"/>
        </w:rPr>
        <w:t xml:space="preserve">consistente en que </w:t>
      </w:r>
      <w:r w:rsidR="000F608F" w:rsidRPr="000F608F">
        <w:rPr>
          <w:rFonts w:ascii="Arial Narrow" w:eastAsia="Arial Narrow" w:hAnsi="Arial Narrow" w:cs="Arial Narrow"/>
          <w:bCs/>
          <w:sz w:val="22"/>
          <w:szCs w:val="22"/>
        </w:rPr>
        <w:t xml:space="preserve">Abaco Perú International Loss </w:t>
      </w:r>
      <w:proofErr w:type="spellStart"/>
      <w:r w:rsidR="000F608F" w:rsidRPr="000F608F">
        <w:rPr>
          <w:rFonts w:ascii="Arial Narrow" w:eastAsia="Arial Narrow" w:hAnsi="Arial Narrow" w:cs="Arial Narrow"/>
          <w:bCs/>
          <w:sz w:val="22"/>
          <w:szCs w:val="22"/>
        </w:rPr>
        <w:t>Adjusters</w:t>
      </w:r>
      <w:proofErr w:type="spellEnd"/>
      <w:r w:rsidR="000F608F" w:rsidRPr="000F608F">
        <w:rPr>
          <w:rFonts w:ascii="Arial Narrow" w:eastAsia="Arial Narrow" w:hAnsi="Arial Narrow" w:cs="Arial Narrow"/>
          <w:bCs/>
          <w:sz w:val="22"/>
          <w:szCs w:val="22"/>
        </w:rPr>
        <w:t xml:space="preserve"> Ajustadores y Peritos de Seguros S.A.C.</w:t>
      </w:r>
      <w:r w:rsidR="000F608F" w:rsidRPr="000F608F">
        <w:rPr>
          <w:rFonts w:ascii="Arial Narrow" w:eastAsia="Arial Narrow" w:hAnsi="Arial Narrow" w:cs="Arial Narrow"/>
          <w:color w:val="000000"/>
          <w:kern w:val="0"/>
          <w:sz w:val="22"/>
          <w:szCs w:val="22"/>
          <w:shd w:val="clear" w:color="auto" w:fill="FFFFFF"/>
          <w:lang w:eastAsia="es-PE"/>
          <w14:ligatures w14:val="none"/>
        </w:rPr>
        <w:t xml:space="preserve"> </w:t>
      </w:r>
      <w:r w:rsidR="004C55F4" w:rsidRPr="004C55F4">
        <w:rPr>
          <w:rFonts w:ascii="Arial Narrow" w:eastAsia="Arial Narrow" w:hAnsi="Arial Narrow" w:cs="Arial Narrow"/>
          <w:kern w:val="0"/>
          <w14:ligatures w14:val="none"/>
          <w:sz w:val="22"/>
          <w:szCs w:val="22"/>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y 19</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del Código</w:t>
      </w:r>
      <w:r w:rsidRPr="000F608F">
        <w:rPr>
          <w:rFonts w:ascii="Arial Narrow" w:eastAsia="Arial Narrow" w:hAnsi="Arial Narrow" w:cs="Arial Narrow"/>
          <w:bCs/>
          <w:color w:val="000000"/>
          <w:kern w:val="0"/>
          <w:sz w:val="22"/>
          <w:szCs w:val="22"/>
          <w:lang w:eastAsia="es-PE"/>
          <w14:ligatures w14:val="none"/>
        </w:rPr>
        <w:t xml:space="preserve">. </w:t>
      </w:r>
    </w:p>
    <w:bookmarkEnd w:id="7"/>
    <w:p w14:paraId="2E7770E0" w14:textId="77777777" w:rsidR="00E60CD7" w:rsidRPr="000F608F" w:rsidRDefault="00E60CD7" w:rsidP="000F608F">
      <w:pPr>
        <w:spacing w:before="0" w:after="0" w:line="240" w:lineRule="auto"/>
        <w:jc w:val="both"/>
        <w:rPr>
          <w:rFonts w:ascii="Arial Narrow" w:eastAsia="Arial Narrow" w:hAnsi="Arial Narrow" w:cs="Arial Narrow"/>
          <w:kern w:val="0"/>
          <w:sz w:val="22"/>
          <w:szCs w:val="22"/>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608F">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w:t>
      </w:r>
      <w:r w:rsidRPr="001934F0">
        <w:rPr>
          <w:rFonts w:ascii="Arial Narrow" w:eastAsia="Arial Narrow" w:hAnsi="Arial Narrow" w:cs="Arial Narrow"/>
          <w:color w:val="000000"/>
          <w:kern w:val="0"/>
          <w:sz w:val="22"/>
          <w:szCs w:val="22"/>
          <w:lang w:val="es-ES" w:eastAsia="es-ES"/>
          <w14:ligatures w14:val="none"/>
        </w:rPr>
        <w:t xml:space="preserve">e, </w:t>
      </w:r>
      <w:bookmarkStart w:id="8" w:name="_Hlk211510697"/>
      <w:r w:rsidRPr="001934F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934F0">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w:t>
      </w:r>
      <w:r w:rsidRPr="0006375A">
        <w:rPr>
          <w:rFonts w:ascii="Arial Narrow" w:eastAsia="Arial Narrow" w:hAnsi="Arial Narrow" w:cs="Arial Narrow"/>
          <w:color w:val="000000"/>
          <w:kern w:val="0"/>
          <w:sz w:val="22"/>
          <w:szCs w:val="22"/>
          <w:lang w:val="es-ES" w:eastAsia="es-ES"/>
          <w14:ligatures w14:val="none"/>
        </w:rPr>
        <w:t xml:space="preserve">iente de la </w:t>
      </w:r>
      <w:r w:rsidRPr="00150341">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1503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5034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Pacífico</w:t>
      </w:r>
      <w:r w:rsidRPr="00150341">
        <w:rPr>
          <w:rFonts w:ascii="Arial Narrow" w:eastAsia="Arial Narrow" w:hAnsi="Arial Narrow" w:cs="Arial Narrow"/>
          <w:color w:val="000000"/>
          <w:kern w:val="0"/>
          <w:sz w:val="22"/>
          <w:szCs w:val="22"/>
          <w:lang w:val="es-ES" w:eastAsia="es-ES"/>
          <w14:ligatures w14:val="none"/>
        </w:rPr>
        <w:t xml:space="preserve">:</w:t>
      </w:r>
      <w:r w:rsidRPr="00150341">
        <w:rPr>
          <w:rFonts w:ascii="Arial Narrow" w:eastAsia="Arial Narrow" w:hAnsi="Arial Narrow" w:cs="Arial Narrow"/>
          <w:color w:val="000000"/>
          <w:kern w:val="0"/>
          <w:sz w:val="22"/>
          <w:szCs w:val="22"/>
          <w:lang w:val="es-ES"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83A48" w:rsidRPr="00150341">
        <w:rPr>
          <w:rFonts w:ascii="Arial Narrow" w:eastAsia="Arial Narrow" w:hAnsi="Arial Narrow" w:cs="Arial Narrow"/>
          <w:color w:val="000000"/>
          <w:kern w:val="0"/>
          <w:sz w:val="22"/>
          <w:szCs w:val="22"/>
          <w:lang w:val="es-ES" w:eastAsia="es-ES"/>
          <w14:ligatures w14:val="none"/>
        </w:rPr>
        <w:t>Póliza 2011148043 del Seguro de Hogar</w:t>
      </w:r>
      <w:r w:rsidR="00FD664B" w:rsidRPr="0015034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2451" w:rsidRPr="00150341">
        <w:rPr>
          <w:rFonts w:ascii="Arial Narrow" w:eastAsia="Arial Narrow" w:hAnsi="Arial Narrow" w:cs="Arial Narrow"/>
          <w:color w:val="000000"/>
          <w:kern w:val="0"/>
          <w:sz w:val="22"/>
          <w:szCs w:val="22"/>
          <w:lang w:val="es-ES" w:eastAsia="es-ES"/>
          <w14:ligatures w14:val="none"/>
        </w:rPr>
        <w:t>que no</w:t>
      </w:r>
      <w:r w:rsidR="00FD664B" w:rsidRPr="00150341">
        <w:rPr>
          <w:rFonts w:ascii="Arial Narrow" w:eastAsia="Arial Narrow" w:hAnsi="Arial Narrow" w:cs="Arial Narrow"/>
          <w:color w:val="000000"/>
          <w:kern w:val="0"/>
          <w:sz w:val="22"/>
          <w:szCs w:val="22"/>
          <w:lang w:val="es-ES" w:eastAsia="es-ES"/>
          <w14:ligatures w14:val="none"/>
        </w:rPr>
        <w:t xml:space="preserve"> </w:t>
      </w:r>
      <w:r w:rsidR="00583A48" w:rsidRPr="00150341">
        <w:rPr>
          <w:rFonts w:ascii="Arial Narrow" w:eastAsia="Arial Narrow" w:hAnsi="Arial Narrow" w:cs="Arial Narrow"/>
          <w:color w:val="000000"/>
          <w:kern w:val="0"/>
          <w:sz w:val="22"/>
          <w:szCs w:val="22"/>
          <w:lang w:val="es-ES" w:eastAsia="es-ES"/>
          <w14:ligatures w14:val="none"/>
        </w:rPr>
        <w:t>cubrir la totalidad de daños generados en el inmueble asegurado por el siniestro del 3 de marzo de 2025</w:t>
      </w:r>
      <w:r w:rsidR="00E92451" w:rsidRPr="00150341">
        <w:rPr>
          <w:rFonts w:ascii="Arial Narrow" w:eastAsia="Arial Narrow" w:hAnsi="Arial Narrow" w:cs="Arial Narrow"/>
          <w:color w:val="000000"/>
          <w:kern w:val="0"/>
          <w:sz w:val="22"/>
          <w:szCs w:val="22"/>
          <w:lang w:val="es-ES" w:eastAsia="es-ES"/>
          <w14:ligatures w14:val="none"/>
        </w:rPr>
        <w:t xml:space="preserve"> es justificado</w:t>
      </w:r>
      <w:r w:rsidR="00FD664B" w:rsidRPr="00150341">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Abaco</w:t>
      </w:r>
      <w:r w:rsidRPr="00150341">
        <w:rPr>
          <w:rFonts w:ascii="Arial Narrow" w:eastAsia="Arial Narrow" w:hAnsi="Arial Narrow" w:cs="Arial Narrow"/>
          <w:color w:val="000000"/>
          <w:kern w:val="0"/>
          <w:sz w:val="22"/>
          <w:szCs w:val="22"/>
          <w:lang w:val="es-ES" w:eastAsia="es-ES"/>
          <w14:ligatures w14:val="none"/>
        </w:rPr>
        <w:t>:</w:t>
      </w:r>
      <w:r w:rsidRPr="00150341">
        <w:rPr>
          <w:rFonts w:ascii="Arial Narrow" w:eastAsia="Arial Narrow" w:hAnsi="Arial Narrow" w:cs="Arial Narrow"/>
          <w:color w:val="000000"/>
          <w:kern w:val="0"/>
          <w:sz w:val="22"/>
          <w:szCs w:val="22"/>
          <w:lang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FD664B" w:rsidRPr="00150341">
        <w:rPr>
          <w:rFonts w:ascii="Arial Narrow" w:eastAsia="Arial Narrow" w:hAnsi="Arial Narrow" w:cs="Arial Narrow"/>
          <w:color w:val="000000"/>
          <w:kern w:val="0"/>
          <w:sz w:val="22"/>
          <w:szCs w:val="22"/>
          <w:lang w:val="es-ES" w:eastAsia="es-ES"/>
          <w14:ligatures w14:val="none"/>
        </w:rPr>
        <w:t>; y,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50341">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5377E2E" w:rsidR="008424BB" w:rsidRPr="00D75B76"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spacing w:val="-3"/>
          <w:kern w:val="0"/>
          <w14:ligatures w14:val="none"/>
          <w:sz w:val="22"/>
          <w:szCs w:val="22"/>
        </w:rPr>
        <w:t xml:space="preserve"/>
      </w:r>
      <w:r w:rsidR="001934F0" w:rsidRPr="001934F0">
        <w:rPr>
          <w:rFonts w:ascii="Arial Narrow" w:eastAsia="Arial Narrow" w:hAnsi="Arial Narrow" w:cs="Arial Narrow"/>
          <w:color w:val="000000"/>
          <w:kern w:val="0"/>
          <w:sz w:val="22"/>
          <w:szCs w:val="22"/>
          <w:shd w:val="clear" w:color="auto" w:fill="FFFFFF"/>
          <w:lang w:eastAsia="es-PE"/>
          <w14:ligatures w14:val="none"/>
        </w:rPr>
        <w:t/>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00F93684" w:rsidRPr="00F93684">
        <w:rPr>
          <w:rFonts w:ascii="Arial Narrow" w:eastAsia="Arial Narrow" w:hAnsi="Arial Narrow" w:cs="Arial Narrow"/>
          <w:sz w:val="22"/>
          <w:szCs w:val="22"/>
        </w:rPr>
        <w:t xml:space="preserve"/>
      </w:r>
      <w:r w:rsidR="00F93684" w:rsidRPr="00D75B76">
        <w:rPr>
          <w:rFonts w:ascii="Arial Narrow" w:eastAsia="Arial Narrow" w:hAnsi="Arial Narrow" w:cs="Arial Narrow"/>
          <w:sz w:val="22"/>
          <w:szCs w:val="22"/>
        </w:rPr>
        <w:t xml:space="preserve"/>
      </w:r>
      <w:proofErr w:type="spellStart"/>
      <w:r w:rsidR="00F93684" w:rsidRPr="00D75B76">
        <w:rPr>
          <w:rFonts w:ascii="Arial Narrow" w:eastAsia="Arial Narrow" w:hAnsi="Arial Narrow" w:cs="Arial Narrow"/>
          <w:sz w:val="22"/>
          <w:szCs w:val="22"/>
        </w:rPr>
        <w:t/>
      </w:r>
      <w:proofErr w:type="spellEnd"/>
      <w:r w:rsidR="00F93684" w:rsidRPr="00D75B76">
        <w:rPr>
          <w:rFonts w:ascii="Arial Narrow" w:eastAsia="Arial Narrow" w:hAnsi="Arial Narrow" w:cs="Arial Narrow"/>
          <w:sz w:val="22"/>
          <w:szCs w:val="22"/>
        </w:rPr>
        <w:t xml:space="preserve"/>
      </w:r>
      <w:r w:rsidRPr="00D75B7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5B76">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75B76"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75B76">
        <w:rPr>
          <w:rFonts w:ascii="Arial Narrow" w:eastAsia="Arial Narrow" w:hAnsi="Arial Narrow" w:cs="Arial Narrow"/>
          <w:color w:val="000000"/>
          <w:kern w:val="0"/>
          <w:sz w:val="22"/>
          <w:szCs w:val="22"/>
          <w:lang w:eastAsia="es-PE"/>
          <w14:ligatures w14:val="none"/>
        </w:rPr>
        <w:t>Presunta</w:t>
      </w:r>
      <w:r w:rsidRPr="00D75B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75B76">
        <w:rPr>
          <w:rFonts w:ascii="Arial Narrow" w:eastAsia="Arial Narrow" w:hAnsi="Arial Narrow" w:cs="Arial Narrow"/>
          <w:kern w:val="0"/>
          <w:sz w:val="22"/>
          <w:szCs w:val="22"/>
          <w:lang w:eastAsia="es-PE"/>
          <w14:ligatures w14:val="none"/>
        </w:rPr>
        <w:t xml:space="preserve"> de </w:t>
      </w:r>
      <w:r w:rsidRPr="00D75B76">
        <w:rPr>
          <w:rFonts w:ascii="Arial Narrow" w:eastAsia="Arial Narrow" w:hAnsi="Arial Narrow" w:cs="Arial Narrow"/>
          <w:kern w:val="0"/>
          <w:sz w:val="22"/>
          <w:szCs w:val="22"/>
          <w:shd w:val="clear" w:color="auto" w:fill="FFFFFF"/>
          <w:lang w:eastAsia="es-PE"/>
          <w14:ligatures w14:val="none"/>
        </w:rPr>
        <w:t>la Ley</w:t>
      </w:r>
      <w:r w:rsidR="002C772E">
        <w:rPr>
          <w:rFonts w:ascii="Arial Narrow" w:eastAsia="Arial Narrow" w:hAnsi="Arial Narrow" w:cs="Arial Narrow"/>
          <w:kern w:val="0"/>
          <w:sz w:val="22"/>
          <w:szCs w:val="22"/>
          <w:shd w:val="clear" w:color="auto" w:fill="FFFFFF"/>
          <w:lang w:eastAsia="es-PE"/>
          <w14:ligatures w14:val="none"/>
        </w:rPr>
        <w:t xml:space="preserve"> </w:t>
      </w:r>
      <w:r w:rsidRPr="00D75B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sz w:val="22"/>
          <w:szCs w:val="22"/>
        </w:rPr>
        <w:t xml:space="preserve">Pacífico Compañía de Seguros y Reaseguros S.A. </w:t>
      </w:r>
      <w:r w:rsidR="008A682E" w:rsidRPr="00D75B76">
        <w:rPr>
          <w:rFonts w:ascii="Arial Narrow" w:eastAsia="Arial Narrow" w:hAnsi="Arial Narrow" w:cs="Arial Narrow"/>
          <w:color w:val="000000"/>
          <w:kern w:val="0"/>
          <w:sz w:val="22"/>
          <w:szCs w:val="22"/>
          <w:lang w:val="es-ES" w:eastAsia="es-ES"/>
          <w14:ligatures w14:val="none"/>
        </w:rPr>
        <w:t xml:space="preserve">no habría cumplido con otorgar la suma asegurada </w:t>
      </w:r>
      <w:r w:rsidR="00D75B76" w:rsidRPr="00150341">
        <w:rPr>
          <w:rFonts w:ascii="Arial Narrow" w:eastAsia="Arial Narrow" w:hAnsi="Arial Narrow" w:cs="Arial Narrow"/>
          <w:color w:val="000000"/>
          <w:kern w:val="0"/>
          <w:sz w:val="22"/>
          <w:szCs w:val="22"/>
          <w:lang w:val="es-ES" w:eastAsia="es-ES"/>
          <w14:ligatures w14:val="none"/>
        </w:rPr>
        <w:t>de la Póliza 2011148043 del Seguro de Hogar</w:t>
      </w:r>
      <w:r w:rsidR="00D75B76" w:rsidRPr="00D75B76">
        <w:rPr>
          <w:rFonts w:ascii="Arial Narrow" w:eastAsia="Arial Narrow" w:hAnsi="Arial Narrow" w:cs="Arial Narrow"/>
          <w:color w:val="000000"/>
          <w:kern w:val="0"/>
          <w:sz w:val="22"/>
          <w:szCs w:val="22"/>
          <w:lang w:val="es-ES" w:eastAsia="es-ES"/>
          <w14:ligatures w14:val="none"/>
        </w:rPr>
        <w:t xml:space="preserve"> </w:t>
      </w:r>
      <w:r w:rsidR="008A682E" w:rsidRPr="00D75B76">
        <w:rPr>
          <w:rFonts w:ascii="Arial Narrow" w:eastAsia="Arial Narrow" w:hAnsi="Arial Narrow" w:cs="Arial Narrow"/>
          <w:color w:val="000000"/>
          <w:kern w:val="0"/>
          <w:sz w:val="22"/>
          <w:szCs w:val="22"/>
          <w:lang w:val="es-ES" w:eastAsia="es-ES"/>
          <w14:ligatures w14:val="none"/>
        </w:rPr>
        <w:t xml:space="preserve">para cubrir la totalidad de daños generados en el </w:t>
      </w:r>
      <w:r w:rsidR="008A682E" w:rsidRPr="00D75B76">
        <w:rPr>
          <w:rFonts w:ascii="Arial Narrow" w:eastAsia="Arial Narrow" w:hAnsi="Arial Narrow" w:cs="Arial Narrow"/>
          <w:color w:val="000000"/>
          <w:kern w:val="0"/>
          <w:sz w:val="22"/>
          <w:szCs w:val="22"/>
          <w:lang w:eastAsia="es-ES"/>
          <w14:ligatures w14:val="none"/>
        </w:rPr>
        <w:t>inmueble asegurado</w:t>
      </w:r>
      <w:r w:rsidR="008A682E" w:rsidRPr="00D75B76">
        <w:rPr>
          <w:rFonts w:ascii="Arial Narrow" w:eastAsia="Arial Narrow" w:hAnsi="Arial Narrow" w:cs="Arial Narrow"/>
          <w:color w:val="000000"/>
          <w:kern w:val="0"/>
          <w:sz w:val="22"/>
          <w:szCs w:val="22"/>
          <w:lang w:val="es-ES" w:eastAsia="es-ES"/>
          <w14:ligatures w14:val="none"/>
        </w:rPr>
        <w:t xml:space="preserve"> por el siniestro del 3 de marzo de 2025</w:t>
      </w:r>
      <w:r w:rsidRPr="00D75B76">
        <w:rPr>
          <w:rFonts w:ascii="Arial Narrow" w:eastAsia="Arial Narrow" w:hAnsi="Arial Narrow" w:cs="Arial Narrow"/>
          <w:kern w:val="0"/>
          <w14:ligatures w14:val="none"/>
          <w:sz w:val="22"/>
          <w:szCs w:val="22"/>
        </w:rPr>
        <w:t>.</w:t>
      </w:r>
    </w:p>
    <w:p w14:paraId="1A28F8F0" w14:textId="6D48A815" w:rsidR="008A682E" w:rsidRPr="00D75B76" w:rsidRDefault="00D75B76" w:rsidP="008A682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kern w:val="0"/>
          <w14:ligatures w14:val="none"/>
          <w:sz w:val="22"/>
          <w:szCs w:val="22"/>
        </w:rPr>
        <w:t>Presunta infracción a los artículos 18 y 19 de la Ley</w:t>
      </w:r>
      <w:r w:rsidR="002C772E">
        <w:rPr>
          <w:rFonts w:ascii="Arial Narrow" w:eastAsia="Arial Narrow" w:hAnsi="Arial Narrow" w:cs="Arial Narrow"/>
          <w:kern w:val="0"/>
          <w14:ligatures w14:val="none"/>
          <w:sz w:val="22"/>
          <w:szCs w:val="22"/>
        </w:rPr>
        <w:t xml:space="preserve"> </w:t>
      </w:r>
      <w:r w:rsidRPr="00D75B76">
        <w:rPr>
          <w:rFonts w:ascii="Arial Narrow" w:eastAsia="Arial Narrow" w:hAnsi="Arial Narrow" w:cs="Arial Narrow"/>
          <w:kern w:val="0"/>
          <w14:ligatures w14:val="none"/>
          <w:sz w:val="22"/>
          <w:szCs w:val="22"/>
        </w:rPr>
        <w:t xml:space="preserve"> 29571, Código de Protección y Defensa del Consumidor, </w:t>
      </w:r>
      <w:r w:rsidR="00FD664B" w:rsidRPr="00D75B76">
        <w:rPr>
          <w:rFonts w:ascii="Arial Narrow" w:eastAsia="Arial Narrow" w:hAnsi="Arial Narrow" w:cs="Arial Narrow"/>
          <w:kern w:val="0"/>
          <w14:ligatures w14:val="none"/>
          <w:sz w:val="22"/>
          <w:szCs w:val="22"/>
        </w:rPr>
        <w:t xml:space="preserve">en tanto </w:t>
      </w:r>
      <w:r w:rsidR="00150341" w:rsidRPr="00D75B76">
        <w:rPr>
          <w:rFonts w:ascii="Arial Narrow" w:eastAsia="Arial Narrow" w:hAnsi="Arial Narrow" w:cs="Arial Narrow"/>
          <w:bCs/>
          <w:sz w:val="22"/>
          <w:szCs w:val="22"/>
        </w:rPr>
        <w:t xml:space="preserve">Abaco Perú International Loss </w:t>
      </w:r>
      <w:proofErr w:type="spellStart"/>
      <w:r w:rsidR="00150341" w:rsidRPr="00D75B76">
        <w:rPr>
          <w:rFonts w:ascii="Arial Narrow" w:eastAsia="Arial Narrow" w:hAnsi="Arial Narrow" w:cs="Arial Narrow"/>
          <w:bCs/>
          <w:sz w:val="22"/>
          <w:szCs w:val="22"/>
        </w:rPr>
        <w:t>Adjusters</w:t>
      </w:r>
      <w:proofErr w:type="spellEnd"/>
      <w:r w:rsidR="00150341" w:rsidRPr="00D75B76">
        <w:rPr>
          <w:rFonts w:ascii="Arial Narrow" w:eastAsia="Arial Narrow" w:hAnsi="Arial Narrow" w:cs="Arial Narrow"/>
          <w:bCs/>
          <w:sz w:val="22"/>
          <w:szCs w:val="22"/>
        </w:rPr>
        <w:t xml:space="preserve"> Ajustadores y Peritos de Seguros S.A.C.</w:t>
      </w:r>
      <w:r w:rsidR="00150341" w:rsidRPr="00D75B76">
        <w:rPr>
          <w:rFonts w:ascii="Arial Narrow" w:eastAsia="Arial Narrow" w:hAnsi="Arial Narrow" w:cs="Arial Narrow"/>
          <w:color w:val="000000"/>
          <w:kern w:val="0"/>
          <w:sz w:val="22"/>
          <w:szCs w:val="22"/>
          <w:shd w:val="clear" w:color="auto" w:fill="FFFFFF"/>
          <w:lang w:eastAsia="es-PE"/>
          <w14:ligatures w14:val="none"/>
        </w:rPr>
        <w:t xml:space="preserve"> </w:t>
      </w:r>
      <w:r w:rsidR="00FD664B" w:rsidRPr="00D75B76">
        <w:rPr>
          <w:rFonts w:ascii="Arial Narrow" w:eastAsia="Arial Narrow" w:hAnsi="Arial Narrow" w:cs="Arial Narrow"/>
          <w:kern w:val="0"/>
          <w14:ligatures w14:val="none"/>
          <w:sz w:val="22"/>
          <w:szCs w:val="22"/>
        </w:rPr>
        <w:t xml:space="preserve">habría emitido de manera inadecuada el </w:t>
      </w:r>
      <w:r w:rsidR="00150341" w:rsidRPr="00D75B76">
        <w:rPr>
          <w:rFonts w:ascii="Arial Narrow" w:eastAsia="Arial Narrow" w:hAnsi="Arial Narrow" w:cs="Arial Narrow"/>
          <w:color w:val="000000"/>
          <w:kern w:val="0"/>
          <w:sz w:val="22"/>
          <w:szCs w:val="22"/>
          <w:lang w:eastAsia="es-ES"/>
          <w14:ligatures w14:val="none"/>
        </w:rPr>
        <w:t xml:space="preserve">informe final 202581955 </w:t>
      </w:r>
      <w:r w:rsidR="004C55F4">
        <w:rPr>
          <w:rFonts w:ascii="Arial Narrow" w:eastAsia="Arial Narrow" w:hAnsi="Arial Narrow" w:cs="Arial Narrow"/>
          <w:color w:val="000000"/>
          <w:kern w:val="0"/>
          <w:sz w:val="22"/>
          <w:szCs w:val="22"/>
          <w:lang w:eastAsia="es-ES"/>
          <w14:ligatures w14:val="none"/>
        </w:rPr>
        <w:t xml:space="preserve">al </w:t>
      </w:r>
      <w:r w:rsidR="00AD16D3" w:rsidRPr="00AD16D3">
        <w:rPr>
          <w:rFonts w:ascii="Arial Narrow" w:eastAsia="Arial Narrow" w:hAnsi="Arial Narrow" w:cs="Arial Narrow"/>
          <w:kern w:val="0"/>
          <w14:ligatures w14:val="none"/>
          <w:sz w:val="22"/>
          <w:szCs w:val="22"/>
        </w:rPr>
        <w:t>no tomar en cuenta el presupuesto de parte de S/ 41 879,00</w:t>
      </w:r>
      <w:r w:rsidR="004C55F4">
        <w:rPr>
          <w:rFonts w:ascii="Arial Narrow" w:eastAsia="Arial Narrow" w:hAnsi="Arial Narrow" w:cs="Arial Narrow"/>
          <w:kern w:val="0"/>
          <w14:ligatures w14:val="none"/>
          <w:sz w:val="22"/>
          <w:szCs w:val="22"/>
        </w:rPr>
        <w:t xml:space="preserve"> para cubrir la </w:t>
      </w:r>
      <w:r w:rsidR="008A682E" w:rsidRPr="00D75B76">
        <w:rPr>
          <w:rFonts w:ascii="Arial Narrow" w:eastAsia="Arial Narrow" w:hAnsi="Arial Narrow" w:cs="Arial Narrow"/>
          <w:color w:val="000000"/>
          <w:kern w:val="0"/>
          <w:sz w:val="22"/>
          <w:szCs w:val="22"/>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sz w:val="22"/>
          <w:szCs w:val="22"/>
        </w:rPr>
        <w:t>.</w:t>
      </w:r>
    </w:p>
    <w:p w14:paraId="1DEB3481" w14:textId="77777777" w:rsidR="00E60CD7" w:rsidRPr="00D75B76"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24228DE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b/>
          <w:color w:val="000000"/>
          <w:kern w:val="0"/>
          <w:sz w:val="22"/>
          <w:szCs w:val="22"/>
          <w:lang w:eastAsia="es-PE"/>
          <w14:ligatures w14:val="none"/>
        </w:rPr>
        <w:t>SEGUNDO:</w:t>
      </w:r>
      <w:r w:rsidRPr="00D75B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1934F0">
        <w:rPr>
          <w:rFonts w:ascii="Arial Narrow" w:eastAsia="Arial Narrow" w:hAnsi="Arial Narrow" w:cs="Arial Narrow"/>
          <w:color w:val="000000"/>
          <w:kern w:val="0"/>
          <w:sz w:val="22"/>
          <w:szCs w:val="22"/>
          <w:lang w:eastAsia="es-PE"/>
          <w14:ligatures w14:val="none"/>
        </w:rPr>
        <w:t xml:space="preserve">denuncia </w:t>
      </w:r>
      <w:r w:rsidRPr="001934F0">
        <w:rPr>
          <w:rFonts w:ascii="Arial Narrow" w:eastAsia="Arial Narrow" w:hAnsi="Arial Narrow" w:cs="Arial Narrow"/>
          <w:color w:val="000000"/>
          <w:kern w:val="0"/>
          <w:sz w:val="22"/>
          <w:szCs w:val="22"/>
          <w:lang w:val="es-ES" w:eastAsia="es-ES"/>
          <w14:ligatures w14:val="none"/>
        </w:rPr>
        <w:t xml:space="preserve">del </w:t>
      </w:r>
      <w:r w:rsidR="001934F0" w:rsidRPr="001934F0">
        <w:rPr>
          <w:rFonts w:ascii="Arial Narrow" w:eastAsia="Arial Narrow" w:hAnsi="Arial Narrow" w:cs="Arial Narrow"/>
          <w:color w:val="000000"/>
          <w:kern w:val="0"/>
          <w:sz w:val="22"/>
          <w:szCs w:val="22"/>
          <w:lang w:val="es-ES" w:eastAsia="es-ES"/>
          <w14:ligatures w14:val="none"/>
        </w:rPr>
        <w:t>2 de marzo de 2025, subsanada mediante escrito del 18 de marzo de 2026</w:t>
      </w:r>
      <w:r w:rsidRPr="001934F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684" w:rsidRPr="00F93684">
        <w:rPr>
          <w:rFonts w:ascii="Arial Narrow" w:eastAsia="Arial Narrow" w:hAnsi="Arial Narrow" w:cs="Arial Narrow"/>
          <w:sz w:val="22"/>
          <w:szCs w:val="22"/>
        </w:rPr>
        <w:t>Pacífico Compañía de Seguros y Reaseguros S.A. y</w:t>
      </w:r>
      <w:r w:rsidR="00F93684">
        <w:rPr>
          <w:rFonts w:ascii="Arial Narrow" w:eastAsia="Arial Narrow" w:hAnsi="Arial Narrow" w:cs="Arial Narrow"/>
          <w:sz w:val="22"/>
          <w:szCs w:val="22"/>
        </w:rPr>
        <w:t xml:space="preserve"> a</w:t>
      </w:r>
      <w:r w:rsidR="00F93684" w:rsidRPr="00F93684">
        <w:rPr>
          <w:rFonts w:ascii="Arial Narrow" w:eastAsia="Arial Narrow" w:hAnsi="Arial Narrow" w:cs="Arial Narrow"/>
          <w:sz w:val="22"/>
          <w:szCs w:val="22"/>
        </w:rPr>
        <w:t xml:space="preserve"> 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C9AAB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93684" w:rsidRPr="00F93684">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50341" w:rsidRPr="00150341">
        <w:rPr>
          <w:rFonts w:ascii="Arial Narrow" w:eastAsia="Arial Narrow" w:hAnsi="Arial Narrow" w:cs="Arial Narrow"/>
          <w:color w:val="000000"/>
          <w:kern w:val="0"/>
          <w:sz w:val="22"/>
          <w:szCs w:val="22"/>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95DDB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sz w:val="22"/>
          <w:szCs w:val="22"/>
        </w:rPr>
        <w:t xml:space="preserve">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50341"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150341" w:rsidRPr="00150341">
        <w:rPr>
          <w:rFonts w:ascii="Arial Narrow" w:eastAsia="Arial Narrow" w:hAnsi="Arial Narrow" w:cs="Arial Narrow"/>
          <w:color w:val="000000"/>
          <w:kern w:val="0"/>
          <w:sz w:val="22"/>
          <w:szCs w:val="22"/>
          <w:lang w:val="es-ES" w:eastAsia="es-ES"/>
          <w14:ligatures w14:val="none"/>
        </w:rPr>
        <w:t>; y,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2C77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B1ED4B" w14:textId="105867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9B12B1">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bookmarkStart w:id="14" w:name="_Hlk214964186"/>
      <w:r w:rsidR="001934F0" w:rsidRPr="00A67ADF">
        <w:rPr>
          <w:rFonts w:ascii="Arial Narrow" w:eastAsia="Arial Narrow" w:hAnsi="Arial Narrow" w:cs="Arial Narrow"/>
          <w:color w:val="000000"/>
          <w:sz w:val="22"/>
          <w:szCs w:val="22"/>
        </w:rPr>
        <w:t/>
      </w:r>
      <w:r w:rsidR="001934F0" w:rsidRPr="00A67ADF">
        <w:rPr>
          <w:rStyle w:val="Refdenotaalpie"/>
          <w:rFonts w:ascii="Arial Narrow" w:eastAsia="Arial Narrow" w:hAnsi="Arial Narrow" w:cs="Arial Narrow"/>
          <w:sz w:val="22"/>
          <w:szCs w:val="22"/>
          <w:vertAlign w:val="superscript"/>
        </w:rPr>
        <w:footnoteReference w:id="13"/>
      </w:r>
      <w:r w:rsidR="001934F0" w:rsidRPr="00A67ADF">
        <w:rPr>
          <w:rFonts w:ascii="Arial Narrow" w:eastAsia="Arial Narrow" w:hAnsi="Arial Narrow" w:cs="Arial Narrow"/>
          <w:sz w:val="22"/>
          <w:szCs w:val="22"/>
        </w:rPr>
        <w:t/>
      </w:r>
      <w:bookmarkEnd w:id="14"/>
    </w:p>
    <w:p w14:paraId="12E923CD" w14:textId="7E0D7AB9" w:rsidR="00E60CD7" w:rsidRPr="001934F0"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color w:val="000000"/>
          <w:sz w:val="22"/>
          <w:szCs w:val="22"/>
        </w:rPr>
        <w:t xml:space="preserve">requerir a </w:t>
      </w:r>
      <w:r w:rsidR="001934F0" w:rsidRPr="009B12B1">
        <w:rPr>
          <w:rFonts w:ascii="Arial Narrow" w:eastAsia="Arial Narrow" w:hAnsi="Arial Narrow" w:cs="Arial Narrow"/>
          <w:sz w:val="22"/>
          <w:szCs w:val="22"/>
        </w:rPr>
        <w:t>Pacífico Compañía de Seguros y Reaseguros S.A.</w:t>
      </w:r>
      <w:r w:rsidR="001934F0"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sz w:val="22"/>
          <w:szCs w:val="22"/>
          <w:shd w:val="clear" w:color="auto" w:fill="FFFFFF"/>
        </w:rPr>
        <w:t xml:space="preserve">para </w:t>
      </w:r>
      <w:r w:rsidR="001934F0" w:rsidRPr="009B12B1">
        <w:rPr>
          <w:rFonts w:ascii="Arial Narrow" w:eastAsia="Arial Narrow" w:hAnsi="Arial Narrow" w:cs="Arial Narrow"/>
          <w:sz w:val="22"/>
          <w:szCs w:val="22"/>
          <w:shd w:val="clear" w:color="auto" w:fill="FFFFFF"/>
        </w:rPr>
        <w:t xml:space="preserve">que </w:t>
      </w:r>
      <w:r w:rsidR="001934F0" w:rsidRPr="009B12B1">
        <w:rPr>
          <w:rFonts w:ascii="Arial Narrow" w:eastAsia="Arial Narrow" w:hAnsi="Arial Narrow" w:cs="Arial Narrow"/>
          <w:sz w:val="22"/>
          <w:szCs w:val="22"/>
        </w:rPr>
        <w:t xml:space="preserve">efectúe el acuse de recibo mediante la confirmación de recepción de la notificación remitida por este despacho a su Casilla Electrónica, dentro de los </w:t>
      </w:r>
      <w:r w:rsidR="001934F0" w:rsidRPr="001934F0">
        <w:rPr>
          <w:rFonts w:ascii="Arial Narrow" w:eastAsia="Arial Narrow" w:hAnsi="Arial Narrow" w:cs="Arial Narrow"/>
          <w:sz w:val="22"/>
          <w:szCs w:val="22"/>
        </w:rPr>
        <w:t>cinco (5) primeros días hábiles siguientes a la fecha en que recibe la notificación</w:t>
      </w:r>
      <w:r w:rsidRPr="001934F0">
        <w:rPr>
          <w:rFonts w:ascii="Arial Narrow" w:eastAsia="Arial Narrow" w:hAnsi="Arial Narrow" w:cs="Arial Narrow"/>
          <w:sz w:val="22"/>
          <w:szCs w:val="22"/>
        </w:rPr>
        <w:t>.</w:t>
      </w:r>
    </w:p>
    <w:p w14:paraId="150F22E0" w14:textId="3EC2373E"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934F0">
        <w:rPr>
          <w:rFonts w:ascii="Arial Narrow" w:eastAsia="Arial Narrow" w:hAnsi="Arial Narrow" w:cs="Arial Narrow"/>
          <w:b/>
          <w:spacing w:val="-3"/>
          <w:kern w:val="0"/>
          <w14:ligatures w14:val="none"/>
          <w:sz w:val="22"/>
          <w:szCs w:val="22"/>
        </w:rPr>
        <w:t>DÉCIMO TERCERO:</w:t>
      </w:r>
      <w:r w:rsidRPr="001934F0">
        <w:rPr>
          <w:rFonts w:ascii="Arial Narrow" w:eastAsia="Arial Narrow" w:hAnsi="Arial Narrow" w:cs="Arial Narrow"/>
          <w:spacing w:val="-3"/>
          <w:kern w:val="0"/>
          <w14:ligatures w14:val="none"/>
          <w:sz w:val="22"/>
          <w:szCs w:val="22"/>
        </w:rPr>
        <w:t xml:space="preserve"> </w:t>
      </w:r>
      <w:r w:rsidRPr="001934F0">
        <w:rPr>
          <w:rFonts w:ascii="Arial Narrow" w:eastAsia="Arial Narrow" w:hAnsi="Arial Narrow" w:cs="Arial Narrow"/>
          <w:spacing w:val="-3"/>
          <w:kern w:val="0"/>
          <w14:ligatures w14:val="none"/>
          <w:sz w:val="22"/>
          <w:szCs w:val="22"/>
        </w:rPr>
        <w:t xml:space="preserve">requerir al</w:t>
      </w:r>
      <w:r w:rsidRPr="001934F0">
        <w:rPr>
          <w:rFonts w:ascii="Arial Narrow" w:eastAsia="Arial Narrow" w:hAnsi="Arial Narrow" w:cs="Arial Narrow"/>
          <w:sz w:val="22"/>
          <w:szCs w:val="22"/>
        </w:rPr>
        <w:t xml:space="preserve"> </w:t>
      </w:r>
      <w:r w:rsidR="001934F0" w:rsidRPr="001934F0">
        <w:rPr>
          <w:rFonts w:ascii="Arial Narrow" w:eastAsia="Arial Narrow" w:hAnsi="Arial Narrow" w:cs="Arial Narrow"/>
          <w:sz w:val="22"/>
          <w:szCs w:val="22"/>
        </w:rPr>
        <w:t xml:space="preserve">Abaco Perú International Loss </w:t>
      </w:r>
      <w:proofErr w:type="spellStart"/>
      <w:r w:rsidR="001934F0" w:rsidRPr="001934F0">
        <w:rPr>
          <w:rFonts w:ascii="Arial Narrow" w:eastAsia="Arial Narrow" w:hAnsi="Arial Narrow" w:cs="Arial Narrow"/>
          <w:sz w:val="22"/>
          <w:szCs w:val="22"/>
        </w:rPr>
        <w:t>Adjusters</w:t>
      </w:r>
      <w:proofErr w:type="spellEnd"/>
      <w:r w:rsidR="001934F0" w:rsidRPr="001934F0">
        <w:rPr>
          <w:rFonts w:ascii="Arial Narrow" w:eastAsia="Arial Narrow" w:hAnsi="Arial Narrow" w:cs="Arial Narrow"/>
          <w:sz w:val="22"/>
          <w:szCs w:val="22"/>
        </w:rPr>
        <w:t xml:space="preserve"> Ajustadores y Peritos de Seguros S.A.C. </w:t>
      </w:r>
      <w:r w:rsidRPr="001934F0">
        <w:rPr>
          <w:rFonts w:ascii="Arial Narrow" w:eastAsia="Arial Narrow" w:hAnsi="Arial Narrow" w:cs="Arial Narrow"/>
          <w:color w:val="000000"/>
          <w:sz w:val="22"/>
          <w:szCs w:val="22"/>
        </w:rPr>
        <w:t xml:space="preserve">para que, </w:t>
      </w:r>
      <w:r w:rsidRPr="001934F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934F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tab/>
        <w:t>Publicado</w:t>
      </w:r>
      <w:r w:rsidRPr="002C772E">
        <w:rPr>
          <w:rFonts w:ascii="Arial Narrow" w:eastAsia="Arial Narrow" w:hAnsi="Arial Narrow" w:cs="Arial Narrow"/>
          <w:b/>
          <w:sz w:val="16"/>
          <w:szCs w:val="16"/>
        </w:rPr>
        <w:t xml:space="preserve"> </w:t>
      </w:r>
      <w:r w:rsidRPr="002C772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ab/>
        <w:t>Artículo 27.-</w:t>
      </w:r>
      <w:r w:rsidRPr="002C772E">
        <w:rPr>
          <w:rFonts w:ascii="Arial Narrow" w:eastAsia="Arial Narrow" w:hAnsi="Arial Narrow" w:cs="Arial Narrow"/>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LEY SOBRE FACULTADES, NORMAS Y ORGANIZACIÓN DEL INDECOPI, APROBADA POR DECRETO LEGISLATIVO 807 Artículo 24.-</w:t>
      </w:r>
      <w:r w:rsidRPr="002C772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eastAsia="Arial Narrow" w:hAnsi="Arial Narrow" w:cs="Arial Narrow"/>
          <w:sz w:val="16"/>
          <w:szCs w:val="16"/>
        </w:rPr>
        <w:t>entrada en vigencia</w:t>
      </w:r>
      <w:proofErr w:type="gramEnd"/>
      <w:r w:rsidRPr="002C772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vertAlign w:val="superscript"/>
        </w:rPr>
        <w:t xml:space="preserve"/>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r>
      <w:r w:rsidRPr="002C772E">
        <w:rPr>
          <w:rFonts w:ascii="Arial Narrow" w:eastAsia="Arial Narrow" w:hAnsi="Arial Narrow" w:cs="Arial Narrow"/>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eastAsia="Arial Narrow" w:hAnsi="Arial Narrow" w:cs="Arial Narrow"/>
          <w:sz w:val="16"/>
          <w:szCs w:val="16"/>
        </w:rPr>
        <w:t>conjuntamente con</w:t>
      </w:r>
      <w:proofErr w:type="gramEnd"/>
      <w:r w:rsidRPr="002C772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C772E" w:rsidRDefault="00E60CD7" w:rsidP="00946B66">
      <w:pPr>
        <w:spacing w:after="0" w:line="240" w:lineRule="auto"/>
        <w:ind w:left="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d. En caso de infracciones muy graves y de reincidencia o </w:t>
      </w:r>
      <w:proofErr w:type="spellStart"/>
      <w:r w:rsidRPr="002C772E">
        <w:rPr>
          <w:rFonts w:ascii="Arial Narrow" w:eastAsia="Arial Narrow" w:hAnsi="Arial Narrow" w:cs="Arial Narrow"/>
          <w:sz w:val="16"/>
          <w:szCs w:val="16"/>
        </w:rPr>
        <w:t>reiterancia</w:t>
      </w:r>
      <w:proofErr w:type="spellEnd"/>
      <w:r w:rsidRPr="002C772E">
        <w:rPr>
          <w:rFonts w:ascii="Arial Narrow" w:eastAsia="Arial Narrow" w:hAnsi="Arial Narrow" w:cs="Arial Narrow"/>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roofErr w:type="spellStart"/>
      <w:r w:rsidRPr="002C772E">
        <w:rPr>
          <w:rFonts w:ascii="Arial Narrow" w:eastAsia="Arial Narrow" w:hAnsi="Arial Narrow" w:cs="Arial Narrow"/>
          <w:sz w:val="16"/>
          <w:szCs w:val="16"/>
        </w:rPr>
        <w:t>ii</w:t>
      </w:r>
      <w:proofErr w:type="spellEnd"/>
      <w:r w:rsidRPr="002C772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e. Publicación de avisos </w:t>
      </w:r>
      <w:proofErr w:type="spellStart"/>
      <w:r w:rsidRPr="002C772E">
        <w:rPr>
          <w:rFonts w:ascii="Arial Narrow" w:eastAsia="Arial Narrow" w:hAnsi="Arial Narrow" w:cs="Arial Narrow"/>
          <w:sz w:val="16"/>
          <w:szCs w:val="16"/>
        </w:rPr>
        <w:t>rectificatorios</w:t>
      </w:r>
      <w:proofErr w:type="spellEnd"/>
      <w:r w:rsidRPr="002C772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Narrow"/>
          <w:sz w:val="16"/>
          <w:szCs w:val="16"/>
        </w:rPr>
        <w:t>liminarmente</w:t>
      </w:r>
      <w:proofErr w:type="spellEnd"/>
      <w:r w:rsidRPr="002C772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2C772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b/>
          <w:bCs/>
          <w:sz w:val="16"/>
          <w:szCs w:val="16"/>
          <w:vertAlign w:val="superscript"/>
        </w:rPr>
        <w:footnoteRef/>
      </w:r>
      <w:r w:rsidRPr="002C772E">
        <w:rPr>
          <w:rFonts w:ascii="Arial Narrow" w:eastAsia="Arial Narrow" w:hAnsi="Arial Narrow" w:cs="Arial Narrow"/>
          <w:b/>
          <w:bCs/>
          <w:sz w:val="16"/>
          <w:szCs w:val="16"/>
        </w:rPr>
        <w:t xml:space="preserve"/>
      </w:r>
      <w:r w:rsidRPr="002C772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eastAsia="Arial Narrow" w:hAnsi="Arial Narrow" w:cs="Arial Narrow"/>
          <w:bCs/>
          <w:sz w:val="16"/>
          <w:szCs w:val="16"/>
        </w:rPr>
      </w:pPr>
      <w:r w:rsidRPr="002C772E">
        <w:rPr>
          <w:rFonts w:ascii="Arial Narrow" w:eastAsia="Arial Narrow" w:hAnsi="Arial Narrow" w:cs="Arial Narrow"/>
          <w:b/>
          <w:sz w:val="16"/>
          <w:szCs w:val="16"/>
        </w:rPr>
        <w:t xml:space="preserve">Artículo 29.- </w:t>
      </w:r>
      <w:r w:rsidRPr="002C772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7FB10F" w14:textId="77777777" w:rsidR="001934F0" w:rsidRPr="002C772E" w:rsidRDefault="001934F0" w:rsidP="001934F0">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 xml:space="preserve"/>
      </w:r>
      <w:r w:rsidRPr="002C772E">
        <w:rPr>
          <w:rFonts w:ascii="Arial Narrow" w:eastAsia="Arial Narrow" w:hAnsi="Arial Narrow" w:cs="Arial Narrow"/>
          <w:sz w:val="16"/>
          <w:szCs w:val="16"/>
        </w:rPr>
      </w:r>
      <w:r w:rsidRPr="002C77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