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tab/>
        <w:t>:</w:t>
        <w:tab/>
        <w:t xml:space="preserve">[DENUNCIANTE] ([APELLIDO]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 xml:space="preserve">07 de mayo de 2025</w:t>
      </w:r>
      <w:r w:rsidR="00287905" w:rsidRPr="00646380">
        <w:rPr>
          <w:rFonts w:ascii="Arial Narrow" w:eastAsia="Arial Narrow" w:hAnsi="Arial Narrow" w:cs="Arial Narrow"/>
          <w:sz w:val="22"/>
          <w:szCs w:val="22"/>
        </w:rPr>
        <w:t xml:space="preserve"/>
      </w:r>
      <w:r w:rsidR="004107E3">
        <w:rPr>
          <w:rFonts w:ascii="Arial Narrow" w:eastAsia="Arial Narrow" w:hAnsi="Arial Narrow" w:cs="Arial Narrow"/>
          <w:sz w:val="22"/>
          <w:szCs w:val="22"/>
        </w:rPr>
        <w:t xml:space="preserve"/>
      </w:r>
      <w:r w:rsidR="00A23BA3" w:rsidRPr="00646380">
        <w:rPr>
          <w:rFonts w:ascii="Arial Narrow" w:eastAsia="Arial Narrow" w:hAnsi="Arial Narrow" w:cs="Arial Narrow"/>
          <w:sz w:val="22"/>
          <w:szCs w:val="22"/>
        </w:rPr>
        <w:t xml:space="preserve"/>
      </w:r>
      <w:r w:rsidR="00262B8A" w:rsidRPr="00646380">
        <w:rPr>
          <w:rFonts w:ascii="Arial Narrow" w:eastAsia="Arial Narrow" w:hAnsi="Arial Narrow" w:cs="Arial Narrow"/>
          <w:sz w:val="22"/>
          <w:szCs w:val="22"/>
        </w:rPr>
        <w:t xml:space="preserve"/>
      </w:r>
      <w:r w:rsidR="0032424C" w:rsidRPr="00646380">
        <w:rPr>
          <w:rFonts w:ascii="Arial Narrow" w:eastAsia="Arial Narrow" w:hAnsi="Arial Narrow" w:cs="Arial Narrow"/>
          <w:sz w:val="22"/>
          <w:szCs w:val="22"/>
        </w:rPr>
        <w:t xml:space="preserve"/>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spacing w:before="0" w:after="0" w:line="240" w:lineRule="auto"/>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eastAsia="Arial Narrow" w:hAnsi="Arial Narrow" w:cs="Arial Narrow"/>
          <w:sz w:val="22"/>
          <w:szCs w:val="22"/>
          <w:lang w:eastAsia="es-ES"/>
          <w:vertAlign w:val="superscript"/>
        </w:rPr>
        <w:footnoteReference w:id="1"/>
      </w:r>
      <w:r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Adquirió la Póliza de la Inmobiliaria BCP PV02 16765102 (en adelante, </w:t>
      </w:r>
      <w:r w:rsidR="001E16D2" w:rsidRPr="00646380">
        <w:rPr>
          <w:rFonts w:ascii="Arial Narrow" w:eastAsia="Arial Narrow" w:hAnsi="Arial Narrow" w:cs="Arial Narrow"/>
          <w:sz w:val="22"/>
          <w:szCs w:val="22"/>
          <w:lang w:eastAsia="es-ES"/>
        </w:rPr>
        <w:t>l</w:t>
      </w:r>
      <w:r w:rsidRPr="00646380">
        <w:rPr>
          <w:rFonts w:ascii="Arial Narrow" w:eastAsia="Arial Narrow" w:hAnsi="Arial Narrow" w:cs="Arial Narrow"/>
          <w:sz w:val="22"/>
          <w:szCs w:val="22"/>
          <w:lang w:eastAsia="es-ES"/>
        </w:rPr>
        <w:t xml:space="preserve">a </w:t>
      </w:r>
      <w:r w:rsidR="001E16D2" w:rsidRPr="00646380">
        <w:rPr>
          <w:rFonts w:ascii="Arial Narrow" w:eastAsia="Arial Narrow" w:hAnsi="Arial Narrow" w:cs="Arial Narrow"/>
          <w:sz w:val="22"/>
          <w:szCs w:val="22"/>
          <w:lang w:eastAsia="es-ES"/>
        </w:rPr>
        <w:t>Póliza</w:t>
      </w:r>
      <w:r w:rsidRPr="00646380">
        <w:rPr>
          <w:rFonts w:ascii="Arial Narrow" w:eastAsia="Arial Narrow" w:hAnsi="Arial Narrow" w:cs="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El 06 de agosto de 2024, </w:t>
      </w:r>
      <w:r w:rsidR="00147896" w:rsidRPr="00646380">
        <w:rPr>
          <w:rFonts w:ascii="Arial Narrow" w:eastAsia="Arial Narrow" w:hAnsi="Arial Narrow" w:cs="Arial Narrow"/>
          <w:sz w:val="22"/>
          <w:szCs w:val="22"/>
          <w:lang w:eastAsia="es-ES"/>
        </w:rPr>
        <w:t>ocurrió</w:t>
      </w:r>
      <w:r w:rsidRPr="00646380">
        <w:rPr>
          <w:rFonts w:ascii="Arial Narrow" w:eastAsia="Arial Narrow" w:hAnsi="Arial Narrow" w:cs="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eastAsia="Arial Narrow" w:hAnsi="Arial Narrow" w:cs="Arial Narrow"/>
          <w:sz w:val="22"/>
          <w:szCs w:val="22"/>
          <w:lang w:eastAsia="es-ES"/>
        </w:rPr>
        <w:t>con</w:t>
      </w:r>
      <w:r w:rsidRPr="00646380">
        <w:rPr>
          <w:rFonts w:ascii="Arial Narrow" w:eastAsia="Arial Narrow" w:hAnsi="Arial Narrow" w:cs="Arial Narrow"/>
          <w:sz w:val="22"/>
          <w:szCs w:val="22"/>
          <w:lang w:eastAsia="es-ES"/>
        </w:rPr>
        <w:t xml:space="preserve"> </w:t>
      </w:r>
      <w:r w:rsidR="001E16D2" w:rsidRPr="00646380">
        <w:rPr>
          <w:rFonts w:ascii="Arial Narrow" w:eastAsia="Arial Narrow" w:hAnsi="Arial Narrow" w:cs="Arial Narrow"/>
          <w:sz w:val="22"/>
          <w:szCs w:val="22"/>
          <w:lang w:eastAsia="es-ES"/>
        </w:rPr>
        <w:t>la</w:t>
      </w: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lang w:eastAsia="es-ES"/>
        </w:rPr>
        <w:t xml:space="preserve">Póliza. </w:t>
      </w:r>
      <w:r w:rsidR="001E16D2" w:rsidRPr="00646380">
        <w:rPr>
          <w:rFonts w:ascii="Arial Narrow" w:eastAsia="Arial Narrow" w:hAnsi="Arial Narrow" w:cs="Arial Narrow"/>
          <w:sz w:val="22"/>
          <w:szCs w:val="22"/>
          <w:lang w:eastAsia="es-ES"/>
        </w:rPr>
        <w:t>Procedió</w:t>
      </w:r>
      <w:r w:rsidRPr="00646380">
        <w:rPr>
          <w:rFonts w:ascii="Arial Narrow" w:eastAsia="Arial Narrow" w:hAnsi="Arial Narrow" w:cs="Arial Narrow"/>
          <w:sz w:val="22"/>
          <w:szCs w:val="22"/>
          <w:lang w:eastAsia="es-ES"/>
        </w:rPr>
        <w:t xml:space="preserve"> a reportar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ante Pacífico, siendo que, posteriormente, se designó a los ajustadores Cooper Brothers Perú S.A.C.</w:t>
      </w:r>
      <w:r w:rsidR="001E16D2" w:rsidRPr="00646380">
        <w:rPr>
          <w:rFonts w:ascii="Arial Narrow" w:eastAsia="Arial Narrow" w:hAnsi="Arial Narrow" w:cs="Arial Narrow"/>
          <w:sz w:val="22"/>
          <w:szCs w:val="22"/>
          <w:lang w:eastAsia="es-ES"/>
        </w:rPr>
        <w:t xml:space="preserve"> (en adelante, la Ajustadora)</w:t>
      </w:r>
      <w:r w:rsidRPr="00646380">
        <w:rPr>
          <w:rFonts w:ascii="Arial Narrow" w:eastAsia="Arial Narrow" w:hAnsi="Arial Narrow" w:cs="Arial Narrow"/>
          <w:sz w:val="22"/>
          <w:szCs w:val="22"/>
          <w:lang w:eastAsia="es-ES"/>
        </w:rPr>
        <w:t xml:space="preserve">, quienes seguidamente </w:t>
      </w:r>
      <w:r w:rsidR="001E16D2" w:rsidRPr="00646380">
        <w:rPr>
          <w:rFonts w:ascii="Arial Narrow" w:eastAsia="Arial Narrow" w:hAnsi="Arial Narrow" w:cs="Arial Narrow"/>
          <w:sz w:val="22"/>
          <w:szCs w:val="22"/>
          <w:lang w:eastAsia="es-ES"/>
        </w:rPr>
        <w:t>se</w:t>
      </w:r>
      <w:r w:rsidRPr="00646380">
        <w:rPr>
          <w:rFonts w:ascii="Arial Narrow" w:eastAsia="Arial Narrow" w:hAnsi="Arial Narrow" w:cs="Arial Narrow"/>
          <w:sz w:val="22"/>
          <w:szCs w:val="22"/>
          <w:lang w:eastAsia="es-ES"/>
        </w:rPr>
        <w:t xml:space="preserve"> contactaron </w:t>
      </w:r>
      <w:r w:rsidR="001E16D2" w:rsidRPr="00646380">
        <w:rPr>
          <w:rFonts w:ascii="Arial Narrow" w:eastAsia="Arial Narrow" w:hAnsi="Arial Narrow" w:cs="Arial Narrow"/>
          <w:sz w:val="22"/>
          <w:szCs w:val="22"/>
          <w:lang w:eastAsia="es-ES"/>
        </w:rPr>
        <w:t xml:space="preserve">con el señor [APELLIDO] </w:t>
      </w:r>
      <w:r w:rsidRPr="00646380">
        <w:rPr>
          <w:rFonts w:ascii="Arial Narrow" w:eastAsia="Arial Narrow" w:hAnsi="Arial Narrow" w:cs="Arial Narrow"/>
          <w:sz w:val="22"/>
          <w:szCs w:val="22"/>
          <w:lang w:eastAsia="es-ES"/>
        </w:rPr>
        <w:t xml:space="preserve">para coordinar la visita de inspección y la remisión de los documentos que sustenten 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w:t>
      </w:r>
    </w:p>
    <w:p w14:paraId="61BD18A5" w14:textId="77777777" w:rsidR="001E16D2" w:rsidRPr="00646380" w:rsidRDefault="001E16D2"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La Ajustadora le requirió documentación para la evaluación del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spacing w:before="0" w:after="0" w:line="240" w:lineRule="auto"/>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Mediante comunicación del 13 de enero de 2025, diligenciada notarialmente el 24 de enero de 2025, remitió a Pacífico una </w:t>
      </w:r>
      <w:r w:rsidR="009F3A18" w:rsidRPr="00646380">
        <w:rPr>
          <w:rFonts w:ascii="Arial Narrow" w:eastAsia="Arial Narrow" w:hAnsi="Arial Narrow" w:cs="Arial Narrow"/>
          <w:sz w:val="22"/>
          <w:szCs w:val="22"/>
          <w:lang w:eastAsia="es-ES"/>
        </w:rPr>
        <w:t>respuesta</w:t>
      </w:r>
      <w:r w:rsidRPr="00646380">
        <w:rPr>
          <w:rFonts w:ascii="Arial Narrow" w:eastAsia="Arial Narrow" w:hAnsi="Arial Narrow" w:cs="Arial Narrow"/>
          <w:sz w:val="22"/>
          <w:szCs w:val="22"/>
          <w:lang w:eastAsia="es-ES"/>
        </w:rPr>
        <w:t xml:space="preserve"> refutando los argumentos expuestos en su carta GSIN-52511/2024, solicitando la reconsideración del rechazo del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 xml:space="preserve">, sin embargo, al día de </w:t>
      </w:r>
      <w:r w:rsidR="009F3A18" w:rsidRPr="00646380">
        <w:rPr>
          <w:rFonts w:ascii="Arial Narrow" w:eastAsia="Arial Narrow" w:hAnsi="Arial Narrow" w:cs="Arial Narrow"/>
          <w:sz w:val="22"/>
          <w:szCs w:val="22"/>
          <w:lang w:eastAsia="es-ES"/>
        </w:rPr>
        <w:t>la presentación de la denuncia</w:t>
      </w:r>
      <w:r w:rsidRPr="00646380">
        <w:rPr>
          <w:rFonts w:ascii="Arial Narrow" w:eastAsia="Arial Narrow" w:hAnsi="Arial Narrow" w:cs="Arial Narrow"/>
          <w:sz w:val="22"/>
          <w:szCs w:val="22"/>
          <w:lang w:eastAsia="es-ES"/>
        </w:rPr>
        <w:t xml:space="preserve">, no </w:t>
      </w:r>
      <w:r w:rsidR="009F3A18" w:rsidRPr="00646380">
        <w:rPr>
          <w:rFonts w:ascii="Arial Narrow" w:eastAsia="Arial Narrow" w:hAnsi="Arial Narrow" w:cs="Arial Narrow"/>
          <w:sz w:val="22"/>
          <w:szCs w:val="22"/>
          <w:lang w:eastAsia="es-ES"/>
        </w:rPr>
        <w:t>obtuvo</w:t>
      </w:r>
      <w:r w:rsidRPr="00646380">
        <w:rPr>
          <w:rFonts w:ascii="Arial Narrow" w:eastAsia="Arial Narrow" w:hAnsi="Arial Narrow" w:cs="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eastAsia="Arial Narrow" w:hAnsi="Arial Narrow" w:cs="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eastAsia="Arial Narrow" w:hAnsi="Arial Narrow" w:cs="Arial Narrow"/>
          <w:sz w:val="22"/>
          <w:szCs w:val="22"/>
          <w:lang w:eastAsia="es-ES"/>
        </w:rPr>
        <w:t xml:space="preserve"/>
      </w:r>
      <w:r w:rsidR="008E1B6A" w:rsidRPr="00646380">
        <w:rPr>
          <w:rFonts w:ascii="Arial Narrow" w:eastAsia="Arial Narrow" w:hAnsi="Arial Narrow" w:cs="Arial Narrow"/>
          <w:sz w:val="22"/>
          <w:szCs w:val="22"/>
          <w:lang w:eastAsia="es-ES"/>
        </w:rPr>
        <w:t/>
      </w:r>
      <w:r w:rsidR="00F10C8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w:r>
    </w:p>
    <w:p w14:paraId="42801DBE" w14:textId="4CA6DAB5" w:rsidR="00900884" w:rsidRPr="00646380" w:rsidRDefault="00900884"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CONFIDENCIALIDAD DE OFICIO</w:t>
      </w:r>
    </w:p>
    <w:p w14:paraId="65DE8720" w14:textId="77777777" w:rsidR="00543B73" w:rsidRPr="00646380" w:rsidRDefault="00543B73" w:rsidP="00646380">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eastAsia="Arial Narrow" w:hAnsi="Arial Narrow" w:cs="Arial Narrow"/>
          <w:sz w:val="22"/>
          <w:szCs w:val="22"/>
          <w:vertAlign w:val="superscript"/>
        </w:rPr>
        <w:footnoteReference w:id="2"/>
      </w:r>
      <w:r w:rsidRPr="00646380">
        <w:rPr>
          <w:rFonts w:ascii="Arial Narrow" w:eastAsia="Arial Narrow" w:hAnsi="Arial Narrow" w:cs="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Por otro lado, en el numeral 3.6 del artículo 3</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eastAsia="Arial Narrow" w:hAnsi="Arial Narrow" w:cs="Arial Narrow"/>
          <w:sz w:val="22"/>
          <w:szCs w:val="22"/>
          <w:vertAlign w:val="superscript"/>
        </w:rPr>
        <w:footnoteReference w:id="3"/>
      </w:r>
      <w:r w:rsidRPr="00646380">
        <w:rPr>
          <w:rFonts w:ascii="Arial Narrow" w:eastAsia="Arial Narrow" w:hAnsi="Arial Narrow" w:cs="Arial Narrow"/>
          <w:sz w:val="22"/>
          <w:szCs w:val="22"/>
        </w:rPr>
        <w:t>, considerando lo establecido en el numeral 3.3, conforme lo siguiente:</w:t>
      </w:r>
    </w:p>
    <w:p w14:paraId="3A666498" w14:textId="77777777" w:rsidR="00A23BA3" w:rsidRPr="00646380" w:rsidRDefault="00A23BA3" w:rsidP="00646380">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“3.3. </w:t>
      </w:r>
      <w:r w:rsidRPr="0064638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before="0"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a) </w:t>
      </w:r>
      <w:r w:rsidRPr="0064638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i/>
          <w:iCs/>
          <w:sz w:val="22"/>
          <w:szCs w:val="22"/>
        </w:rPr>
        <w:t xml:space="preserve">b) </w:t>
      </w:r>
      <w:r w:rsidRPr="0064638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eastAsia="Arial Narrow" w:hAnsi="Arial Narrow" w:cs="Arial Narrow"/>
          <w:sz w:val="22"/>
          <w:szCs w:val="22"/>
        </w:rPr>
        <w:t>.</w:t>
      </w:r>
    </w:p>
    <w:p w14:paraId="7CD66F06" w14:textId="77777777" w:rsidR="00A23BA3" w:rsidRPr="00646380" w:rsidRDefault="00A23BA3" w:rsidP="00646380">
      <w:pPr>
        <w:pStyle w:val="NormalWeb"/>
        <w:spacing w:before="0" w:after="0" w:line="240" w:lineRule="auto"/>
        <w:ind w:left="2268" w:hanging="708"/>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ab/>
      </w:r>
    </w:p>
    <w:p w14:paraId="496E2EBE" w14:textId="77777777" w:rsidR="00A23BA3" w:rsidRPr="00646380" w:rsidRDefault="00A23BA3" w:rsidP="00646380">
      <w:pPr>
        <w:pStyle w:val="NormalWeb"/>
        <w:spacing w:after="0" w:line="240" w:lineRule="auto"/>
        <w:ind w:left="2268"/>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     c) </w:t>
      </w:r>
      <w:r w:rsidRPr="0064638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646380" w:rsidRDefault="00A23BA3" w:rsidP="00646380">
      <w:p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w:t>
      </w:r>
      <w:r w:rsidRPr="00646380">
        <w:rPr>
          <w:rFonts w:ascii="Arial Narrow" w:eastAsia="Arial Narrow" w:hAnsi="Arial Narrow" w:cs="Arial Narrow"/>
          <w:sz w:val="22"/>
          <w:szCs w:val="22"/>
        </w:rPr>
        <w:tab/>
      </w:r>
      <w:r w:rsidRPr="00646380">
        <w:rPr>
          <w:rFonts w:ascii="Arial Narrow" w:eastAsia="Arial Narrow" w:hAnsi="Arial Narrow" w:cs="Arial Narrow"/>
          <w:sz w:val="22"/>
          <w:szCs w:val="22"/>
        </w:rPr>
        <w:t>Aplicación al caso concreto</w:t>
      </w:r>
    </w:p>
    <w:p w14:paraId="0B11A743" w14:textId="77777777" w:rsidR="00A23BA3" w:rsidRPr="00646380" w:rsidRDefault="00A23BA3" w:rsidP="00646380">
      <w:pPr>
        <w:spacing w:before="0" w:after="0" w:line="240" w:lineRule="auto"/>
        <w:ind w:left="567" w:hanging="567"/>
        <w:jc w:val="both"/>
        <w:rPr>
          <w:rFonts w:ascii="Arial Narrow" w:eastAsia="Arial Narrow" w:hAnsi="Arial Narrow" w:cs="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eastAsia="Arial Narrow" w:hAnsi="Arial Narrow" w:cs="Arial Narrow"/>
          <w:sz w:val="22"/>
          <w:szCs w:val="22"/>
        </w:rPr>
        <w:t/>
      </w:r>
      <w:r w:rsidR="001D7531"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w:r>
      <w:r w:rsidRPr="00646380">
        <w:rPr>
          <w:rFonts w:ascii="Arial Narrow" w:eastAsia="Arial Narrow" w:hAnsi="Arial Narrow" w:cs="Arial Narrow"/>
          <w:sz w:val="22"/>
          <w:szCs w:val="22"/>
          <w:lang w:eastAsia="en-US"/>
        </w:rPr>
        <w:t xml:space="preserve"/>
      </w:r>
      <w:r w:rsidRPr="00646380">
        <w:rPr>
          <w:rStyle w:val="normaltextrun"/>
          <w:rFonts w:ascii="Arial Narrow" w:eastAsia="Arial Narrow" w:hAnsi="Arial Narrow" w:cs="Arial Narrow"/>
          <w:sz w:val="22"/>
          <w:szCs w:val="22"/>
        </w:rPr>
        <w:t/>
      </w:r>
      <w:r w:rsidR="001D7531" w:rsidRPr="00646380">
        <w:rPr>
          <w:rStyle w:val="normaltextrun"/>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lang w:eastAsia="en-US"/>
        </w:rPr>
        <w:t/>
      </w:r>
      <w:r w:rsidRPr="00646380">
        <w:rPr>
          <w:rFonts w:ascii="Arial Narrow" w:eastAsia="Arial Narrow" w:hAnsi="Arial Narrow" w:cs="Arial Narrow"/>
          <w:sz w:val="22"/>
          <w:szCs w:val="22"/>
          <w:lang w:eastAsia="en-US"/>
        </w:rPr>
        <w:t xml:space="preserve"/>
      </w:r>
    </w:p>
    <w:p w14:paraId="3633D5E3" w14:textId="77777777" w:rsidR="00364C39" w:rsidRPr="00646380" w:rsidRDefault="00364C39" w:rsidP="00646380">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lang w:eastAsia="en-US"/>
        </w:rPr>
        <w:t xml:space="preserve">Al respecto, </w:t>
      </w:r>
      <w:r w:rsidRPr="0064638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eastAsia="Arial Narrow" w:hAnsi="Arial Narrow" w:cs="Arial Narrow"/>
          <w:sz w:val="22"/>
          <w:szCs w:val="22"/>
          <w:vertAlign w:val="superscript"/>
        </w:rPr>
        <w:footnoteReference w:id="4"/>
      </w:r>
    </w:p>
    <w:p w14:paraId="7E3D5B57" w14:textId="77777777" w:rsidR="00C03F10" w:rsidRPr="00646380" w:rsidRDefault="00C03F10" w:rsidP="00646380">
      <w:pPr>
        <w:spacing w:before="0" w:after="0" w:line="240" w:lineRule="auto"/>
        <w:jc w:val="both"/>
        <w:rPr>
          <w:rFonts w:ascii="Arial Narrow" w:eastAsia="Arial Narrow" w:hAnsi="Arial Narrow" w:cs="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8C606D" w:rsidRPr="008C606D">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w:r>
    </w:p>
    <w:p w14:paraId="2F68CD60" w14:textId="77777777" w:rsidR="001D7531" w:rsidRPr="00646380" w:rsidRDefault="001D7531" w:rsidP="00646380">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eastAsia="Arial Narrow" w:hAnsi="Arial Narrow" w:cs="Arial Narrow"/>
          <w:sz w:val="22"/>
          <w:szCs w:val="22"/>
          <w:shd w:val="clear" w:color="auto" w:fill="FFFFFF"/>
          <w:vertAlign w:val="superscript"/>
        </w:rPr>
        <w:footnoteReference w:id="5"/>
      </w:r>
      <w:r w:rsidRPr="0064638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spacing w:before="0" w:after="0" w:line="240" w:lineRule="auto"/>
        <w:ind w:left="567"/>
        <w:jc w:val="both"/>
        <w:rPr>
          <w:rStyle w:val="eop"/>
          <w:rFonts w:ascii="Arial Narrow" w:eastAsia="Arial Narrow" w:hAnsi="Arial Narrow" w:cs="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Style w:val="eop"/>
          <w:rFonts w:ascii="Arial Narrow" w:eastAsia="Arial Narrow" w:hAnsi="Arial Narrow" w:cs="Arial Narrow"/>
          <w:sz w:val="22"/>
          <w:szCs w:val="22"/>
        </w:rPr>
        <w:t xml:space="preserve">Finalmente, en </w:t>
      </w:r>
      <w:r w:rsidRPr="0064638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eastAsia="Arial Narrow" w:hAnsi="Arial Narrow" w:cs="Arial Narrow"/>
          <w:sz w:val="22"/>
          <w:szCs w:val="22"/>
          <w:vertAlign w:val="superscript"/>
        </w:rPr>
        <w:footnoteReference w:id="6"/>
      </w:r>
      <w:r w:rsidRPr="00646380">
        <w:rPr>
          <w:rFonts w:ascii="Arial Narrow" w:eastAsia="Arial Narrow" w:hAnsi="Arial Narrow" w:cs="Arial Narrow"/>
          <w:sz w:val="22"/>
          <w:szCs w:val="22"/>
        </w:rPr>
        <w:t>.</w:t>
      </w:r>
    </w:p>
    <w:p w14:paraId="093FC293" w14:textId="77777777" w:rsidR="00646380" w:rsidRPr="00646380" w:rsidRDefault="00646380" w:rsidP="00646380">
      <w:pPr>
        <w:pStyle w:val="Prrafodelista"/>
        <w:spacing w:before="0" w:after="0" w:line="240" w:lineRule="auto"/>
        <w:rPr>
          <w:rFonts w:ascii="Arial Narrow" w:eastAsia="Arial Narrow" w:hAnsi="Arial Narrow" w:cs="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spacing w:before="0" w:after="0" w:line="240" w:lineRule="auto"/>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eastAsia="Arial Narrow" w:hAnsi="Arial Narrow" w:cs="Arial Narrow"/>
          <w:sz w:val="22"/>
          <w:szCs w:val="22"/>
          <w:vertAlign w:val="superscript"/>
        </w:rPr>
        <w:footnoteReference w:id="7"/>
      </w:r>
      <w:r w:rsidRPr="00646380">
        <w:rPr>
          <w:rFonts w:ascii="Arial Narrow" w:eastAsia="Arial Narrow" w:hAnsi="Arial Narrow" w:cs="Arial Narrow"/>
          <w:sz w:val="22"/>
          <w:szCs w:val="22"/>
          <w:vertAlign w:val="superscript"/>
        </w:rPr>
        <w:t>,</w:t>
      </w:r>
      <w:r w:rsidRPr="00646380">
        <w:rPr>
          <w:rFonts w:ascii="Arial Narrow" w:eastAsia="Arial Narrow" w:hAnsi="Arial Narrow" w:cs="Arial Narrow"/>
          <w:sz w:val="22"/>
          <w:szCs w:val="22"/>
        </w:rPr>
        <w:t xml:space="preserve"> considera que el hecho </w:t>
      </w:r>
      <w:bookmarkEnd w:id="2"/>
      <w:r w:rsidRPr="00646380">
        <w:rPr>
          <w:rFonts w:ascii="Arial Narrow" w:eastAsia="Arial Narrow" w:hAnsi="Arial Narrow" w:cs="Arial Narrow"/>
          <w:sz w:val="22"/>
          <w:szCs w:val="22"/>
        </w:rPr>
        <w:t xml:space="preserve">consistente en que </w:t>
      </w:r>
      <w:r w:rsidR="00372CF0" w:rsidRPr="00372CF0">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eastAsia="Arial Narrow" w:hAnsi="Arial Narrow" w:cs="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cs="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spacing w:before="0" w:after="0" w:line="240" w:lineRule="auto"/>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cs="Arial Narrow"/>
          <w:sz w:val="22"/>
          <w:szCs w:val="22"/>
        </w:rPr>
        <w:t>.</w:t>
      </w:r>
    </w:p>
    <w:p w14:paraId="18808D4D" w14:textId="77777777" w:rsidR="007A6B54" w:rsidRPr="007A6B54" w:rsidRDefault="007A6B54" w:rsidP="007A6B54">
      <w:pPr>
        <w:pStyle w:val="Prrafodelista"/>
        <w:spacing w:before="0" w:after="0" w:line="240" w:lineRule="auto"/>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eastAsia="Arial Narrow" w:hAnsi="Arial Narrow" w:cs="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eastAsia="Arial Narrow" w:hAnsi="Arial Narrow" w:cs="Arial Narrow"/>
          <w:sz w:val="22"/>
          <w:szCs w:val="22"/>
        </w:rPr>
        <w:t>.</w:t>
      </w:r>
    </w:p>
    <w:p w14:paraId="0025FC33" w14:textId="77777777" w:rsidR="00803E0C" w:rsidRPr="00803E0C" w:rsidRDefault="00803E0C" w:rsidP="00803E0C">
      <w:pPr>
        <w:pStyle w:val="Prrafodelista"/>
        <w:spacing w:before="0" w:after="0" w:line="240" w:lineRule="auto"/>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1"/>
          <w:numId w:val="2"/>
        </w:numPr>
        <w:tabs>
          <w:tab w:val="num" w:pos="1430"/>
        </w:tabs>
        <w:ind w:left="567" w:hanging="567"/>
        <w:jc w:val="both"/>
        <w:rPr>
          <w:rFonts w:ascii="Arial Narrow" w:eastAsia="Arial Narrow" w:hAnsi="Arial Narrow" w:cs="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Arial Narrow" w:hAnsi="Arial Narrow" w:cs="Arial Narrow"/>
          <w:sz w:val="22"/>
          <w:szCs w:val="22"/>
        </w:rPr>
        <w:t xml:space="preserve">la Secretaría Técnica, en ejercicio de sus facultades, considera que el hecho denunciado, consistente en que </w:t>
      </w:r>
      <w:r w:rsidR="005B18F6" w:rsidRPr="005B18F6">
        <w:rPr>
          <w:rFonts w:ascii="Arial Narrow" w:eastAsia="Arial Narrow"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39E96FE5" w14:textId="77777777" w:rsidR="00A959DF" w:rsidRPr="00803E0C" w:rsidRDefault="00A959DF" w:rsidP="00646380">
      <w:pPr>
        <w:spacing w:before="0" w:after="0" w:line="240" w:lineRule="auto"/>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eastAsia="Arial Narrow" w:hAnsi="Arial Narrow" w:cs="Arial Narrow"/>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eastAsia="Arial Narrow" w:hAnsi="Arial Narrow" w:cs="Arial Narrow"/>
          <w:sz w:val="22"/>
          <w:szCs w:val="22"/>
          <w:shd w:val="clear" w:color="auto" w:fill="FFFFFF"/>
        </w:rPr>
        <w:t xml:space="preserve">con </w:t>
      </w:r>
      <w:r w:rsidR="00B06963" w:rsidRPr="00646380">
        <w:rPr>
          <w:rStyle w:val="normaltextrun"/>
          <w:rFonts w:ascii="Arial Narrow" w:eastAsia="Arial Narrow" w:hAnsi="Arial Narrow" w:cs="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eastAsia="Arial Narrow" w:hAnsi="Arial Narrow" w:cs="Arial Narrow"/>
          <w:sz w:val="22"/>
          <w:szCs w:val="22"/>
        </w:rPr>
        <w:t>lo</w:t>
      </w:r>
      <w:r w:rsidR="00B30203" w:rsidRPr="00646380">
        <w:rPr>
          <w:rStyle w:val="normaltextrun"/>
          <w:rFonts w:ascii="Arial Narrow" w:eastAsia="Arial Narrow" w:hAnsi="Arial Narrow" w:cs="Arial Narrow"/>
          <w:sz w:val="22"/>
          <w:szCs w:val="22"/>
        </w:rPr>
        <w:t xml:space="preserve"> siguiente:</w:t>
      </w:r>
    </w:p>
    <w:p w14:paraId="2BB2930D" w14:textId="77777777" w:rsidR="00543B73" w:rsidRPr="00646380" w:rsidRDefault="00543B73" w:rsidP="00646380">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w:t>
      </w:r>
      <w:r w:rsidRPr="00646380">
        <w:rPr>
          <w:rFonts w:ascii="Arial Narrow" w:eastAsia="Arial Narrow" w:hAnsi="Arial Narrow" w:cs="Arial Narrow"/>
          <w:sz w:val="22"/>
          <w:szCs w:val="22"/>
        </w:rPr>
        <w:t xml:space="preserve"> </w:t>
      </w:r>
      <w:r w:rsidR="002B6B18" w:rsidRPr="00646380">
        <w:rPr>
          <w:rFonts w:ascii="Arial Narrow" w:eastAsia="Arial Narrow" w:hAnsi="Arial Narrow" w:cs="Arial Narrow"/>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eastAsia="Arial Narrow" w:hAnsi="Arial Narrow" w:cs="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eastAsia="Arial Narrow" w:hAnsi="Arial Narrow" w:cs="Arial Narrow"/>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spacing w:before="0" w:after="0" w:line="240" w:lineRule="auto"/>
        <w:jc w:val="both"/>
        <w:rPr>
          <w:rFonts w:ascii="Arial Narrow" w:eastAsia="Arial Narrow" w:hAnsi="Arial Narrow" w:cs="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w:t>
      </w:r>
      <w:r w:rsidRPr="00646380">
        <w:rPr>
          <w:rFonts w:ascii="Arial Narrow" w:eastAsia="Arial Narrow" w:hAnsi="Arial Narrow" w:cs="Arial Narrow"/>
          <w:sz w:val="22"/>
          <w:szCs w:val="22"/>
        </w:rPr>
        <w:t xml:space="preserve">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spacing w:before="0" w:after="0" w:line="240" w:lineRule="auto"/>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w:t>
      </w:r>
      <w:r w:rsidRPr="00646380">
        <w:rPr>
          <w:rFonts w:ascii="Arial Narrow" w:eastAsia="Arial Narrow" w:hAnsi="Arial Narrow" w:cs="Arial Narrow"/>
          <w:sz w:val="22"/>
          <w:szCs w:val="22"/>
        </w:rPr>
        <w:t xml:space="preserve">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sz w:val="22"/>
          <w:szCs w:val="22"/>
        </w:rPr>
        <w:t xml:space="preserve"/>
      </w:r>
      <w:r w:rsidR="00A84D46"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xml:space="preserve"/>
      </w:r>
      <w:r w:rsidR="00A84D46" w:rsidRPr="00646380">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DF579A">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0D05DA" w:rsidRPr="00646380">
        <w:rPr>
          <w:rFonts w:ascii="Arial Narrow" w:eastAsia="Arial Narrow" w:hAnsi="Arial Narrow" w:cs="Arial Narrow"/>
          <w:sz w:val="22"/>
          <w:szCs w:val="22"/>
        </w:rPr>
        <w:t xml:space="preserve"/>
      </w:r>
      <w:r w:rsidR="00294A2E" w:rsidRPr="00646380">
        <w:rPr>
          <w:rFonts w:ascii="Arial Narrow" w:eastAsia="Arial Narrow" w:hAnsi="Arial Narrow" w:cs="Arial Narrow"/>
          <w:sz w:val="22"/>
          <w:szCs w:val="22"/>
        </w:rPr>
        <w:t/>
      </w:r>
      <w:r w:rsidR="002B6B18" w:rsidRPr="00646380">
        <w:rPr>
          <w:rStyle w:val="normaltextrun"/>
          <w:rFonts w:ascii="Arial Narrow" w:eastAsia="Arial Narrow" w:hAnsi="Arial Narrow" w:cs="Arial Narrow"/>
          <w:sz w:val="22"/>
          <w:szCs w:val="22"/>
          <w:shd w:val="clear" w:color="auto" w:fill="FFFFFF"/>
        </w:rPr>
        <w:t xml:space="preserve"/>
      </w:r>
      <w:r w:rsidR="00A84D46" w:rsidRPr="00646380">
        <w:rPr>
          <w:rFonts w:ascii="Arial Narrow" w:eastAsia="Arial Narrow" w:hAnsi="Arial Narrow" w:cs="Arial Narrow"/>
          <w:sz w:val="22"/>
          <w:szCs w:val="22"/>
        </w:rPr>
        <w:t/>
      </w:r>
    </w:p>
    <w:p w14:paraId="117416CC" w14:textId="77777777" w:rsidR="00BF4466" w:rsidRPr="00646380" w:rsidRDefault="00BF4466" w:rsidP="00646380">
      <w:pPr>
        <w:spacing w:before="0" w:after="0" w:line="240" w:lineRule="auto"/>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spacing w:before="0" w:after="0" w:line="240" w:lineRule="auto"/>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spacing w:before="0" w:after="0" w:line="240" w:lineRule="auto"/>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spacing w:before="0" w:after="0" w:line="240" w:lineRule="auto"/>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eastAsia="Arial Narrow" w:hAnsi="Arial Narrow" w:cs="Arial Narrow"/>
          <w:sz w:val="22"/>
          <w:szCs w:val="22"/>
        </w:rPr>
        <w:t>Pa</w:t>
      </w:r>
      <w:r w:rsidR="00DF579A" w:rsidRPr="005B18F6">
        <w:rPr>
          <w:rFonts w:ascii="Arial Narrow" w:eastAsia="Arial Narrow" w:hAnsi="Arial Narrow" w:cs="Arial Narrow"/>
          <w:sz w:val="22"/>
          <w:szCs w:val="22"/>
        </w:rPr>
        <w:t>cífico</w:t>
      </w:r>
      <w:r w:rsidR="00BC34EF" w:rsidRPr="005B18F6">
        <w:rPr>
          <w:rFonts w:ascii="Arial Narrow" w:eastAsia="Arial Narrow" w:hAnsi="Arial Narrow" w:cs="Arial Narrow"/>
          <w:sz w:val="22"/>
          <w:szCs w:val="22"/>
        </w:rPr>
        <w:t xml:space="preserve"> Compañía de Seguros y Reaseguros S.A. no </w:t>
      </w:r>
      <w:r w:rsidR="00646380" w:rsidRPr="005B18F6">
        <w:rPr>
          <w:rFonts w:ascii="Arial Narrow" w:eastAsia="Arial Narrow" w:hAnsi="Arial Narrow" w:cs="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w:t>
      </w:r>
      <w:r w:rsidR="00DD7734" w:rsidRPr="00646380">
        <w:rPr>
          <w:rFonts w:ascii="Arial Narrow" w:eastAsia="Arial Narrow" w:hAnsi="Arial Narrow" w:cs="Arial Narrow"/>
          <w:sz w:val="22"/>
          <w:szCs w:val="22"/>
        </w:rPr>
        <w:t xml:space="preserve"> </w:t>
      </w:r>
      <w:r w:rsidR="00A27BCD" w:rsidRPr="0064638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eastAsia="Arial Narrow" w:hAnsi="Arial Narrow" w:cs="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spacing w:before="0" w:after="0" w:line="240" w:lineRule="auto"/>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CUART</w:t>
      </w:r>
      <w:r w:rsidR="00A67DAD" w:rsidRPr="00646380">
        <w:rPr>
          <w:rFonts w:ascii="Arial Narrow" w:eastAsia="Arial Narrow" w:hAnsi="Arial Narrow" w:cs="Arial Narrow"/>
          <w:b/>
          <w:bCs/>
          <w:sz w:val="22"/>
          <w:szCs w:val="22"/>
        </w:rPr>
        <w:t>O</w:t>
      </w:r>
      <w:r w:rsidR="00A67DAD" w:rsidRPr="00646380">
        <w:rPr>
          <w:rFonts w:ascii="Arial Narrow" w:eastAsia="Arial Narrow" w:hAnsi="Arial Narrow" w:cs="Arial Narrow"/>
          <w:sz w:val="22"/>
          <w:szCs w:val="22"/>
        </w:rPr>
        <w:t xml:space="preserve">:</w:t>
      </w:r>
      <w:r w:rsidR="00A67DAD" w:rsidRPr="00646380">
        <w:rPr>
          <w:rFonts w:ascii="Arial Narrow" w:eastAsia="Arial Narrow" w:hAnsi="Arial Narrow" w:cs="Arial Narrow"/>
          <w:sz w:val="22"/>
          <w:szCs w:val="22"/>
        </w:rPr>
        <w:t xml:space="preserve"> requerir a</w:t>
      </w:r>
      <w:r w:rsidR="00294A2E" w:rsidRPr="00646380">
        <w:rPr>
          <w:rFonts w:ascii="Arial Narrow" w:eastAsia="Arial Narrow" w:hAnsi="Arial Narrow" w:cs="Arial Narrow"/>
          <w:sz w:val="22"/>
          <w:szCs w:val="22"/>
        </w:rPr>
        <w:t xml:space="preserve"> Pa</w:t>
      </w:r>
      <w:r w:rsidR="00DF579A">
        <w:rPr>
          <w:rFonts w:ascii="Arial Narrow" w:eastAsia="Arial Narrow" w:hAnsi="Arial Narrow" w:cs="Arial Narrow"/>
          <w:sz w:val="22"/>
          <w:szCs w:val="22"/>
        </w:rPr>
        <w:t>cífico</w:t>
      </w:r>
      <w:r w:rsidR="00646380">
        <w:rPr>
          <w:rFonts w:ascii="Arial Narrow" w:eastAsia="Arial Narrow" w:hAnsi="Arial Narrow" w:cs="Arial Narrow"/>
          <w:sz w:val="22"/>
          <w:szCs w:val="22"/>
        </w:rPr>
        <w:t xml:space="preserve"> Compañía de</w:t>
      </w:r>
      <w:r w:rsidR="00294A2E" w:rsidRPr="00646380">
        <w:rPr>
          <w:rFonts w:ascii="Arial Narrow" w:eastAsia="Arial Narrow" w:hAnsi="Arial Narrow" w:cs="Arial Narrow"/>
          <w:sz w:val="22"/>
          <w:szCs w:val="22"/>
        </w:rPr>
        <w:t xml:space="preserve"> Seguros y Reaseguros S.A.</w:t>
      </w:r>
      <w:r w:rsidR="00A67DAD" w:rsidRPr="00646380">
        <w:rPr>
          <w:rStyle w:val="normaltextrun"/>
          <w:rFonts w:ascii="Arial Narrow" w:eastAsia="Arial Narrow" w:hAnsi="Arial Narrow" w:cs="Arial Narrow"/>
          <w:sz w:val="22"/>
          <w:szCs w:val="22"/>
          <w:shd w:val="clear" w:color="auto" w:fill="FFFFFF"/>
        </w:rPr>
        <w:t xml:space="preserve">, </w:t>
      </w:r>
      <w:r w:rsidR="00A67DAD" w:rsidRPr="00646380">
        <w:rPr>
          <w:rFonts w:ascii="Arial Narrow" w:eastAsia="Arial Narrow" w:hAnsi="Arial Narrow" w:cs="Arial Narrow"/>
          <w:sz w:val="22"/>
          <w:szCs w:val="22"/>
        </w:rPr>
        <w:t xml:space="preserve">que cumpla con lo siguiente: </w:t>
      </w:r>
    </w:p>
    <w:bookmarkEnd w:id="5"/>
    <w:p w14:paraId="19BDC2CF" w14:textId="77777777" w:rsidR="00A67DAD" w:rsidRPr="00646380" w:rsidRDefault="00A67DAD" w:rsidP="00646380">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Arial Narrow" w:hAnsi="Arial Narrow" w:cs="Arial Narrow"/>
          <w:sz w:val="22"/>
          <w:szCs w:val="22"/>
          <w:vertAlign w:val="superscript"/>
        </w:rPr>
        <w:footnoteReference w:id="11"/>
      </w:r>
      <w:r w:rsidRPr="00646380">
        <w:rPr>
          <w:rFonts w:ascii="Arial Narrow" w:eastAsia="Arial Narrow" w:hAnsi="Arial Narrow" w:cs="Arial Narrow"/>
          <w:sz w:val="22"/>
          <w:szCs w:val="22"/>
        </w:rPr>
        <w:t xml:space="preserve">. Ello, a fin de que la Comisión pueda merituar dicha documentación, conforme lo establece el artículo 110 del </w:t>
      </w:r>
      <w:r w:rsidRPr="00646380">
        <w:rPr>
          <w:rFonts w:ascii="Arial Narrow" w:eastAsia="Arial Narrow" w:hAnsi="Arial Narrow" w:cs="Arial Narrow"/>
          <w:spacing w:val="-2"/>
          <w:sz w:val="22"/>
          <w:szCs w:val="22"/>
        </w:rPr>
        <w:t>Código</w:t>
      </w:r>
      <w:r w:rsidRPr="00646380">
        <w:rPr>
          <w:rStyle w:val="Refdenotaalpie"/>
          <w:rFonts w:ascii="Arial Narrow" w:eastAsia="Arial Narrow" w:hAnsi="Arial Narrow" w:cs="Arial Narrow"/>
          <w:spacing w:val="-2"/>
          <w:sz w:val="22"/>
          <w:szCs w:val="22"/>
          <w:vertAlign w:val="superscript"/>
        </w:rPr>
        <w:footnoteReference w:id="12"/>
      </w:r>
      <w:r w:rsidRPr="00646380">
        <w:rPr>
          <w:rFonts w:ascii="Arial Narrow" w:eastAsia="Arial Narrow" w:hAnsi="Arial Narrow" w:cs="Arial Narrow"/>
          <w:spacing w:val="-2"/>
          <w:sz w:val="22"/>
          <w:szCs w:val="22"/>
        </w:rPr>
        <w:t>.</w:t>
      </w:r>
      <w:bookmarkEnd w:id="7"/>
    </w:p>
    <w:bookmarkEnd w:id="6"/>
    <w:p w14:paraId="6025EDCC" w14:textId="77777777" w:rsidR="00A67DAD" w:rsidRPr="00646380" w:rsidRDefault="00A67DAD" w:rsidP="00646380">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4638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638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646380" w:rsidRDefault="00A84D46" w:rsidP="00646380">
      <w:pPr>
        <w:spacing w:before="0" w:after="0" w:line="240" w:lineRule="auto"/>
        <w:jc w:val="both"/>
        <w:rPr>
          <w:rFonts w:ascii="Arial Narrow" w:eastAsia="Arial Narrow" w:hAnsi="Arial Narrow" w:cs="Arial Narrow"/>
          <w:b/>
          <w:bCs/>
          <w:sz w:val="22"/>
          <w:szCs w:val="22"/>
          <w:lang w:eastAsia="es-ES"/>
        </w:rPr>
      </w:pPr>
    </w:p>
    <w:p w14:paraId="2D029D1F" w14:textId="6E4E9172" w:rsidR="00D457D4" w:rsidRPr="00646380" w:rsidRDefault="00A84D46" w:rsidP="00646380">
      <w:pPr>
        <w:jc w:val="both"/>
        <w:rPr>
          <w:rFonts w:ascii="Arial Narrow" w:eastAsia="Arial Narrow" w:hAnsi="Arial Narrow" w:cs="Arial Narrow"/>
          <w:sz w:val="22"/>
          <w:szCs w:val="22"/>
          <w:lang w:val="es-ES" w:eastAsia="es-ES"/>
        </w:rPr>
      </w:pPr>
      <w:r w:rsidRPr="00646380">
        <w:rPr>
          <w:rFonts w:ascii="Arial Narrow" w:eastAsia="Arial Narrow" w:hAnsi="Arial Narrow" w:cs="Arial Narrow"/>
          <w:b/>
          <w:bCs/>
          <w:spacing w:val="-2"/>
          <w:sz w:val="22"/>
          <w:szCs w:val="22"/>
          <w:lang w:eastAsia="es-ES"/>
        </w:rPr>
        <w:t>SEXTO</w:t>
      </w:r>
      <w:r w:rsidRPr="00646380">
        <w:rPr>
          <w:rFonts w:ascii="Arial Narrow" w:eastAsia="Arial Narrow" w:hAnsi="Arial Narrow" w:cs="Arial Narrow"/>
          <w:bCs/>
          <w:sz w:val="22"/>
          <w:szCs w:val="22"/>
          <w:lang w:val="es-ES" w:eastAsia="es-ES"/>
        </w:rPr>
        <w:t>:</w:t>
      </w:r>
      <w:r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 xml:space="preserve">requerir </w:t>
      </w:r>
      <w:r w:rsidR="00294A2E" w:rsidRPr="00646380">
        <w:rPr>
          <w:rFonts w:ascii="Arial Narrow" w:eastAsia="Arial Narrow" w:hAnsi="Arial Narrow" w:cs="Arial Narrow"/>
          <w:sz w:val="22"/>
          <w:szCs w:val="22"/>
          <w:lang w:val="es-ES" w:eastAsia="es-ES"/>
        </w:rPr>
        <w:t xml:space="preserve">a </w:t>
      </w:r>
      <w:r w:rsidR="00294A2E"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646380">
        <w:rPr>
          <w:rFonts w:ascii="Arial Narrow" w:eastAsia="Arial Narrow" w:hAnsi="Arial Narrow" w:cs="Arial Narrow"/>
          <w:sz w:val="22"/>
          <w:szCs w:val="22"/>
        </w:rPr>
        <w:t xml:space="preserve"> Compañía de </w:t>
      </w:r>
      <w:r w:rsidR="00294A2E" w:rsidRPr="00646380">
        <w:rPr>
          <w:rFonts w:ascii="Arial Narrow" w:eastAsia="Arial Narrow" w:hAnsi="Arial Narrow" w:cs="Arial Narrow"/>
          <w:sz w:val="22"/>
          <w:szCs w:val="22"/>
        </w:rPr>
        <w:t xml:space="preserve"> Seguros y Reaseguros S.A</w:t>
      </w:r>
      <w:r w:rsidR="007E5A55" w:rsidRPr="00646380">
        <w:rPr>
          <w:rFonts w:ascii="Arial Narrow" w:eastAsia="Arial Narrow" w:hAnsi="Arial Narrow" w:cs="Arial Narrow"/>
          <w:sz w:val="22"/>
          <w:szCs w:val="22"/>
        </w:rPr>
        <w:t>.</w:t>
      </w:r>
      <w:r w:rsidR="007E5A55" w:rsidRPr="00646380">
        <w:rPr>
          <w:rStyle w:val="normaltextrun"/>
          <w:rFonts w:ascii="Arial Narrow" w:eastAsia="Arial Narrow" w:hAnsi="Arial Narrow" w:cs="Arial Narrow"/>
          <w:sz w:val="22"/>
          <w:szCs w:val="22"/>
          <w:shd w:val="clear" w:color="auto" w:fill="FFFFFF"/>
        </w:rPr>
        <w:t>,</w:t>
      </w:r>
      <w:r w:rsidR="00294A2E"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eastAsia="Arial Narrow" w:hAnsi="Arial Narrow" w:cs="Arial Narrow"/>
          <w:sz w:val="22"/>
          <w:szCs w:val="22"/>
          <w:lang w:val="es-ES" w:eastAsia="es-ES"/>
        </w:rPr>
        <w:t xml:space="preserve"> </w:t>
      </w:r>
      <w:r w:rsidR="009F3A18" w:rsidRPr="00646380">
        <w:rPr>
          <w:rFonts w:ascii="Arial Narrow" w:eastAsia="Arial Narrow" w:hAnsi="Arial Narrow" w:cs="Arial Narrow"/>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eastAsia="Arial Narrow" w:hAnsi="Arial Narrow" w:cs="Arial Narrow"/>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eastAsia="Arial Narrow" w:hAnsi="Arial Narrow" w:cs="Arial Narrow"/>
          <w:sz w:val="22"/>
          <w:szCs w:val="22"/>
        </w:rPr>
        <w:t>Consumidor</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6"/>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eastAsia="Arial Narrow" w:hAnsi="Arial Narrow" w:cs="Arial Narrow"/>
          <w:spacing w:val="-2"/>
          <w:sz w:val="22"/>
          <w:szCs w:val="22"/>
        </w:rPr>
      </w:pPr>
      <w:bookmarkStart w:id="10" w:name="_Hlk136948310"/>
      <w:r w:rsidRPr="0064638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del Código</w:t>
      </w:r>
      <w:r w:rsidRPr="00646380">
        <w:rPr>
          <w:rStyle w:val="Refdenotaalpie"/>
          <w:rFonts w:ascii="Arial Narrow" w:eastAsia="Arial Narrow" w:hAnsi="Arial Narrow" w:cs="Arial Narrow"/>
          <w:sz w:val="22"/>
          <w:szCs w:val="22"/>
          <w:vertAlign w:val="superscript"/>
        </w:rPr>
        <w:footnoteReference w:id="17"/>
      </w:r>
      <w:r w:rsidRPr="00646380">
        <w:rPr>
          <w:rFonts w:ascii="Arial Narrow" w:eastAsia="Arial Narrow" w:hAnsi="Arial Narrow" w:cs="Arial Narrow"/>
          <w:sz w:val="22"/>
          <w:szCs w:val="22"/>
        </w:rPr>
        <w:t>.</w:t>
      </w:r>
    </w:p>
    <w:bookmarkEnd w:id="10"/>
    <w:p w14:paraId="71B707D5" w14:textId="77777777" w:rsidR="00A67DAD" w:rsidRPr="00646380" w:rsidRDefault="00A67DAD" w:rsidP="00646380">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eastAsia="Arial Narrow" w:hAnsi="Arial Narrow" w:cs="Arial Narrow"/>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pacing w:before="0" w:after="0" w:line="240" w:lineRule="auto"/>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comunicar a las partes que, de acuerdo a lo señalado por el artículo 29 del Decreto Legislativo 807</w:t>
      </w:r>
      <w:r w:rsidR="00A67DAD" w:rsidRPr="00646380">
        <w:rPr>
          <w:rStyle w:val="Refdenotaalpie"/>
          <w:rFonts w:ascii="Arial Narrow" w:eastAsia="Arial Narrow" w:hAnsi="Arial Narrow" w:cs="Arial Narrow"/>
          <w:sz w:val="22"/>
          <w:szCs w:val="22"/>
          <w:vertAlign w:val="superscript"/>
        </w:rPr>
        <w:footnoteReference w:id="18"/>
      </w:r>
      <w:r w:rsidR="00A67DAD" w:rsidRPr="00646380">
        <w:rPr>
          <w:rFonts w:ascii="Arial Narrow" w:eastAsia="Arial Narrow" w:hAnsi="Arial Narrow" w:cs="Arial Narrow"/>
          <w:sz w:val="22"/>
          <w:szCs w:val="22"/>
        </w:rPr>
        <w:t xml:space="preserve">, hasta antes de la emisión de la Resolución Final tienen la posibilidad de solicitar se les cite a una </w:t>
      </w:r>
      <w:r w:rsidR="00A67DAD" w:rsidRPr="0064638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eastAsia="Arial Narrow" w:hAnsi="Arial Narrow" w:cs="Arial Narrow"/>
          <w:sz w:val="22"/>
          <w:szCs w:val="22"/>
        </w:rPr>
        <w:t>expresamente su facultad para asistir y conciliar en su representación</w:t>
      </w:r>
      <w:r w:rsidR="00A67DAD" w:rsidRPr="00646380">
        <w:rPr>
          <w:rFonts w:ascii="Arial Narrow" w:eastAsia="Arial Narrow" w:hAnsi="Arial Narrow" w:cs="Arial Narrow"/>
          <w:sz w:val="22"/>
          <w:szCs w:val="22"/>
        </w:rPr>
        <w:t>.</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46380" w:rsidRDefault="00A67DAD" w:rsidP="00646380">
      <w:pPr>
        <w:spacing w:before="0" w:after="0" w:line="240" w:lineRule="auto"/>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pacing w:before="0" w:after="0" w:line="240" w:lineRule="auto"/>
        <w:shd w:val="clear" w:color="auto" w:fill="FFFFFF"/>
        <w:rPr>
          <w:rFonts w:ascii="Arial Narrow" w:eastAsia="Arial Narrow" w:hAnsi="Arial Narrow" w:cs="Arial Narrow"/>
          <w:b/>
          <w:bCs/>
          <w:sz w:val="22"/>
          <w:szCs w:val="22"/>
        </w:rPr>
      </w:pPr>
    </w:p>
    <w:p w14:paraId="0FE6FA9C" w14:textId="4836AC52" w:rsidR="0012456F" w:rsidRPr="0012456F" w:rsidRDefault="0012456F" w:rsidP="0012456F">
      <w:pPr>
        <w:shd w:val="clear" w:color="auto" w:fill="FFFFFF"/>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 xml:space="preserve">DÉCIMO PRIMERO: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221FB">
        <w:rPr>
          <w:rFonts w:ascii="Arial Narrow" w:eastAsia="Arial Narrow" w:hAnsi="Arial Narrow" w:cs="Arial Narrow"/>
          <w:sz w:val="22"/>
          <w:szCs w:val="22"/>
        </w:rPr>
        <w:t/>
      </w:r>
      <w:r w:rsidRPr="0012456F">
        <w:rPr>
          <w:rFonts w:ascii="Arial Narrow" w:eastAsia="Arial Narrow" w:hAnsi="Arial Narrow" w:cs="Arial Narrow"/>
          <w:sz w:val="22"/>
          <w:szCs w:val="22"/>
        </w:rPr>
        <w:t/>
      </w:r>
      <w:r w:rsidRPr="0012456F">
        <w:rPr>
          <w:rFonts w:ascii="Arial Narrow" w:eastAsia="Arial Narrow" w:hAnsi="Arial Narrow" w:cs="Arial Narrow"/>
          <w:sz w:val="22"/>
          <w:szCs w:val="22"/>
        </w:rPr>
        <w:t xml:space="preserve"/>
      </w:r>
      <w:r w:rsidRPr="0012456F">
        <w:rPr>
          <w:rFonts w:ascii="Arial Narrow" w:eastAsia="Arial Narrow" w:hAnsi="Arial Narrow" w:cs="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eastAsia="Arial Narrow" w:hAnsi="Arial Narrow" w:cs="Arial Narrow"/>
          <w:color w:val="000000"/>
          <w:sz w:val="22"/>
          <w:szCs w:val="22"/>
        </w:rPr>
        <w:t xml:space="preserve"/>
      </w:r>
      <w:r w:rsidRPr="0012456F">
        <w:rPr>
          <w:rFonts w:ascii="Arial Narrow" w:eastAsia="Arial Narrow" w:hAnsi="Arial Narrow" w:cs="Arial Narrow"/>
          <w:sz w:val="22"/>
          <w:szCs w:val="22"/>
        </w:rPr>
        <w:t xml:space="preserve"/>
      </w:r>
      <w:r w:rsidRPr="0012456F">
        <w:rPr>
          <w:rFonts w:ascii="Arial Narrow" w:eastAsia="Arial Narrow" w:hAnsi="Arial Narrow" w:cs="Arial Narrow"/>
          <w:sz w:val="22"/>
          <w:szCs w:val="22"/>
        </w:rPr>
        <w:t/>
      </w:r>
      <w:r w:rsidRPr="0012456F">
        <w:rPr>
          <w:rStyle w:val="Refdenotaalpie"/>
          <w:rFonts w:ascii="Arial Narrow" w:eastAsia="Arial Narrow" w:hAnsi="Arial Narrow" w:cs="Arial Narrow"/>
          <w:sz w:val="22"/>
          <w:szCs w:val="22"/>
          <w:vertAlign w:val="superscript"/>
        </w:rPr>
        <w:footnoteReference w:id="19"/>
      </w:r>
      <w:r w:rsidRPr="0012456F">
        <w:rPr>
          <w:rFonts w:ascii="Arial Narrow" w:eastAsia="Arial Narrow" w:hAnsi="Arial Narrow" w:cs="Arial Narrow"/>
          <w:sz w:val="22"/>
          <w:szCs w:val="22"/>
        </w:rPr>
        <w:t/>
      </w:r>
    </w:p>
    <w:p w14:paraId="2B28DD9B" w14:textId="77777777" w:rsidR="0012456F" w:rsidRPr="0012456F" w:rsidRDefault="0012456F" w:rsidP="0012456F">
      <w:pPr>
        <w:spacing w:before="0" w:after="0" w:line="240" w:lineRule="auto"/>
        <w:shd w:val="clear" w:color="auto" w:fill="FFFFFF"/>
        <w:jc w:val="both"/>
        <w:rPr>
          <w:rFonts w:ascii="Arial Narrow" w:eastAsia="Arial Narrow" w:hAnsi="Arial Narrow" w:cs="Arial Narrow"/>
          <w:color w:val="000000"/>
          <w:sz w:val="22"/>
          <w:szCs w:val="22"/>
        </w:rPr>
      </w:pPr>
    </w:p>
    <w:p w14:paraId="59CA6038" w14:textId="139B5605" w:rsidR="0012456F" w:rsidRPr="0012456F" w:rsidRDefault="0012456F" w:rsidP="0012456F">
      <w:pPr>
        <w:suppressAutoHyphens/>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color w:val="000000"/>
          <w:sz w:val="22"/>
          <w:szCs w:val="22"/>
        </w:rPr>
        <w:t xml:space="preserve">requerir </w:t>
      </w:r>
      <w:r w:rsidR="00F221FB">
        <w:rPr>
          <w:rFonts w:ascii="Arial Narrow" w:eastAsia="Arial Narrow" w:hAnsi="Arial Narrow" w:cs="Arial Narrow"/>
          <w:color w:val="000000"/>
          <w:sz w:val="22"/>
          <w:szCs w:val="22"/>
        </w:rPr>
        <w:t xml:space="preserve">a </w:t>
      </w:r>
      <w:r w:rsidR="00DF579A" w:rsidRPr="00DF579A">
        <w:rPr>
          <w:rFonts w:ascii="Arial Narrow" w:eastAsia="Arial Narrow" w:hAnsi="Arial Narrow" w:cs="Arial Narrow"/>
          <w:color w:val="000000"/>
          <w:sz w:val="22"/>
          <w:szCs w:val="22"/>
        </w:rPr>
        <w:t>Pa</w:t>
      </w:r>
      <w:r w:rsidR="00DF579A">
        <w:rPr>
          <w:rFonts w:ascii="Arial Narrow" w:eastAsia="Arial Narrow" w:hAnsi="Arial Narrow" w:cs="Arial Narrow"/>
          <w:color w:val="000000"/>
          <w:sz w:val="22"/>
          <w:szCs w:val="22"/>
        </w:rPr>
        <w:t>cífico</w:t>
      </w:r>
      <w:r w:rsidR="00DF579A" w:rsidRPr="00DF579A">
        <w:rPr>
          <w:rFonts w:ascii="Arial Narrow" w:eastAsia="Arial Narrow" w:hAnsi="Arial Narrow" w:cs="Arial Narrow"/>
          <w:color w:val="000000"/>
          <w:sz w:val="22"/>
          <w:szCs w:val="22"/>
        </w:rPr>
        <w:t xml:space="preserve"> Compañía </w:t>
      </w:r>
      <w:r w:rsidR="00DF579A">
        <w:rPr>
          <w:rFonts w:ascii="Arial Narrow" w:eastAsia="Arial Narrow" w:hAnsi="Arial Narrow" w:cs="Arial Narrow"/>
          <w:color w:val="000000"/>
          <w:sz w:val="22"/>
          <w:szCs w:val="22"/>
        </w:rPr>
        <w:t>d</w:t>
      </w:r>
      <w:r w:rsidR="00DF579A" w:rsidRPr="00DF579A">
        <w:rPr>
          <w:rFonts w:ascii="Arial Narrow" w:eastAsia="Arial Narrow" w:hAnsi="Arial Narrow" w:cs="Arial Narrow"/>
          <w:color w:val="000000"/>
          <w:sz w:val="22"/>
          <w:szCs w:val="22"/>
        </w:rPr>
        <w:t xml:space="preserve">e Seguros </w:t>
      </w:r>
      <w:r w:rsidR="00DF579A">
        <w:rPr>
          <w:rFonts w:ascii="Arial Narrow" w:eastAsia="Arial Narrow" w:hAnsi="Arial Narrow" w:cs="Arial Narrow"/>
          <w:color w:val="000000"/>
          <w:sz w:val="22"/>
          <w:szCs w:val="22"/>
        </w:rPr>
        <w:t>y</w:t>
      </w:r>
      <w:r w:rsidR="00DF579A" w:rsidRPr="00DF579A">
        <w:rPr>
          <w:rFonts w:ascii="Arial Narrow" w:eastAsia="Arial Narrow" w:hAnsi="Arial Narrow" w:cs="Arial Narrow"/>
          <w:color w:val="000000"/>
          <w:sz w:val="22"/>
          <w:szCs w:val="22"/>
        </w:rPr>
        <w:t xml:space="preserve"> Reaseguros S.A</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shd w:val="clear" w:color="auto" w:fill="FFFFFF"/>
        </w:rPr>
        <w:t xml:space="preserve">para que, </w:t>
      </w:r>
      <w:r w:rsidRPr="001245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Arial Narrow" w:hAnsi="Arial Narrow" w:cs="Arial Narrow"/>
          <w:sz w:val="22"/>
          <w:szCs w:val="22"/>
        </w:rPr>
      </w:pPr>
    </w:p>
    <w:p w14:paraId="7D06FB63" w14:textId="77777777" w:rsidR="0012456F" w:rsidRPr="00646380" w:rsidRDefault="0012456F" w:rsidP="00646380">
      <w:pPr>
        <w:shd w:val="clear" w:color="auto" w:fill="FFFFFF"/>
        <w:rPr>
          <w:rFonts w:ascii="Arial Narrow" w:eastAsia="Arial Narrow" w:hAnsi="Arial Narrow" w:cs="Arial Narrow"/>
          <w:b/>
          <w:bCs/>
          <w:sz w:val="22"/>
          <w:szCs w:val="22"/>
        </w:rPr>
      </w:pPr>
    </w:p>
    <w:p w14:paraId="2EDA338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59650990" w14:textId="77777777" w:rsidR="00294A2E" w:rsidRPr="00646380" w:rsidRDefault="00294A2E" w:rsidP="00646380">
      <w:pPr>
        <w:shd w:val="clear" w:color="auto" w:fill="FFFFFF"/>
        <w:jc w:val="center"/>
        <w:rPr>
          <w:rFonts w:ascii="Arial Narrow" w:eastAsia="Arial Narrow" w:hAnsi="Arial Narrow" w:cs="Arial Narrow"/>
          <w:b/>
          <w:bCs/>
          <w:sz w:val="22"/>
          <w:szCs w:val="22"/>
        </w:rPr>
      </w:pPr>
    </w:p>
    <w:p w14:paraId="31D96154" w14:textId="77777777" w:rsidR="00516218" w:rsidRPr="00646380" w:rsidRDefault="00516218" w:rsidP="00646380">
      <w:pPr>
        <w:shd w:val="clear" w:color="auto" w:fill="FFFFFF"/>
        <w:jc w:val="center"/>
        <w:rPr>
          <w:rFonts w:ascii="Arial Narrow" w:eastAsia="Arial Narrow" w:hAnsi="Arial Narrow" w:cs="Arial Narrow"/>
          <w:b/>
          <w:bCs/>
          <w:sz w:val="22"/>
          <w:szCs w:val="22"/>
        </w:rPr>
      </w:pPr>
    </w:p>
    <w:p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 xml:space="preserve">Firmado digitalmente por</w:t>
      </w:r>
      <w:r w:rsidRPr="00646380">
        <w:rPr>
          <w:rStyle w:val="eop"/>
          <w:rFonts w:ascii="Arial Narrow" w:eastAsia="Arial Narrow" w:hAnsi="Arial Narrow" w:cs="Arial Narrow"/>
          <w:sz w:val="22"/>
          <w:szCs w:val="22"/>
        </w:rPr>
      </w: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EVELING ROA QUISPE</w:t>
      </w:r>
      <w:r w:rsidRPr="00646380">
        <w:rPr>
          <w:rStyle w:val="eop"/>
          <w:rFonts w:ascii="Arial Narrow" w:eastAsia="Arial Narrow" w:hAnsi="Arial Narrow" w:cs="Arial Narrow"/>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Secretaria Técnica</w:t>
      </w:r>
      <w:r w:rsidRPr="00646380">
        <w:rPr>
          <w:rStyle w:val="eop"/>
          <w:rFonts w:ascii="Arial Narrow" w:eastAsia="Arial Narrow" w:hAnsi="Arial Narrow" w:cs="Arial Narrow"/>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Comisión</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shd w:val="clear" w:color="auto" w:fill="FFFFFF"/>
        </w:rPr>
        <w:t>de</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rPr>
        <w:t>Protecci</w:t>
      </w:r>
      <w:r w:rsidRPr="00646380">
        <w:rPr>
          <w:rStyle w:val="normaltextrun"/>
          <w:rFonts w:ascii="Arial Narrow" w:eastAsia="Arial Narrow" w:hAnsi="Arial Narrow" w:cs="Arial Narrow"/>
          <w:b/>
          <w:bCs/>
          <w:sz w:val="22"/>
          <w:szCs w:val="22"/>
        </w:rPr>
        <w:t>ó</w:t>
      </w:r>
      <w:r w:rsidRPr="00646380">
        <w:rPr>
          <w:rStyle w:val="normaltextrun"/>
          <w:rFonts w:ascii="Arial Narrow" w:eastAsia="Arial Narrow" w:hAnsi="Arial Narrow" w:cs="Arial Narrow"/>
          <w:b/>
          <w:bCs/>
          <w:sz w:val="22"/>
          <w:szCs w:val="22"/>
        </w:rPr>
        <w:t>n al Consumidor 1</w:t>
      </w:r>
      <w:r w:rsidRPr="00646380">
        <w:rPr>
          <w:rStyle w:val="eop"/>
          <w:rFonts w:ascii="Arial Narrow" w:eastAsia="Arial Narrow" w:hAnsi="Arial Narrow" w:cs="Arial Narrow"/>
          <w:sz w:val="22"/>
          <w:szCs w:val="22"/>
        </w:rPr>
        <w:t> </w:t>
      </w:r>
    </w:p>
    <w:p w14:paraId="03F6FD4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04334BAB" w14:textId="693C37FB" w:rsidR="00DD7734" w:rsidRPr="00646380" w:rsidRDefault="00063D70" w:rsidP="00646380">
      <w:pPr>
        <w:jc w:val="both"/>
        <w:rPr>
          <w:rFonts w:ascii="Arial Narrow" w:eastAsia="Arial Narrow" w:hAnsi="Arial Narrow" w:cs="Arial Narrow"/>
          <w:sz w:val="16"/>
          <w:szCs w:val="16"/>
        </w:rPr>
      </w:pPr>
      <w:r w:rsidRPr="00646380">
        <w:rPr>
          <w:rFonts w:ascii="Arial Narrow" w:eastAsia="Arial Narrow" w:hAnsi="Arial Narrow" w:cs="Arial Narrow"/>
          <w:iCs/>
          <w:spacing w:val="-2"/>
          <w:sz w:val="16"/>
          <w:szCs w:val="16"/>
          <w:lang w:val="es-ES" w:eastAsia="es-ES"/>
        </w:rPr>
        <w:t>LSM</w:t>
      </w:r>
      <w:r w:rsidR="00294A2E" w:rsidRPr="00646380">
        <w:rPr>
          <w:rFonts w:ascii="Arial Narrow" w:eastAsia="Arial Narrow" w:hAnsi="Arial Narrow" w:cs="Arial Narrow"/>
          <w:iCs/>
          <w:spacing w:val="-2"/>
          <w:sz w:val="16"/>
          <w:szCs w:val="16"/>
          <w:lang w:val="es-ES" w:eastAsia="es-ES"/>
        </w:rPr>
        <w:t>/</w:t>
      </w:r>
      <w:r w:rsidRPr="00646380">
        <w:rPr>
          <w:rFonts w:ascii="Arial Narrow" w:eastAsia="Arial Narrow" w:hAnsi="Arial Narrow" w:cs="Arial Narrow"/>
          <w:iCs/>
          <w:spacing w:val="-2"/>
          <w:sz w:val="16"/>
          <w:szCs w:val="16"/>
          <w:lang w:val="es-ES" w:eastAsia="es-ES"/>
        </w:rPr>
        <w:t>JCQ</w:t>
      </w:r>
    </w:p>
    <w:sectPr w:rsidR="00DD7734" w:rsidRPr="0064638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sidRPr="00B86C3A">
        <w:rPr>
          <w:rFonts w:ascii="Arial Narrow" w:eastAsia="Arial Narrow" w:hAnsi="Arial Narrow" w:cs="Arial Narrow"/>
          <w:color w:val="000000" w:themeColor="text1"/>
          <w:sz w:val="16"/>
          <w:szCs w:val="16"/>
        </w:rPr>
        <w:tab/>
        <w:t xml:space="preserve">Representada por el señor [APELLIDO] . </w:t>
      </w:r>
      <w:r w:rsidR="00430A6F" w:rsidRPr="00B86C3A">
        <w:rPr>
          <w:rFonts w:ascii="Arial Narrow" w:eastAsia="Arial Narrow" w:hAnsi="Arial Narrow" w:cs="Arial Narrow"/>
          <w:color w:val="000000" w:themeColor="text1"/>
          <w:sz w:val="16"/>
          <w:szCs w:val="16"/>
        </w:rPr>
        <w:t/>
      </w:r>
      <w:r w:rsidR="00D755C6" w:rsidRPr="00B86C3A">
        <w:rPr>
          <w:rFonts w:ascii="Arial Narrow" w:eastAsia="Arial Narrow" w:hAnsi="Arial Narrow" w:cs="Arial Narrow"/>
          <w:color w:val="000000" w:themeColor="text1"/>
          <w:sz w:val="16"/>
          <w:szCs w:val="16"/>
        </w:rPr>
        <w:t xml:space="preserve"/>
      </w:r>
      <w:r w:rsidR="00511B25" w:rsidRPr="00B86C3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B86C3A" w:rsidRDefault="00A23BA3" w:rsidP="000D05DA">
      <w:pPr>
        <w:tabs>
          <w:tab w:val="left" w:pos="570"/>
        </w:tabs>
        <w:ind w:left="570" w:hanging="570"/>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1134"/>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IV. </w:t>
      </w:r>
      <w:r w:rsidRPr="00B86C3A">
        <w:rPr>
          <w:rFonts w:ascii="Arial Narrow" w:eastAsia="Arial Narrow" w:hAnsi="Arial Narrow" w:cs="Arial Narrow"/>
          <w:b/>
          <w:sz w:val="16"/>
          <w:szCs w:val="16"/>
        </w:rPr>
        <w:tab/>
        <w:t>DISPOSICIONES GENERALES</w:t>
      </w:r>
    </w:p>
    <w:p w14:paraId="64F3C278" w14:textId="77777777" w:rsidR="00A23BA3" w:rsidRPr="00B86C3A" w:rsidRDefault="00A23BA3"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767856C6" w14:textId="77777777" w:rsidR="00A23BA3" w:rsidRPr="00B86C3A" w:rsidRDefault="00A23BA3" w:rsidP="000D05DA">
      <w:pPr>
        <w:ind w:left="1701" w:right="4"/>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r w:rsidRPr="00B86C3A">
        <w:rPr>
          <w:rFonts w:ascii="Arial Narrow" w:eastAsia="Arial Narrow" w:hAnsi="Arial Narrow" w:cs="Arial Narrow"/>
          <w:b/>
          <w:sz w:val="16"/>
          <w:szCs w:val="16"/>
        </w:rPr>
        <w:t xml:space="preserve">2. </w:t>
      </w:r>
      <w:r w:rsidRPr="00B86C3A">
        <w:rPr>
          <w:rFonts w:ascii="Arial Narrow" w:eastAsia="Arial Narrow" w:hAnsi="Arial Narrow" w:cs="Arial Narrow"/>
          <w:b/>
          <w:sz w:val="16"/>
          <w:szCs w:val="16"/>
        </w:rPr>
        <w:tab/>
        <w:t>INFORMACIÓN CONFIDENCIAL</w:t>
      </w:r>
    </w:p>
    <w:p w14:paraId="52B5674F" w14:textId="77777777" w:rsidR="00A23BA3" w:rsidRPr="00B86C3A"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2.1. </w:t>
      </w:r>
      <w:r w:rsidRPr="00B86C3A">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r w:rsidRPr="00B86C3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B86C3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 </w:t>
      </w:r>
      <w:r w:rsidRPr="00B86C3A">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B86C3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b) </w:t>
      </w:r>
      <w:r w:rsidRPr="00B86C3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B86C3A"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c)</w:t>
      </w:r>
      <w:r w:rsidRPr="00B86C3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Se considerará lo siguiente:</w:t>
      </w:r>
    </w:p>
    <w:p w14:paraId="493A1D58"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comercial:</w:t>
      </w:r>
      <w:r w:rsidRPr="00B86C3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industrial:</w:t>
      </w:r>
      <w:r w:rsidRPr="00B86C3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empresarial:</w:t>
      </w:r>
      <w:r w:rsidRPr="00B86C3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B86C3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c.1 </w:t>
      </w:r>
      <w:r w:rsidRPr="00B86C3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c.2 </w:t>
      </w:r>
      <w:r w:rsidRPr="00B86C3A">
        <w:rPr>
          <w:rFonts w:ascii="Arial Narrow" w:eastAsia="Arial Narrow" w:hAnsi="Arial Narrow" w:cs="Arial Narrow"/>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c.3 </w:t>
      </w:r>
      <w:r w:rsidRPr="00B86C3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B86C3A" w:rsidRDefault="00A23BA3" w:rsidP="000D05DA">
      <w:pPr>
        <w:ind w:left="1701" w:hanging="1701"/>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2.2. </w:t>
      </w:r>
      <w:r w:rsidRPr="00B86C3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B86C3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B86C3A">
        <w:rPr>
          <w:rFonts w:ascii="Arial Narrow" w:eastAsia="Arial Narrow" w:hAnsi="Arial Narrow" w:cs="Arial Narrow"/>
          <w:sz w:val="16"/>
          <w:szCs w:val="16"/>
          <w:shd w:val="clear" w:color="auto" w:fill="FFFFFF"/>
        </w:rPr>
        <w:t xml:space="preserve">  </w:t>
      </w:r>
      <w:r w:rsidRPr="00B86C3A">
        <w:rPr>
          <w:rFonts w:ascii="Arial Narrow" w:eastAsia="Arial Narrow" w:hAnsi="Arial Narrow" w:cs="Arial Narrow"/>
          <w:sz w:val="16"/>
          <w:szCs w:val="16"/>
          <w:shd w:val="clear" w:color="auto" w:fill="FFFFFF"/>
        </w:rPr>
        <w:tab/>
      </w:r>
      <w:r w:rsidRPr="00B86C3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B86C3A">
        <w:rPr>
          <w:rFonts w:ascii="Arial Narrow" w:eastAsia="Arial Narrow" w:hAnsi="Arial Narrow" w:cs="Arial Narrow"/>
          <w:b/>
          <w:bCs/>
          <w:sz w:val="16"/>
          <w:szCs w:val="16"/>
          <w:shd w:val="clear" w:color="auto" w:fill="FFFFFF"/>
        </w:rPr>
        <w:tab/>
      </w:r>
      <w:r w:rsidRPr="00B86C3A">
        <w:rPr>
          <w:rFonts w:ascii="Arial Narrow" w:eastAsia="Arial Narrow" w:hAnsi="Arial Narrow" w:cs="Arial Narrow"/>
          <w:bCs/>
          <w:sz w:val="16"/>
          <w:szCs w:val="16"/>
          <w:shd w:val="clear" w:color="auto" w:fill="FFFFFF"/>
        </w:rPr>
        <w:t xml:space="preserve">(…) </w:t>
      </w:r>
    </w:p>
    <w:p w14:paraId="004B84C2" w14:textId="77777777" w:rsidR="00A23BA3" w:rsidRPr="00B86C3A" w:rsidRDefault="00A23BA3"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B86C3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eastAsia="Arial Narrow" w:hAnsi="Arial Narrow" w:cs="Arial Narrow"/>
          <w:sz w:val="16"/>
          <w:szCs w:val="16"/>
        </w:rPr>
      </w:pPr>
      <w:r w:rsidRPr="00B86C3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B86C3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B86C3A">
        <w:rPr>
          <w:rStyle w:val="eop"/>
          <w:rFonts w:ascii="Arial Narrow" w:eastAsia="Arial Narrow" w:hAnsi="Arial Narrow" w:cs="Arial Narrow"/>
          <w:sz w:val="16"/>
          <w:szCs w:val="16"/>
        </w:rPr>
        <w:t xml:space="preserve">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xml:space="preserve">            </w:t>
      </w:r>
      <w:r w:rsidRPr="00B86C3A">
        <w:rPr>
          <w:rStyle w:val="normaltextrun"/>
          <w:rFonts w:ascii="Arial Narrow" w:eastAsia="Arial Narrow" w:hAnsi="Arial Narrow" w:cs="Arial Narrow"/>
          <w:b/>
          <w:bCs/>
          <w:sz w:val="16"/>
          <w:szCs w:val="16"/>
        </w:rPr>
        <w:tab/>
        <w:t>Artículo IV. Principios del procedimiento administrativo</w:t>
      </w:r>
      <w:r w:rsidRPr="00B86C3A">
        <w:rPr>
          <w:rStyle w:val="eop"/>
          <w:rFonts w:ascii="Arial Narrow" w:eastAsia="Arial Narrow" w:hAnsi="Arial Narrow" w:cs="Arial Narrow"/>
          <w:sz w:val="16"/>
          <w:szCs w:val="16"/>
        </w:rPr>
        <w:t xml:space="preserve">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Arial Narrow" w:hAnsi="Arial Narrow" w:cs="Arial Narrow"/>
          <w:sz w:val="16"/>
          <w:szCs w:val="16"/>
        </w:rPr>
        <w:t xml:space="preserve">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w:t>
      </w:r>
      <w:r w:rsidRPr="00B86C3A">
        <w:rPr>
          <w:rStyle w:val="eop"/>
          <w:rFonts w:ascii="Arial Narrow" w:eastAsia="Arial Narrow" w:hAnsi="Arial Narrow" w:cs="Arial Narrow"/>
          <w:sz w:val="16"/>
          <w:szCs w:val="16"/>
        </w:rPr>
        <w:t xml:space="preserve">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xml:space="preserve">1.8 Principio de buena fe procedimental.- </w:t>
      </w:r>
      <w:r w:rsidRPr="00B86C3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Arial Narrow" w:hAnsi="Arial Narrow" w:cs="Arial Narrow"/>
          <w:sz w:val="16"/>
          <w:szCs w:val="16"/>
        </w:rPr>
        <w:t xml:space="preserve">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B86C3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B86C3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5.11 </w:t>
      </w:r>
      <w:r w:rsidRPr="00B86C3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5.12 </w:t>
      </w:r>
      <w:r w:rsidRPr="00B86C3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B86C3A"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105.- Autoridad competente.</w:t>
      </w:r>
      <w:r w:rsidRPr="00B86C3A">
        <w:rPr>
          <w:rFonts w:ascii="Arial Narrow" w:eastAsia="Arial Narrow" w:hAnsi="Arial Narrow" w:cs="Arial Narrow"/>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27.-</w:t>
      </w:r>
      <w:r w:rsidRPr="00B86C3A">
        <w:rPr>
          <w:rFonts w:ascii="Arial Narrow" w:eastAsia="Arial Narrow" w:hAnsi="Arial Narrow" w:cs="Arial Narrow"/>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B86C3A"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B86C3A">
        <w:rPr>
          <w:rStyle w:val="Refdenotaalpie"/>
          <w:rFonts w:ascii="Arial Narrow" w:eastAsia="Arial Narrow" w:hAnsi="Arial Narrow" w:cs="Arial Narrow"/>
          <w:sz w:val="16"/>
          <w:szCs w:val="16"/>
          <w:lang w:eastAsia="en-US"/>
          <w:vertAlign w:val="superscript"/>
        </w:rPr>
        <w:footnoteRef/>
      </w:r>
      <w:r w:rsidRPr="00B86C3A">
        <w:rPr>
          <w:rStyle w:val="Refdenotaalpie"/>
          <w:rFonts w:ascii="Arial Narrow" w:eastAsia="Arial Narrow" w:hAnsi="Arial Narrow" w:cs="Arial Narrow"/>
          <w:sz w:val="16"/>
          <w:szCs w:val="16"/>
          <w:lang w:eastAsia="en-US"/>
        </w:rPr>
        <w:t xml:space="preserve"/>
      </w:r>
      <w:r w:rsidRPr="00B86C3A">
        <w:rPr>
          <w:rFonts w:ascii="Arial Narrow" w:eastAsia="Arial Narrow" w:hAnsi="Arial Narrow" w:cs="Arial Narrow"/>
          <w:sz w:val="16"/>
          <w:szCs w:val="16"/>
          <w:lang w:val="es-ES"/>
        </w:rPr>
      </w:r>
      <w:r w:rsidRPr="00B86C3A">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B86C3A">
        <w:rPr>
          <w:rFonts w:ascii="Arial Narrow" w:eastAsia="Arial Narrow" w:hAnsi="Arial Narrow" w:cs="Arial Narrow"/>
          <w:b/>
          <w:bCs/>
          <w:sz w:val="16"/>
          <w:szCs w:val="16"/>
          <w:lang w:eastAsia="en-US"/>
        </w:rPr>
        <w:tab/>
      </w:r>
      <w:r w:rsidRPr="00B86C3A">
        <w:rPr>
          <w:rFonts w:ascii="Arial Narrow" w:eastAsia="Arial Narrow" w:hAnsi="Arial Narrow" w:cs="Arial Narrow"/>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040D0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B86C3A" w:rsidRDefault="009317A3" w:rsidP="000D05DA">
      <w:pPr>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17B7BD12"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f)</w:t>
      </w:r>
      <w:r w:rsidRPr="00B86C3A">
        <w:rPr>
          <w:rFonts w:ascii="Arial Narrow" w:eastAsia="Arial Narrow" w:hAnsi="Arial Narrow" w:cs="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 xml:space="preserve">LEY </w:t>
      </w:r>
      <w:r w:rsidRPr="00B86C3A">
        <w:rPr>
          <w:rFonts w:ascii="Arial Narrow" w:eastAsia="Arial Narrow" w:hAnsi="Arial Narrow" w:cs="Arial Narrow"/>
          <w:b/>
          <w:bCs/>
          <w:sz w:val="16"/>
          <w:szCs w:val="16"/>
        </w:rPr>
        <w:t xml:space="preserve">29571, CÓDIGO DE PROTECCIÓN Y DEFENSA DEL CONSUMIDOR.</w:t>
      </w:r>
    </w:p>
    <w:p w14:paraId="0A3B7FAA" w14:textId="77777777" w:rsidR="00A67DAD" w:rsidRPr="00B86C3A" w:rsidRDefault="00A67DAD" w:rsidP="000D05DA">
      <w:pPr>
        <w:pStyle w:val="Textonotapie"/>
        <w:ind w:left="567" w:hanging="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57D9EDF4" w14:textId="77777777" w:rsidR="00A67DAD" w:rsidRPr="00B86C3A" w:rsidRDefault="00A67DAD" w:rsidP="000D05DA">
      <w:pPr>
        <w:autoSpaceDE w:val="0"/>
        <w:autoSpaceDN w:val="0"/>
        <w:adjustRightInd w:val="0"/>
        <w:ind w:left="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eastAsia="Arial Narrow" w:hAnsi="Arial Narrow" w:cs="Arial Narrow"/>
          <w:bCs/>
          <w:sz w:val="16"/>
          <w:szCs w:val="16"/>
        </w:rPr>
      </w:pPr>
      <w:r w:rsidRPr="00B86C3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B86C3A" w:rsidRDefault="00A67DAD" w:rsidP="000D05DA">
      <w:pPr>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B86C3A" w:rsidRDefault="00A67DAD" w:rsidP="000D05DA">
      <w:pPr>
        <w:tabs>
          <w:tab w:val="left" w:pos="567"/>
        </w:tabs>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70FBCDA6" w14:textId="77777777" w:rsidR="00A67DAD" w:rsidRPr="00B86C3A" w:rsidRDefault="00A67DAD" w:rsidP="000D05DA">
      <w:pPr>
        <w:tabs>
          <w:tab w:val="left" w:pos="568"/>
        </w:tabs>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B86C3A" w:rsidRDefault="00A67DAD" w:rsidP="000D05DA">
      <w:pPr>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B86C3A" w:rsidRDefault="00A67DAD" w:rsidP="000D05DA">
      <w:pPr>
        <w:ind w:left="1134" w:hanging="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7">
    <w:p w14:paraId="179538BA"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B86C3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b/>
          <w:bCs/>
          <w:sz w:val="16"/>
          <w:szCs w:val="16"/>
          <w:vertAlign w:val="superscript"/>
        </w:rPr>
        <w:footnoteRef/>
      </w:r>
      <w:r w:rsidRPr="00B86C3A">
        <w:rPr>
          <w:rFonts w:ascii="Arial Narrow" w:eastAsia="Arial Narrow" w:hAnsi="Arial Narrow" w:cs="Arial Narrow"/>
          <w:b/>
          <w:bCs/>
          <w:sz w:val="16"/>
          <w:szCs w:val="16"/>
        </w:rPr>
        <w:t xml:space="preserve"/>
      </w:r>
      <w:r w:rsidRPr="00B86C3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Artículo 29.- </w:t>
      </w:r>
      <w:r w:rsidRPr="00B86C3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231DB33B" w14:textId="77777777" w:rsidR="0012456F" w:rsidRPr="00B86C3A" w:rsidRDefault="0012456F" w:rsidP="0012456F">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r>
      <w:r w:rsidRPr="00B86C3A">
        <w:rPr>
          <w:rFonts w:ascii="Arial Narrow" w:eastAsia="Arial Narrow" w:hAnsi="Arial Narrow" w:cs="Arial Narrow"/>
          <w:sz w:val="16"/>
          <w:szCs w:val="16"/>
        </w:rPr>
      </w:r>
      <w:r w:rsidRPr="00B86C3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