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tab/>
        <w:t>:</w:t>
        <w:tab/>
        <w:t xml:space="preserve">[DENUNCIANTE] ([APELLIDO] )</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 xml:space="preserve">07 de mayo de 2025</w:t>
      </w:r>
      <w:r w:rsidR="00287905" w:rsidRPr="00E902D0">
        <w:rPr>
          <w:rFonts w:ascii="Arial Narrow" w:eastAsia="Arial Narrow" w:hAnsi="Arial Narrow" w:cs="Arial Narrow"/>
          <w:sz w:val="22"/>
          <w:szCs w:val="22"/>
        </w:rPr>
        <w:t xml:space="preserve"/>
      </w:r>
      <w:r w:rsidR="003F57E3">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spacing w:before="0" w:after="0" w:line="240" w:lineRule="auto"/>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eastAsia="Arial Narrow" w:hAnsi="Arial Narrow" w:cs="Arial Narrow"/>
          <w:sz w:val="22"/>
          <w:szCs w:val="22"/>
          <w:lang w:eastAsia="es-ES"/>
          <w:vertAlign w:val="superscript"/>
        </w:rPr>
        <w:footnoteReference w:id="1"/>
      </w:r>
      <w:r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23F55310" w14:textId="77777777" w:rsidR="008E1B6A" w:rsidRPr="00E902D0" w:rsidRDefault="008E1B6A"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El 6 de agosto de 2024, se suscitó un incendio en </w:t>
      </w:r>
      <w:r>
        <w:rPr>
          <w:rFonts w:ascii="Arial Narrow" w:eastAsia="Arial Narrow" w:hAnsi="Arial Narrow" w:cs="Arial Narrow"/>
          <w:sz w:val="22"/>
          <w:szCs w:val="22"/>
          <w:lang w:eastAsia="es-ES"/>
        </w:rPr>
        <w:t>el</w:t>
      </w:r>
      <w:r w:rsidRPr="008A3FA0">
        <w:rPr>
          <w:rFonts w:ascii="Arial Narrow" w:eastAsia="Arial Narrow" w:hAnsi="Arial Narrow" w:cs="Arial Narrow"/>
          <w:sz w:val="22"/>
          <w:szCs w:val="22"/>
          <w:lang w:eastAsia="es-ES"/>
        </w:rPr>
        <w:t xml:space="preserve"> </w:t>
      </w:r>
      <w:r w:rsidR="00537891">
        <w:rPr>
          <w:rFonts w:ascii="Arial Narrow" w:eastAsia="Arial Narrow" w:hAnsi="Arial Narrow" w:cs="Arial Narrow"/>
          <w:sz w:val="22"/>
          <w:szCs w:val="22"/>
          <w:lang w:eastAsia="es-ES"/>
        </w:rPr>
        <w:t>inmueble</w:t>
      </w:r>
      <w:r w:rsidRPr="008A3FA0">
        <w:rPr>
          <w:rFonts w:ascii="Arial Narrow" w:eastAsia="Arial Narrow" w:hAnsi="Arial Narrow" w:cs="Arial Narrow"/>
          <w:sz w:val="22"/>
          <w:szCs w:val="22"/>
          <w:lang w:eastAsia="es-ES"/>
        </w:rPr>
        <w:t xml:space="preserve"> ubicado en Pasaje 4 Manzana 1-1 Lote 23 Parcela II, Parque Industrial, distrito de Villa el Salvador, Lima)</w:t>
      </w:r>
      <w:r w:rsidR="00537891">
        <w:rPr>
          <w:rFonts w:ascii="Arial Narrow" w:eastAsia="Arial Narrow" w:hAnsi="Arial Narrow" w:cs="Arial Narrow"/>
          <w:sz w:val="22"/>
          <w:szCs w:val="22"/>
          <w:lang w:eastAsia="es-ES"/>
        </w:rPr>
        <w:t xml:space="preserve">, </w:t>
      </w:r>
      <w:r w:rsidR="00B43B33">
        <w:rPr>
          <w:rFonts w:ascii="Arial Narrow" w:eastAsia="Arial Narrow" w:hAnsi="Arial Narrow" w:cs="Arial Narrow"/>
          <w:sz w:val="22"/>
          <w:szCs w:val="22"/>
          <w:lang w:eastAsia="es-ES"/>
        </w:rPr>
        <w:t>trasladándose a la</w:t>
      </w:r>
      <w:r w:rsidR="00537891" w:rsidRPr="00537891">
        <w:rPr>
          <w:rFonts w:ascii="Arial Narrow" w:eastAsia="Arial Narrow" w:hAnsi="Arial Narrow" w:cs="Arial Narrow"/>
          <w:sz w:val="22"/>
          <w:szCs w:val="22"/>
          <w:lang w:eastAsia="es-ES"/>
        </w:rPr>
        <w:t xml:space="preserve"> </w:t>
      </w:r>
      <w:r w:rsidR="00F43BB9" w:rsidRPr="00F43BB9">
        <w:rPr>
          <w:rFonts w:ascii="Arial Narrow" w:eastAsia="Arial Narrow" w:hAnsi="Arial Narrow" w:cs="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eastAsia="Arial Narrow" w:hAnsi="Arial Narrow" w:cs="Arial Narrow"/>
          <w:sz w:val="22"/>
          <w:szCs w:val="22"/>
          <w:lang w:eastAsia="es-ES"/>
        </w:rPr>
        <w:t xml:space="preserve"> 21</w:t>
      </w:r>
      <w:r w:rsidR="00537891">
        <w:rPr>
          <w:rFonts w:ascii="Arial Narrow" w:eastAsia="Arial Narrow" w:hAnsi="Arial Narrow" w:cs="Arial Narrow"/>
          <w:sz w:val="22"/>
          <w:szCs w:val="22"/>
          <w:lang w:eastAsia="es-ES"/>
        </w:rPr>
        <w:t>. El</w:t>
      </w:r>
      <w:r w:rsidRPr="008A3FA0">
        <w:rPr>
          <w:rFonts w:ascii="Arial Narrow" w:eastAsia="Arial Narrow" w:hAnsi="Arial Narrow" w:cs="Arial Narrow"/>
          <w:sz w:val="22"/>
          <w:szCs w:val="22"/>
          <w:lang w:eastAsia="es-ES"/>
        </w:rPr>
        <w:t xml:space="preserve"> </w:t>
      </w:r>
      <w:r w:rsidR="00537891">
        <w:rPr>
          <w:rFonts w:ascii="Arial Narrow" w:eastAsia="Arial Narrow" w:hAnsi="Arial Narrow" w:cs="Arial Narrow"/>
          <w:sz w:val="22"/>
          <w:szCs w:val="22"/>
          <w:lang w:eastAsia="es-ES"/>
        </w:rPr>
        <w:t>inmueble</w:t>
      </w:r>
      <w:r w:rsidRPr="008A3FA0">
        <w:rPr>
          <w:rFonts w:ascii="Arial Narrow" w:eastAsia="Arial Narrow" w:hAnsi="Arial Narrow" w:cs="Arial Narrow"/>
          <w:sz w:val="22"/>
          <w:szCs w:val="22"/>
          <w:lang w:eastAsia="es-ES"/>
        </w:rPr>
        <w:t xml:space="preserve"> se encontraba asegurado mediante </w:t>
      </w:r>
      <w:r w:rsidR="00A6027F">
        <w:rPr>
          <w:rFonts w:ascii="Arial Narrow" w:eastAsia="Arial Narrow" w:hAnsi="Arial Narrow" w:cs="Arial Narrow"/>
          <w:sz w:val="22"/>
          <w:szCs w:val="22"/>
          <w:lang w:eastAsia="es-ES"/>
        </w:rPr>
        <w:t>el S</w:t>
      </w:r>
      <w:r w:rsidRPr="008A3FA0">
        <w:rPr>
          <w:rFonts w:ascii="Arial Narrow" w:eastAsia="Arial Narrow" w:hAnsi="Arial Narrow" w:cs="Arial Narrow"/>
          <w:sz w:val="22"/>
          <w:szCs w:val="22"/>
          <w:lang w:eastAsia="es-ES"/>
        </w:rPr>
        <w:t xml:space="preserve">eguro PV02 La Inmobiliaria BCP </w:t>
      </w:r>
      <w:r w:rsidR="00A6027F">
        <w:rPr>
          <w:rFonts w:ascii="Arial Narrow" w:eastAsia="Arial Narrow" w:hAnsi="Arial Narrow" w:cs="Arial Narrow"/>
          <w:sz w:val="22"/>
          <w:szCs w:val="22"/>
          <w:lang w:eastAsia="es-ES"/>
        </w:rPr>
        <w:t xml:space="preserve">– Póliza </w:t>
      </w:r>
      <w:r w:rsidRPr="008A3FA0">
        <w:rPr>
          <w:rFonts w:ascii="Arial Narrow" w:eastAsia="Arial Narrow" w:hAnsi="Arial Narrow" w:cs="Arial Narrow"/>
          <w:sz w:val="22"/>
          <w:szCs w:val="22"/>
          <w:lang w:eastAsia="es-ES"/>
        </w:rPr>
        <w:t>16439885</w:t>
      </w:r>
      <w:r w:rsidR="00537891">
        <w:rPr>
          <w:rFonts w:ascii="Arial Narrow" w:eastAsia="Arial Narrow" w:hAnsi="Arial Narrow" w:cs="Arial Narrow"/>
          <w:sz w:val="22"/>
          <w:szCs w:val="22"/>
          <w:lang w:eastAsia="es-ES"/>
        </w:rPr>
        <w:t xml:space="preserve"> (e</w:t>
      </w:r>
      <w:r w:rsidR="00A6027F">
        <w:rPr>
          <w:rFonts w:ascii="Arial Narrow" w:eastAsia="Arial Narrow" w:hAnsi="Arial Narrow" w:cs="Arial Narrow"/>
          <w:sz w:val="22"/>
          <w:szCs w:val="22"/>
          <w:lang w:eastAsia="es-ES"/>
        </w:rPr>
        <w:t>n</w:t>
      </w:r>
      <w:r w:rsidR="00537891">
        <w:rPr>
          <w:rFonts w:ascii="Arial Narrow" w:eastAsia="Arial Narrow" w:hAnsi="Arial Narrow" w:cs="Arial Narrow"/>
          <w:sz w:val="22"/>
          <w:szCs w:val="22"/>
          <w:lang w:eastAsia="es-ES"/>
        </w:rPr>
        <w:t xml:space="preserve"> adelante, </w:t>
      </w:r>
      <w:r w:rsidR="00A6027F">
        <w:rPr>
          <w:rFonts w:ascii="Arial Narrow" w:eastAsia="Arial Narrow" w:hAnsi="Arial Narrow" w:cs="Arial Narrow"/>
          <w:sz w:val="22"/>
          <w:szCs w:val="22"/>
          <w:lang w:eastAsia="es-ES"/>
        </w:rPr>
        <w:t>Seguro Inmobiliario</w:t>
      </w:r>
      <w:r w:rsidR="00537891">
        <w:rPr>
          <w:rFonts w:ascii="Arial Narrow" w:eastAsia="Arial Narrow" w:hAnsi="Arial Narrow" w:cs="Arial Narrow"/>
          <w:sz w:val="22"/>
          <w:szCs w:val="22"/>
          <w:lang w:eastAsia="es-ES"/>
        </w:rPr>
        <w:t>)</w:t>
      </w:r>
      <w:r w:rsidRPr="008A3FA0">
        <w:rPr>
          <w:rFonts w:ascii="Arial Narrow" w:eastAsia="Arial Narrow" w:hAnsi="Arial Narrow" w:cs="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S</w:t>
      </w:r>
      <w:r w:rsidR="008A3FA0" w:rsidRPr="00537891">
        <w:rPr>
          <w:rFonts w:ascii="Arial Narrow" w:eastAsia="Arial Narrow" w:hAnsi="Arial Narrow" w:cs="Arial Narrow"/>
          <w:sz w:val="22"/>
          <w:szCs w:val="22"/>
          <w:lang w:eastAsia="es-ES"/>
        </w:rPr>
        <w:t xml:space="preserve">e procedió a reportar el </w:t>
      </w:r>
      <w:r>
        <w:rPr>
          <w:rFonts w:ascii="Arial Narrow" w:eastAsia="Arial Narrow" w:hAnsi="Arial Narrow" w:cs="Arial Narrow"/>
          <w:sz w:val="22"/>
          <w:szCs w:val="22"/>
          <w:lang w:eastAsia="es-ES"/>
        </w:rPr>
        <w:t>Siniestro</w:t>
      </w:r>
      <w:r w:rsidR="008A3FA0" w:rsidRPr="00537891">
        <w:rPr>
          <w:rFonts w:ascii="Arial Narrow" w:eastAsia="Arial Narrow" w:hAnsi="Arial Narrow" w:cs="Arial Narrow"/>
          <w:sz w:val="22"/>
          <w:szCs w:val="22"/>
          <w:lang w:eastAsia="es-ES"/>
        </w:rPr>
        <w:t xml:space="preserve"> ante </w:t>
      </w:r>
      <w:r w:rsidR="009A6271">
        <w:rPr>
          <w:rFonts w:ascii="Arial Narrow" w:eastAsia="Arial Narrow" w:hAnsi="Arial Narrow" w:cs="Arial Narrow"/>
          <w:sz w:val="22"/>
          <w:szCs w:val="22"/>
          <w:lang w:eastAsia="es-ES"/>
        </w:rPr>
        <w:t>la Policía Nacional del Perú</w:t>
      </w:r>
      <w:r w:rsidR="00A6027F">
        <w:rPr>
          <w:rFonts w:ascii="Arial Narrow" w:eastAsia="Arial Narrow" w:hAnsi="Arial Narrow" w:cs="Arial Narrow"/>
          <w:sz w:val="22"/>
          <w:szCs w:val="22"/>
          <w:lang w:eastAsia="es-ES"/>
        </w:rPr>
        <w:t xml:space="preserve"> (en adelante, PNP)</w:t>
      </w:r>
      <w:r w:rsidR="009A6271">
        <w:rPr>
          <w:rFonts w:ascii="Arial Narrow" w:eastAsia="Arial Narrow" w:hAnsi="Arial Narrow" w:cs="Arial Narrow"/>
          <w:sz w:val="22"/>
          <w:szCs w:val="22"/>
          <w:lang w:eastAsia="es-ES"/>
        </w:rPr>
        <w:t xml:space="preserve"> y</w:t>
      </w:r>
      <w:r w:rsidR="008A3FA0" w:rsidRPr="00537891">
        <w:rPr>
          <w:rFonts w:ascii="Arial Narrow" w:eastAsia="Arial Narrow" w:hAnsi="Arial Narrow" w:cs="Arial Narrow"/>
          <w:sz w:val="22"/>
          <w:szCs w:val="22"/>
          <w:lang w:eastAsia="es-ES"/>
        </w:rPr>
        <w:t xml:space="preserve"> ante </w:t>
      </w:r>
      <w:r w:rsidRPr="00537891">
        <w:rPr>
          <w:rFonts w:ascii="Arial Narrow" w:eastAsia="Arial Narrow" w:hAnsi="Arial Narrow" w:cs="Arial Narrow"/>
          <w:sz w:val="22"/>
          <w:szCs w:val="22"/>
          <w:lang w:eastAsia="es-ES"/>
        </w:rPr>
        <w:t>Pacífico</w:t>
      </w:r>
      <w:r w:rsidR="008A3FA0" w:rsidRPr="00537891">
        <w:rPr>
          <w:rFonts w:ascii="Arial Narrow" w:eastAsia="Arial Narrow" w:hAnsi="Arial Narrow" w:cs="Arial Narrow"/>
          <w:sz w:val="22"/>
          <w:szCs w:val="22"/>
          <w:lang w:eastAsia="es-ES"/>
        </w:rPr>
        <w:t>, siendo que, posteriormente, se designó a los ajustadores Cooper Brothers Perú S.A.C.</w:t>
      </w:r>
      <w:r>
        <w:rPr>
          <w:rFonts w:ascii="Arial Narrow" w:eastAsia="Arial Narrow" w:hAnsi="Arial Narrow" w:cs="Arial Narrow"/>
          <w:sz w:val="22"/>
          <w:szCs w:val="22"/>
          <w:lang w:eastAsia="es-ES"/>
        </w:rPr>
        <w:t xml:space="preserve"> (en adelante, el Ajustador)</w:t>
      </w:r>
      <w:r w:rsidR="008A3FA0" w:rsidRPr="00537891">
        <w:rPr>
          <w:rFonts w:ascii="Arial Narrow" w:eastAsia="Arial Narrow" w:hAnsi="Arial Narrow" w:cs="Arial Narrow"/>
          <w:sz w:val="22"/>
          <w:szCs w:val="22"/>
          <w:lang w:eastAsia="es-ES"/>
        </w:rPr>
        <w:t xml:space="preserve">, quienes seguidamente </w:t>
      </w:r>
      <w:r>
        <w:rPr>
          <w:rFonts w:ascii="Arial Narrow" w:eastAsia="Arial Narrow" w:hAnsi="Arial Narrow" w:cs="Arial Narrow"/>
          <w:sz w:val="22"/>
          <w:szCs w:val="22"/>
          <w:lang w:eastAsia="es-ES"/>
        </w:rPr>
        <w:t xml:space="preserve">contactaron con el señor [APELLIDO]</w:t>
      </w:r>
      <w:r w:rsidR="008A3FA0" w:rsidRPr="00537891">
        <w:rPr>
          <w:rFonts w:ascii="Arial Narrow" w:eastAsia="Arial Narrow" w:hAnsi="Arial Narrow" w:cs="Arial Narrow"/>
          <w:sz w:val="22"/>
          <w:szCs w:val="22"/>
          <w:lang w:eastAsia="es-ES"/>
        </w:rPr>
        <w:t xml:space="preserve"> para coordinar la visita de inspección y la remisión de los documentos que sustenten el </w:t>
      </w:r>
      <w:r>
        <w:rPr>
          <w:rFonts w:ascii="Arial Narrow" w:eastAsia="Arial Narrow" w:hAnsi="Arial Narrow" w:cs="Arial Narrow"/>
          <w:sz w:val="22"/>
          <w:szCs w:val="22"/>
          <w:lang w:eastAsia="es-ES"/>
        </w:rPr>
        <w:t>S</w:t>
      </w:r>
      <w:r w:rsidR="008A3FA0" w:rsidRPr="00537891">
        <w:rPr>
          <w:rFonts w:ascii="Arial Narrow" w:eastAsia="Arial Narrow" w:hAnsi="Arial Narrow" w:cs="Arial Narrow"/>
          <w:sz w:val="22"/>
          <w:szCs w:val="22"/>
          <w:lang w:eastAsia="es-ES"/>
        </w:rPr>
        <w:t>iniestro.</w:t>
      </w:r>
      <w:r>
        <w:rPr>
          <w:rFonts w:ascii="Arial Narrow" w:eastAsia="Arial Narrow" w:hAnsi="Arial Narrow" w:cs="Arial Narrow"/>
          <w:sz w:val="22"/>
          <w:szCs w:val="22"/>
          <w:lang w:eastAsia="es-ES"/>
        </w:rPr>
        <w:t xml:space="preserve"> </w:t>
      </w:r>
    </w:p>
    <w:p w14:paraId="58437B46" w14:textId="77777777" w:rsidR="008A3FA0" w:rsidRDefault="008A3FA0" w:rsidP="00B43B33">
      <w:pPr>
        <w:pStyle w:val="Prrafodelista"/>
        <w:spacing w:before="0" w:after="0" w:line="240" w:lineRule="auto"/>
        <w:rPr>
          <w:rFonts w:ascii="Arial Narrow" w:eastAsia="Arial Narrow" w:hAnsi="Arial Narrow" w:cs="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008A3FA0" w:rsidRPr="00537891">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lang w:eastAsia="es-ES"/>
        </w:rPr>
        <w:t xml:space="preserve"/>
      </w:r>
      <w:r w:rsidR="008A3FA0" w:rsidRPr="00537891">
        <w:rPr>
          <w:rFonts w:ascii="Arial Narrow" w:eastAsia="Arial Narrow" w:hAnsi="Arial Narrow" w:cs="Arial Narrow"/>
          <w:sz w:val="22"/>
          <w:szCs w:val="22"/>
          <w:lang w:eastAsia="es-ES"/>
        </w:rPr>
        <w:t/>
      </w:r>
      <w:r>
        <w:rPr>
          <w:rFonts w:ascii="Arial Narrow" w:eastAsia="Arial Narrow" w:hAnsi="Arial Narrow" w:cs="Arial Narrow"/>
          <w:sz w:val="22"/>
          <w:szCs w:val="22"/>
          <w:lang w:eastAsia="es-ES"/>
        </w:rPr>
        <w:t xml:space="preserve"/>
      </w:r>
      <w:r w:rsidRPr="00537891">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w:r>
      <w:r w:rsidR="008A3FA0" w:rsidRPr="00537891">
        <w:rPr>
          <w:rFonts w:ascii="Arial Narrow" w:eastAsia="Arial Narrow" w:hAnsi="Arial Narrow" w:cs="Arial Narrow"/>
          <w:sz w:val="22"/>
          <w:szCs w:val="22"/>
          <w:lang w:eastAsia="es-ES"/>
        </w:rPr>
        <w:t xml:space="preserve"/>
      </w:r>
      <w:r w:rsidR="00A6027F">
        <w:rPr>
          <w:rFonts w:ascii="Arial Narrow" w:eastAsia="Arial Narrow" w:hAnsi="Arial Narrow" w:cs="Arial Narrow"/>
          <w:sz w:val="22"/>
          <w:szCs w:val="22"/>
          <w:lang w:eastAsia="es-ES"/>
        </w:rPr>
        <w:t/>
      </w:r>
      <w:r w:rsidR="008A3FA0" w:rsidRPr="00537891">
        <w:rPr>
          <w:rFonts w:ascii="Arial Narrow" w:eastAsia="Arial Narrow" w:hAnsi="Arial Narrow" w:cs="Arial Narrow"/>
          <w:sz w:val="22"/>
          <w:szCs w:val="22"/>
          <w:lang w:eastAsia="es-ES"/>
        </w:rPr>
        <w:t xml:space="preserve"/>
      </w:r>
    </w:p>
    <w:p w14:paraId="28823FFA" w14:textId="77777777" w:rsidR="008A3FA0" w:rsidRDefault="008A3FA0" w:rsidP="00B43B33">
      <w:pPr>
        <w:pStyle w:val="Prrafodelista"/>
        <w:spacing w:before="0" w:after="0" w:line="240" w:lineRule="auto"/>
        <w:rPr>
          <w:rFonts w:ascii="Arial Narrow" w:eastAsia="Arial Narrow" w:hAnsi="Arial Narrow" w:cs="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El </w:t>
      </w:r>
      <w:r w:rsidR="00B43B33">
        <w:rPr>
          <w:rFonts w:ascii="Arial Narrow" w:eastAsia="Arial Narrow" w:hAnsi="Arial Narrow" w:cs="Arial Narrow"/>
          <w:sz w:val="22"/>
          <w:szCs w:val="22"/>
          <w:lang w:eastAsia="es-ES"/>
        </w:rPr>
        <w:t>16 de diciembre de 2024</w:t>
      </w:r>
      <w:r w:rsidRPr="008A3FA0">
        <w:rPr>
          <w:rFonts w:ascii="Arial Narrow" w:eastAsia="Arial Narrow" w:hAnsi="Arial Narrow" w:cs="Arial Narrow"/>
          <w:sz w:val="22"/>
          <w:szCs w:val="22"/>
          <w:lang w:eastAsia="es-ES"/>
        </w:rPr>
        <w:t xml:space="preserve">, Pacífico, nos remite vía correo electrónico la </w:t>
      </w:r>
      <w:r w:rsidR="00A6027F">
        <w:rPr>
          <w:rFonts w:ascii="Arial Narrow" w:eastAsia="Arial Narrow" w:hAnsi="Arial Narrow" w:cs="Arial Narrow"/>
          <w:sz w:val="22"/>
          <w:szCs w:val="22"/>
          <w:lang w:eastAsia="es-ES"/>
        </w:rPr>
        <w:t>C</w:t>
      </w:r>
      <w:r w:rsidRPr="008A3FA0">
        <w:rPr>
          <w:rFonts w:ascii="Arial Narrow" w:eastAsia="Arial Narrow" w:hAnsi="Arial Narrow" w:cs="Arial Narrow"/>
          <w:sz w:val="22"/>
          <w:szCs w:val="22"/>
          <w:lang w:eastAsia="es-ES"/>
        </w:rPr>
        <w:t xml:space="preserve">arta </w:t>
      </w:r>
      <w:r w:rsidR="00A6027F">
        <w:rPr>
          <w:rFonts w:ascii="Arial Narrow" w:eastAsia="Arial Narrow" w:hAnsi="Arial Narrow" w:cs="Arial Narrow"/>
          <w:sz w:val="22"/>
          <w:szCs w:val="22"/>
          <w:lang w:eastAsia="es-ES"/>
        </w:rPr>
        <w:t xml:space="preserve"/>
      </w:r>
      <w:r w:rsidRPr="008A3FA0">
        <w:rPr>
          <w:rFonts w:ascii="Arial Narrow" w:eastAsia="Arial Narrow" w:hAnsi="Arial Narrow" w:cs="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spacing w:before="0" w:after="0" w:line="240" w:lineRule="auto"/>
        <w:rPr>
          <w:rFonts w:ascii="Arial Narrow" w:eastAsia="Arial Narrow" w:hAnsi="Arial Narrow" w:cs="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Mediante comunicación </w:t>
      </w:r>
      <w:r w:rsidR="009A6271">
        <w:rPr>
          <w:rFonts w:ascii="Arial Narrow" w:eastAsia="Arial Narrow" w:hAnsi="Arial Narrow" w:cs="Arial Narrow"/>
          <w:sz w:val="22"/>
          <w:szCs w:val="22"/>
          <w:lang w:eastAsia="es-ES"/>
        </w:rPr>
        <w:t>del 13 de enero de 2025</w:t>
      </w:r>
      <w:r w:rsidRPr="008A3FA0">
        <w:rPr>
          <w:rFonts w:ascii="Arial Narrow" w:eastAsia="Arial Narrow" w:hAnsi="Arial Narrow" w:cs="Arial Narrow"/>
          <w:sz w:val="22"/>
          <w:szCs w:val="22"/>
          <w:lang w:eastAsia="es-ES"/>
        </w:rPr>
        <w:t xml:space="preserve">, diligenciada notarialmente el </w:t>
      </w:r>
      <w:r w:rsidR="009A6271">
        <w:rPr>
          <w:rFonts w:ascii="Arial Narrow" w:eastAsia="Arial Narrow" w:hAnsi="Arial Narrow" w:cs="Arial Narrow"/>
          <w:sz w:val="22"/>
          <w:szCs w:val="22"/>
          <w:lang w:eastAsia="es-ES"/>
        </w:rPr>
        <w:t>24 de enero de 2025</w:t>
      </w:r>
      <w:r w:rsidRPr="008A3FA0">
        <w:rPr>
          <w:rFonts w:ascii="Arial Narrow" w:eastAsia="Arial Narrow" w:hAnsi="Arial Narrow" w:cs="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eastAsia="Arial Narrow" w:hAnsi="Arial Narrow" w:cs="Arial Narrow"/>
          <w:sz w:val="22"/>
          <w:szCs w:val="22"/>
          <w:lang w:eastAsia="es-ES"/>
        </w:rPr>
        <w:t>;</w:t>
      </w:r>
      <w:r w:rsidRPr="008A3FA0">
        <w:rPr>
          <w:rFonts w:ascii="Arial Narrow" w:eastAsia="Arial Narrow" w:hAnsi="Arial Narrow" w:cs="Arial Narrow"/>
          <w:sz w:val="22"/>
          <w:szCs w:val="22"/>
          <w:lang w:eastAsia="es-ES"/>
        </w:rPr>
        <w:t xml:space="preserve"> sin embargo, </w:t>
      </w:r>
      <w:r w:rsidR="009A6271">
        <w:rPr>
          <w:rFonts w:ascii="Arial Narrow" w:eastAsia="Arial Narrow" w:hAnsi="Arial Narrow" w:cs="Arial Narrow"/>
          <w:sz w:val="22"/>
          <w:szCs w:val="22"/>
          <w:lang w:eastAsia="es-ES"/>
        </w:rPr>
        <w:t>a la fecha</w:t>
      </w:r>
      <w:r w:rsidRPr="008A3FA0">
        <w:rPr>
          <w:rFonts w:ascii="Arial Narrow" w:eastAsia="Arial Narrow" w:hAnsi="Arial Narrow" w:cs="Arial Narrow"/>
          <w:sz w:val="22"/>
          <w:szCs w:val="22"/>
          <w:lang w:eastAsia="es-ES"/>
        </w:rPr>
        <w:t xml:space="preserve">, no </w:t>
      </w:r>
      <w:r w:rsidR="009A6271">
        <w:rPr>
          <w:rFonts w:ascii="Arial Narrow" w:eastAsia="Arial Narrow" w:hAnsi="Arial Narrow" w:cs="Arial Narrow"/>
          <w:sz w:val="22"/>
          <w:szCs w:val="22"/>
          <w:lang w:eastAsia="es-ES"/>
        </w:rPr>
        <w:t>recibieron una</w:t>
      </w:r>
      <w:r w:rsidRPr="008A3FA0">
        <w:rPr>
          <w:rFonts w:ascii="Arial Narrow" w:eastAsia="Arial Narrow" w:hAnsi="Arial Narrow" w:cs="Arial Narrow"/>
          <w:sz w:val="22"/>
          <w:szCs w:val="22"/>
          <w:lang w:eastAsia="es-ES"/>
        </w:rPr>
        <w:t xml:space="preserve"> respuesta por parte de la denunciada.</w:t>
      </w:r>
    </w:p>
    <w:p w14:paraId="748BB242" w14:textId="2112B76A" w:rsidR="007D3FF9" w:rsidRPr="00E902D0" w:rsidRDefault="007D3FF9"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eastAsia="Arial Narrow" w:hAnsi="Arial Narrow" w:cs="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eastAsia="Arial Narrow" w:hAnsi="Arial Narrow" w:cs="Arial Narrow"/>
          <w:sz w:val="22"/>
          <w:szCs w:val="22"/>
          <w:lang w:eastAsia="es-ES"/>
        </w:rPr>
        <w:t/>
      </w:r>
      <w:r w:rsidR="008E1B6A" w:rsidRPr="00E902D0">
        <w:rPr>
          <w:rFonts w:ascii="Arial Narrow" w:eastAsia="Arial Narrow" w:hAnsi="Arial Narrow" w:cs="Arial Narrow"/>
          <w:sz w:val="22"/>
          <w:szCs w:val="22"/>
          <w:lang w:eastAsia="es-ES"/>
        </w:rPr>
        <w:t xml:space="preserve"/>
      </w:r>
      <w:r w:rsidR="008E1B6A" w:rsidRPr="008A3FA0">
        <w:rPr>
          <w:rFonts w:ascii="Arial Narrow" w:eastAsia="Arial Narrow" w:hAnsi="Arial Narrow" w:cs="Arial Narrow"/>
          <w:sz w:val="22"/>
          <w:szCs w:val="22"/>
          <w:lang w:eastAsia="es-ES"/>
        </w:rPr>
        <w:t/>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w:r>
    </w:p>
    <w:p w14:paraId="42801DBE" w14:textId="4CA6DAB5" w:rsidR="00900884" w:rsidRPr="00E902D0" w:rsidRDefault="00900884"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B43B33">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B43B33">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B43B33">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B43B33">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B43B33">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B43B33">
      <w:pPr>
        <w:spacing w:before="0" w:after="0" w:line="240" w:lineRule="auto"/>
        <w:ind w:left="567" w:hanging="567"/>
        <w:jc w:val="both"/>
        <w:rPr>
          <w:rFonts w:ascii="Arial Narrow" w:eastAsia="Arial Narrow" w:hAnsi="Arial Narrow" w:cs="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271890">
        <w:rPr>
          <w:rFonts w:ascii="Arial Narrow" w:eastAsia="Arial Narrow" w:hAnsi="Arial Narrow" w:cs="Arial Narrow"/>
          <w:sz w:val="22"/>
          <w:szCs w:val="22"/>
        </w:rPr>
        <w:t xml:space="preserve"/>
      </w:r>
      <w:r w:rsidR="00151F4E"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xml:space="preserve"/>
      </w:r>
      <w:r w:rsidR="001D7531" w:rsidRPr="00271890">
        <w:rPr>
          <w:rFonts w:ascii="Arial Narrow" w:eastAsia="Arial Narrow" w:hAnsi="Arial Narrow" w:cs="Arial Narrow"/>
          <w:sz w:val="22"/>
          <w:szCs w:val="22"/>
        </w:rPr>
        <w:t/>
      </w:r>
      <w:r w:rsidRPr="0027189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B43B33">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B43B33">
      <w:pPr>
        <w:spacing w:before="0" w:after="0" w:line="240" w:lineRule="auto"/>
        <w:jc w:val="both"/>
        <w:rPr>
          <w:rFonts w:ascii="Arial Narrow" w:eastAsia="Arial Narrow" w:hAnsi="Arial Narrow" w:cs="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eastAsia="Arial Narrow" w:hAnsi="Arial Narrow" w:cs="Arial Narrow"/>
          <w:sz w:val="22"/>
          <w:szCs w:val="22"/>
        </w:rPr>
        <w:t xml:space="preserve"/>
      </w:r>
      <w:r w:rsidR="00AC2394" w:rsidRPr="00C65EDC">
        <w:rPr>
          <w:rFonts w:ascii="Arial Narrow" w:eastAsia="Arial Narrow" w:hAnsi="Arial Narrow" w:cs="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eastAsia="Arial Narrow" w:hAnsi="Arial Narrow" w:cs="Arial Narrow"/>
          <w:sz w:val="22"/>
          <w:szCs w:val="22"/>
        </w:rPr>
        <w:t/>
      </w:r>
    </w:p>
    <w:p w14:paraId="2F68CD60" w14:textId="77777777" w:rsidR="001D7531" w:rsidRPr="00E902D0" w:rsidRDefault="001D7531" w:rsidP="00B43B33">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CB6559">
        <w:rPr>
          <w:rStyle w:val="eop"/>
          <w:rFonts w:ascii="Arial Narrow" w:eastAsia="Arial Narrow" w:hAnsi="Arial Narrow" w:cs="Arial Narrow"/>
          <w:sz w:val="22"/>
          <w:szCs w:val="22"/>
        </w:rPr>
        <w:t xml:space="preserve">Finalmente, en </w:t>
      </w:r>
      <w:r w:rsidRPr="00CB6559">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eastAsia="Arial Narrow" w:hAnsi="Arial Narrow" w:cs="Arial Narrow"/>
          <w:sz w:val="22"/>
          <w:szCs w:val="22"/>
          <w:vertAlign w:val="superscript"/>
        </w:rPr>
        <w:footnoteReference w:id="6"/>
      </w:r>
      <w:r w:rsidRPr="00CB6559">
        <w:rPr>
          <w:rFonts w:ascii="Arial Narrow" w:eastAsia="Arial Narrow" w:hAnsi="Arial Narrow" w:cs="Arial Narrow"/>
          <w:sz w:val="22"/>
          <w:szCs w:val="22"/>
        </w:rPr>
        <w:t>.</w:t>
      </w:r>
    </w:p>
    <w:p w14:paraId="23B40812" w14:textId="77777777" w:rsidR="00812331" w:rsidRPr="00CB6559" w:rsidRDefault="00812331" w:rsidP="00B43B33">
      <w:pPr>
        <w:spacing w:before="0" w:after="0" w:line="240" w:lineRule="auto"/>
        <w:jc w:val="both"/>
        <w:rPr>
          <w:rFonts w:ascii="Arial Narrow" w:eastAsia="Arial Narrow" w:hAnsi="Arial Narrow" w:cs="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spacing w:before="0" w:after="0" w:line="240" w:lineRule="auto"/>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0"/>
          <w:numId w:val="47"/>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eastAsia="Arial Narrow" w:hAnsi="Arial Narrow" w:cs="Arial Narrow"/>
          <w:sz w:val="22"/>
          <w:szCs w:val="22"/>
        </w:rPr>
        <w:t>La Secretaría Técnica de la Comisión de Protección al Consumidor 1 (en adelante, Secretaría Técnica), en ejercicio de sus facultades</w:t>
      </w:r>
      <w:r w:rsidRPr="00CB6559">
        <w:rPr>
          <w:rStyle w:val="Refdenotaalpie"/>
          <w:rFonts w:ascii="Arial Narrow" w:eastAsia="Arial Narrow" w:hAnsi="Arial Narrow" w:cs="Arial Narrow"/>
          <w:sz w:val="22"/>
          <w:szCs w:val="22"/>
          <w:vertAlign w:val="superscript"/>
        </w:rPr>
        <w:footnoteReference w:id="7"/>
      </w:r>
      <w:r w:rsidRPr="00CB6559">
        <w:rPr>
          <w:rFonts w:ascii="Arial Narrow" w:eastAsia="Arial Narrow" w:hAnsi="Arial Narrow" w:cs="Arial Narrow"/>
          <w:sz w:val="22"/>
          <w:szCs w:val="22"/>
          <w:vertAlign w:val="superscript"/>
        </w:rPr>
        <w:t>,</w:t>
      </w:r>
      <w:r w:rsidRPr="00CB6559">
        <w:rPr>
          <w:rFonts w:ascii="Arial Narrow" w:eastAsia="Arial Narrow" w:hAnsi="Arial Narrow" w:cs="Arial Narrow"/>
          <w:sz w:val="22"/>
          <w:szCs w:val="22"/>
        </w:rPr>
        <w:t xml:space="preserve"> considera que el hecho </w:t>
      </w:r>
      <w:bookmarkEnd w:id="2"/>
      <w:r w:rsidRPr="00CB6559">
        <w:rPr>
          <w:rFonts w:ascii="Arial Narrow" w:eastAsia="Arial Narrow" w:hAnsi="Arial Narrow" w:cs="Arial Narrow"/>
          <w:sz w:val="22"/>
          <w:szCs w:val="22"/>
        </w:rPr>
        <w:t xml:space="preserve">consistente en que </w:t>
      </w:r>
      <w:r w:rsidR="00BF5382" w:rsidRPr="00BF5382">
        <w:rPr>
          <w:rFonts w:ascii="Arial Narrow" w:eastAsia="Arial Narrow" w:hAnsi="Arial Narrow" w:cs="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eastAsia="Arial Narrow" w:hAnsi="Arial Narrow" w:cs="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Style w:val="Refdenotaalpie"/>
          <w:rFonts w:ascii="Arial Narrow" w:eastAsia="Arial Narrow" w:hAnsi="Arial Narrow" w:cs="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spacing w:before="0" w:after="0" w:line="240" w:lineRule="auto"/>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eastAsia="Arial Narrow" w:hAnsi="Arial Narrow" w:cs="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cs="Arial Narrow"/>
          <w:sz w:val="22"/>
          <w:szCs w:val="22"/>
        </w:rPr>
        <w:t>.</w:t>
      </w:r>
    </w:p>
    <w:p w14:paraId="49095F55" w14:textId="77777777" w:rsidR="00363E38" w:rsidRPr="00363E38" w:rsidRDefault="00363E38" w:rsidP="00363E38">
      <w:pPr>
        <w:pStyle w:val="Prrafodelista"/>
        <w:spacing w:before="0" w:after="0" w:line="240" w:lineRule="auto"/>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eastAsia="Arial Narrow" w:hAnsi="Arial Narrow" w:cs="Arial Narrow"/>
          <w:sz w:val="22"/>
          <w:szCs w:val="22"/>
        </w:rPr>
        <w:t xml:space="preserve">la compañía aseguradora no habría cumplido con brindar una respuesta a la carta remitida por conducto notarial </w:t>
      </w:r>
      <w:r w:rsidR="00DF2A8C" w:rsidRPr="00DF2A8C">
        <w:rPr>
          <w:rFonts w:ascii="Arial Narrow" w:eastAsia="Arial Narrow" w:hAnsi="Arial Narrow" w:cs="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spacing w:before="0" w:after="0" w:line="240" w:lineRule="auto"/>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Arial Narrow" w:hAnsi="Arial Narrow" w:cs="Arial Narrow"/>
          <w:sz w:val="22"/>
          <w:szCs w:val="22"/>
          <w:vertAlign w:val="superscript"/>
        </w:rPr>
        <w:footnoteReference w:id="9"/>
      </w:r>
      <w:r w:rsidRPr="00803E0C">
        <w:rPr>
          <w:rFonts w:ascii="Arial Narrow" w:eastAsia="Arial Narrow" w:hAnsi="Arial Narrow" w:cs="Arial Narrow"/>
          <w:sz w:val="22"/>
          <w:szCs w:val="22"/>
        </w:rPr>
        <w:t>.</w:t>
      </w:r>
    </w:p>
    <w:p w14:paraId="4E4C6BB0" w14:textId="77777777" w:rsidR="00363E38" w:rsidRPr="00E902D0" w:rsidRDefault="00363E38" w:rsidP="00B43B33">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eastAsia="Arial Narrow" w:hAnsi="Arial Narrow" w:cs="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eastAsia="Arial Narrow" w:hAnsi="Arial Narrow" w:cs="Arial Narrow"/>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115282" w:rsidRPr="00271890">
        <w:rPr>
          <w:rFonts w:ascii="Arial Narrow" w:eastAsia="Arial Narrow" w:hAnsi="Arial Narrow" w:cs="Arial Narrow"/>
          <w:sz w:val="22"/>
          <w:szCs w:val="22"/>
        </w:rPr>
        <w:t/>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B43B33">
      <w:pPr>
        <w:spacing w:before="0" w:after="0" w:line="240" w:lineRule="auto"/>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E902D0">
        <w:rPr>
          <w:rFonts w:ascii="Arial Narrow" w:eastAsia="Arial Narrow" w:hAnsi="Arial Narrow" w:cs="Arial Narrow"/>
          <w:sz w:val="22"/>
          <w:szCs w:val="22"/>
        </w:rPr>
        <w:t xml:space="preserve"/>
      </w:r>
      <w:r w:rsidR="00A84D46" w:rsidRPr="00271890">
        <w:rPr>
          <w:rFonts w:ascii="Arial Narrow" w:eastAsia="Arial Narrow" w:hAnsi="Arial Narrow" w:cs="Arial Narrow"/>
          <w:sz w:val="22"/>
          <w:szCs w:val="22"/>
        </w:rPr>
        <w:t/>
      </w:r>
      <w:r w:rsidR="00294A2E" w:rsidRPr="00271890">
        <w:rPr>
          <w:rFonts w:ascii="Arial Narrow" w:eastAsia="Arial Narrow" w:hAnsi="Arial Narrow" w:cs="Arial Narrow"/>
          <w:sz w:val="22"/>
          <w:szCs w:val="22"/>
        </w:rPr>
        <w:t xml:space="preserve"/>
      </w:r>
      <w:r w:rsidR="000D05DA" w:rsidRPr="00271890">
        <w:rPr>
          <w:rFonts w:ascii="Arial Narrow" w:eastAsia="Arial Narrow" w:hAnsi="Arial Narrow" w:cs="Arial Narrow"/>
          <w:sz w:val="22"/>
          <w:szCs w:val="22"/>
        </w:rPr>
        <w:t xml:space="preserve"/>
      </w:r>
      <w:r w:rsidR="00294A2E" w:rsidRPr="00271890">
        <w:rPr>
          <w:rFonts w:ascii="Arial Narrow" w:eastAsia="Arial Narrow" w:hAnsi="Arial Narrow" w:cs="Arial Narrow"/>
          <w:sz w:val="22"/>
          <w:szCs w:val="22"/>
        </w:rPr>
        <w:t/>
      </w:r>
      <w:r w:rsidR="002B6B18" w:rsidRPr="00271890">
        <w:rPr>
          <w:rFonts w:ascii="Arial Narrow" w:eastAsia="Arial Narrow" w:hAnsi="Arial Narrow" w:cs="Arial Narrow"/>
          <w:sz w:val="22"/>
          <w:szCs w:val="22"/>
        </w:rPr>
        <w:t/>
      </w:r>
      <w:r w:rsidR="002B6B18" w:rsidRPr="00271890">
        <w:rPr>
          <w:rStyle w:val="normaltextrun"/>
          <w:rFonts w:ascii="Arial Narrow" w:eastAsia="Arial Narrow" w:hAnsi="Arial Narrow" w:cs="Arial Narrow"/>
          <w:sz w:val="22"/>
          <w:szCs w:val="22"/>
          <w:shd w:val="clear" w:color="auto" w:fill="FFFFFF"/>
        </w:rPr>
        <w:t xml:space="preserve"/>
      </w:r>
      <w:r w:rsidR="00A84D46" w:rsidRPr="00271890">
        <w:rPr>
          <w:rFonts w:ascii="Arial Narrow" w:eastAsia="Arial Narrow" w:hAnsi="Arial Narrow" w:cs="Arial Narrow"/>
          <w:sz w:val="22"/>
          <w:szCs w:val="22"/>
        </w:rPr>
        <w:t/>
      </w:r>
    </w:p>
    <w:p w14:paraId="117416CC" w14:textId="77777777" w:rsidR="00BF4466" w:rsidRDefault="00BF4466" w:rsidP="00B43B33">
      <w:pPr>
        <w:spacing w:before="0" w:after="0" w:line="240" w:lineRule="auto"/>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spacing w:before="0" w:after="0" w:line="240" w:lineRule="auto"/>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spacing w:before="0" w:after="0" w:line="240" w:lineRule="auto"/>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spacing w:before="0" w:after="0" w:line="240" w:lineRule="auto"/>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eastAsia="Arial Narrow" w:hAnsi="Arial Narrow" w:cs="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eastAsia="Arial Narrow" w:hAnsi="Arial Narrow" w:cs="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spacing w:before="0" w:after="0" w:line="240" w:lineRule="auto"/>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294A2E" w:rsidRPr="00271890">
        <w:rPr>
          <w:rFonts w:ascii="Arial Narrow" w:eastAsia="Arial Narrow" w:hAnsi="Arial Narrow" w:cs="Arial Narrow"/>
          <w:sz w:val="22"/>
          <w:szCs w:val="22"/>
        </w:rPr>
        <w:t xml:space="preserve">Pacifico </w:t>
      </w:r>
      <w:r w:rsidR="00FC66A9">
        <w:rPr>
          <w:rFonts w:ascii="Arial Narrow" w:eastAsia="Arial Narrow" w:hAnsi="Arial Narrow" w:cs="Arial Narrow"/>
          <w:sz w:val="22"/>
          <w:szCs w:val="22"/>
        </w:rPr>
        <w:t xml:space="preserve">Compañía de </w:t>
      </w:r>
      <w:r w:rsidR="00294A2E" w:rsidRPr="00271890">
        <w:rPr>
          <w:rFonts w:ascii="Arial Narrow" w:eastAsia="Arial Narrow" w:hAnsi="Arial Narrow" w:cs="Arial Narrow"/>
          <w:sz w:val="22"/>
          <w:szCs w:val="22"/>
        </w:rPr>
        <w:t>Seguros y Reaseguros S.A.</w:t>
      </w:r>
      <w:r w:rsidR="001E095E" w:rsidRPr="00271890">
        <w:rPr>
          <w:rFonts w:ascii="Arial Narrow" w:eastAsia="Arial Narrow" w:hAnsi="Arial Narrow" w:cs="Arial Narrow"/>
          <w:sz w:val="22"/>
          <w:szCs w:val="22"/>
        </w:rPr>
        <w:t>.</w:t>
      </w:r>
      <w:r w:rsidR="00A67DAD" w:rsidRPr="00271890">
        <w:rPr>
          <w:rStyle w:val="normaltextrun"/>
          <w:rFonts w:ascii="Arial Narrow" w:eastAsia="Arial Narrow" w:hAnsi="Arial Narrow" w:cs="Arial Narrow"/>
          <w:sz w:val="22"/>
          <w:szCs w:val="22"/>
          <w:shd w:val="clear" w:color="auto" w:fill="FFFFFF"/>
        </w:rPr>
        <w:t xml:space="preserve">, </w:t>
      </w:r>
      <w:r w:rsidR="00A67DAD" w:rsidRPr="00271890">
        <w:rPr>
          <w:rFonts w:ascii="Arial Narrow" w:eastAsia="Arial Narrow" w:hAnsi="Arial Narrow" w:cs="Arial Narrow"/>
          <w:sz w:val="22"/>
          <w:szCs w:val="22"/>
        </w:rPr>
        <w:t>que</w:t>
      </w:r>
      <w:r w:rsidR="00A67DAD" w:rsidRPr="00E902D0">
        <w:rPr>
          <w:rFonts w:ascii="Arial Narrow" w:eastAsia="Arial Narrow" w:hAnsi="Arial Narrow" w:cs="Arial Narrow"/>
          <w:sz w:val="22"/>
          <w:szCs w:val="22"/>
        </w:rPr>
        <w:t xml:space="preserve"> cumpla con lo siguiente: </w:t>
      </w:r>
    </w:p>
    <w:bookmarkEnd w:id="5"/>
    <w:p w14:paraId="19BDC2CF" w14:textId="77777777" w:rsidR="00A67DAD" w:rsidRPr="00E902D0" w:rsidRDefault="00A67DAD" w:rsidP="00B43B33">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B43B33">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Pacifico Compañía de Seguros y Reaseguros S.A. para que, de conformidad con lo dispuesto por el artículo 26 de la Ley sobre Facultades, Normas y Organización del Indecopi, aprobada por Decreto Legislativo 807</w:t>
      </w:r>
      <w:r w:rsidRPr="0027189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189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B43B33">
      <w:pPr>
        <w:spacing w:before="0" w:after="0" w:line="240" w:lineRule="auto"/>
        <w:jc w:val="both"/>
        <w:rPr>
          <w:rFonts w:ascii="Arial Narrow" w:eastAsia="Arial Narrow" w:hAnsi="Arial Narrow" w:cs="Arial Narrow"/>
          <w:b/>
          <w:bCs/>
          <w:sz w:val="22"/>
          <w:szCs w:val="22"/>
          <w:lang w:eastAsia="es-ES"/>
        </w:rPr>
      </w:pPr>
    </w:p>
    <w:p w14:paraId="1230FF88" w14:textId="3DEF9275" w:rsidR="00FC66A9" w:rsidRPr="00646380" w:rsidRDefault="00A84D46" w:rsidP="00FC66A9">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271890">
        <w:rPr>
          <w:rFonts w:ascii="Arial Narrow" w:eastAsia="Arial Narrow" w:hAnsi="Arial Narrow" w:cs="Arial Narrow"/>
          <w:sz w:val="22"/>
          <w:szCs w:val="22"/>
          <w:lang w:val="es-ES" w:eastAsia="es-ES"/>
        </w:rPr>
        <w:t xml:space="preserve">a </w:t>
      </w:r>
      <w:r w:rsidR="00294A2E" w:rsidRPr="00271890">
        <w:rPr>
          <w:rFonts w:ascii="Arial Narrow" w:eastAsia="Arial Narrow" w:hAnsi="Arial Narrow" w:cs="Arial Narrow"/>
          <w:sz w:val="22"/>
          <w:szCs w:val="22"/>
        </w:rPr>
        <w:t>Pacifico Seguros y Reaseguros S.A</w:t>
      </w:r>
      <w:r w:rsidR="007E5A55" w:rsidRPr="00271890">
        <w:rPr>
          <w:rFonts w:ascii="Arial Narrow" w:eastAsia="Arial Narrow" w:hAnsi="Arial Narrow" w:cs="Arial Narrow"/>
          <w:sz w:val="22"/>
          <w:szCs w:val="22"/>
        </w:rPr>
        <w:t>.</w:t>
      </w:r>
      <w:r w:rsidR="007E5A55" w:rsidRPr="0027189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eastAsia="Arial Narrow" w:hAnsi="Arial Narrow" w:cs="Arial Narrow"/>
          <w:sz w:val="22"/>
          <w:szCs w:val="22"/>
          <w:lang w:val="es-ES" w:eastAsia="es-ES"/>
        </w:rPr>
        <w:t>siguiente:</w:t>
      </w:r>
      <w:r w:rsidR="00D457D4" w:rsidRPr="00245E10">
        <w:rPr>
          <w:rFonts w:ascii="Arial Narrow" w:eastAsia="Arial Narrow" w:hAnsi="Arial Narrow" w:cs="Arial Narrow"/>
          <w:sz w:val="22"/>
          <w:szCs w:val="22"/>
          <w:lang w:val="es-ES" w:eastAsia="es-ES"/>
        </w:rPr>
        <w:t xml:space="preserve"> (i)</w:t>
      </w:r>
      <w:r w:rsidR="00FC66A9" w:rsidRPr="00245E10">
        <w:rPr>
          <w:rFonts w:ascii="Arial Narrow" w:eastAsia="Arial Narrow" w:hAnsi="Arial Narrow" w:cs="Arial Narrow"/>
          <w:sz w:val="22"/>
          <w:szCs w:val="22"/>
          <w:lang w:val="es-ES" w:eastAsia="es-ES"/>
        </w:rPr>
        <w:t xml:space="preserve"> presentar una copia completa, legible y debidamente suscrita de la Póliza de la Inmobiliaria BCP PV02</w:t>
      </w:r>
      <w:r w:rsidR="00FC66A9" w:rsidRPr="00646380">
        <w:rPr>
          <w:rFonts w:ascii="Arial Narrow" w:eastAsia="Arial Narrow" w:hAnsi="Arial Narrow" w:cs="Arial Narrow"/>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eastAsia="Arial Narrow" w:hAnsi="Arial Narrow" w:cs="Arial Narrow"/>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6"/>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eastAsia="Arial Narrow" w:hAnsi="Arial Narrow" w:cs="Arial Narrow"/>
          <w:spacing w:val="-2"/>
          <w:sz w:val="22"/>
          <w:szCs w:val="22"/>
        </w:rPr>
      </w:pPr>
      <w:bookmarkStart w:id="10"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7"/>
      </w:r>
      <w:r w:rsidRPr="00E902D0">
        <w:rPr>
          <w:rFonts w:ascii="Arial Narrow" w:eastAsia="Arial Narrow" w:hAnsi="Arial Narrow" w:cs="Arial Narrow"/>
          <w:sz w:val="22"/>
          <w:szCs w:val="22"/>
        </w:rPr>
        <w:t>.</w:t>
      </w:r>
    </w:p>
    <w:bookmarkEnd w:id="10"/>
    <w:p w14:paraId="71B707D5" w14:textId="77777777" w:rsidR="00A67DAD" w:rsidRPr="00E902D0" w:rsidRDefault="00A67DAD" w:rsidP="00B43B33">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pacing w:before="0" w:after="0" w:line="240" w:lineRule="auto"/>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8"/>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expresamente su facultad para asistir y conciliar en su representación</w:t>
      </w:r>
      <w:r w:rsidR="00A67DAD" w:rsidRPr="00E902D0">
        <w:rPr>
          <w:rFonts w:ascii="Arial Narrow" w:eastAsia="Arial Narrow" w:hAnsi="Arial Narrow" w:cs="Arial Narrow"/>
          <w:sz w:val="22"/>
          <w:szCs w:val="22"/>
        </w:rPr>
        <w:t>.</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E902D0" w:rsidRDefault="00A67DAD" w:rsidP="00B43B33">
      <w:pPr>
        <w:spacing w:before="0" w:after="0" w:line="240" w:lineRule="auto"/>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pacing w:before="0" w:after="0" w:line="240" w:lineRule="auto"/>
        <w:shd w:val="clear" w:color="auto" w:fill="FFFFFF"/>
        <w:rPr>
          <w:rFonts w:ascii="Arial Narrow" w:eastAsia="Arial Narrow" w:hAnsi="Arial Narrow" w:cs="Arial Narrow"/>
          <w:b/>
          <w:bCs/>
          <w:sz w:val="22"/>
          <w:szCs w:val="22"/>
        </w:rPr>
      </w:pPr>
    </w:p>
    <w:p w14:paraId="7943B5D8" w14:textId="3B20551B" w:rsidR="008F78C7" w:rsidRPr="00245E10" w:rsidRDefault="008F78C7" w:rsidP="008F78C7">
      <w:pPr>
        <w:shd w:val="clear" w:color="auto" w:fill="FFFFFF"/>
        <w:jc w:val="both"/>
        <w:rPr>
          <w:rFonts w:ascii="Arial Narrow" w:eastAsia="Arial Narrow" w:hAnsi="Arial Narrow" w:cs="Arial Narrow"/>
          <w:sz w:val="22"/>
          <w:szCs w:val="22"/>
        </w:rPr>
      </w:pPr>
      <w:r w:rsidRPr="00245E10">
        <w:rPr>
          <w:rFonts w:ascii="Arial Narrow" w:eastAsia="Arial Narrow" w:hAnsi="Arial Narrow" w:cs="Arial Narrow"/>
          <w:b/>
          <w:bCs/>
          <w:sz w:val="22"/>
          <w:szCs w:val="22"/>
        </w:rPr>
        <w:t xml:space="preserve">DÉCIMO PRIMERO:</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sz w:val="22"/>
          <w:szCs w:val="22"/>
        </w:rPr>
        <w:t xml:space="preserve">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eastAsia="Arial Narrow" w:hAnsi="Arial Narrow" w:cs="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eastAsia="Arial Narrow" w:hAnsi="Arial Narrow" w:cs="Arial Narrow"/>
          <w:color w:val="000000"/>
          <w:sz w:val="22"/>
          <w:szCs w:val="22"/>
        </w:rPr>
        <w:t xml:space="preserve"/>
      </w:r>
      <w:r w:rsidRPr="00245E10">
        <w:rPr>
          <w:rFonts w:ascii="Arial Narrow" w:eastAsia="Arial Narrow" w:hAnsi="Arial Narrow" w:cs="Arial Narrow"/>
          <w:sz w:val="22"/>
          <w:szCs w:val="22"/>
        </w:rPr>
        <w:t xml:space="preserve"/>
      </w:r>
      <w:r w:rsidRPr="00245E10">
        <w:rPr>
          <w:rFonts w:ascii="Arial Narrow" w:eastAsia="Arial Narrow" w:hAnsi="Arial Narrow" w:cs="Arial Narrow"/>
          <w:sz w:val="22"/>
          <w:szCs w:val="22"/>
        </w:rPr>
        <w:t/>
      </w:r>
      <w:r w:rsidRPr="00245E10">
        <w:rPr>
          <w:rStyle w:val="Refdenotaalpie"/>
          <w:rFonts w:ascii="Arial Narrow" w:eastAsia="Arial Narrow" w:hAnsi="Arial Narrow" w:cs="Arial Narrow"/>
          <w:sz w:val="22"/>
          <w:szCs w:val="22"/>
          <w:vertAlign w:val="superscript"/>
        </w:rPr>
        <w:footnoteReference w:id="19"/>
      </w:r>
      <w:r w:rsidRPr="00245E10">
        <w:rPr>
          <w:rFonts w:ascii="Arial Narrow" w:eastAsia="Arial Narrow" w:hAnsi="Arial Narrow" w:cs="Arial Narrow"/>
          <w:sz w:val="22"/>
          <w:szCs w:val="22"/>
        </w:rPr>
        <w:t/>
      </w:r>
    </w:p>
    <w:p w14:paraId="35A429CA" w14:textId="77777777" w:rsidR="008F78C7" w:rsidRPr="00245E10" w:rsidRDefault="008F78C7" w:rsidP="008F78C7">
      <w:pPr>
        <w:spacing w:before="0" w:after="0" w:line="240" w:lineRule="auto"/>
        <w:shd w:val="clear" w:color="auto" w:fill="FFFFFF"/>
        <w:jc w:val="both"/>
        <w:rPr>
          <w:rFonts w:ascii="Arial Narrow" w:eastAsia="Arial Narrow" w:hAnsi="Arial Narrow" w:cs="Arial Narrow"/>
          <w:color w:val="000000"/>
          <w:sz w:val="22"/>
          <w:szCs w:val="22"/>
        </w:rPr>
      </w:pPr>
    </w:p>
    <w:p w14:paraId="75E3E9D8" w14:textId="20C0B7AF" w:rsidR="008F78C7" w:rsidRPr="0012456F" w:rsidRDefault="008F78C7" w:rsidP="008F78C7">
      <w:pPr>
        <w:suppressAutoHyphens/>
        <w:jc w:val="both"/>
        <w:rPr>
          <w:rFonts w:ascii="Arial Narrow" w:eastAsia="Arial Narrow" w:hAnsi="Arial Narrow" w:cs="Arial Narrow"/>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color w:val="000000"/>
          <w:sz w:val="22"/>
          <w:szCs w:val="22"/>
        </w:rPr>
        <w:t xml:space="preserve">requerir a </w:t>
      </w:r>
      <w:r w:rsidR="00DB7B28" w:rsidRPr="00245E10">
        <w:rPr>
          <w:rFonts w:ascii="Arial Narrow" w:eastAsia="Arial Narrow" w:hAnsi="Arial Narrow" w:cs="Arial Narrow"/>
          <w:color w:val="000000"/>
          <w:sz w:val="22"/>
          <w:szCs w:val="22"/>
        </w:rPr>
        <w:t>Pacifico Compañía de Seguros y Reaseguros S.A.</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sz w:val="22"/>
          <w:szCs w:val="22"/>
          <w:shd w:val="clear" w:color="auto" w:fill="FFFFFF"/>
        </w:rPr>
        <w:t xml:space="preserve">para que, </w:t>
      </w:r>
      <w:r w:rsidRPr="00245E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Arial Narrow" w:hAnsi="Arial Narrow" w:cs="Arial Narrow"/>
          <w:sz w:val="22"/>
          <w:szCs w:val="22"/>
        </w:rPr>
      </w:pPr>
    </w:p>
    <w:p w14:paraId="0E29EBB2" w14:textId="77777777" w:rsidR="008F78C7" w:rsidRPr="00E902D0" w:rsidRDefault="008F78C7" w:rsidP="00B43B33">
      <w:pPr>
        <w:shd w:val="clear" w:color="auto" w:fill="FFFFFF"/>
        <w:rPr>
          <w:rFonts w:ascii="Arial Narrow" w:eastAsia="Arial Narrow" w:hAnsi="Arial Narrow" w:cs="Arial Narrow"/>
          <w:b/>
          <w:bCs/>
          <w:sz w:val="22"/>
          <w:szCs w:val="22"/>
        </w:rPr>
      </w:pPr>
    </w:p>
    <w:p w14:paraId="2EDA3383" w14:textId="77777777" w:rsidR="00A67DAD" w:rsidRPr="00E902D0" w:rsidRDefault="00A67DAD" w:rsidP="00B43B33">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B43B33">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B43B33">
      <w:pPr>
        <w:shd w:val="clear" w:color="auto" w:fill="FFFFFF"/>
        <w:jc w:val="center"/>
        <w:rPr>
          <w:rFonts w:ascii="Arial Narrow" w:eastAsia="Arial Narrow" w:hAnsi="Arial Narrow" w:cs="Arial Narrow"/>
          <w:b/>
          <w:bCs/>
          <w:sz w:val="22"/>
          <w:szCs w:val="22"/>
        </w:rPr>
      </w:pPr>
    </w:p>
    <w:p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B43B33">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B43B33">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271890">
        <w:rPr>
          <w:rFonts w:ascii="Arial Narrow" w:eastAsia="Arial Narrow" w:hAnsi="Arial Narrow" w:cs="Arial Narrow"/>
          <w:color w:val="000000" w:themeColor="text1"/>
          <w:sz w:val="16"/>
          <w:szCs w:val="16"/>
        </w:rPr>
        <w:t xml:space="preserve">Representada por el señor [APELLIDO] . </w:t>
      </w:r>
      <w:r w:rsidR="00271890" w:rsidRPr="00271890">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040D0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FAF5943" w14:textId="77777777" w:rsidR="008F78C7" w:rsidRPr="00B86C3A" w:rsidRDefault="008F78C7" w:rsidP="008F78C7">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