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3917B5" w:rsidR="00CA59A2" w:rsidRPr="0026598E" w:rsidRDefault="00CA59A2" w:rsidP="00965AF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bCs/>
          <w:color w:val="000000"/>
          <w:kern w:val="0"/>
          <w:sz w:val="22"/>
          <w:szCs w:val="22"/>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DENUNCIADO</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F5376">
        <w:rPr>
          <w:rFonts w:ascii="Arial Narrow" w:eastAsia="Arial Narrow" w:hAnsi="Arial Narrow" w:cs="Arial Narrow"/>
          <w:b/>
          <w:color w:val="000000"/>
          <w:kern w:val="0"/>
          <w:sz w:val="22"/>
          <w:szCs w:val="22"/>
          <w:lang w:eastAsia="es-PE"/>
          <w14:ligatures w14:val="none"/>
        </w:rPr>
        <w:t>(</w:t>
      </w:r>
      <w:r w:rsidR="00AF5376" w:rsidRPr="00AF5376">
        <w:rPr>
          <w:rFonts w:ascii="Arial Narrow" w:eastAsia="Arial Narrow" w:hAnsi="Arial Narrow" w:cs="Arial Narrow"/>
          <w:b/>
          <w:color w:val="000000"/>
          <w:kern w:val="0"/>
          <w:sz w:val="22"/>
          <w:szCs w:val="22"/>
          <w:lang w:eastAsia="es-PE"/>
          <w14:ligatures w14:val="none"/>
        </w:rPr>
        <w:t>MAPFRE</w:t>
      </w:r>
      <w:r w:rsidRPr="00AF5376">
        <w:rPr>
          <w:rFonts w:ascii="Arial Narrow" w:eastAsia="Arial Narrow" w:hAnsi="Arial Narrow" w:cs="Arial Narrow"/>
          <w:b/>
          <w:color w:val="000000"/>
          <w:kern w:val="0"/>
          <w:sz w:val="22"/>
          <w:szCs w:val="22"/>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MATERIAS</w:t>
      </w:r>
      <w:r w:rsidRPr="00AF5376">
        <w:rPr>
          <w:rFonts w:ascii="Arial Narrow" w:eastAsia="Arial Narrow" w:hAnsi="Arial Narrow" w:cs="Arial Narrow"/>
          <w:b/>
          <w:color w:val="000000"/>
          <w:kern w:val="0"/>
          <w:sz w:val="22"/>
          <w:szCs w:val="22"/>
          <w:lang w:eastAsia="es-PE"/>
          <w14:ligatures w14:val="none"/>
        </w:rPr>
        <w:tab/>
        <w:t xml:space="preserve">: </w:t>
      </w:r>
      <w:r w:rsidRPr="00AF53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RESOLUCIÓN </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F5376">
        <w:rPr>
          <w:rFonts w:ascii="Arial Narrow" w:eastAsia="Arial Narrow" w:hAnsi="Arial Narrow" w:cs="Arial Narrow"/>
          <w:color w:val="000000"/>
          <w:kern w:val="0"/>
          <w:sz w:val="22"/>
          <w:szCs w:val="22"/>
          <w:shd w:val="clear" w:color="auto" w:fill="FFFFFF"/>
          <w:lang w:eastAsia="es-PE"/>
          <w14:ligatures w14:val="none"/>
        </w:rPr>
        <w:t xml:space="preserve">29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AF53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F53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0659D">
        <w:rPr>
          <w:rFonts w:ascii="Arial Narrow" w:eastAsia="Arial Narrow" w:hAnsi="Arial Narrow" w:cs="Arial Narrow"/>
          <w:color w:val="000000"/>
          <w:kern w:val="0"/>
          <w:sz w:val="22"/>
          <w:szCs w:val="22"/>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6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kern w:val="0"/>
          <w14:ligatures w14:val="none"/>
          <w:sz w:val="22"/>
          <w:szCs w:val="22"/>
        </w:rPr>
        <w:t xml:space="preserve"/>
      </w:r>
      <w:r w:rsidR="00D0659D" w:rsidRPr="00D0659D">
        <w:rPr>
          <w:rFonts w:ascii="Arial Narrow" w:eastAsia="Arial Narrow" w:hAnsi="Arial Narrow" w:cs="Arial Narrow"/>
          <w:kern w:val="0"/>
          <w14:ligatures w14:val="none"/>
          <w:sz w:val="22"/>
          <w:szCs w:val="22"/>
        </w:rPr>
        <w:t xml:space="preserve"/>
      </w:r>
      <w:r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D0659D"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3A71B1" w:rsidRPr="00036F4F">
        <w:rPr>
          <w:rFonts w:ascii="Arial Narrow" w:eastAsia="Arial Narrow" w:hAnsi="Arial Narrow" w:cs="Arial Narrow"/>
          <w:kern w:val="0"/>
          <w:sz w:val="22"/>
          <w:szCs w:val="22"/>
          <w:shd w:val="clear" w:color="auto" w:fill="FFFFFF"/>
          <w:lang w:eastAsia="es-PE"/>
          <w14:ligatures w14:val="none"/>
        </w:rPr>
        <w:t/>
      </w:r>
      <w:r w:rsidRPr="00036F4F">
        <w:rPr>
          <w:rFonts w:ascii="Arial Narrow" w:eastAsia="Arial Narrow" w:hAnsi="Arial Narrow" w:cs="Arial Narrow"/>
          <w:color w:val="000000"/>
          <w:kern w:val="0"/>
          <w:sz w:val="22"/>
          <w:szCs w:val="22"/>
          <w:lang w:val="es-ES" w:eastAsia="es-ES"/>
          <w14:ligatures w14:val="none"/>
        </w:rPr>
        <w:t/>
      </w:r>
      <w:r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F4F"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Adquirió el Seguro Multirriesgo del Hogar – Póliza 1202110103120 (en adelante, Seguro Multirriesgo del Hogar), emitido por </w:t>
      </w:r>
      <w:r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7 de noviembre de 2024, ocurrió un siniestro en el inmueble asegurado, el cual fue registrado con el </w:t>
      </w:r>
      <w:r w:rsidR="00DE5800" w:rsidRPr="00036F4F">
        <w:rPr>
          <w:rFonts w:ascii="Arial Narrow" w:eastAsia="Arial Narrow" w:hAnsi="Arial Narrow" w:cs="Arial Narrow"/>
          <w:color w:val="000000"/>
          <w:kern w:val="0"/>
          <w:sz w:val="22"/>
          <w:szCs w:val="22"/>
          <w:lang w:eastAsia="es-ES"/>
          <w14:ligatures w14:val="none"/>
        </w:rPr>
        <w:t>1</w:t>
      </w:r>
      <w:r w:rsidRPr="00036F4F">
        <w:rPr>
          <w:rFonts w:ascii="Arial Narrow" w:eastAsia="Arial Narrow" w:hAnsi="Arial Narrow" w:cs="Arial Narrow"/>
          <w:color w:val="000000"/>
          <w:kern w:val="0"/>
          <w:sz w:val="22"/>
          <w:szCs w:val="22"/>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contrató a un gasfitero para evaluar los daños</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Luego de</w:t>
      </w:r>
      <w:r w:rsidR="000C1CE7" w:rsidRPr="00036F4F">
        <w:rPr>
          <w:rFonts w:ascii="Arial Narrow" w:eastAsia="Arial Narrow" w:hAnsi="Arial Narrow" w:cs="Arial Narrow"/>
          <w:color w:val="000000"/>
          <w:kern w:val="0"/>
          <w:sz w:val="22"/>
          <w:szCs w:val="22"/>
          <w:lang w:eastAsia="es-ES"/>
          <w14:ligatures w14:val="none"/>
        </w:rPr>
        <w:t xml:space="preserve"> la evaluación técnica</w:t>
      </w:r>
      <w:r w:rsidRPr="00036F4F">
        <w:rPr>
          <w:rFonts w:ascii="Arial Narrow" w:eastAsia="Arial Narrow" w:hAnsi="Arial Narrow" w:cs="Arial Narrow"/>
          <w:color w:val="000000"/>
          <w:kern w:val="0"/>
          <w:sz w:val="22"/>
          <w:szCs w:val="22"/>
          <w:lang w:eastAsia="es-ES"/>
          <w14:ligatures w14:val="none"/>
        </w:rPr>
        <w:t xml:space="preserve"> de los daños del inmueble asegurado</w:t>
      </w:r>
      <w:r w:rsidR="000C1CE7" w:rsidRPr="00036F4F">
        <w:rPr>
          <w:rFonts w:ascii="Arial Narrow" w:eastAsia="Arial Narrow" w:hAnsi="Arial Narrow" w:cs="Arial Narrow"/>
          <w:color w:val="000000"/>
          <w:kern w:val="0"/>
          <w:sz w:val="22"/>
          <w:szCs w:val="22"/>
          <w:lang w:eastAsia="es-ES"/>
          <w14:ligatures w14:val="none"/>
        </w:rPr>
        <w:t>, ejecutó las reparaciones necesarias en el baño del dormitorio principal y en el dormitorio contiguo</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Arial Narrow" w:hAnsi="Arial Narrow" w:cs="Arial Narrow"/>
          <w:color w:val="000000"/>
          <w:kern w:val="0"/>
          <w:sz w:val="22"/>
          <w:szCs w:val="22"/>
          <w:lang w:eastAsia="es-ES"/>
          <w14:ligatures w14:val="none"/>
        </w:rPr>
        <w:t xml:space="preserve"> </w:t>
      </w:r>
    </w:p>
    <w:p w14:paraId="047DE4F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debido al ruido, polvo y ocupación de los ambientes afectados</w:t>
      </w:r>
      <w:r w:rsidRPr="00036F4F">
        <w:rPr>
          <w:rFonts w:ascii="Arial Narrow" w:eastAsia="Arial Narrow" w:hAnsi="Arial Narrow" w:cs="Arial Narrow"/>
          <w:color w:val="000000"/>
          <w:kern w:val="0"/>
          <w:sz w:val="22"/>
          <w:szCs w:val="22"/>
          <w:lang w:eastAsia="es-ES"/>
          <w14:ligatures w14:val="none"/>
        </w:rPr>
        <w:t xml:space="preserve"> del inmueble asegurado</w:t>
      </w:r>
      <w:r w:rsidR="00F44AA2" w:rsidRPr="00036F4F">
        <w:rPr>
          <w:rFonts w:ascii="Arial Narrow" w:eastAsia="Arial Narrow" w:hAnsi="Arial Narrow" w:cs="Arial Narrow"/>
          <w:color w:val="000000"/>
          <w:kern w:val="0"/>
          <w:sz w:val="22"/>
          <w:szCs w:val="22"/>
          <w:lang w:eastAsia="es-ES"/>
          <w14:ligatures w14:val="none"/>
        </w:rPr>
        <w:t xml:space="preserve"> y debido a que</w:t>
      </w:r>
      <w:r w:rsidR="000C1CE7" w:rsidRPr="00036F4F">
        <w:rPr>
          <w:rFonts w:ascii="Arial Narrow" w:eastAsia="Arial Narrow" w:hAnsi="Arial Narrow" w:cs="Arial Narrow"/>
          <w:color w:val="000000"/>
          <w:kern w:val="0"/>
          <w:sz w:val="22"/>
          <w:szCs w:val="22"/>
          <w:lang w:eastAsia="es-ES"/>
          <w14:ligatures w14:val="none"/>
        </w:rPr>
        <w:t xml:space="preserve"> el dormitorio principal como el dormitorio contiguo quedaron inhabilitados para su uso habitual</w:t>
      </w:r>
      <w:r w:rsidR="00F44AA2" w:rsidRPr="00036F4F">
        <w:rPr>
          <w:rFonts w:ascii="Arial Narrow" w:eastAsia="Arial Narrow" w:hAnsi="Arial Narrow" w:cs="Arial Narrow"/>
          <w:color w:val="000000"/>
          <w:kern w:val="0"/>
          <w:sz w:val="22"/>
          <w:szCs w:val="22"/>
          <w:lang w:eastAsia="es-ES"/>
          <w14:ligatures w14:val="none"/>
        </w:rPr>
        <w:t>, contrató un alojamiento temporal</w:t>
      </w:r>
      <w:r w:rsidR="000C1CE7" w:rsidRPr="00036F4F">
        <w:rPr>
          <w:rFonts w:ascii="Arial Narrow" w:eastAsia="Arial Narrow" w:hAnsi="Arial Narrow" w:cs="Arial Narrow"/>
          <w:color w:val="000000"/>
          <w:kern w:val="0"/>
          <w:sz w:val="22"/>
          <w:szCs w:val="22"/>
          <w:lang w:eastAsia="es-ES"/>
          <w14:ligatures w14:val="none"/>
        </w:rPr>
        <w:t>.</w:t>
      </w:r>
      <w:r w:rsidRPr="00036F4F">
        <w:rPr>
          <w:rFonts w:ascii="Arial Narrow" w:eastAsia="Arial Narrow" w:hAnsi="Arial Narrow" w:cs="Arial Narrow"/>
          <w:color w:val="000000"/>
          <w:kern w:val="0"/>
          <w:sz w:val="22"/>
          <w:szCs w:val="22"/>
          <w:lang w:eastAsia="es-ES"/>
          <w14:ligatures w14:val="none"/>
        </w:rPr>
        <w:t xml:space="preserve"> </w:t>
      </w:r>
    </w:p>
    <w:p w14:paraId="7249389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28 de agosto de 2025,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le </w:t>
      </w:r>
      <w:r w:rsidRPr="00036F4F">
        <w:rPr>
          <w:rFonts w:ascii="Arial Narrow" w:eastAsia="Arial Narrow" w:hAnsi="Arial Narrow" w:cs="Arial Narrow"/>
          <w:color w:val="000000"/>
          <w:kern w:val="0"/>
          <w:sz w:val="22"/>
          <w:szCs w:val="22"/>
          <w:lang w:eastAsia="es-ES"/>
          <w14:ligatures w14:val="none"/>
        </w:rPr>
        <w:t>solicitó mediante correo electrónico la remisión de fotografías de las áreas afectadas</w:t>
      </w:r>
      <w:r w:rsidR="00F44AA2"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presupuesto de reparación elaborado por un pintor, informe de ocurrencia y un informe técnico que determine la causa de los daños.</w:t>
      </w:r>
      <w:r w:rsidR="00F44AA2" w:rsidRPr="00036F4F">
        <w:rPr>
          <w:rFonts w:ascii="Arial Narrow" w:eastAsia="Arial Narrow" w:hAnsi="Arial Narrow" w:cs="Arial Narrow"/>
          <w:color w:val="000000"/>
          <w:kern w:val="0"/>
          <w:sz w:val="22"/>
          <w:szCs w:val="22"/>
          <w:lang w:eastAsia="es-ES"/>
          <w14:ligatures w14:val="none"/>
        </w:rPr>
        <w:t xml:space="preserve"> </w:t>
      </w:r>
    </w:p>
    <w:p w14:paraId="70F5AA0C"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lastRenderedPageBreak/>
        <w:t xml:space="preserve">El 2 de setiembre de 2025, un inspector de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de inspección en el </w:t>
      </w:r>
      <w:r w:rsidR="00F44AA2" w:rsidRPr="00036F4F">
        <w:rPr>
          <w:rFonts w:ascii="Arial Narrow" w:eastAsia="Arial Narrow" w:hAnsi="Arial Narrow" w:cs="Arial Narrow"/>
          <w:color w:val="000000"/>
          <w:kern w:val="0"/>
          <w:sz w:val="22"/>
          <w:szCs w:val="22"/>
          <w:lang w:eastAsia="es-ES"/>
          <w14:ligatures w14:val="none"/>
        </w:rPr>
        <w:t>inmueble asegurado</w:t>
      </w:r>
      <w:r w:rsidRPr="00036F4F">
        <w:rPr>
          <w:rFonts w:ascii="Arial Narrow" w:eastAsia="Arial Narrow" w:hAnsi="Arial Narrow" w:cs="Arial Narrow"/>
          <w:color w:val="000000"/>
          <w:kern w:val="0"/>
          <w:sz w:val="22"/>
          <w:szCs w:val="22"/>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10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remitió a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w:t>
      </w:r>
    </w:p>
    <w:p w14:paraId="7902AD7D" w14:textId="7F0F3E1F" w:rsidR="000C1CE7" w:rsidRPr="00036F4F" w:rsidRDefault="00F44AA2"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003D6F76" w:rsidRPr="00036F4F">
        <w:rPr>
          <w:rFonts w:ascii="Arial Narrow" w:eastAsia="Arial Narrow" w:hAnsi="Arial Narrow" w:cs="Arial Narrow"/>
          <w:color w:val="000000"/>
          <w:kern w:val="0"/>
          <w:sz w:val="22"/>
          <w:szCs w:val="22"/>
          <w:lang w:eastAsia="es-ES"/>
          <w14:ligatures w14:val="none"/>
        </w:rPr>
        <w:t>señaló que</w:t>
      </w:r>
      <w:r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la liquidación </w:t>
      </w:r>
      <w:r w:rsidRPr="00036F4F">
        <w:rPr>
          <w:rFonts w:ascii="Arial Narrow" w:eastAsia="Arial Narrow" w:hAnsi="Arial Narrow" w:cs="Arial Narrow"/>
          <w:color w:val="000000"/>
          <w:kern w:val="0"/>
          <w:sz w:val="22"/>
          <w:szCs w:val="22"/>
          <w:lang w:eastAsia="es-ES"/>
          <w14:ligatures w14:val="none"/>
        </w:rPr>
        <w:t>indicando un monto de indemnización de US$ 347,37</w:t>
      </w:r>
      <w:r w:rsidR="00170D21" w:rsidRPr="00036F4F">
        <w:rPr>
          <w:rFonts w:ascii="Arial Narrow" w:eastAsia="Arial Narrow" w:hAnsi="Arial Narrow" w:cs="Arial Narrow"/>
          <w:color w:val="000000"/>
          <w:kern w:val="0"/>
          <w:sz w:val="22"/>
          <w:szCs w:val="22"/>
          <w:lang w:eastAsia="es-ES"/>
          <w14:ligatures w14:val="none"/>
        </w:rPr>
        <w:t xml:space="preserve"> por el siniestro 100112024000832</w:t>
      </w:r>
      <w:r w:rsidRPr="00036F4F">
        <w:rPr>
          <w:rFonts w:ascii="Arial Narrow" w:eastAsia="Arial Narrow" w:hAnsi="Arial Narrow" w:cs="Arial Narrow"/>
          <w:color w:val="000000"/>
          <w:kern w:val="0"/>
          <w:sz w:val="22"/>
          <w:szCs w:val="22"/>
          <w:lang w:eastAsia="es-ES"/>
          <w14:ligatures w14:val="none"/>
        </w:rPr>
        <w:t>, el cual no superaba el deducible de US$ 500,00.</w:t>
      </w:r>
      <w:r w:rsidR="00F44AA2"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 </w:t>
      </w:r>
    </w:p>
    <w:p w14:paraId="27A2F5A5" w14:textId="77777777" w:rsidR="000C1CE7" w:rsidRPr="00036F4F" w:rsidRDefault="000C1CE7" w:rsidP="00965AF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noviembre de 2025, manifestó su disconformidad </w:t>
      </w:r>
      <w:r w:rsidR="003D6F76" w:rsidRPr="00036F4F">
        <w:rPr>
          <w:rFonts w:ascii="Arial Narrow" w:eastAsia="Arial Narrow" w:hAnsi="Arial Narrow" w:cs="Arial Narrow"/>
          <w:color w:val="000000"/>
          <w:kern w:val="0"/>
          <w:sz w:val="22"/>
          <w:szCs w:val="22"/>
          <w:lang w:eastAsia="es-ES"/>
          <w14:ligatures w14:val="none"/>
        </w:rPr>
        <w:t xml:space="preserve">a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mediante visita.</w:t>
      </w:r>
      <w:r w:rsidR="005601D5">
        <w:rPr>
          <w:rFonts w:ascii="Arial Narrow" w:eastAsia="Arial Narrow" w:hAnsi="Arial Narrow" w:cs="Arial Narrow"/>
          <w:color w:val="000000"/>
          <w:kern w:val="0"/>
          <w:sz w:val="22"/>
          <w:szCs w:val="22"/>
          <w:lang w:eastAsia="es-ES"/>
          <w14:ligatures w14:val="none"/>
        </w:rPr>
        <w:t xml:space="preserve"> </w:t>
      </w:r>
      <w:r w:rsidR="005601D5" w:rsidRPr="005601D5">
        <w:rPr>
          <w:rFonts w:ascii="Arial Narrow" w:eastAsia="Arial Narrow" w:hAnsi="Arial Narrow" w:cs="Arial Narrow"/>
          <w:color w:val="000000"/>
          <w:kern w:val="0"/>
          <w:sz w:val="22"/>
          <w:szCs w:val="22"/>
          <w:lang w:eastAsia="es-ES"/>
          <w14:ligatures w14:val="none"/>
        </w:rPr>
        <w:t>El mismo día</w:t>
      </w:r>
      <w:r w:rsidRPr="005601D5">
        <w:rPr>
          <w:rFonts w:ascii="Arial Narrow" w:eastAsia="Arial Narrow" w:hAnsi="Arial Narrow" w:cs="Arial Narrow"/>
          <w:color w:val="000000"/>
          <w:kern w:val="0"/>
          <w:sz w:val="22"/>
          <w:szCs w:val="22"/>
          <w:lang w:eastAsia="es-ES"/>
          <w14:ligatures w14:val="none"/>
        </w:rPr>
        <w:t xml:space="preserve">, </w:t>
      </w:r>
      <w:r w:rsidR="003D6F76" w:rsidRPr="005601D5">
        <w:rPr>
          <w:rFonts w:ascii="Arial Narrow" w:eastAsia="Arial Narrow" w:hAnsi="Arial Narrow" w:cs="Arial Narrow"/>
          <w:color w:val="000000"/>
          <w:kern w:val="0"/>
          <w:sz w:val="22"/>
          <w:szCs w:val="22"/>
          <w:lang w:val="es-ES" w:eastAsia="es-ES"/>
          <w14:ligatures w14:val="none"/>
        </w:rPr>
        <w:t>Mapfre</w:t>
      </w:r>
      <w:r w:rsidR="003D6F76" w:rsidRPr="005601D5">
        <w:rPr>
          <w:rFonts w:ascii="Arial Narrow" w:eastAsia="Arial Narrow" w:hAnsi="Arial Narrow" w:cs="Arial Narrow"/>
          <w:color w:val="000000"/>
          <w:kern w:val="0"/>
          <w:sz w:val="22"/>
          <w:szCs w:val="22"/>
          <w:lang w:eastAsia="es-ES"/>
          <w14:ligatures w14:val="none"/>
        </w:rPr>
        <w:t xml:space="preserve"> </w:t>
      </w:r>
      <w:r w:rsidRPr="005601D5">
        <w:rPr>
          <w:rFonts w:ascii="Arial Narrow" w:eastAsia="Arial Narrow" w:hAnsi="Arial Narrow" w:cs="Arial Narrow"/>
          <w:color w:val="000000"/>
          <w:kern w:val="0"/>
          <w:sz w:val="22"/>
          <w:szCs w:val="22"/>
          <w:lang w:eastAsia="es-ES"/>
          <w14:ligatures w14:val="none"/>
        </w:rPr>
        <w:t xml:space="preserve">ratificó que el </w:t>
      </w:r>
      <w:r w:rsidR="003D6F76" w:rsidRPr="005601D5">
        <w:rPr>
          <w:rFonts w:ascii="Arial Narrow" w:eastAsia="Arial Narrow" w:hAnsi="Arial Narrow" w:cs="Arial Narrow"/>
          <w:color w:val="000000"/>
          <w:kern w:val="0"/>
          <w:sz w:val="22"/>
          <w:szCs w:val="22"/>
          <w:lang w:eastAsia="es-ES"/>
          <w14:ligatures w14:val="none"/>
        </w:rPr>
        <w:t xml:space="preserve">siniestro 100112024000832 </w:t>
      </w:r>
      <w:r w:rsidRPr="005601D5">
        <w:rPr>
          <w:rFonts w:ascii="Arial Narrow" w:eastAsia="Arial Narrow" w:hAnsi="Arial Narrow" w:cs="Arial Narrow"/>
          <w:color w:val="000000"/>
          <w:kern w:val="0"/>
          <w:sz w:val="22"/>
          <w:szCs w:val="22"/>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noviembre de 2025,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reiteró la condición de absorción del </w:t>
      </w:r>
      <w:r w:rsidR="003D6F76" w:rsidRPr="00036F4F">
        <w:rPr>
          <w:rFonts w:ascii="Arial Narrow" w:eastAsia="Arial Narrow" w:hAnsi="Arial Narrow" w:cs="Arial Narrow"/>
          <w:color w:val="000000"/>
          <w:kern w:val="0"/>
          <w:sz w:val="22"/>
          <w:szCs w:val="22"/>
          <w:lang w:eastAsia="es-ES"/>
          <w14:ligatures w14:val="none"/>
        </w:rPr>
        <w:t>siniestro 100112024000832</w:t>
      </w:r>
      <w:r w:rsidRPr="00036F4F">
        <w:rPr>
          <w:rFonts w:ascii="Arial Narrow" w:eastAsia="Arial Narrow" w:hAnsi="Arial Narrow" w:cs="Arial Narrow"/>
          <w:color w:val="000000"/>
          <w:kern w:val="0"/>
          <w:sz w:val="22"/>
          <w:szCs w:val="22"/>
          <w:lang w:eastAsia="es-ES"/>
          <w14:ligatures w14:val="none"/>
        </w:rPr>
        <w:t>, remitiendo extractos de la póliza.</w:t>
      </w:r>
    </w:p>
    <w:p w14:paraId="1D647AE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 así como el reembolso del alojamiento.</w:t>
      </w:r>
    </w:p>
    <w:p w14:paraId="5956B26D"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27 de noviembre de 2025,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4 de diciembre de 2025, remitió la información solicitada</w:t>
      </w:r>
      <w:r w:rsidR="0087441D" w:rsidRPr="00036F4F">
        <w:rPr>
          <w:rFonts w:ascii="Arial Narrow" w:eastAsia="Arial Narrow" w:hAnsi="Arial Narrow" w:cs="Arial Narrow"/>
          <w:color w:val="000000"/>
          <w:kern w:val="0"/>
          <w:sz w:val="22"/>
          <w:szCs w:val="22"/>
          <w:lang w:eastAsia="es-ES"/>
          <w14:ligatures w14:val="none"/>
        </w:rPr>
        <w:t xml:space="preserve"> a</w:t>
      </w:r>
      <w:r w:rsidR="0087441D" w:rsidRPr="00036F4F">
        <w:rPr>
          <w:rFonts w:ascii="Arial Narrow" w:eastAsia="Arial Narrow" w:hAnsi="Arial Narrow" w:cs="Arial Narrow"/>
          <w:color w:val="000000"/>
          <w:kern w:val="0"/>
          <w:sz w:val="22"/>
          <w:szCs w:val="22"/>
          <w:lang w:val="es-ES" w:eastAsia="es-ES"/>
          <w14:ligatures w14:val="none"/>
        </w:rPr>
        <w:t xml:space="preserve"> Mapfre</w:t>
      </w:r>
      <w:r w:rsidRPr="00036F4F">
        <w:rPr>
          <w:rFonts w:ascii="Arial Narrow" w:eastAsia="Arial Narrow" w:hAnsi="Arial Narrow" w:cs="Arial Narrow"/>
          <w:color w:val="000000"/>
          <w:kern w:val="0"/>
          <w:sz w:val="22"/>
          <w:szCs w:val="22"/>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Arial Narrow" w:hAnsi="Arial Narrow" w:cs="Arial Narrow"/>
          <w:color w:val="000000"/>
          <w:kern w:val="0"/>
          <w:sz w:val="22"/>
          <w:szCs w:val="22"/>
          <w:lang w:eastAsia="es-ES"/>
          <w14:ligatures w14:val="none"/>
        </w:rPr>
        <w:t xml:space="preserve"> </w:t>
      </w:r>
    </w:p>
    <w:p w14:paraId="0EC5E177"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12 de diciembre de 2025, un segundo inspector de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al inmueble, </w:t>
      </w:r>
      <w:r w:rsidR="0087441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18 de diciembre de 2025, remitió </w:t>
      </w:r>
      <w:r w:rsidR="00525E0D" w:rsidRPr="00036F4F">
        <w:rPr>
          <w:rFonts w:ascii="Arial Narrow" w:eastAsia="Arial Narrow" w:hAnsi="Arial Narrow" w:cs="Arial Narrow"/>
          <w:color w:val="000000"/>
          <w:kern w:val="0"/>
          <w:sz w:val="22"/>
          <w:szCs w:val="22"/>
          <w:lang w:eastAsia="es-ES"/>
          <w14:ligatures w14:val="none"/>
        </w:rPr>
        <w:t xml:space="preserve">a </w:t>
      </w:r>
      <w:r w:rsidR="00525E0D" w:rsidRPr="00036F4F">
        <w:rPr>
          <w:rFonts w:ascii="Arial Narrow" w:eastAsia="Arial Narrow" w:hAnsi="Arial Narrow" w:cs="Arial Narrow"/>
          <w:color w:val="000000"/>
          <w:kern w:val="0"/>
          <w:sz w:val="22"/>
          <w:szCs w:val="22"/>
          <w:lang w:val="es-ES" w:eastAsia="es-ES"/>
          <w14:ligatures w14:val="none"/>
        </w:rPr>
        <w:t>Mapfre</w:t>
      </w:r>
      <w:r w:rsidR="00525E0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una actualización del presupuesto con mayor detalle de los trabajos realizados</w:t>
      </w:r>
      <w:r w:rsidR="00525E0D"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incluyendo documentación fotográfica adicional.</w:t>
      </w:r>
      <w:r w:rsidR="00525E0D" w:rsidRPr="00036F4F">
        <w:rPr>
          <w:rFonts w:ascii="Arial Narrow" w:eastAsia="Arial Narrow" w:hAnsi="Arial Narrow" w:cs="Arial Narrow"/>
          <w:color w:val="000000"/>
          <w:kern w:val="0"/>
          <w:sz w:val="22"/>
          <w:szCs w:val="22"/>
          <w:lang w:eastAsia="es-ES"/>
          <w14:ligatures w14:val="none"/>
        </w:rPr>
        <w:t xml:space="preserve"> </w:t>
      </w:r>
    </w:p>
    <w:p w14:paraId="513CCAA4"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diciembre de 2025, participó en una audiencia de conciliación </w:t>
      </w:r>
      <w:r w:rsidR="00525E0D" w:rsidRPr="00036F4F">
        <w:rPr>
          <w:rFonts w:ascii="Arial Narrow" w:eastAsia="Arial Narrow" w:hAnsi="Arial Narrow" w:cs="Arial Narrow"/>
          <w:color w:val="000000"/>
          <w:kern w:val="0"/>
          <w:sz w:val="22"/>
          <w:szCs w:val="22"/>
          <w:lang w:eastAsia="es-ES"/>
          <w14:ligatures w14:val="none"/>
        </w:rPr>
        <w:t xml:space="preserve">contra Mapfre </w:t>
      </w:r>
      <w:r w:rsidRPr="00036F4F">
        <w:rPr>
          <w:rFonts w:ascii="Arial Narrow" w:eastAsia="Arial Narrow" w:hAnsi="Arial Narrow" w:cs="Arial Narrow"/>
          <w:color w:val="000000"/>
          <w:kern w:val="0"/>
          <w:sz w:val="22"/>
          <w:szCs w:val="22"/>
          <w:lang w:eastAsia="es-ES"/>
          <w14:ligatures w14:val="none"/>
        </w:rPr>
        <w:t xml:space="preserve">ante </w:t>
      </w:r>
      <w:r w:rsidR="00870425" w:rsidRPr="00036F4F">
        <w:rPr>
          <w:rFonts w:ascii="Arial Narrow" w:eastAsia="Arial Narrow" w:hAnsi="Arial Narrow" w:cs="Arial Narrow"/>
          <w:color w:val="000000"/>
          <w:kern w:val="0"/>
          <w:sz w:val="22"/>
          <w:szCs w:val="22"/>
          <w:lang w:eastAsia="es-ES"/>
          <w14:ligatures w14:val="none"/>
        </w:rPr>
        <w:t>Indecopi</w:t>
      </w:r>
      <w:r w:rsidRPr="00036F4F">
        <w:rPr>
          <w:rFonts w:ascii="Arial Narrow" w:eastAsia="Arial Narrow" w:hAnsi="Arial Narrow" w:cs="Arial Narrow"/>
          <w:color w:val="000000"/>
          <w:kern w:val="0"/>
          <w:sz w:val="22"/>
          <w:szCs w:val="22"/>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21 de diciembre de 2025, solicitó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23 de diciembre de 2025,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26 de diciembre de 2025, manifestó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Arial Narrow" w:hAnsi="Arial Narrow" w:cs="Arial Narrow"/>
          <w:color w:val="000000"/>
          <w:kern w:val="0"/>
          <w:sz w:val="22"/>
          <w:szCs w:val="22"/>
          <w:lang w:eastAsia="es-ES"/>
          <w14:ligatures w14:val="none"/>
        </w:rPr>
        <w:t xml:space="preserve"> </w:t>
      </w:r>
    </w:p>
    <w:p w14:paraId="1E54D9E2"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w:t>
      </w:r>
    </w:p>
    <w:p w14:paraId="4294B459" w14:textId="77777777" w:rsidR="000C1CE7" w:rsidRPr="00036F4F" w:rsidRDefault="000C1CE7" w:rsidP="00965A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Hasta la fecha, no recibió nuevas comunicaciones por parte de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respecto a su solicitud de cobertura y reembolso.</w:t>
      </w:r>
    </w:p>
    <w:p w14:paraId="33E14FF7" w14:textId="77777777" w:rsidR="00CA59A2" w:rsidRPr="00036F4F" w:rsidRDefault="00CA59A2" w:rsidP="00965AF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6F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kern w:val="0"/>
          <w14:ligatures w14:val="none"/>
          <w:sz w:val="22"/>
          <w:szCs w:val="22"/>
        </w:rPr>
        <w:t xml:space="preserve"/>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CA59A2" w:rsidRPr="00036F4F">
        <w:rPr>
          <w:rFonts w:ascii="Arial Narrow" w:eastAsia="Arial Narrow" w:hAnsi="Arial Narrow" w:cs="Arial Narrow"/>
          <w:color w:val="000000"/>
          <w:kern w:val="0"/>
          <w:sz w:val="22"/>
          <w:szCs w:val="22"/>
          <w:lang w:val="es-ES" w:eastAsia="es-ES"/>
          <w14:ligatures w14:val="none"/>
        </w:rPr>
        <w:t/>
      </w:r>
      <w:r w:rsidR="009964B2"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xml:space="preserve"/>
      </w:r>
      <w:r w:rsidR="009964B2" w:rsidRPr="00036F4F">
        <w:rPr>
          <w:rFonts w:ascii="Arial Narrow" w:eastAsia="Arial Narrow" w:hAnsi="Arial Narrow" w:cs="Arial Narrow"/>
          <w:color w:val="000000"/>
          <w:kern w:val="0"/>
          <w:sz w:val="22"/>
          <w:szCs w:val="22"/>
          <w:lang w:val="es-ES"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w:r>
      <w:r w:rsidR="00F0741E" w:rsidRPr="00036F4F">
        <w:rPr>
          <w:rFonts w:ascii="Arial Narrow" w:eastAsia="Arial Narrow" w:hAnsi="Arial Narrow" w:cs="Arial Narrow"/>
          <w:color w:val="000000"/>
          <w:kern w:val="0"/>
          <w:sz w:val="22"/>
          <w:szCs w:val="22"/>
          <w:lang w:val="es-ES" w:eastAsia="es-ES"/>
          <w14:ligatures w14:val="none"/>
        </w:rPr>
        <w:t xml:space="preserve"/>
      </w:r>
      <w:r w:rsidR="00F0741E" w:rsidRPr="00036F4F">
        <w:rPr>
          <w:rFonts w:ascii="Arial Narrow" w:eastAsia="Arial Narrow" w:hAnsi="Arial Narrow" w:cs="Arial Narrow"/>
          <w:color w:val="000000"/>
          <w:kern w:val="0"/>
          <w:sz w:val="22"/>
          <w:szCs w:val="22"/>
          <w:lang w:eastAsia="es-ES"/>
          <w14:ligatures w14:val="none"/>
        </w:rPr>
        <w:t/>
      </w:r>
      <w:r w:rsidR="00F0741E"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xml:space="preserve"/>
      </w:r>
      <w:r w:rsidR="00F0741E" w:rsidRPr="00013B5A">
        <w:rPr>
          <w:rFonts w:ascii="Arial Narrow" w:eastAsia="Arial Narrow" w:hAnsi="Arial Narrow" w:cs="Arial Narrow"/>
          <w:color w:val="000000"/>
          <w:kern w:val="0"/>
          <w:sz w:val="22"/>
          <w:szCs w:val="22"/>
          <w:lang w:eastAsia="es-ES"/>
          <w14:ligatures w14:val="none"/>
        </w:rPr>
        <w:t/>
      </w:r>
      <w:r w:rsidR="005D2B79"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w:r>
      <w:r w:rsidR="005D2B79"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w:r>
      <w:r w:rsidR="00E75C8C"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xml:space="preserve"/>
      </w:r>
      <w:r w:rsidR="00E13163"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w:r>
      <w:r w:rsidR="00036F4F"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CA59A2" w:rsidRPr="004A0DF4">
        <w:rPr>
          <w:rFonts w:ascii="Arial Narrow" w:eastAsia="Arial Narrow" w:hAnsi="Arial Narrow" w:cs="Arial Narrow"/>
          <w:color w:val="000000"/>
          <w:kern w:val="0"/>
          <w:sz w:val="22"/>
          <w:szCs w:val="22"/>
          <w:lang w:val="es-ES" w:eastAsia="es-ES"/>
          <w14:ligatures w14:val="none"/>
        </w:rPr>
        <w:t/>
      </w:r>
    </w:p>
    <w:p w14:paraId="66005174" w14:textId="77777777" w:rsidR="00CA59A2" w:rsidRPr="004A0DF4"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0DF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0DF4"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0DF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sz w:val="22"/>
          <w:szCs w:val="22"/>
          <w:vertAlign w:val="superscript"/>
          <w14:ligatures w14:val="none"/>
        </w:rPr>
        <w:footnoteReference w:id="2"/>
      </w:r>
      <w:r w:rsidRPr="004A0DF4">
        <w:rPr>
          <w:rFonts w:ascii="Arial Narrow" w:eastAsia="Arial Narrow" w:hAnsi="Arial Narrow" w:cs="Arial Narrow"/>
          <w:color w:val="000000"/>
          <w:kern w:val="0"/>
          <w:sz w:val="22"/>
          <w:szCs w:val="22"/>
          <w:lang w:eastAsia="es-PE"/>
          <w14:ligatures w14:val="none"/>
        </w:rPr>
        <w:t xml:space="preserve">, </w:t>
      </w:r>
      <w:r w:rsidR="00121544" w:rsidRPr="004A0DF4">
        <w:rPr>
          <w:rFonts w:ascii="Arial Narrow" w:eastAsia="Arial Narrow" w:hAnsi="Arial Narrow" w:cs="Arial Narrow"/>
          <w:color w:val="000000"/>
          <w:kern w:val="0"/>
          <w:sz w:val="22"/>
          <w:szCs w:val="22"/>
          <w:lang w:eastAsia="es-PE"/>
          <w14:ligatures w14:val="none"/>
        </w:rPr>
        <w:t xml:space="preserve">considera </w:t>
      </w:r>
      <w:r w:rsidR="00121544" w:rsidRPr="004A0DF4">
        <w:rPr>
          <w:rFonts w:ascii="Arial Narrow" w:eastAsia="Arial Narrow" w:hAnsi="Arial Narrow" w:cs="Arial Narrow"/>
          <w:kern w:val="0"/>
          <w14:ligatures w14:val="none"/>
          <w:sz w:val="22"/>
          <w:szCs w:val="22"/>
        </w:rPr>
        <w:t xml:space="preserve">que el hecho denunciado, </w:t>
      </w:r>
      <w:bookmarkStart w:id="6" w:name="_Hlk211591623"/>
      <w:r w:rsidR="00121544" w:rsidRPr="004A0DF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A0DF4" w:rsidRPr="004A0DF4">
        <w:rPr>
          <w:rFonts w:ascii="Arial Narrow" w:eastAsia="Arial Narrow" w:hAnsi="Arial Narrow" w:cs="Arial Narrow"/>
          <w:kern w:val="0"/>
          <w:sz w:val="22"/>
          <w:szCs w:val="22"/>
          <w:shd w:val="clear" w:color="auto" w:fill="FFFFFF"/>
          <w:lang w:eastAsia="es-PE"/>
          <w14:ligatures w14:val="none"/>
        </w:rPr>
        <w:t xml:space="preserve">la compañía aseguradora </w:t>
      </w:r>
      <w:r w:rsidR="004A0DF4" w:rsidRPr="004A0DF4">
        <w:rPr>
          <w:rFonts w:ascii="Arial Narrow" w:eastAsia="Arial Narrow" w:hAnsi="Arial Narrow" w:cs="Arial Narrow"/>
          <w:color w:val="000000"/>
          <w:kern w:val="0"/>
          <w:sz w:val="22"/>
          <w:szCs w:val="22"/>
          <w:lang w:val="es-ES" w:eastAsia="es-ES"/>
          <w14:ligatures w14:val="none"/>
        </w:rPr>
        <w:t xml:space="preserve">no habría cumplido con realizar una adecuada valoración del monto de </w:t>
      </w:r>
      <w:r w:rsidR="004A0DF4" w:rsidRPr="004A0DF4">
        <w:rPr>
          <w:rFonts w:ascii="Arial Narrow" w:eastAsia="Arial Narrow" w:hAnsi="Arial Narrow" w:cs="Arial Narrow"/>
          <w:color w:val="000000"/>
          <w:kern w:val="0"/>
          <w:sz w:val="22"/>
          <w:szCs w:val="22"/>
          <w:lang w:val="es-ES" w:eastAsia="es-ES"/>
          <w14:ligatures w14:val="none"/>
        </w:rPr>
        <w:lastRenderedPageBreak/>
        <w:t xml:space="preserve">liquidación del siniestro </w:t>
      </w:r>
      <w:r w:rsidR="004A0DF4" w:rsidRPr="004A0DF4">
        <w:rPr>
          <w:rFonts w:ascii="Arial Narrow" w:eastAsia="Arial Narrow" w:hAnsi="Arial Narrow" w:cs="Arial Narrow"/>
          <w:color w:val="000000"/>
          <w:kern w:val="0"/>
          <w:sz w:val="22"/>
          <w:szCs w:val="22"/>
          <w:lang w:eastAsia="es-ES"/>
          <w14:ligatures w14:val="none"/>
        </w:rPr>
        <w:t xml:space="preserve">100112024000832 </w:t>
      </w:r>
      <w:r w:rsidR="004A0DF4" w:rsidRPr="004A0DF4">
        <w:rPr>
          <w:rFonts w:ascii="Arial Narrow" w:eastAsia="Arial Narrow" w:hAnsi="Arial Narrow" w:cs="Arial Narrow"/>
          <w:color w:val="000000"/>
          <w:kern w:val="0"/>
          <w:sz w:val="22"/>
          <w:szCs w:val="22"/>
          <w:lang w:val="es-ES" w:eastAsia="es-ES"/>
          <w14:ligatures w14:val="none"/>
        </w:rPr>
        <w:t>de la Póliza 1202110103120 del Seguro Multirriesgo del Hogar</w:t>
      </w:r>
      <w:r w:rsidR="004A0DF4" w:rsidRPr="004A0DF4">
        <w:rPr>
          <w:rFonts w:ascii="Arial Narrow" w:eastAsia="Arial Narrow" w:hAnsi="Arial Narrow" w:cs="Arial Narrow"/>
          <w:color w:val="000000"/>
          <w:kern w:val="0"/>
          <w:sz w:val="22"/>
          <w:szCs w:val="22"/>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y 19</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del Código</w:t>
      </w:r>
      <w:bookmarkStart w:id="10" w:name="_Hlk213160896"/>
      <w:bookmarkEnd w:id="7"/>
      <w:r w:rsidR="00711750" w:rsidRPr="004A0DF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A0DF4">
        <w:rPr>
          <w:rFonts w:ascii="Arial Narrow" w:eastAsia="Arial Narrow" w:hAnsi="Arial Narrow" w:cs="Arial Narrow"/>
          <w:kern w:val="0"/>
          <w14:ligatures w14:val="none"/>
          <w:sz w:val="22"/>
          <w:szCs w:val="22"/>
        </w:rPr>
        <w:t>.</w:t>
      </w:r>
      <w:bookmarkEnd w:id="8"/>
    </w:p>
    <w:bookmarkEnd w:id="1"/>
    <w:p w14:paraId="2DC7B64E" w14:textId="77777777" w:rsidR="00121544" w:rsidRPr="004A0DF4" w:rsidRDefault="00121544" w:rsidP="00965AF9">
      <w:pPr>
        <w:spacing w:before="0" w:after="0" w:line="240" w:lineRule="auto"/>
        <w:contextualSpacing/>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sidRPr="004A0DF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sz w:val="22"/>
          <w:szCs w:val="22"/>
          <w:vertAlign w:val="superscript"/>
          <w14:ligatures w14:val="none"/>
        </w:rPr>
        <w:footnoteReference w:id="4"/>
      </w:r>
      <w:r w:rsidRPr="004A0DF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965A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Arial Narrow" w:hAnsi="Arial Narrow" w:cs="Arial Narrow"/>
          <w:color w:val="000000"/>
          <w:kern w:val="0"/>
          <w:sz w:val="22"/>
          <w:szCs w:val="22"/>
          <w:lang w:val="es-ES" w:eastAsia="es-ES"/>
          <w14:ligatures w14:val="none"/>
        </w:rPr>
        <w:t xml:space="preserve">conviene requerir </w:t>
      </w:r>
      <w:r w:rsidR="00AF5376" w:rsidRPr="00AF5376">
        <w:rPr>
          <w:rFonts w:ascii="Arial Narrow" w:eastAsia="Arial Narrow" w:hAnsi="Arial Narrow" w:cs="Arial Narrow"/>
          <w:color w:val="000000"/>
          <w:kern w:val="0"/>
          <w:sz w:val="22"/>
          <w:szCs w:val="22"/>
          <w:lang w:val="es-ES" w:eastAsia="es-ES"/>
          <w14:ligatures w14:val="none"/>
        </w:rPr>
        <w:t>a la compañía aseguradora</w:t>
      </w:r>
      <w:r w:rsidRPr="00AF5376">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w:t>
      </w:r>
      <w:r w:rsidRPr="004E71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E71B6" w:rsidRPr="004E71B6">
        <w:rPr>
          <w:rFonts w:ascii="Arial Narrow" w:eastAsia="Arial Narrow" w:hAnsi="Arial Narrow" w:cs="Arial Narrow"/>
          <w:color w:val="000000"/>
          <w:kern w:val="0"/>
          <w:sz w:val="22"/>
          <w:szCs w:val="22"/>
          <w:lang w:val="es-ES" w:eastAsia="es-ES"/>
          <w14:ligatures w14:val="none"/>
        </w:rPr>
        <w:t>Póliza 1202110103120 del Seguro Multirriesgo del Hogar</w:t>
      </w:r>
      <w:r w:rsidRPr="004E71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4E71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4E71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E71B6" w:rsidRPr="004E71B6">
        <w:rPr>
          <w:rFonts w:ascii="Arial Narrow" w:eastAsia="Arial Narrow" w:hAnsi="Arial Narrow" w:cs="Arial Narrow"/>
          <w:color w:val="000000"/>
          <w:kern w:val="0"/>
          <w:sz w:val="22"/>
          <w:szCs w:val="22"/>
          <w:lang w:val="es-ES" w:eastAsia="es-ES"/>
          <w14:ligatures w14:val="none"/>
        </w:rPr>
        <w:t xml:space="preserve">que realizó una adecuada valoración del monto de liquidación del siniestro </w:t>
      </w:r>
      <w:r w:rsidR="004E71B6" w:rsidRPr="004E71B6">
        <w:rPr>
          <w:rFonts w:ascii="Arial Narrow" w:eastAsia="Arial Narrow" w:hAnsi="Arial Narrow" w:cs="Arial Narrow"/>
          <w:color w:val="000000"/>
          <w:kern w:val="0"/>
          <w:sz w:val="22"/>
          <w:szCs w:val="22"/>
          <w:lang w:eastAsia="es-ES"/>
          <w14:ligatures w14:val="none"/>
        </w:rPr>
        <w:t>100112024000832</w:t>
      </w:r>
      <w:r w:rsidRPr="004E71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E71B6">
        <w:rPr>
          <w:rFonts w:ascii="Arial Narrow" w:eastAsia="Arial Narrow" w:hAnsi="Arial Narrow" w:cs="Arial Narrow"/>
          <w:color w:val="000000"/>
          <w:kern w:val="0"/>
          <w:sz w:val="22"/>
          <w:szCs w:val="22"/>
          <w:lang w:val="es-ES" w:eastAsia="es-ES"/>
          <w14:ligatures w14:val="none"/>
        </w:rPr>
        <w:t xml:space="preserve">con la parte denunciante </w:t>
      </w:r>
      <w:r w:rsidRPr="004E71B6">
        <w:rPr>
          <w:rFonts w:ascii="Arial Narrow" w:eastAsia="Arial Narrow" w:hAnsi="Arial Narrow" w:cs="Arial Narrow"/>
          <w:color w:val="000000"/>
          <w:kern w:val="0"/>
          <w:sz w:val="22"/>
          <w:szCs w:val="22"/>
          <w:lang w:val="es-ES" w:eastAsia="es-ES"/>
          <w14:ligatures w14:val="none"/>
        </w:rPr>
        <w:t xml:space="preserve">en virtud </w:t>
      </w:r>
      <w:r w:rsidR="00F01410" w:rsidRPr="004E71B6">
        <w:rPr>
          <w:rFonts w:ascii="Arial Narrow" w:eastAsia="Arial Narrow" w:hAnsi="Arial Narrow" w:cs="Arial Narrow"/>
          <w:color w:val="000000"/>
          <w:kern w:val="0"/>
          <w:sz w:val="22"/>
          <w:szCs w:val="22"/>
          <w:lang w:val="es-ES" w:eastAsia="es-ES"/>
          <w14:ligatures w14:val="none"/>
        </w:rPr>
        <w:t xml:space="preserve">de los hechos materia </w:t>
      </w:r>
      <w:r w:rsidRPr="004E71B6">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965AF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5A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01E9F">
        <w:rPr>
          <w:rFonts w:ascii="Arial Narrow" w:eastAsia="Arial Narrow" w:hAnsi="Arial Narrow" w:cs="Arial Narrow"/>
          <w:color w:val="000000"/>
          <w:kern w:val="0"/>
          <w:sz w:val="22"/>
          <w:szCs w:val="22"/>
          <w:shd w:val="clear" w:color="auto" w:fill="FFFFFF"/>
          <w:lang w:eastAsia="es-PE"/>
          <w14:ligatures w14:val="none"/>
        </w:rPr>
        <w:t xml:space="preserve"/>
      </w:r>
      <w:r w:rsidR="00601E9F" w:rsidRPr="00601E9F">
        <w:rPr>
          <w:rFonts w:ascii="Arial Narrow" w:eastAsia="Arial Narrow" w:hAnsi="Arial Narrow" w:cs="Arial Narrow"/>
          <w:color w:val="000000"/>
          <w:kern w:val="0"/>
          <w:sz w:val="22"/>
          <w:szCs w:val="22"/>
          <w:lang w:val="es-ES" w:eastAsia="es-ES"/>
          <w14:ligatures w14:val="none"/>
        </w:rPr>
        <w:t xml:space="preserve"/>
      </w:r>
      <w:r w:rsidR="00601E9F" w:rsidRPr="00400D95">
        <w:rPr>
          <w:rFonts w:ascii="Arial Narrow" w:eastAsia="Arial Narrow" w:hAnsi="Arial Narrow" w:cs="Arial Narrow"/>
          <w:color w:val="000000"/>
          <w:kern w:val="0"/>
          <w:sz w:val="22"/>
          <w:szCs w:val="22"/>
          <w:lang w:val="es-ES" w:eastAsia="es-ES"/>
          <w14:ligatures w14:val="none"/>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pacing w:val="-3"/>
          <w:kern w:val="0"/>
          <w14:ligatures w14:val="none"/>
          <w:sz w:val="22"/>
          <w:szCs w:val="22"/>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sz w:val="22"/>
          <w:szCs w:val="22"/>
        </w:rPr>
        <w:t/>
      </w:r>
      <w:r w:rsidRPr="00400D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00D95">
        <w:rPr>
          <w:rFonts w:ascii="Arial Narrow" w:eastAsia="Arial Narrow" w:hAnsi="Arial Narrow" w:cs="Arial Narrow"/>
          <w:color w:val="000000"/>
          <w:kern w:val="0"/>
          <w:sz w:val="22"/>
          <w:szCs w:val="22"/>
          <w:shd w:val="clear" w:color="auto" w:fill="FFFFFF"/>
          <w:lang w:eastAsia="es-PE"/>
          <w14:ligatures w14:val="none"/>
        </w:rPr>
        <w:t/>
      </w:r>
      <w:r w:rsidR="00400D95"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711750" w:rsidRPr="00400D95">
        <w:rPr>
          <w:rFonts w:ascii="Arial Narrow" w:eastAsia="Arial Narrow" w:hAnsi="Arial Narrow" w:cs="Arial Narrow"/>
          <w:kern w:val="0"/>
          <w:sz w:val="22"/>
          <w:szCs w:val="22"/>
          <w:lang w:eastAsia="es-PE"/>
          <w14:ligatures w14:val="none"/>
        </w:rPr>
        <w:t xml:space="preserve"/>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3A71B1" w:rsidRPr="00400D95">
        <w:rPr>
          <w:rFonts w:ascii="Arial Narrow" w:eastAsia="Arial Narrow" w:hAnsi="Arial Narrow" w:cs="Arial Narrow"/>
          <w:kern w:val="0"/>
          <w:sz w:val="22"/>
          <w:szCs w:val="22"/>
          <w:shd w:val="clear" w:color="auto" w:fill="FFFFFF"/>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FB44B8" w:rsidRPr="00400D95">
        <w:rPr>
          <w:rFonts w:ascii="Arial Narrow" w:eastAsia="Arial Narrow" w:hAnsi="Arial Narrow" w:cs="Arial Narrow"/>
          <w:kern w:val="0"/>
          <w:sz w:val="22"/>
          <w:szCs w:val="22"/>
          <w:shd w:val="clear" w:color="auto" w:fill="FFFFFF"/>
          <w:lang w:eastAsia="es-PE"/>
          <w14:ligatures w14:val="none"/>
        </w:rPr>
        <w:t xml:space="preserve"/>
      </w:r>
      <w:r w:rsidR="00D118DD" w:rsidRPr="00400D95">
        <w:rPr>
          <w:rFonts w:ascii="Arial Narrow" w:eastAsia="Arial Narrow" w:hAnsi="Arial Narrow" w:cs="Arial Narrow"/>
          <w:color w:val="000000"/>
          <w:kern w:val="0"/>
          <w:sz w:val="22"/>
          <w:szCs w:val="22"/>
          <w:lang w:val="es-ES" w:eastAsia="es-ES"/>
          <w14:ligatures w14:val="none"/>
        </w:rPr>
        <w:t xml:space="preserve"/>
      </w:r>
      <w:r w:rsidR="00D118DD" w:rsidRPr="00400D95">
        <w:rPr>
          <w:rFonts w:ascii="Arial Narrow" w:eastAsia="Arial Narrow" w:hAnsi="Arial Narrow" w:cs="Arial Narrow"/>
          <w:color w:val="000000"/>
          <w:kern w:val="0"/>
          <w:sz w:val="22"/>
          <w:szCs w:val="22"/>
          <w:lang w:eastAsia="es-ES"/>
          <w14:ligatures w14:val="none"/>
        </w:rPr>
        <w:t/>
      </w:r>
      <w:r w:rsidR="004A0A99" w:rsidRPr="00400D95">
        <w:rPr>
          <w:rFonts w:ascii="Arial Narrow" w:eastAsia="Arial Narrow" w:hAnsi="Arial Narrow" w:cs="Arial Narrow"/>
          <w:color w:val="000000"/>
          <w:kern w:val="0"/>
          <w:sz w:val="22"/>
          <w:szCs w:val="22"/>
          <w:lang w:eastAsia="es-ES"/>
          <w14:ligatures w14:val="none"/>
        </w:rPr>
        <w:t xml:space="preserve"/>
      </w:r>
      <w:r w:rsidR="00400D95" w:rsidRPr="00400D95">
        <w:rPr>
          <w:rFonts w:ascii="Arial Narrow" w:eastAsia="Arial Narrow" w:hAnsi="Arial Narrow" w:cs="Arial Narrow"/>
          <w:color w:val="000000"/>
          <w:kern w:val="0"/>
          <w:sz w:val="22"/>
          <w:szCs w:val="22"/>
          <w:lang w:val="es-ES" w:eastAsia="es-ES"/>
          <w14:ligatures w14:val="none"/>
        </w:rPr>
        <w:t/>
      </w:r>
      <w:r w:rsidR="00400D95" w:rsidRPr="00400D95">
        <w:rPr>
          <w:rFonts w:ascii="Arial Narrow" w:eastAsia="Arial Narrow" w:hAnsi="Arial Narrow" w:cs="Arial Narrow"/>
          <w:color w:val="000000"/>
          <w:kern w:val="0"/>
          <w:sz w:val="22"/>
          <w:szCs w:val="22"/>
          <w:lang w:eastAsia="es-ES"/>
          <w14:ligatures w14:val="none"/>
        </w:rPr>
        <w:t xml:space="preserve"/>
      </w:r>
      <w:r w:rsidR="004A0A99" w:rsidRPr="00400D95">
        <w:rPr>
          <w:rFonts w:ascii="Arial Narrow" w:eastAsia="Arial Narrow" w:hAnsi="Arial Narrow" w:cs="Arial Narrow"/>
          <w:color w:val="000000"/>
          <w:kern w:val="0"/>
          <w:sz w:val="22"/>
          <w:szCs w:val="22"/>
          <w:lang w:eastAsia="es-ES"/>
          <w14:ligatures w14:val="none"/>
        </w:rPr>
        <w:t/>
      </w:r>
      <w:r w:rsidR="00121544" w:rsidRPr="00400D95">
        <w:rPr>
          <w:rFonts w:ascii="Arial Narrow" w:eastAsia="Arial Narrow" w:hAnsi="Arial Narrow" w:cs="Arial Narrow"/>
          <w:kern w:val="0"/>
          <w14:ligatures w14:val="none"/>
          <w:sz w:val="22"/>
          <w:szCs w:val="22"/>
        </w:rPr>
        <w:t/>
      </w:r>
    </w:p>
    <w:bookmarkEnd w:id="14"/>
    <w:p w14:paraId="042B3F54" w14:textId="777BBF33" w:rsidR="00CA59A2" w:rsidRPr="00400D95" w:rsidRDefault="00CA59A2" w:rsidP="00965AF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165AC86"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r w:rsidRPr="00400D95">
        <w:rPr>
          <w:rFonts w:ascii="Arial Narrow" w:eastAsia="Arial Narrow" w:hAnsi="Arial Narrow" w:cs="Arial Narrow"/>
          <w:b/>
          <w:color w:val="000000"/>
          <w:kern w:val="0"/>
          <w:sz w:val="22"/>
          <w:szCs w:val="22"/>
          <w:lang w:eastAsia="es-PE"/>
          <w14:ligatures w14:val="none"/>
        </w:rPr>
        <w:lastRenderedPageBreak/>
        <w:t>SEGUNDO:</w:t>
      </w:r>
      <w:r w:rsidRPr="00400D9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00D95">
        <w:rPr>
          <w:rFonts w:ascii="Arial Narrow" w:eastAsia="Arial Narrow" w:hAnsi="Arial Narrow" w:cs="Arial Narrow"/>
          <w:color w:val="000000"/>
          <w:kern w:val="0"/>
          <w:sz w:val="22"/>
          <w:szCs w:val="22"/>
          <w:lang w:val="es-ES" w:eastAsia="es-ES"/>
          <w14:ligatures w14:val="none"/>
        </w:rPr>
        <w:t xml:space="preserve">del </w:t>
      </w:r>
      <w:r w:rsidR="00601E9F" w:rsidRPr="00400D95">
        <w:rPr>
          <w:rFonts w:ascii="Arial Narrow" w:eastAsia="Arial Narrow" w:hAnsi="Arial Narrow" w:cs="Arial Narrow"/>
          <w:color w:val="000000"/>
          <w:kern w:val="0"/>
          <w:sz w:val="22"/>
          <w:szCs w:val="22"/>
          <w:lang w:val="es-ES" w:eastAsia="es-ES"/>
          <w14:ligatures w14:val="none"/>
        </w:rPr>
        <w:t>30 de marzo de 2026, subsanada mediante escrito del 22 de abril de 2026</w:t>
      </w:r>
      <w:r w:rsidRPr="00400D95">
        <w:rPr>
          <w:rFonts w:ascii="Arial Narrow" w:eastAsia="Arial Narrow" w:hAnsi="Arial Narrow" w:cs="Arial Narrow"/>
          <w:kern w:val="0"/>
          <w14:ligatures w14:val="none"/>
          <w:sz w:val="22"/>
          <w:szCs w:val="22"/>
        </w:rPr>
        <w:t>.</w:t>
      </w:r>
    </w:p>
    <w:p w14:paraId="68A17E97" w14:textId="77777777" w:rsidR="00CA59A2" w:rsidRPr="00400D95"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00D95">
        <w:rPr>
          <w:rFonts w:ascii="Arial Narrow" w:eastAsia="Arial Narrow" w:hAnsi="Arial Narrow" w:cs="Arial Narrow"/>
          <w:b/>
          <w:color w:val="000000"/>
          <w:kern w:val="0"/>
          <w:sz w:val="22"/>
          <w:szCs w:val="22"/>
          <w:lang w:eastAsia="es-PE"/>
          <w14:ligatures w14:val="none"/>
        </w:rPr>
        <w:t xml:space="preserve">TERCERO:</w:t>
      </w:r>
      <w:r w:rsidRPr="00400D95">
        <w:rPr>
          <w:rFonts w:ascii="Arial Narrow" w:eastAsia="Arial Narrow" w:hAnsi="Arial Narrow" w:cs="Arial Narrow"/>
          <w:color w:val="000000"/>
          <w:kern w:val="0"/>
          <w:sz w:val="22"/>
          <w:szCs w:val="22"/>
          <w:lang w:eastAsia="es-PE"/>
          <w14:ligatures w14:val="none"/>
        </w:rPr>
        <w:t xml:space="preserve"> </w:t>
      </w:r>
      <w:r w:rsidRPr="00400D95">
        <w:rPr>
          <w:rFonts w:ascii="Arial Narrow" w:eastAsia="Arial Narrow" w:hAnsi="Arial Narrow" w:cs="Arial Narrow"/>
          <w:color w:val="000000"/>
          <w:kern w:val="0"/>
          <w:sz w:val="22"/>
          <w:szCs w:val="22"/>
          <w:lang w:eastAsia="es-PE"/>
          <w14:ligatures w14:val="none"/>
        </w:rPr>
        <w:t xml:space="preserve">requerir a </w:t>
      </w:r>
      <w:r w:rsidR="00AF5376" w:rsidRPr="00400D95">
        <w:rPr>
          <w:rFonts w:ascii="Arial Narrow" w:eastAsia="Arial Narrow" w:hAnsi="Arial Narrow" w:cs="Arial Narrow"/>
          <w:sz w:val="22"/>
          <w:szCs w:val="22"/>
        </w:rPr>
        <w:t>Mapfre Perú Compañía</w:t>
      </w:r>
      <w:r w:rsidR="00AF5376" w:rsidRPr="00AF5376">
        <w:rPr>
          <w:rFonts w:ascii="Arial Narrow" w:eastAsia="Arial Narrow" w:hAnsi="Arial Narrow" w:cs="Arial Narrow"/>
          <w:sz w:val="22"/>
          <w:szCs w:val="22"/>
        </w:rPr>
        <w:t xml:space="preserve">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5A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5A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027FEC" w:rsidRPr="004E71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Arial Narrow" w:hAnsi="Arial Narrow" w:cs="Arial Narrow"/>
          <w:color w:val="000000"/>
          <w:kern w:val="0"/>
          <w:sz w:val="22"/>
          <w:szCs w:val="22"/>
          <w:lang w:eastAsia="es-ES"/>
          <w14:ligatures w14:val="none"/>
        </w:rPr>
        <w:t>100112024000832</w:t>
      </w:r>
      <w:r w:rsidR="00027FEC" w:rsidRPr="004E71B6">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65AF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5AF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AF5376">
        <w:rPr>
          <w:rFonts w:ascii="Arial Narrow" w:eastAsia="Arial Narrow" w:hAnsi="Arial Narrow" w:cs="Arial Narrow"/>
          <w:spacing w:val="-3"/>
          <w:kern w:val="0"/>
          <w14:ligatures w14:val="none"/>
          <w:sz w:val="22"/>
          <w:szCs w:val="22"/>
        </w:rPr>
        <w:t xml:space="preserve"/>
      </w:r>
      <w:r w:rsidR="00AF5376" w:rsidRPr="00AF5376">
        <w:rPr>
          <w:rFonts w:ascii="Arial Narrow" w:eastAsia="Arial Narrow" w:hAnsi="Arial Narrow" w:cs="Arial Narrow"/>
          <w:spacing w:val="-3"/>
          <w:kern w:val="0"/>
          <w14:ligatures w14:val="none"/>
          <w:sz w:val="22"/>
          <w:szCs w:val="22"/>
        </w:rPr>
        <w:t xml:space="preserve"/>
      </w:r>
      <w:r w:rsidRPr="00AF5376">
        <w:rPr>
          <w:rFonts w:ascii="Arial Narrow" w:eastAsia="Arial Narrow" w:hAnsi="Arial Narrow" w:cs="Arial Narrow"/>
          <w:color w:val="000000"/>
          <w:sz w:val="22"/>
          <w:szCs w:val="22"/>
        </w:rPr>
        <w:t/>
      </w:r>
      <w:r w:rsidR="00AF5376" w:rsidRPr="00AF5376">
        <w:rPr>
          <w:rFonts w:ascii="Arial Narrow" w:eastAsia="Arial Narrow" w:hAnsi="Arial Narrow" w:cs="Arial Narrow"/>
          <w:color w:val="000000"/>
          <w:sz w:val="22"/>
          <w:szCs w:val="22"/>
        </w:rPr>
        <w:t/>
      </w:r>
      <w:r w:rsidRPr="00AF5376">
        <w:rPr>
          <w:rFonts w:ascii="Arial Narrow" w:eastAsia="Arial Narrow" w:hAnsi="Arial Narrow" w:cs="Arial Narrow"/>
          <w:color w:val="000000"/>
          <w:sz w:val="22"/>
          <w:szCs w:val="22"/>
        </w:rPr>
        <w:t xml:space="preserve"/>
      </w:r>
      <w:r w:rsidRPr="00AF5376">
        <w:rPr>
          <w:rFonts w:ascii="Arial Narrow" w:eastAsia="Arial Narrow" w:hAnsi="Arial Narrow" w:cs="Arial Narrow"/>
          <w:color w:val="000000"/>
          <w:kern w:val="0"/>
          <w:sz w:val="22"/>
          <w:szCs w:val="22"/>
          <w:lang w:eastAsia="es-PE"/>
          <w14:ligatures w14:val="none"/>
        </w:rPr>
        <w:t/>
      </w:r>
      <w:r w:rsidRPr="00AF537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965AF9">
      <w:pPr>
        <w:spacing w:before="0" w:after="0" w:line="240" w:lineRule="auto"/>
        <w:suppressAutoHyphens/>
        <w:contextualSpacing/>
        <w:jc w:val="both"/>
        <w:rPr>
          <w:rFonts w:ascii="Arial Narrow" w:eastAsia="Arial Narrow" w:hAnsi="Arial Narrow" w:cs="Arial Narrow"/>
          <w:sz w:val="22"/>
          <w:szCs w:val="22"/>
        </w:rPr>
      </w:pPr>
    </w:p>
    <w:p w14:paraId="083D8417" w14:textId="38943681" w:rsidR="00CA59A2" w:rsidRPr="0021384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F5376">
        <w:rPr>
          <w:rFonts w:ascii="Arial Narrow" w:eastAsia="Arial Narrow" w:hAnsi="Arial Narrow" w:cs="Arial Narrow"/>
          <w:color w:val="000000"/>
          <w:sz w:val="22"/>
          <w:szCs w:val="22"/>
        </w:rPr>
        <w:t xml:space="preserve">requerir a </w:t>
      </w:r>
      <w:r w:rsidRPr="00AF5376">
        <w:rPr>
          <w:rFonts w:ascii="Arial Narrow" w:eastAsia="Arial Narrow" w:hAnsi="Arial Narrow" w:cs="Arial Narrow"/>
          <w:sz w:val="22"/>
          <w:szCs w:val="22"/>
        </w:rPr>
        <w:t xml:space="preserve">Mapfre Perú Compañía de Seguros y Reaseguros S.A. </w:t>
      </w:r>
      <w:r w:rsidRPr="00AF5376">
        <w:rPr>
          <w:rFonts w:ascii="Arial Narrow" w:eastAsia="Arial Narrow" w:hAnsi="Arial Narrow" w:cs="Arial Narrow"/>
          <w:sz w:val="22"/>
          <w:szCs w:val="22"/>
          <w:shd w:val="clear" w:color="auto" w:fill="FFFFFF"/>
        </w:rPr>
        <w:t xml:space="preserve">para que </w:t>
      </w:r>
      <w:r w:rsidRPr="00AF53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965AF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965AF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965AF9">
      <w:pPr>
        <w:spacing w:after="0" w:line="240" w:lineRule="auto"/>
        <w:contextualSpacing/>
        <w:rPr>
          <w:rFonts w:ascii="Arial Narrow" w:eastAsia="Arial Narrow" w:hAnsi="Arial Narrow" w:cs="Arial Narrow"/>
          <w:sz w:val="22"/>
          <w:szCs w:val="22"/>
        </w:rPr>
      </w:pPr>
    </w:p>
    <w:p w14:paraId="74AAB5F4" w14:textId="77777777" w:rsidR="001B5674" w:rsidRDefault="001B5674" w:rsidP="00965AF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F537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F537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jc w:val="both"/>
        <w:rPr>
          <w:rFonts w:ascii="Arial Narrow" w:eastAsia="Arial Narrow" w:hAnsi="Arial Narrow" w:cs="Arial Narrow"/>
          <w:b/>
          <w:bCs/>
          <w:sz w:val="16"/>
          <w:szCs w:val="16"/>
        </w:rPr>
      </w:pPr>
      <w:r w:rsidRPr="00AF537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F537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