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7DBAECF" w14:textId="77777777" w:rsidR="0074339B" w:rsidRPr="0026598E" w:rsidRDefault="0074339B" w:rsidP="0001764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029A0">
        <w:rPr>
          <w:rFonts w:ascii="Arial Narrow" w:eastAsia="Arial Narrow" w:hAnsi="Arial Narrow" w:cs="Arial Narrow"/>
          <w:b/>
          <w:bCs/>
          <w:color w:val="000000"/>
          <w:kern w:val="0"/>
          <w:sz w:val="22"/>
          <w:szCs w:val="22"/>
          <w:shd w:val="clear" w:color="auto" w:fill="FFFFFF"/>
          <w:lang w:eastAsia="es-PE"/>
          <w14:ligatures w14:val="none"/>
        </w:rPr>
        <w:t>1306-2025/CC1</w:t>
      </w:r>
    </w:p>
    <w:p w14:paraId="61CDEA7A"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3A93BC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B129D">
        <w:rPr>
          <w:rFonts w:ascii="Arial Narrow" w:eastAsia="Arial Narrow" w:hAnsi="Arial Narrow" w:cs="Arial Narrow"/>
          <w:b/>
          <w:color w:val="000000"/>
          <w:kern w:val="0"/>
          <w:sz w:val="22"/>
          <w:szCs w:val="22"/>
          <w:lang w:eastAsia="es-PE"/>
          <w14:ligatures w14:val="none"/>
        </w:rPr>
        <w:t>MAPFRE PER</w:t>
      </w:r>
      <w:r>
        <w:rPr>
          <w:rFonts w:ascii="Arial Narrow" w:eastAsia="Arial Narrow" w:hAnsi="Arial Narrow" w:cs="Arial Narrow"/>
          <w:b/>
          <w:color w:val="000000"/>
          <w:kern w:val="0"/>
          <w:sz w:val="22"/>
          <w:szCs w:val="22"/>
          <w:lang w:eastAsia="es-PE"/>
          <w14:ligatures w14:val="none"/>
        </w:rPr>
        <w:t>Ú</w:t>
      </w:r>
      <w:r w:rsidRPr="007B129D">
        <w:rPr>
          <w:rFonts w:ascii="Arial Narrow" w:eastAsia="Arial Narrow" w:hAnsi="Arial Narrow" w:cs="Arial Narrow"/>
          <w:b/>
          <w:color w:val="000000"/>
          <w:kern w:val="0"/>
          <w:sz w:val="22"/>
          <w:szCs w:val="22"/>
          <w:lang w:eastAsia="es-PE"/>
          <w14:ligatures w14:val="none"/>
        </w:rPr>
        <w:t xml:space="preserve"> COMPAÑ</w:t>
      </w:r>
      <w:r>
        <w:rPr>
          <w:rFonts w:ascii="Arial Narrow" w:eastAsia="Arial Narrow" w:hAnsi="Arial Narrow" w:cs="Arial Narrow"/>
          <w:b/>
          <w:color w:val="000000"/>
          <w:kern w:val="0"/>
          <w:sz w:val="22"/>
          <w:szCs w:val="22"/>
          <w:lang w:eastAsia="es-PE"/>
          <w14:ligatures w14:val="none"/>
        </w:rPr>
        <w:t>Í</w:t>
      </w:r>
      <w:r w:rsidRPr="007B129D">
        <w:rPr>
          <w:rFonts w:ascii="Arial Narrow" w:eastAsia="Arial Narrow" w:hAnsi="Arial Narrow" w:cs="Arial Narrow"/>
          <w:b/>
          <w:color w:val="000000"/>
          <w:kern w:val="0"/>
          <w:sz w:val="22"/>
          <w:szCs w:val="22"/>
          <w:lang w:eastAsia="es-PE"/>
          <w14:ligatures w14:val="none"/>
        </w:rPr>
        <w:t>A DE SEGUROS Y REASEGUROS S.A.</w:t>
      </w:r>
      <w:r>
        <w:rPr>
          <w:rFonts w:ascii="Arial Narrow" w:eastAsia="Arial Narrow" w:hAnsi="Arial Narrow" w:cs="Arial Narrow"/>
          <w:b/>
          <w:color w:val="000000"/>
          <w:kern w:val="0"/>
          <w:sz w:val="22"/>
          <w:szCs w:val="22"/>
          <w:lang w:eastAsia="es-PE"/>
          <w14:ligatures w14:val="none"/>
        </w:rPr>
        <w:t xml:space="preserve"> (MAPFRE)</w:t>
      </w:r>
    </w:p>
    <w:p w14:paraId="7E6681D3" w14:textId="77777777" w:rsidR="0074339B" w:rsidRPr="0026598E" w:rsidRDefault="0074339B" w:rsidP="0001764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3D8F81A0" w14:textId="77777777" w:rsidR="0074339B" w:rsidRPr="0026598E" w:rsidRDefault="0074339B" w:rsidP="0001764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56CA846" w14:textId="77777777" w:rsidR="0074339B" w:rsidRPr="0026598E" w:rsidRDefault="0074339B" w:rsidP="0001764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74805467" w14:textId="77777777"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A32DE7D" w14:textId="0715E45C"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C46107">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7B129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0C8E50FB" w14:textId="77777777" w:rsidR="0074339B" w:rsidRPr="0026598E" w:rsidRDefault="0074339B" w:rsidP="0001764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C5727E" w14:textId="77777777" w:rsidR="0074339B" w:rsidRPr="0026598E" w:rsidRDefault="0074339B" w:rsidP="0001764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3C6264A" w14:textId="77777777" w:rsidR="0074339B" w:rsidRPr="0026598E" w:rsidRDefault="0074339B" w:rsidP="000176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B7A88B" w14:textId="77777777" w:rsidR="0074339B" w:rsidRPr="00C3753D" w:rsidRDefault="0074339B" w:rsidP="0001764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D6F7A">
        <w:rPr>
          <w:rFonts w:ascii="Arial Narrow" w:eastAsia="Arial Narrow" w:hAnsi="Arial Narrow" w:cs="Arial Narrow"/>
          <w:color w:val="000000"/>
          <w:kern w:val="0"/>
          <w:sz w:val="22"/>
          <w:szCs w:val="22"/>
          <w:lang w:val="es-ES" w:eastAsia="es-ES"/>
          <w14:ligatures w14:val="none"/>
        </w:rPr>
        <w:t xml:space="preserve">Mediante el escrito del 4 de junio de 2025 la señora [APELLIDO] denunció a Mapfre por presuntas infracciones a la Ley 29571, Código de Protección y Defensa del Consumidor</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D6F7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D6F7A">
        <w:rPr>
          <w:rFonts w:ascii="Arial Narrow" w:eastAsia="Arial Narrow" w:hAnsi="Arial Narrow" w:cs="Arial Narrow"/>
          <w:kern w:val="0"/>
          <w14:ligatures w14:val="none"/>
          <w:sz w:val="22"/>
          <w:szCs w:val="22"/>
        </w:rPr>
        <w:t xml:space="preserve"/>
      </w:r>
      <w:r w:rsidRPr="00CD6F7A">
        <w:rPr>
          <w:rFonts w:ascii="Arial Narrow" w:eastAsia="Arial Narrow" w:hAnsi="Arial Narrow" w:cs="Arial Narrow"/>
          <w:color w:val="000000"/>
          <w:kern w:val="0"/>
          <w:sz w:val="22"/>
          <w:szCs w:val="22"/>
          <w:lang w:val="es-ES" w:eastAsia="es-ES"/>
          <w14:ligatures w14:val="none"/>
        </w:rPr>
        <w:t xml:space="preserve"/>
      </w:r>
      <w:r w:rsidRPr="00C3753D">
        <w:rPr>
          <w:rFonts w:ascii="Arial Narrow" w:eastAsia="Arial Narrow" w:hAnsi="Arial Narrow" w:cs="Arial Narrow"/>
          <w:color w:val="000000"/>
          <w:kern w:val="0"/>
          <w:sz w:val="22"/>
          <w:szCs w:val="22"/>
          <w:lang w:val="es-ES" w:eastAsia="es-ES"/>
          <w14:ligatures w14:val="none"/>
        </w:rPr>
        <w:t/>
      </w:r>
      <w:r w:rsidRPr="00C3753D">
        <w:rPr>
          <w:rFonts w:ascii="Arial Narrow" w:eastAsia="Arial Narrow" w:hAnsi="Arial Narrow" w:cs="Arial Narrow"/>
          <w:color w:val="000000"/>
          <w:kern w:val="0"/>
          <w:sz w:val="22"/>
          <w:szCs w:val="22"/>
          <w:lang w:val="es-ES" w:eastAsia="es-ES"/>
          <w14:ligatures w14:val="none"/>
        </w:rPr>
        <w:t xml:space="preserve"/>
      </w:r>
      <w:r w:rsidRPr="00C3753D">
        <w:rPr>
          <w:rFonts w:ascii="Arial Narrow" w:eastAsia="Arial Narrow" w:hAnsi="Arial Narrow" w:cs="Arial Narrow"/>
          <w:bCs/>
          <w:color w:val="000000"/>
          <w:kern w:val="0"/>
          <w:sz w:val="22"/>
          <w:szCs w:val="22"/>
          <w:lang w:val="es-ES" w:eastAsia="es-ES"/>
          <w14:ligatures w14:val="none"/>
        </w:rPr>
        <w:t/>
      </w:r>
    </w:p>
    <w:p w14:paraId="27C9B729" w14:textId="77777777" w:rsidR="0074339B" w:rsidRPr="00C3753D" w:rsidRDefault="0074339B" w:rsidP="0001764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084717F"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 de julio de 2024, </w:t>
      </w:r>
      <w:r>
        <w:rPr>
          <w:rFonts w:ascii="Arial Narrow" w:eastAsia="Arial Narrow" w:hAnsi="Arial Narrow" w:cs="Arial Narrow"/>
          <w:color w:val="000000"/>
          <w:kern w:val="0"/>
          <w:sz w:val="22"/>
          <w:szCs w:val="22"/>
          <w:lang w:eastAsia="es-ES"/>
          <w14:ligatures w14:val="none"/>
        </w:rPr>
        <w:t xml:space="preserve">la empresa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Explosivos S.A.C. (en adelante,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y su cónyuge Omar Walter </w:t>
      </w:r>
      <w:proofErr w:type="spellStart"/>
      <w:r w:rsidRPr="00C3753D">
        <w:rPr>
          <w:rFonts w:ascii="Arial Narrow" w:eastAsia="Arial Narrow" w:hAnsi="Arial Narrow" w:cs="Arial Narrow"/>
          <w:color w:val="000000"/>
          <w:kern w:val="0"/>
          <w:sz w:val="22"/>
          <w:szCs w:val="22"/>
          <w:lang w:eastAsia="es-ES"/>
          <w14:ligatures w14:val="none"/>
        </w:rPr>
        <w:t>Jesusi</w:t>
      </w:r>
      <w:proofErr w:type="spellEnd"/>
      <w:r w:rsidRPr="00C3753D">
        <w:rPr>
          <w:rFonts w:ascii="Arial Narrow" w:eastAsia="Arial Narrow" w:hAnsi="Arial Narrow" w:cs="Arial Narrow"/>
          <w:color w:val="000000"/>
          <w:kern w:val="0"/>
          <w:sz w:val="22"/>
          <w:szCs w:val="22"/>
          <w:lang w:eastAsia="es-ES"/>
          <w14:ligatures w14:val="none"/>
        </w:rPr>
        <w:t xml:space="preserve"> Apolinario suscribieron un contrato de trabajo de naturaleza temporal. </w:t>
      </w:r>
    </w:p>
    <w:p w14:paraId="7402C131" w14:textId="77777777" w:rsidR="0074339B" w:rsidRPr="00C3753D" w:rsidRDefault="0074339B" w:rsidP="000176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BA6D83"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14 de julio de 2024, su cónyuge falleció en un accidente laboral ocurrido durante la construcción del túnel del </w:t>
      </w:r>
      <w:proofErr w:type="spellStart"/>
      <w:r w:rsidRPr="00C3753D">
        <w:rPr>
          <w:rFonts w:ascii="Arial Narrow" w:eastAsia="Arial Narrow" w:hAnsi="Arial Narrow" w:cs="Arial Narrow"/>
          <w:color w:val="000000"/>
          <w:kern w:val="0"/>
          <w:sz w:val="22"/>
          <w:szCs w:val="22"/>
          <w:lang w:eastAsia="es-ES"/>
          <w14:ligatures w14:val="none"/>
        </w:rPr>
        <w:t>Megapuerto</w:t>
      </w:r>
      <w:proofErr w:type="spellEnd"/>
      <w:r w:rsidRPr="00C3753D">
        <w:rPr>
          <w:rFonts w:ascii="Arial Narrow" w:eastAsia="Arial Narrow" w:hAnsi="Arial Narrow" w:cs="Arial Narrow"/>
          <w:color w:val="000000"/>
          <w:kern w:val="0"/>
          <w:sz w:val="22"/>
          <w:szCs w:val="22"/>
          <w:lang w:eastAsia="es-ES"/>
          <w14:ligatures w14:val="none"/>
        </w:rPr>
        <w:t xml:space="preserve"> de Chancay, mientras trabajaba para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Ese mismo día, se realizó el acta policial correspondiente, se elaboró el Protocolo de Necropsia que determinó como causa un accidente de tránsito laboral, y la Fiscalía Corporativa Penal de Huaral inició una investigación penal por presunto homicidio culposo. </w:t>
      </w:r>
    </w:p>
    <w:p w14:paraId="13081196" w14:textId="77777777" w:rsidR="0074339B" w:rsidRPr="00C3753D" w:rsidRDefault="0074339B" w:rsidP="0001764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797568C" w14:textId="78BBD536"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Posteriormente, se comunicó con </w:t>
      </w:r>
      <w:r w:rsidRPr="00C3753D">
        <w:rPr>
          <w:rFonts w:ascii="Arial Narrow" w:eastAsia="Arial Narrow" w:hAnsi="Arial Narrow" w:cs="Arial Narrow"/>
          <w:color w:val="000000"/>
          <w:kern w:val="0"/>
          <w:sz w:val="22"/>
          <w:szCs w:val="22"/>
          <w:lang w:val="es-ES" w:eastAsia="es-ES"/>
          <w14:ligatures w14:val="none"/>
        </w:rPr>
        <w:t>Mapfre</w:t>
      </w:r>
      <w:r w:rsidRPr="00C3753D">
        <w:rPr>
          <w:rFonts w:ascii="Arial Narrow" w:eastAsia="Arial Narrow" w:hAnsi="Arial Narrow" w:cs="Arial Narrow"/>
          <w:color w:val="000000"/>
          <w:kern w:val="0"/>
          <w:sz w:val="22"/>
          <w:szCs w:val="22"/>
          <w:lang w:eastAsia="es-ES"/>
          <w14:ligatures w14:val="none"/>
        </w:rPr>
        <w:t xml:space="preserve"> para iniciar el trámite de pensión de sobrevivencia del Seguro Complementario de Trabajo de Riesgo</w:t>
      </w:r>
      <w:r w:rsidR="0092454A">
        <w:rPr>
          <w:rFonts w:ascii="Arial Narrow" w:eastAsia="Arial Narrow" w:hAnsi="Arial Narrow" w:cs="Arial Narrow"/>
          <w:color w:val="000000"/>
          <w:kern w:val="0"/>
          <w:sz w:val="22"/>
          <w:szCs w:val="22"/>
          <w:lang w:eastAsia="es-ES"/>
          <w14:ligatures w14:val="none"/>
        </w:rPr>
        <w:t xml:space="preserve"> (en adelante, SCTR)</w:t>
      </w:r>
      <w:r w:rsidRPr="00C3753D">
        <w:rPr>
          <w:rFonts w:ascii="Arial Narrow" w:eastAsia="Arial Narrow" w:hAnsi="Arial Narrow" w:cs="Arial Narrow"/>
          <w:color w:val="000000"/>
          <w:kern w:val="0"/>
          <w:sz w:val="22"/>
          <w:szCs w:val="22"/>
          <w:lang w:eastAsia="es-ES"/>
          <w14:ligatures w14:val="none"/>
        </w:rPr>
        <w:t xml:space="preserve">. La empresa solicitó varios documentos, los cuales fueron presentados. Luego, Mapfre indicó que también era necesario presentar la disposición del Ministerio Público con las </w:t>
      </w:r>
      <w:proofErr w:type="gramStart"/>
      <w:r w:rsidRPr="00C3753D">
        <w:rPr>
          <w:rFonts w:ascii="Arial Narrow" w:eastAsia="Arial Narrow" w:hAnsi="Arial Narrow" w:cs="Arial Narrow"/>
          <w:color w:val="000000"/>
          <w:kern w:val="0"/>
          <w:sz w:val="22"/>
          <w:szCs w:val="22"/>
          <w:lang w:eastAsia="es-ES"/>
          <w14:ligatures w14:val="none"/>
        </w:rPr>
        <w:t>conclusiones finales</w:t>
      </w:r>
      <w:proofErr w:type="gramEnd"/>
      <w:r w:rsidRPr="00C3753D">
        <w:rPr>
          <w:rFonts w:ascii="Arial Narrow" w:eastAsia="Arial Narrow" w:hAnsi="Arial Narrow" w:cs="Arial Narrow"/>
          <w:color w:val="000000"/>
          <w:kern w:val="0"/>
          <w:sz w:val="22"/>
          <w:szCs w:val="22"/>
          <w:lang w:eastAsia="es-ES"/>
          <w14:ligatures w14:val="none"/>
        </w:rPr>
        <w:t xml:space="preserve"> de la investigación penal por el fallecimiento de su cónyuge.</w:t>
      </w:r>
    </w:p>
    <w:p w14:paraId="43E01565" w14:textId="77777777" w:rsidR="0074339B" w:rsidRPr="00C3753D" w:rsidRDefault="0074339B" w:rsidP="000176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A1AA0C" w14:textId="77777777" w:rsidR="0074339B" w:rsidRPr="00C3753D"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El 14 de noviembre de 2024, </w:t>
      </w:r>
      <w:proofErr w:type="spellStart"/>
      <w:r w:rsidRPr="00C3753D">
        <w:rPr>
          <w:rFonts w:ascii="Arial Narrow" w:eastAsia="Arial Narrow" w:hAnsi="Arial Narrow" w:cs="Arial Narrow"/>
          <w:color w:val="000000"/>
          <w:kern w:val="0"/>
          <w:sz w:val="22"/>
          <w:szCs w:val="22"/>
          <w:lang w:eastAsia="es-ES"/>
          <w14:ligatures w14:val="none"/>
        </w:rPr>
        <w:t>Famesa</w:t>
      </w:r>
      <w:proofErr w:type="spellEnd"/>
      <w:r w:rsidRPr="00C3753D">
        <w:rPr>
          <w:rFonts w:ascii="Arial Narrow" w:eastAsia="Arial Narrow" w:hAnsi="Arial Narrow" w:cs="Arial Narrow"/>
          <w:color w:val="000000"/>
          <w:kern w:val="0"/>
          <w:sz w:val="22"/>
          <w:szCs w:val="22"/>
          <w:lang w:eastAsia="es-ES"/>
          <w14:ligatures w14:val="none"/>
        </w:rPr>
        <w:t xml:space="preserve"> emitió el informe final de investigación del accidente, en el que se describe que el fallecimiento </w:t>
      </w:r>
      <w:r>
        <w:rPr>
          <w:rFonts w:ascii="Arial Narrow" w:eastAsia="Arial Narrow" w:hAnsi="Arial Narrow" w:cs="Arial Narrow"/>
          <w:color w:val="000000"/>
          <w:kern w:val="0"/>
          <w:sz w:val="22"/>
          <w:szCs w:val="22"/>
          <w:lang w:eastAsia="es-ES"/>
          <w14:ligatures w14:val="none"/>
        </w:rPr>
        <w:t xml:space="preserve">de su cónyuge </w:t>
      </w:r>
      <w:r w:rsidRPr="00C3753D">
        <w:rPr>
          <w:rFonts w:ascii="Arial Narrow" w:eastAsia="Arial Narrow" w:hAnsi="Arial Narrow" w:cs="Arial Narrow"/>
          <w:color w:val="000000"/>
          <w:kern w:val="0"/>
          <w:sz w:val="22"/>
          <w:szCs w:val="22"/>
          <w:lang w:eastAsia="es-ES"/>
          <w14:ligatures w14:val="none"/>
        </w:rPr>
        <w:t xml:space="preserve">ocurrió en el ejercicio de funciones laborales. </w:t>
      </w:r>
    </w:p>
    <w:p w14:paraId="0305467C" w14:textId="77777777" w:rsidR="0074339B" w:rsidRPr="00C3753D" w:rsidRDefault="0074339B" w:rsidP="0001764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94385B" w14:textId="47E94F12" w:rsidR="0074339B" w:rsidRPr="00017644" w:rsidRDefault="0074339B" w:rsidP="0001764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3753D">
        <w:rPr>
          <w:rFonts w:ascii="Arial Narrow" w:eastAsia="Arial Narrow" w:hAnsi="Arial Narrow" w:cs="Arial Narrow"/>
          <w:color w:val="000000"/>
          <w:kern w:val="0"/>
          <w:sz w:val="22"/>
          <w:szCs w:val="22"/>
          <w:lang w:eastAsia="es-ES"/>
          <w14:ligatures w14:val="none"/>
        </w:rPr>
        <w:t xml:space="preserve">Después, Mapfre le reiteró la solicitud de presentación de las conclusiones fiscales a efectos de continuar con el trámite de pensión de sobrevivencia, pese a que le señaló a la compañía aseguradora que dicho requerimiento no se encuentra contemplado en el marco normativo aplicable. </w:t>
      </w:r>
      <w:r w:rsidRPr="00017644">
        <w:rPr>
          <w:rFonts w:ascii="Arial Narrow" w:eastAsia="Arial Narrow" w:hAnsi="Arial Narrow" w:cs="Arial Narrow"/>
          <w:color w:val="000000"/>
          <w:kern w:val="0"/>
          <w:sz w:val="22"/>
          <w:szCs w:val="22"/>
          <w:lang w:eastAsia="es-ES"/>
          <w14:ligatures w14:val="none"/>
        </w:rPr>
        <w:t xml:space="preserve">El 2 de abril de 2025, remitió una carta notarial a Mapfre, solicitando se cumpla con el otorgamiento de la pensión correspondiente al </w:t>
      </w:r>
      <w:r w:rsidR="0092454A" w:rsidRPr="00017644">
        <w:rPr>
          <w:rFonts w:ascii="Arial Narrow" w:eastAsia="Arial Narrow" w:hAnsi="Arial Narrow" w:cs="Arial Narrow"/>
          <w:color w:val="000000"/>
          <w:kern w:val="0"/>
          <w:sz w:val="22"/>
          <w:szCs w:val="22"/>
          <w:lang w:eastAsia="es-ES"/>
          <w14:ligatures w14:val="none"/>
        </w:rPr>
        <w:t>SCTR</w:t>
      </w:r>
      <w:r w:rsidRPr="00017644">
        <w:rPr>
          <w:rFonts w:ascii="Arial Narrow" w:eastAsia="Arial Narrow" w:hAnsi="Arial Narrow" w:cs="Arial Narrow"/>
          <w:color w:val="000000"/>
          <w:kern w:val="0"/>
          <w:sz w:val="22"/>
          <w:szCs w:val="22"/>
          <w:lang w:eastAsia="es-ES"/>
          <w14:ligatures w14:val="none"/>
        </w:rPr>
        <w:t>.</w:t>
      </w:r>
    </w:p>
    <w:p w14:paraId="0942C996" w14:textId="77777777" w:rsidR="0074339B" w:rsidRPr="00C3753D" w:rsidRDefault="0074339B" w:rsidP="0001764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23C40C1" w14:textId="57F3CC9E" w:rsidR="0074339B" w:rsidRPr="00C3753D" w:rsidRDefault="0074339B" w:rsidP="0001764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3753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el pago correspondiente a la pensión de sobrevivencia por el fallecimiento de su cónyuge convenida en el SCTR.</w:t>
      </w:r>
      <w:r w:rsidRPr="00C3753D">
        <w:rPr>
          <w:rFonts w:ascii="Arial Narrow" w:eastAsia="Arial Narrow" w:hAnsi="Arial Narrow" w:cs="Arial Narrow"/>
          <w:kern w:val="0"/>
          <w14:ligatures w14:val="none"/>
          <w:sz w:val="22"/>
          <w:szCs w:val="22"/>
        </w:rPr>
        <w:t xml:space="preserve"/>
      </w:r>
      <w:r w:rsidRPr="00C3753D">
        <w:rPr>
          <w:rFonts w:ascii="Arial Narrow" w:eastAsia="Arial Narrow" w:hAnsi="Arial Narrow" w:cs="Arial Narrow"/>
          <w:color w:val="000000"/>
          <w:kern w:val="0"/>
          <w:sz w:val="22"/>
          <w:szCs w:val="22"/>
          <w:lang w:val="es-ES" w:eastAsia="es-ES"/>
          <w14:ligatures w14:val="none"/>
        </w:rPr>
        <w:t xml:space="preserve"/>
      </w:r>
      <w:r w:rsidR="0092454A">
        <w:rPr>
          <w:rFonts w:ascii="Arial Narrow" w:eastAsia="Arial Narrow" w:hAnsi="Arial Narrow" w:cs="Arial Narrow"/>
          <w:color w:val="000000"/>
          <w:kern w:val="0"/>
          <w:sz w:val="22"/>
          <w:szCs w:val="22"/>
          <w:lang w:eastAsia="es-ES"/>
          <w14:ligatures w14:val="none"/>
        </w:rPr>
        <w:t/>
      </w:r>
      <w:r w:rsidRPr="00C3753D">
        <w:rPr>
          <w:rFonts w:ascii="Arial Narrow" w:eastAsia="Arial Narrow" w:hAnsi="Arial Narrow" w:cs="Arial Narrow"/>
          <w:color w:val="000000"/>
          <w:kern w:val="0"/>
          <w:sz w:val="22"/>
          <w:szCs w:val="22"/>
          <w:lang w:val="es-ES" w:eastAsia="es-ES"/>
          <w14:ligatures w14:val="none"/>
        </w:rPr>
        <w:t/>
      </w:r>
    </w:p>
    <w:p w14:paraId="3C8D0DF8" w14:textId="77777777" w:rsidR="0074339B" w:rsidRPr="0026598E" w:rsidRDefault="0074339B" w:rsidP="0001764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5DC57A"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4A6D9FC1" w14:textId="77777777" w:rsidR="0074339B" w:rsidRPr="0026598E" w:rsidRDefault="0074339B" w:rsidP="0001764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A967F0F" w14:textId="4C223839" w:rsidR="0074339B" w:rsidRPr="000F1354"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092CBE" w:rsidRPr="00092CBE">
        <w:rPr>
          <w:rFonts w:ascii="Arial Narrow" w:eastAsia="Arial Narrow" w:hAnsi="Arial Narrow" w:cs="Arial Narrow"/>
          <w:color w:val="000000"/>
          <w:kern w:val="0"/>
          <w:sz w:val="22"/>
          <w:szCs w:val="22"/>
          <w:shd w:val="clear" w:color="auto" w:fill="FFFFFF"/>
          <w:lang w:eastAsia="es-PE"/>
          <w14:ligatures w14:val="none"/>
        </w:rPr>
        <w:t>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0F13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F1354">
        <w:rPr>
          <w:rFonts w:ascii="Arial Narrow" w:eastAsia="Arial Narrow" w:hAnsi="Arial Narrow" w:cs="Arial Narrow"/>
          <w:color w:val="000000"/>
          <w:kern w:val="0"/>
          <w:sz w:val="22"/>
          <w:szCs w:val="22"/>
          <w:lang w:eastAsia="es-PE"/>
          <w14:ligatures w14:val="none"/>
        </w:rPr>
        <w:t/>
      </w:r>
      <w:r w:rsidRPr="000F1354">
        <w:rPr>
          <w:rFonts w:ascii="Arial Narrow" w:eastAsia="Arial Narrow" w:hAnsi="Arial Narrow" w:cs="Arial Narrow"/>
          <w:kern w:val="0"/>
          <w14:ligatures w14:val="none"/>
          <w:sz w:val="22"/>
          <w:szCs w:val="22"/>
        </w:rPr>
        <w:t xml:space="preserve"> y 19</w:t>
      </w:r>
      <w:r w:rsidRPr="000F1354">
        <w:rPr>
          <w:rFonts w:ascii="Arial Narrow" w:eastAsia="Arial Narrow" w:hAnsi="Arial Narrow" w:cs="Arial Narrow"/>
          <w:color w:val="000000"/>
          <w:kern w:val="0"/>
          <w:sz w:val="22"/>
          <w:szCs w:val="22"/>
          <w:lang w:eastAsia="es-PE"/>
          <w14:ligatures w14:val="none"/>
        </w:rPr>
        <w:t/>
      </w:r>
      <w:r w:rsidRPr="000F1354">
        <w:rPr>
          <w:rFonts w:ascii="Arial Narrow" w:eastAsia="Arial Narrow" w:hAnsi="Arial Narrow" w:cs="Arial Narrow"/>
          <w:kern w:val="0"/>
          <w14:ligatures w14:val="none"/>
          <w:sz w:val="22"/>
          <w:szCs w:val="22"/>
        </w:rPr>
        <w:t xml:space="preserve"> del Código</w:t>
      </w:r>
      <w:r w:rsidRPr="000F1354">
        <w:rPr>
          <w:rStyle w:val="Refdenotaalpie"/>
          <w:rFonts w:ascii="Arial Narrow" w:eastAsia="Arial Narrow" w:hAnsi="Arial Narrow" w:cs="Arial Narrow"/>
          <w:kern w:val="0"/>
          <w:sz w:val="22"/>
          <w:szCs w:val="22"/>
          <w:vertAlign w:val="superscript"/>
          <w14:ligatures w14:val="none"/>
        </w:rPr>
        <w:footnoteReference w:id="3"/>
      </w:r>
      <w:r w:rsidRPr="000F1354">
        <w:rPr>
          <w:rFonts w:ascii="Arial Narrow" w:eastAsia="Arial Narrow" w:hAnsi="Arial Narrow" w:cs="Arial Narrow"/>
          <w:kern w:val="0"/>
          <w14:ligatures w14:val="none"/>
          <w:sz w:val="22"/>
          <w:szCs w:val="22"/>
        </w:rPr>
        <w:t>.</w:t>
      </w:r>
    </w:p>
    <w:p w14:paraId="2A955B63" w14:textId="77777777" w:rsidR="0074339B" w:rsidRPr="000F1354" w:rsidRDefault="0074339B" w:rsidP="000176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EDF9EE3" w14:textId="77777777" w:rsidR="0074339B" w:rsidRPr="0026598E" w:rsidRDefault="0074339B" w:rsidP="0001764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354">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23DF2D9A" w14:textId="77777777" w:rsidR="0074339B" w:rsidRPr="0026598E" w:rsidRDefault="0074339B" w:rsidP="0001764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3E53D32"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4C696F3F" w14:textId="77777777" w:rsidR="0074339B" w:rsidRPr="0026598E" w:rsidRDefault="0074339B" w:rsidP="0001764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3DD93B0" w14:textId="4B431AD8" w:rsidR="0074339B" w:rsidRPr="0026598E" w:rsidRDefault="0074339B" w:rsidP="0001764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6F6D47">
        <w:rPr>
          <w:rFonts w:ascii="Arial Narrow" w:eastAsia="Arial Narrow" w:hAnsi="Arial Narrow" w:cs="Arial Narrow"/>
          <w:color w:val="000000"/>
          <w:kern w:val="0"/>
          <w:sz w:val="22"/>
          <w:szCs w:val="22"/>
          <w:lang w:val="es-ES" w:eastAsia="es-ES"/>
          <w14:ligatures w14:val="none"/>
        </w:rPr>
        <w:t>de las facultades que la ley le confiere, conviene requerir a la compañía aseguradora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AB2C64" w:rsidRPr="00AB2C64">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00AB2C64" w:rsidRPr="00AB2C64">
        <w:rPr>
          <w:rFonts w:ascii="Arial Narrow" w:eastAsia="Arial Narrow" w:hAnsi="Arial Narrow" w:cs="Arial Narrow"/>
          <w:color w:val="000000"/>
          <w:kern w:val="0"/>
          <w:sz w:val="22"/>
          <w:szCs w:val="22"/>
          <w:lang w:val="es-ES" w:eastAsia="es-ES"/>
          <w14:ligatures w14:val="none"/>
        </w:rPr>
        <w:t>ii</w:t>
      </w:r>
      <w:proofErr w:type="spellEnd"/>
      <w:r w:rsidR="00AB2C64" w:rsidRPr="00AB2C64">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oportuna a las </w:t>
      </w:r>
      <w:r w:rsidR="00AB2C64" w:rsidRPr="00AB2C64">
        <w:rPr>
          <w:rFonts w:ascii="Arial Narrow" w:eastAsia="Arial Narrow" w:hAnsi="Arial Narrow" w:cs="Arial Narrow"/>
          <w:color w:val="000000"/>
          <w:kern w:val="0"/>
          <w:sz w:val="22"/>
          <w:szCs w:val="22"/>
          <w:lang w:val="es-ES" w:eastAsia="es-ES"/>
          <w14:ligatures w14:val="none"/>
        </w:rPr>
        <w:lastRenderedPageBreak/>
        <w:t>solicitudes presentadas por el denunciante en el marco de la Póliza del Seguro Complementario de Trabajo de Riesgo materia de denuncia; y, (</w:t>
      </w:r>
      <w:proofErr w:type="spellStart"/>
      <w:r w:rsidR="00AB2C64" w:rsidRPr="00AB2C64">
        <w:rPr>
          <w:rFonts w:ascii="Arial Narrow" w:eastAsia="Arial Narrow" w:hAnsi="Arial Narrow" w:cs="Arial Narrow"/>
          <w:color w:val="000000"/>
          <w:kern w:val="0"/>
          <w:sz w:val="22"/>
          <w:szCs w:val="22"/>
          <w:lang w:val="es-ES" w:eastAsia="es-ES"/>
          <w14:ligatures w14:val="none"/>
        </w:rPr>
        <w:t>iii</w:t>
      </w:r>
      <w:proofErr w:type="spellEnd"/>
      <w:r w:rsidR="00AB2C64" w:rsidRPr="00AB2C64">
        <w:rPr>
          <w:rFonts w:ascii="Arial Narrow" w:eastAsia="Arial Narrow" w:hAnsi="Arial Narrow" w:cs="Arial Narrow"/>
          <w:color w:val="000000"/>
          <w:kern w:val="0"/>
          <w:sz w:val="22"/>
          <w:szCs w:val="22"/>
          <w:lang w:val="es-ES" w:eastAsia="es-ES"/>
          <w14:ligatures w14:val="none"/>
        </w:rPr>
        <w:t>) presentar los documentos que acrediten la exigencia de presentar la disposición del Ministerio Público con las conclusiones finales de la investigación penal por el fallecimiento de su cónyuge para iniciar la calificación de su expediente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66778B92" w14:textId="77777777" w:rsidR="0074339B" w:rsidRPr="0026598E" w:rsidRDefault="0074339B" w:rsidP="0001764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3324891" w14:textId="77777777" w:rsidR="0074339B" w:rsidRPr="0026598E" w:rsidRDefault="0074339B" w:rsidP="0001764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B16A511" w14:textId="77777777" w:rsidR="0074339B" w:rsidRPr="0026598E" w:rsidRDefault="0074339B" w:rsidP="0001764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EC72E1A" w14:textId="3DAFFE71" w:rsidR="0074339B" w:rsidRPr="0026598E" w:rsidRDefault="0074339B" w:rsidP="00017644">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la señora [DENUNCIANTE] contra Mapfre Perú Compañía de Seguros y Reaseguros S.A., por la presunta infracción a los artículos 18 y 19 de la Ley 29571, Código de Protección y Defensa del Consumidor, en tanto la compañía aseguradora habría exigido indebidamente a la denunciante las conclusiones finales de la investigación penal del Ministerio Público por el fallecimiento de su cónyuge el 14 de julio de 2024 en virtud de la cobertura de Seguro Complementario de Trabajo de Riesgo.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lang w:val="es-ES" w:eastAsia="es-ES"/>
          <w14:ligatures w14:val="none"/>
        </w:rPr>
        <w:t/>
      </w:r>
      <w:r w:rsidRPr="00F97717">
        <w:rPr>
          <w:rFonts w:ascii="Arial Narrow" w:eastAsia="Arial Narrow" w:hAnsi="Arial Narrow" w:cs="Arial Narrow"/>
          <w:kern w:val="0"/>
          <w14:ligatures w14:val="none"/>
          <w:sz w:val="22"/>
          <w:szCs w:val="22"/>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spacing w:val="-3"/>
          <w:kern w:val="0"/>
          <w14:ligatures w14:val="none"/>
          <w:sz w:val="22"/>
          <w:szCs w:val="22"/>
        </w:rPr>
        <w:t xml:space="preserve"/>
      </w:r>
      <w:proofErr w:type="spellStart"/>
      <w:r w:rsidRPr="00F97717">
        <w:rPr>
          <w:rFonts w:ascii="Arial Narrow" w:eastAsia="Arial Narrow" w:hAnsi="Arial Narrow" w:cs="Arial Narrow"/>
          <w:spacing w:val="-3"/>
          <w:kern w:val="0"/>
          <w14:ligatures w14:val="none"/>
          <w:sz w:val="22"/>
          <w:szCs w:val="22"/>
        </w:rPr>
        <w:t/>
      </w:r>
      <w:proofErr w:type="spellEnd"/>
      <w:r w:rsidRPr="00F97717">
        <w:rPr>
          <w:rFonts w:ascii="Arial Narrow" w:eastAsia="Arial Narrow" w:hAnsi="Arial Narrow" w:cs="Arial Narrow"/>
          <w:spacing w:val="-3"/>
          <w:kern w:val="0"/>
          <w14:ligatures w14:val="none"/>
          <w:sz w:val="22"/>
          <w:szCs w:val="22"/>
        </w:rPr>
        <w:t xml:space="preserve"/>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sz w:val="22"/>
          <w:szCs w:val="22"/>
        </w:rPr>
        <w:t/>
      </w:r>
      <w:r w:rsidRPr="00F97717">
        <w:rPr>
          <w:rFonts w:ascii="Arial Narrow" w:eastAsia="Arial Narrow" w:hAnsi="Arial Narrow" w:cs="Arial Narrow"/>
          <w:color w:val="000000"/>
          <w:kern w:val="0"/>
          <w:sz w:val="22"/>
          <w:szCs w:val="22"/>
          <w:shd w:val="clear" w:color="auto" w:fill="FFFFFF"/>
          <w:lang w:eastAsia="es-PE"/>
          <w14:ligatures w14:val="none"/>
        </w:rPr>
        <w:t/>
      </w:r>
      <w:r w:rsidRPr="00F97717">
        <w:rPr>
          <w:rFonts w:ascii="Arial Narrow" w:eastAsia="Arial Narrow" w:hAnsi="Arial Narrow" w:cs="Arial Narrow"/>
          <w:color w:val="000000"/>
          <w:kern w:val="0"/>
          <w:sz w:val="22"/>
          <w:szCs w:val="22"/>
          <w:lang w:eastAsia="es-PE"/>
          <w14:ligatures w14:val="none"/>
        </w:rPr>
        <w:t/>
      </w:r>
      <w:r w:rsidRPr="00F97717">
        <w:rPr>
          <w:rFonts w:ascii="Arial Narrow" w:eastAsia="Arial Narrow" w:hAnsi="Arial Narrow" w:cs="Arial Narrow"/>
          <w:color w:val="000000"/>
          <w:kern w:val="0"/>
          <w:sz w:val="22"/>
          <w:szCs w:val="22"/>
          <w:shd w:val="clear" w:color="auto" w:fill="FFFFFF"/>
          <w:lang w:eastAsia="es-PE"/>
          <w14:ligatures w14:val="none"/>
        </w:rPr>
        <w:t xml:space="preserve"/>
      </w:r>
      <w:r w:rsidRPr="00092CBE">
        <w:rPr>
          <w:rFonts w:ascii="Arial Narrow" w:eastAsia="Arial Narrow" w:hAnsi="Arial Narrow" w:cs="Arial Narrow"/>
          <w:color w:val="000000"/>
          <w:kern w:val="0"/>
          <w:sz w:val="22"/>
          <w:szCs w:val="22"/>
          <w:shd w:val="clear" w:color="auto" w:fill="FFFFFF"/>
          <w:lang w:eastAsia="es-PE"/>
          <w14:ligatures w14:val="none"/>
        </w:rPr>
        <w:t xml:space="preserve"/>
      </w:r>
      <w:r w:rsidRPr="00092CBE">
        <w:rPr>
          <w:rFonts w:ascii="Arial Narrow" w:eastAsia="Arial Narrow" w:hAnsi="Arial Narrow" w:cs="Arial Narrow"/>
          <w:color w:val="000000"/>
          <w:kern w:val="0"/>
          <w:sz w:val="22"/>
          <w:szCs w:val="22"/>
          <w:lang w:eastAsia="es-ES"/>
          <w14:ligatures w14:val="none"/>
        </w:rPr>
        <w:t xml:space="preserve"/>
      </w:r>
      <w:r w:rsidR="00DA067F" w:rsidRPr="00092CBE">
        <w:rPr>
          <w:rFonts w:ascii="Arial Narrow" w:eastAsia="Arial Narrow" w:hAnsi="Arial Narrow" w:cs="Arial Narrow"/>
          <w:color w:val="000000"/>
          <w:kern w:val="0"/>
          <w:sz w:val="22"/>
          <w:szCs w:val="22"/>
          <w:lang w:eastAsia="es-ES"/>
          <w14:ligatures w14:val="none"/>
        </w:rPr>
        <w:t xml:space="preserve"/>
      </w:r>
      <w:r w:rsidRPr="00092CBE">
        <w:rPr>
          <w:rFonts w:ascii="Arial Narrow" w:eastAsia="Arial Narrow" w:hAnsi="Arial Narrow" w:cs="Arial Narrow"/>
          <w:color w:val="000000"/>
          <w:kern w:val="0"/>
          <w:sz w:val="22"/>
          <w:szCs w:val="22"/>
          <w:lang w:eastAsia="es-ES"/>
          <w14:ligatures w14:val="none"/>
        </w:rPr>
        <w:t/>
      </w:r>
      <w:r w:rsidRPr="00092CBE">
        <w:rPr>
          <w:rFonts w:ascii="Arial Narrow" w:eastAsia="Arial Narrow" w:hAnsi="Arial Narrow" w:cs="Arial Narrow"/>
          <w:color w:val="000000"/>
          <w:kern w:val="0"/>
          <w:sz w:val="22"/>
          <w:szCs w:val="22"/>
          <w:lang w:val="es-ES" w:eastAsia="es-ES"/>
          <w14:ligatures w14:val="none"/>
        </w:rPr>
        <w:t xml:space="preserve"/>
      </w:r>
      <w:r w:rsidRPr="00092CBE">
        <w:rPr>
          <w:rFonts w:ascii="Arial Narrow" w:eastAsia="Arial Narrow" w:hAnsi="Arial Narrow" w:cs="Arial Narrow"/>
          <w:color w:val="000000"/>
          <w:kern w:val="0"/>
          <w:sz w:val="22"/>
          <w:szCs w:val="22"/>
          <w:lang w:eastAsia="es-ES"/>
          <w14:ligatures w14:val="none"/>
        </w:rPr>
        <w:t xml:space="preserve"/>
      </w:r>
      <w:r w:rsidR="00DA067F" w:rsidRPr="00092CBE">
        <w:rPr>
          <w:rFonts w:ascii="Arial Narrow" w:eastAsia="Arial Narrow" w:hAnsi="Arial Narrow" w:cs="Arial Narrow"/>
          <w:color w:val="000000"/>
          <w:kern w:val="0"/>
          <w:sz w:val="22"/>
          <w:szCs w:val="22"/>
          <w:shd w:val="clear" w:color="auto" w:fill="FFFFFF"/>
          <w:lang w:eastAsia="es-PE"/>
          <w14:ligatures w14:val="none"/>
        </w:rPr>
        <w:t/>
      </w:r>
      <w:r w:rsidRPr="00092CBE">
        <w:rPr>
          <w:rFonts w:ascii="Arial Narrow" w:eastAsia="Arial Narrow" w:hAnsi="Arial Narrow" w:cs="Arial Narrow"/>
          <w:color w:val="000000"/>
          <w:kern w:val="0"/>
          <w:sz w:val="22"/>
          <w:szCs w:val="22"/>
          <w:shd w:val="clear" w:color="auto" w:fill="FFFFFF"/>
          <w:lang w:eastAsia="es-PE"/>
          <w14:ligatures w14:val="none"/>
        </w:rPr>
        <w:t xml:space="preserve"/>
      </w:r>
      <w:r w:rsidRPr="00F97717">
        <w:rPr>
          <w:rFonts w:ascii="Arial Narrow" w:eastAsia="Arial Narrow" w:hAnsi="Arial Narrow" w:cs="Arial Narrow"/>
          <w:color w:val="000000"/>
          <w:kern w:val="0"/>
          <w:sz w:val="22"/>
          <w:szCs w:val="22"/>
          <w:lang w:eastAsia="es-ES"/>
          <w14:ligatures w14:val="none"/>
        </w:rPr>
        <w:t/>
      </w:r>
    </w:p>
    <w:p w14:paraId="3A408CBD" w14:textId="77777777" w:rsidR="0074339B" w:rsidRPr="0026598E" w:rsidRDefault="0074339B" w:rsidP="00017644">
      <w:pPr>
        <w:spacing w:before="0" w:after="0" w:line="240" w:lineRule="auto"/>
        <w:jc w:val="both"/>
        <w:rPr>
          <w:rFonts w:ascii="Arial Narrow" w:eastAsia="Arial Narrow" w:hAnsi="Arial Narrow" w:cs="Arial Narrow"/>
          <w:kern w:val="0"/>
          <w14:ligatures w14:val="none"/>
          <w:sz w:val="22"/>
          <w:szCs w:val="22"/>
        </w:rPr>
      </w:pPr>
    </w:p>
    <w:p w14:paraId="5963FAB6" w14:textId="77777777" w:rsidR="0074339B" w:rsidRPr="0026598E" w:rsidRDefault="0074339B" w:rsidP="0001764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CD6F7A">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B95FFF7" w14:textId="77777777" w:rsidR="0074339B" w:rsidRPr="0026598E" w:rsidRDefault="0074339B" w:rsidP="0001764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4899D7D"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5B6371">
        <w:rPr>
          <w:rFonts w:ascii="Arial Narrow" w:eastAsia="Arial Narrow" w:hAnsi="Arial Narrow" w:cs="Arial Narrow"/>
          <w:sz w:val="22"/>
          <w:szCs w:val="22"/>
        </w:rPr>
        <w:t xml:space="preserve">Mapfre Perú Compañía </w:t>
      </w:r>
      <w:r>
        <w:rPr>
          <w:rFonts w:ascii="Arial Narrow" w:eastAsia="Arial Narrow" w:hAnsi="Arial Narrow" w:cs="Arial Narrow"/>
          <w:sz w:val="22"/>
          <w:szCs w:val="22"/>
        </w:rPr>
        <w:t>d</w:t>
      </w:r>
      <w:r w:rsidRPr="005B6371">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5B6371">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5E6BC0DD" w14:textId="77777777" w:rsidR="0074339B" w:rsidRPr="0026598E" w:rsidRDefault="0074339B" w:rsidP="000176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D2D33F"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0FF067B"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A87A6C"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46D3DA0"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DE20C66" w14:textId="77777777" w:rsidR="0074339B" w:rsidRPr="0026598E" w:rsidRDefault="0074339B" w:rsidP="0001764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40286C2" w14:textId="77777777" w:rsidR="0074339B" w:rsidRPr="0026598E" w:rsidRDefault="0074339B" w:rsidP="0001764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375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435AE45" w14:textId="77777777" w:rsidR="0074339B" w:rsidRPr="0026598E" w:rsidRDefault="0074339B" w:rsidP="000176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A6B633C" w14:textId="718E3BDF" w:rsidR="0074339B" w:rsidRPr="0026598E" w:rsidRDefault="0074339B" w:rsidP="0001764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7907A4">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Pr="007907A4">
        <w:rPr>
          <w:rFonts w:ascii="Arial Narrow" w:eastAsia="Arial Narrow" w:hAnsi="Arial Narrow" w:cs="Arial Narrow"/>
          <w:color w:val="000000"/>
          <w:kern w:val="0"/>
          <w:sz w:val="22"/>
          <w:szCs w:val="22"/>
          <w:lang w:val="es-ES" w:eastAsia="es-ES"/>
          <w14:ligatures w14:val="none"/>
        </w:rPr>
        <w:t>ii</w:t>
      </w:r>
      <w:proofErr w:type="spellEnd"/>
      <w:r w:rsidRPr="007907A4">
        <w:rPr>
          <w:rFonts w:ascii="Arial Narrow" w:eastAsia="Arial Narrow" w:hAnsi="Arial Narrow" w:cs="Arial Narrow"/>
          <w:color w:val="000000"/>
          <w:kern w:val="0"/>
          <w:sz w:val="22"/>
          <w:szCs w:val="22"/>
          <w:lang w:val="es-ES" w:eastAsia="es-ES"/>
          <w14:ligatures w14:val="none"/>
        </w:rPr>
        <w:t xml:space="preserve">) presentar los medios probatorios que acrediten la respuesta </w:t>
      </w:r>
      <w:r w:rsidR="00211E20">
        <w:rPr>
          <w:rFonts w:ascii="Arial Narrow" w:eastAsia="Arial Narrow" w:hAnsi="Arial Narrow" w:cs="Arial Narrow"/>
          <w:color w:val="000000"/>
          <w:kern w:val="0"/>
          <w:sz w:val="22"/>
          <w:szCs w:val="22"/>
          <w:lang w:val="es-ES" w:eastAsia="es-ES"/>
          <w14:ligatures w14:val="none"/>
        </w:rPr>
        <w:t xml:space="preserve">oportuna </w:t>
      </w:r>
      <w:r w:rsidRPr="007907A4">
        <w:rPr>
          <w:rFonts w:ascii="Arial Narrow" w:eastAsia="Arial Narrow" w:hAnsi="Arial Narrow" w:cs="Arial Narrow"/>
          <w:color w:val="000000"/>
          <w:kern w:val="0"/>
          <w:sz w:val="22"/>
          <w:szCs w:val="22"/>
          <w:lang w:val="es-ES" w:eastAsia="es-ES"/>
          <w14:ligatures w14:val="none"/>
        </w:rPr>
        <w:t>a las solicitudes presentadas por el denunciante en el marco de la Póliza del Seguro Complementario de Trabajo de Riesgo materia de denuncia; y, (</w:t>
      </w:r>
      <w:proofErr w:type="spellStart"/>
      <w:r w:rsidRPr="007907A4">
        <w:rPr>
          <w:rFonts w:ascii="Arial Narrow" w:eastAsia="Arial Narrow" w:hAnsi="Arial Narrow" w:cs="Arial Narrow"/>
          <w:color w:val="000000"/>
          <w:kern w:val="0"/>
          <w:sz w:val="22"/>
          <w:szCs w:val="22"/>
          <w:lang w:val="es-ES" w:eastAsia="es-ES"/>
          <w14:ligatures w14:val="none"/>
        </w:rPr>
        <w:t>iii</w:t>
      </w:r>
      <w:proofErr w:type="spellEnd"/>
      <w:r w:rsidRPr="007907A4">
        <w:rPr>
          <w:rFonts w:ascii="Arial Narrow" w:eastAsia="Arial Narrow" w:hAnsi="Arial Narrow" w:cs="Arial Narrow"/>
          <w:color w:val="000000"/>
          <w:kern w:val="0"/>
          <w:sz w:val="22"/>
          <w:szCs w:val="22"/>
          <w:lang w:val="es-ES" w:eastAsia="es-ES"/>
          <w14:ligatures w14:val="none"/>
        </w:rPr>
        <w:t xml:space="preserve">) presentar los documentos que acrediten la exigencia de </w:t>
      </w:r>
      <w:r w:rsidRPr="00C3753D">
        <w:rPr>
          <w:rFonts w:ascii="Arial Narrow" w:eastAsia="Arial Narrow" w:hAnsi="Arial Narrow" w:cs="Arial Narrow"/>
          <w:color w:val="000000"/>
          <w:kern w:val="0"/>
          <w:sz w:val="22"/>
          <w:szCs w:val="22"/>
          <w:lang w:eastAsia="es-ES"/>
          <w14:ligatures w14:val="none"/>
        </w:rPr>
        <w:t>presentar la disposición del Ministerio Público con las conclusiones finales de la investigación penal por el fallecimiento de su cónyuge</w:t>
      </w:r>
      <w:r w:rsidRPr="007907A4">
        <w:rPr>
          <w:rFonts w:ascii="Arial Narrow" w:eastAsia="Arial Narrow" w:hAnsi="Arial Narrow" w:cs="Arial Narrow"/>
          <w:color w:val="000000"/>
          <w:kern w:val="0"/>
          <w:sz w:val="22"/>
          <w:szCs w:val="22"/>
          <w:lang w:val="es-ES" w:eastAsia="es-ES"/>
          <w14:ligatures w14:val="none"/>
        </w:rPr>
        <w:t xml:space="preserve"> para iniciar la calificación de su expediente</w:t>
      </w:r>
      <w:r w:rsidRPr="0026598E">
        <w:rPr>
          <w:rFonts w:ascii="Arial Narrow" w:eastAsia="Arial Narrow" w:hAnsi="Arial Narrow" w:cs="Arial Narrow"/>
          <w:color w:val="000000"/>
          <w:kern w:val="0"/>
          <w:sz w:val="22"/>
          <w:szCs w:val="22"/>
          <w:lang w:val="es-ES" w:eastAsia="es-ES"/>
          <w14:ligatures w14:val="none"/>
        </w:rPr>
        <w:t>.</w:t>
      </w:r>
    </w:p>
    <w:p w14:paraId="44CACA4A" w14:textId="77777777" w:rsidR="0074339B" w:rsidRPr="0026598E" w:rsidRDefault="0074339B" w:rsidP="0001764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2BF5C64" w14:textId="77777777" w:rsidR="0074339B" w:rsidRPr="0026598E" w:rsidRDefault="0074339B" w:rsidP="000176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2482431" w14:textId="77777777" w:rsidR="0074339B" w:rsidRPr="0026598E" w:rsidRDefault="0074339B" w:rsidP="0001764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4A17106" w14:textId="77777777" w:rsidR="0074339B" w:rsidRPr="0026598E" w:rsidRDefault="0074339B" w:rsidP="0001764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79CB85" w14:textId="77777777" w:rsidR="0074339B" w:rsidRPr="0026598E" w:rsidRDefault="0074339B" w:rsidP="0001764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B818D13" w14:textId="77777777" w:rsidR="0074339B" w:rsidRPr="0026598E" w:rsidRDefault="0074339B" w:rsidP="0001764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40DF0FC" w14:textId="77777777" w:rsidR="0074339B" w:rsidRPr="0026598E" w:rsidRDefault="0074339B" w:rsidP="00017644">
      <w:pPr>
        <w:spacing w:before="0" w:after="0" w:line="240" w:lineRule="auto"/>
        <w:suppressAutoHyphens/>
        <w:jc w:val="both"/>
        <w:rPr>
          <w:rFonts w:ascii="Arial Narrow" w:eastAsia="Arial Narrow" w:hAnsi="Arial Narrow" w:cs="Arial Narrow"/>
          <w:kern w:val="0"/>
          <w:sz w:val="22"/>
          <w:szCs w:val="22"/>
          <w:u w:val="single"/>
          <w14:ligatures w14:val="none"/>
        </w:rPr>
      </w:pPr>
    </w:p>
    <w:p w14:paraId="05E2E0B9" w14:textId="77777777" w:rsidR="0074339B" w:rsidRPr="0026598E" w:rsidRDefault="0074339B" w:rsidP="0001764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BD3BF45" w14:textId="77777777" w:rsidR="0074339B" w:rsidRPr="00A67ADF" w:rsidRDefault="0074339B" w:rsidP="00017644">
      <w:pPr>
        <w:spacing w:before="0" w:after="0" w:line="240" w:lineRule="auto"/>
        <w:suppressAutoHyphens/>
        <w:jc w:val="both"/>
        <w:rPr>
          <w:rFonts w:ascii="Arial Narrow" w:eastAsia="Arial Narrow" w:hAnsi="Arial Narrow" w:cs="Arial Narrow"/>
          <w:sz w:val="22"/>
          <w:szCs w:val="22"/>
        </w:rPr>
      </w:pPr>
    </w:p>
    <w:p w14:paraId="355D9E65" w14:textId="77777777" w:rsidR="0074339B" w:rsidRPr="0021384F" w:rsidRDefault="0074339B" w:rsidP="0001764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5B6371">
        <w:rPr>
          <w:rFonts w:ascii="Arial Narrow" w:eastAsia="Arial Narrow" w:hAnsi="Arial Narrow" w:cs="Arial Narrow"/>
          <w:sz w:val="22"/>
          <w:szCs w:val="22"/>
        </w:rPr>
        <w:t xml:space="preserve">Mapfre Perú Compañía </w:t>
      </w:r>
      <w:r>
        <w:rPr>
          <w:rFonts w:ascii="Arial Narrow" w:eastAsia="Arial Narrow" w:hAnsi="Arial Narrow" w:cs="Arial Narrow"/>
          <w:sz w:val="22"/>
          <w:szCs w:val="22"/>
        </w:rPr>
        <w:t>d</w:t>
      </w:r>
      <w:r w:rsidRPr="005B6371">
        <w:rPr>
          <w:rFonts w:ascii="Arial Narrow" w:eastAsia="Arial Narrow" w:hAnsi="Arial Narrow" w:cs="Arial Narrow"/>
          <w:sz w:val="22"/>
          <w:szCs w:val="22"/>
        </w:rPr>
        <w:t xml:space="preserve">e Seguros </w:t>
      </w:r>
      <w:r>
        <w:rPr>
          <w:rFonts w:ascii="Arial Narrow" w:eastAsia="Arial Narrow" w:hAnsi="Arial Narrow" w:cs="Arial Narrow"/>
          <w:sz w:val="22"/>
          <w:szCs w:val="22"/>
        </w:rPr>
        <w:t>y</w:t>
      </w:r>
      <w:r w:rsidRPr="005B6371">
        <w:rPr>
          <w:rFonts w:ascii="Arial Narrow" w:eastAsia="Arial Narrow" w:hAnsi="Arial Narrow" w:cs="Arial Narrow"/>
          <w:sz w:val="22"/>
          <w:szCs w:val="22"/>
        </w:rPr>
        <w:t xml:space="preserve"> Reaseguros S.A. </w:t>
      </w:r>
      <w:r w:rsidRPr="005B6371">
        <w:rPr>
          <w:rFonts w:ascii="Arial Narrow" w:eastAsia="Arial Narrow" w:hAnsi="Arial Narrow" w:cs="Arial Narrow"/>
          <w:sz w:val="22"/>
          <w:szCs w:val="22"/>
          <w:shd w:val="clear" w:color="auto" w:fill="FFFFFF"/>
        </w:rPr>
        <w:t xml:space="preserve">para que </w:t>
      </w:r>
      <w:r w:rsidRPr="005B63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8" w:name="_Hlk198890962"/>
    </w:p>
    <w:p w14:paraId="63926AEC" w14:textId="77777777" w:rsidR="0074339B" w:rsidRPr="00E60DB7" w:rsidRDefault="0074339B" w:rsidP="00017644">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spacing w:val="-3"/>
          <w:kern w:val="0"/>
          <w14:ligatures w14:val="none"/>
          <w:sz w:val="22"/>
          <w:szCs w:val="22"/>
        </w:rPr>
        <w:t xml:space="preserve"/>
      </w:r>
      <w:proofErr w:type="spellStart"/>
      <w:r w:rsidRPr="006A5EC8">
        <w:rPr>
          <w:rFonts w:ascii="Arial Narrow" w:eastAsia="Arial Narrow" w:hAnsi="Arial Narrow" w:cs="Arial Narrow"/>
          <w:spacing w:val="-3"/>
          <w:kern w:val="0"/>
          <w14:ligatures w14:val="none"/>
          <w:sz w:val="22"/>
          <w:szCs w:val="22"/>
        </w:rPr>
        <w:t/>
      </w:r>
      <w:proofErr w:type="spellEnd"/>
      <w:r w:rsidRPr="006A5EC8">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color w:val="000000"/>
          <w:sz w:val="22"/>
          <w:szCs w:val="22"/>
        </w:rPr>
        <w:t xml:space="preserve"/>
      </w:r>
      <w:r w:rsidRPr="006A5EC8">
        <w:rPr>
          <w:rFonts w:ascii="Arial Narrow" w:eastAsia="Arial Narrow" w:hAnsi="Arial Narrow" w:cs="Arial Narrow"/>
          <w:color w:val="000000"/>
          <w:kern w:val="0"/>
          <w:sz w:val="22"/>
          <w:szCs w:val="22"/>
          <w:lang w:eastAsia="es-PE"/>
          <w14:ligatures w14:val="none"/>
        </w:rPr>
        <w:t/>
      </w:r>
      <w:r w:rsidRPr="006A5EC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bookmarkEnd w:id="8"/>
    <w:p w14:paraId="031CBE99" w14:textId="77777777" w:rsidR="0074339B" w:rsidRPr="0026598E" w:rsidRDefault="0074339B" w:rsidP="00017644">
      <w:pPr>
        <w:suppressAutoHyphens/>
        <w:spacing w:after="0" w:line="240" w:lineRule="auto"/>
        <w:jc w:val="both"/>
        <w:rPr>
          <w:rFonts w:ascii="Arial Narrow" w:eastAsia="Arial Narrow" w:hAnsi="Arial Narrow" w:cs="Arial Narrow"/>
          <w:sz w:val="22"/>
          <w:szCs w:val="22"/>
        </w:rPr>
      </w:pPr>
    </w:p>
    <w:p w14:paraId="00C8A56A"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2C7E7EF8"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14:paraId="0BD9C80F"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p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CDC9139" w14:textId="77777777"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74BC0884" w14:textId="77777777" w:rsidR="0074339B" w:rsidRPr="0026598E" w:rsidRDefault="0074339B" w:rsidP="0001764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C9F9926" w14:textId="77777777" w:rsidR="0074339B" w:rsidRPr="0026598E" w:rsidRDefault="0074339B" w:rsidP="0001764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41C347E8" w14:textId="77777777" w:rsidR="0074339B" w:rsidRPr="0026598E" w:rsidRDefault="0074339B" w:rsidP="0001764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AA67EB" w14:textId="77777777" w:rsidR="0074339B" w:rsidRPr="0026598E" w:rsidRDefault="0074339B" w:rsidP="0001764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3619E00" w14:textId="77777777" w:rsidR="0074339B" w:rsidRPr="0026598E" w:rsidRDefault="0074339B" w:rsidP="00017644">
      <w:pPr>
        <w:spacing w:line="240" w:lineRule="auto"/>
        <w:rPr>
          <w:rFonts w:ascii="Arial Narrow" w:eastAsia="Arial Narrow" w:hAnsi="Arial Narrow" w:cs="Arial Narrow"/>
          <w:sz w:val="22"/>
          <w:szCs w:val="22"/>
        </w:rPr>
      </w:pPr>
    </w:p>
    <w:p w14:paraId="62F75B1C" w14:textId="77777777" w:rsidR="0074339B" w:rsidRPr="0026598E" w:rsidRDefault="0074339B" w:rsidP="00017644">
      <w:pPr>
        <w:spacing w:line="240" w:lineRule="auto"/>
        <w:rPr>
          <w:rFonts w:ascii="Arial Narrow" w:eastAsia="Arial Narrow" w:hAnsi="Arial Narrow" w:cs="Arial Narrow"/>
          <w:sz w:val="22"/>
          <w:szCs w:val="22"/>
        </w:rPr>
      </w:pPr>
    </w:p>
    <w:p w14:paraId="466F3DB4" w14:textId="77777777" w:rsidR="0074339B" w:rsidRPr="0026598E" w:rsidRDefault="0074339B" w:rsidP="00017644">
      <w:pPr>
        <w:spacing w:line="240" w:lineRule="auto"/>
        <w:rPr>
          <w:rFonts w:ascii="Arial Narrow" w:eastAsia="Arial Narrow" w:hAnsi="Arial Narrow" w:cs="Arial Narrow"/>
          <w:sz w:val="22"/>
          <w:szCs w:val="22"/>
        </w:rPr>
      </w:pPr>
    </w:p>
    <w:p w14:paraId="74AAB5F4" w14:textId="77777777" w:rsidR="001B5674" w:rsidRDefault="001B5674" w:rsidP="0001764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042AE" w14:textId="77777777" w:rsidR="00757ED7" w:rsidRDefault="00757ED7" w:rsidP="00DA79A0">
      <w:pPr>
        <w:spacing w:after="0" w:line="240" w:lineRule="auto"/>
      </w:pPr>
      <w:r>
        <w:separator/>
      </w:r>
    </w:p>
  </w:endnote>
  <w:endnote w:type="continuationSeparator" w:id="0">
    <w:p w14:paraId="4297CFA3" w14:textId="77777777" w:rsidR="00757ED7" w:rsidRDefault="00757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3661AC" w14:textId="77777777" w:rsidR="00757ED7" w:rsidRDefault="00757ED7" w:rsidP="00DA79A0">
      <w:pPr>
        <w:spacing w:after="0" w:line="240" w:lineRule="auto"/>
      </w:pPr>
      <w:r>
        <w:separator/>
      </w:r>
    </w:p>
  </w:footnote>
  <w:footnote w:type="continuationSeparator" w:id="0">
    <w:p w14:paraId="7EC2F8B7" w14:textId="77777777" w:rsidR="00757ED7" w:rsidRDefault="00757ED7" w:rsidP="00DA79A0">
      <w:pPr>
        <w:spacing w:after="0" w:line="240" w:lineRule="auto"/>
      </w:pPr>
      <w:r>
        <w:continuationSeparator/>
      </w:r>
    </w:p>
  </w:footnote>
  <w:footnote w:id="1">
    <w:p w14:paraId="349EF7E3"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tab/>
        <w:t>Publicado</w:t>
      </w:r>
      <w:r w:rsidRPr="00017644">
        <w:rPr>
          <w:rFonts w:ascii="Arial Narrow" w:eastAsia="Arial Narrow" w:hAnsi="Arial Narrow" w:cs="Arial Narrow"/>
          <w:b/>
          <w:sz w:val="16"/>
          <w:szCs w:val="16"/>
        </w:rPr>
        <w:t xml:space="preserve"> </w:t>
      </w:r>
      <w:r w:rsidRPr="000176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1F1288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bCs/>
          <w:sz w:val="16"/>
          <w:szCs w:val="16"/>
        </w:rPr>
        <w:tab/>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7BAD14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ab/>
        <w:t>Artículo 105.- Autoridad competente.</w:t>
      </w:r>
    </w:p>
    <w:p w14:paraId="3A0B2C7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17644">
        <w:rPr>
          <w:rFonts w:ascii="Arial Narrow" w:eastAsia="Arial Narrow" w:hAnsi="Arial Narrow" w:cs="Arial Narrow"/>
          <w:sz w:val="16"/>
          <w:szCs w:val="16"/>
        </w:rPr>
        <w:t/>
      </w:r>
      <w:proofErr w:type="spellEnd"/>
      <w:r w:rsidRPr="00017644">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9B5A320"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t>
      </w:r>
    </w:p>
    <w:p w14:paraId="380A4F99"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 xml:space="preserve">LEY DE ORGANIZACIÓN Y FUNCIONES DEL INDECOPI, APROBADA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1033 </w:t>
      </w:r>
    </w:p>
    <w:p w14:paraId="7E9C6D74"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ab/>
        <w:t>Artículo 27.-</w:t>
      </w:r>
      <w:r w:rsidRPr="00017644">
        <w:rPr>
          <w:rFonts w:ascii="Arial Narrow" w:eastAsia="Arial Narrow" w:hAnsi="Arial Narrow" w:cs="Arial Narrow"/>
          <w:sz w:val="16"/>
          <w:szCs w:val="16"/>
        </w:rPr>
        <w:t xml:space="preserve"> De la Comisión de Protección al </w:t>
      </w:r>
      <w:proofErr w:type="gramStart"/>
      <w:r w:rsidRPr="00017644">
        <w:rPr>
          <w:rFonts w:ascii="Arial Narrow" w:eastAsia="Arial Narrow" w:hAnsi="Arial Narrow" w:cs="Arial Narrow"/>
          <w:sz w:val="16"/>
          <w:szCs w:val="16"/>
        </w:rPr>
        <w:t>Consumidor.-</w:t>
      </w:r>
      <w:proofErr w:type="gramEnd"/>
      <w:r w:rsidRPr="00017644">
        <w:rPr>
          <w:rFonts w:ascii="Arial Narrow" w:eastAsia="Arial Narrow" w:hAnsi="Arial Narrow" w:cs="Arial Narrow"/>
          <w:sz w:val="16"/>
          <w:szCs w:val="16"/>
        </w:rPr>
        <w:t xml:space="preserve"> </w:t>
      </w:r>
    </w:p>
    <w:p w14:paraId="52200947"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5B9B461"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bCs/>
          <w:sz w:val="16"/>
          <w:szCs w:val="16"/>
        </w:rPr>
        <w:tab/>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3049B971" w14:textId="77777777" w:rsidR="0074339B" w:rsidRPr="00017644" w:rsidRDefault="0074339B" w:rsidP="00017644">
      <w:pPr>
        <w:pStyle w:val="Textonotapie"/>
        <w:ind w:left="567" w:right="-1"/>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 xml:space="preserve">Artículo 18.- Idoneidad </w:t>
      </w:r>
    </w:p>
    <w:p w14:paraId="175BF3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8577A"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CFC4DE"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b/>
          <w:bCs/>
          <w:sz w:val="16"/>
          <w:szCs w:val="16"/>
        </w:rPr>
        <w:t xml:space="preserve">Artículo 19.- Obligación de los proveedores </w:t>
      </w:r>
    </w:p>
    <w:p w14:paraId="2AC0618D" w14:textId="77777777" w:rsidR="0074339B" w:rsidRPr="00017644" w:rsidRDefault="0074339B" w:rsidP="00017644">
      <w:pPr>
        <w:pStyle w:val="Textonotapie"/>
        <w:ind w:left="567" w:right="-1"/>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547BE0A"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807 Artículo 24.-</w:t>
      </w:r>
      <w:r w:rsidRPr="00017644">
        <w:rPr>
          <w:rFonts w:ascii="Arial Narrow" w:eastAsia="Arial Narrow" w:hAnsi="Arial Narrow" w:cs="Arial Narrow"/>
          <w:sz w:val="16"/>
          <w:szCs w:val="16"/>
        </w:rPr>
        <w:t xml:space="preserve"> El </w:t>
      </w:r>
      <w:proofErr w:type="gramStart"/>
      <w:r w:rsidRPr="00017644">
        <w:rPr>
          <w:rFonts w:ascii="Arial Narrow" w:eastAsia="Arial Narrow" w:hAnsi="Arial Narrow" w:cs="Arial Narrow"/>
          <w:sz w:val="16"/>
          <w:szCs w:val="16"/>
        </w:rPr>
        <w:t>Secretario Técnico</w:t>
      </w:r>
      <w:proofErr w:type="gramEnd"/>
      <w:r w:rsidRPr="00017644">
        <w:rPr>
          <w:rFonts w:ascii="Arial Narrow" w:eastAsia="Arial Narrow" w:hAnsi="Arial Narrow" w:cs="Arial Narrow"/>
          <w:sz w:val="16"/>
          <w:szCs w:val="16"/>
        </w:rPr>
        <w:t xml:space="preserve"> se encargará de la tramitación del procedimiento. Para ello, cuenta con las siguientes facultades:</w:t>
      </w:r>
    </w:p>
    <w:p w14:paraId="5C5278CC"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t>
      </w:r>
    </w:p>
    <w:p w14:paraId="62F10AFD"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c) Admitir denuncias a trámite, en aquellos casos en que la Comisión le haya delegado esta facultad. </w:t>
      </w:r>
    </w:p>
    <w:p w14:paraId="543F86CB" w14:textId="77777777" w:rsidR="0074339B" w:rsidRPr="00017644" w:rsidRDefault="0074339B" w:rsidP="00017644">
      <w:pPr>
        <w:pStyle w:val="Textonotapie"/>
        <w:tabs>
          <w:tab w:val="left" w:pos="567"/>
        </w:tabs>
        <w:ind w:left="567" w:right="-1"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E9E61C6"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17644">
        <w:rPr>
          <w:rFonts w:ascii="Arial Narrow" w:eastAsia="Arial Narrow" w:hAnsi="Arial Narrow" w:cs="Arial Narrow"/>
          <w:sz w:val="16"/>
          <w:szCs w:val="16"/>
        </w:rPr>
        <w:t/>
      </w:r>
      <w:proofErr w:type="spellEnd"/>
      <w:r w:rsidRPr="0001764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7644">
        <w:rPr>
          <w:rFonts w:ascii="Arial Narrow" w:eastAsia="Arial Narrow" w:hAnsi="Arial Narrow" w:cs="Arial Narrow"/>
          <w:sz w:val="16"/>
          <w:szCs w:val="16"/>
        </w:rPr>
        <w:t>entrada en vigencia</w:t>
      </w:r>
      <w:proofErr w:type="gramEnd"/>
      <w:r w:rsidRPr="0001764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B72495F"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sz w:val="16"/>
          <w:szCs w:val="16"/>
        </w:rPr>
        <w:tab/>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3A756601" w14:textId="77777777" w:rsidR="0074339B" w:rsidRPr="00017644" w:rsidRDefault="0074339B" w:rsidP="00017644">
      <w:pPr>
        <w:pStyle w:val="Textonotapie"/>
        <w:ind w:left="567" w:hanging="567"/>
        <w:jc w:val="both"/>
        <w:rPr>
          <w:rFonts w:ascii="Arial Narrow" w:eastAsia="Arial Narrow" w:hAnsi="Arial Narrow" w:cs="Arial Narrow"/>
          <w:b/>
          <w:bCs/>
          <w:sz w:val="16"/>
          <w:szCs w:val="16"/>
        </w:rPr>
      </w:pPr>
      <w:r w:rsidRPr="00017644">
        <w:rPr>
          <w:rFonts w:ascii="Arial Narrow" w:eastAsia="Arial Narrow" w:hAnsi="Arial Narrow" w:cs="Arial Narrow"/>
          <w:sz w:val="16"/>
          <w:szCs w:val="16"/>
        </w:rPr>
        <w:tab/>
      </w:r>
      <w:r w:rsidRPr="00017644">
        <w:rPr>
          <w:rFonts w:ascii="Arial Narrow" w:eastAsia="Arial Narrow" w:hAnsi="Arial Narrow" w:cs="Arial Narrow"/>
          <w:b/>
          <w:bCs/>
          <w:sz w:val="16"/>
          <w:szCs w:val="16"/>
        </w:rPr>
        <w:t>Artículo 110.- Sanciones Administrativas</w:t>
      </w:r>
    </w:p>
    <w:p w14:paraId="44D6F972"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w:t>
      </w:r>
    </w:p>
    <w:p w14:paraId="062C7664"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683FC" w14:textId="77777777" w:rsidR="0074339B" w:rsidRPr="00017644" w:rsidRDefault="0074339B" w:rsidP="0001764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176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6F14CA03" w14:textId="77777777" w:rsidR="0074339B" w:rsidRPr="00017644" w:rsidRDefault="0074339B" w:rsidP="00017644">
      <w:pPr>
        <w:tabs>
          <w:tab w:val="left" w:pos="567"/>
        </w:tabs>
        <w:spacing w:after="0" w:line="240" w:lineRule="auto"/>
        <w:ind w:left="567" w:hanging="567"/>
        <w:jc w:val="both"/>
        <w:rPr>
          <w:rFonts w:ascii="Arial Narrow" w:eastAsia="Arial Narrow" w:hAnsi="Arial Narrow" w:cs="Arial Narrow"/>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vertAlign w:val="superscript"/>
        </w:rPr>
        <w:t xml:space="preserve"/>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sz w:val="16"/>
          <w:szCs w:val="16"/>
        </w:rPr>
        <w:tab/>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0B96C5EF" w14:textId="77777777" w:rsidR="0074339B" w:rsidRPr="00017644" w:rsidRDefault="0074339B" w:rsidP="00017644">
      <w:pPr>
        <w:spacing w:after="0" w:line="240" w:lineRule="auto"/>
        <w:ind w:left="567" w:hanging="567"/>
        <w:jc w:val="both"/>
        <w:rPr>
          <w:rFonts w:ascii="Arial Narrow" w:eastAsia="Arial Narrow" w:hAnsi="Arial Narrow" w:cs="Arial Narrow"/>
          <w:b/>
          <w:sz w:val="16"/>
          <w:szCs w:val="16"/>
        </w:rPr>
      </w:pPr>
      <w:r w:rsidRPr="00017644">
        <w:rPr>
          <w:rFonts w:ascii="Arial Narrow" w:eastAsia="Arial Narrow" w:hAnsi="Arial Narrow" w:cs="Arial Narrow"/>
          <w:b/>
          <w:sz w:val="16"/>
          <w:szCs w:val="16"/>
        </w:rPr>
        <w:tab/>
        <w:t>Artículo 110.- Sanciones administrativas</w:t>
      </w:r>
    </w:p>
    <w:p w14:paraId="32342A95"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65257EB"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leves, con una amonestación o con una multa de hasta cincuenta (50) UIT.</w:t>
      </w:r>
    </w:p>
    <w:p w14:paraId="70039847"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graves, con una multa de hasta ciento cincuenta (150) UIT.</w:t>
      </w:r>
    </w:p>
    <w:p w14:paraId="54F5C7B0" w14:textId="77777777" w:rsidR="0074339B" w:rsidRPr="00017644" w:rsidRDefault="0074339B" w:rsidP="00017644">
      <w:pPr>
        <w:numPr>
          <w:ilvl w:val="0"/>
          <w:numId w:val="2"/>
        </w:numPr>
        <w:spacing w:after="0" w:line="240" w:lineRule="auto"/>
        <w:ind w:left="426" w:firstLine="141"/>
        <w:jc w:val="both"/>
        <w:rPr>
          <w:rFonts w:ascii="Arial Narrow" w:eastAsia="Arial Narrow" w:hAnsi="Arial Narrow" w:cs="Arial Narrow"/>
          <w:sz w:val="16"/>
          <w:szCs w:val="16"/>
        </w:rPr>
      </w:pPr>
      <w:r w:rsidRPr="00017644">
        <w:rPr>
          <w:rFonts w:ascii="Arial Narrow" w:eastAsia="Arial Narrow" w:hAnsi="Arial Narrow" w:cs="Arial Narrow"/>
          <w:sz w:val="16"/>
          <w:szCs w:val="16"/>
        </w:rPr>
        <w:t>Infracciones muy graves, con una multa de hasta cuatrocientos cincuenta (450) UIT.</w:t>
      </w:r>
    </w:p>
    <w:p w14:paraId="73FA9A5A"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74339B" w:rsidRPr="00017644" w:rsidRDefault="0074339B" w:rsidP="00017644">
      <w:pPr>
        <w:pStyle w:val="Textonotapie"/>
        <w:tabs>
          <w:tab w:val="left" w:pos="567"/>
        </w:tabs>
        <w:ind w:left="567" w:right="-1"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bCs/>
          <w:sz w:val="16"/>
          <w:szCs w:val="16"/>
        </w:rPr>
        <w:tab/>
        <w:t xml:space="preserve">LEY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1308 </w:t>
      </w:r>
    </w:p>
    <w:p w14:paraId="700072B7" w14:textId="77777777" w:rsidR="0074339B" w:rsidRPr="00017644" w:rsidRDefault="0074339B" w:rsidP="00017644">
      <w:pPr>
        <w:tabs>
          <w:tab w:val="left" w:pos="567"/>
        </w:tabs>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
      </w:r>
      <w:r w:rsidRPr="00017644">
        <w:rPr>
          <w:rFonts w:ascii="Arial Narrow" w:eastAsia="Arial Narrow" w:hAnsi="Arial Narrow" w:cs="Arial Narrow"/>
          <w:b/>
          <w:sz w:val="16"/>
          <w:szCs w:val="16"/>
        </w:rPr>
        <w:t>Artículo 114.- Medidas correctivas</w:t>
      </w:r>
    </w:p>
    <w:p w14:paraId="5C3DD8C8"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B245B3"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128C417"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Las medidas correctivas complementarias pueden dictarse de oficio o a pedido de parte.</w:t>
      </w:r>
    </w:p>
    <w:p w14:paraId="2274DB1B" w14:textId="77777777" w:rsidR="0074339B" w:rsidRPr="00017644" w:rsidRDefault="0074339B" w:rsidP="00017644">
      <w:pPr>
        <w:spacing w:after="0" w:line="240" w:lineRule="auto"/>
        <w:ind w:left="567" w:hanging="567"/>
        <w:jc w:val="both"/>
        <w:rPr>
          <w:rFonts w:ascii="Arial Narrow" w:eastAsia="Arial Narrow" w:hAnsi="Arial Narrow" w:cs="Arial Narrow"/>
          <w:sz w:val="16"/>
          <w:szCs w:val="16"/>
        </w:rPr>
      </w:pPr>
      <w:r w:rsidRPr="00017644">
        <w:rPr>
          <w:rFonts w:ascii="Arial Narrow" w:eastAsia="Arial Narrow" w:hAnsi="Arial Narrow" w:cs="Arial Narrow"/>
          <w:b/>
          <w:sz w:val="16"/>
          <w:szCs w:val="16"/>
        </w:rPr>
        <w:tab/>
        <w:t>Artículo 115.- Medidas correctivas reparadoras</w:t>
      </w:r>
    </w:p>
    <w:p w14:paraId="780661C3" w14:textId="77777777" w:rsidR="0074339B" w:rsidRPr="00017644" w:rsidRDefault="0074339B" w:rsidP="00017644">
      <w:pPr>
        <w:spacing w:after="0" w:line="240" w:lineRule="auto"/>
        <w:ind w:left="567" w:hanging="283"/>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E17692"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Reparar productos.</w:t>
      </w:r>
    </w:p>
    <w:p w14:paraId="0F8E74E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727FF7C"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481270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9C29EAA"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Cumplir con ejecutar otras prestaciones u obligaciones legales o convencionales a su cargo.</w:t>
      </w:r>
    </w:p>
    <w:p w14:paraId="6A4DD445"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D54637"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En los supuestos de pagos indebidos o en exceso, devolver estos montos, más los intereses correspondientes.</w:t>
      </w:r>
    </w:p>
    <w:p w14:paraId="7EF37C13"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Pagar los gastos incurridos por el consumidor para mitigar las consecuencias de la infracción administrativa.</w:t>
      </w:r>
    </w:p>
    <w:p w14:paraId="5DEBEBC6" w14:textId="77777777" w:rsidR="0074339B" w:rsidRPr="00017644" w:rsidRDefault="0074339B" w:rsidP="00017644">
      <w:pPr>
        <w:numPr>
          <w:ilvl w:val="0"/>
          <w:numId w:val="1"/>
        </w:numPr>
        <w:spacing w:after="0" w:line="240" w:lineRule="auto"/>
        <w:ind w:left="567" w:firstLine="0"/>
        <w:jc w:val="both"/>
        <w:rPr>
          <w:rFonts w:ascii="Arial Narrow" w:eastAsia="Arial Narrow" w:hAnsi="Arial Narrow" w:cs="Arial Narrow"/>
          <w:sz w:val="16"/>
          <w:szCs w:val="16"/>
        </w:rPr>
      </w:pPr>
      <w:r w:rsidRPr="00017644">
        <w:rPr>
          <w:rFonts w:ascii="Arial Narrow" w:eastAsia="Arial Narrow" w:hAnsi="Arial Narrow" w:cs="Arial Narrow"/>
          <w:sz w:val="16"/>
          <w:szCs w:val="16"/>
        </w:rPr>
        <w:t>Otras medidas reparadoras análogas de efectos equivalentes a las anteriores.</w:t>
      </w:r>
    </w:p>
    <w:p w14:paraId="3EC0E2F9" w14:textId="77777777" w:rsidR="0074339B" w:rsidRPr="00017644" w:rsidRDefault="0074339B" w:rsidP="00017644">
      <w:pPr>
        <w:pStyle w:val="Sinespaciad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7644">
        <w:rPr>
          <w:rFonts w:ascii="Arial Narrow" w:eastAsia="Arial Narrow" w:hAnsi="Arial Narrow" w:cs="Arial Narrow"/>
          <w:sz w:val="16"/>
          <w:szCs w:val="16"/>
        </w:rPr>
        <w:t>conjuntamente con</w:t>
      </w:r>
      <w:proofErr w:type="gramEnd"/>
      <w:r w:rsidRPr="0001764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8D02E59"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8EAF2D"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DE31695"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E625AC"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4025A1"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C638669" w14:textId="77777777" w:rsidR="0074339B" w:rsidRPr="00017644" w:rsidRDefault="0074339B" w:rsidP="00017644">
      <w:pPr>
        <w:spacing w:after="0" w:line="240" w:lineRule="auto"/>
        <w:ind w:left="567"/>
        <w:jc w:val="both"/>
        <w:rPr>
          <w:rFonts w:ascii="Arial Narrow" w:eastAsia="Arial Narrow" w:hAnsi="Arial Narrow" w:cs="Arial Narrow"/>
          <w:b/>
          <w:bCs/>
          <w:sz w:val="16"/>
          <w:szCs w:val="16"/>
        </w:rPr>
      </w:pPr>
      <w:r w:rsidRPr="00017644">
        <w:rPr>
          <w:rFonts w:ascii="Arial Narrow" w:eastAsia="Arial Narrow" w:hAnsi="Arial Narrow" w:cs="Arial Narrow"/>
          <w:b/>
          <w:bCs/>
          <w:sz w:val="16"/>
          <w:szCs w:val="16"/>
        </w:rPr>
        <w:t>Artículo 116.- Medidas correctivas complementarias</w:t>
      </w:r>
    </w:p>
    <w:p w14:paraId="4128512C"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2BED588"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E12A65D"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b. Declarar inexigibles las cláusulas que han sido identificadas como abusivas en el procedimiento. </w:t>
      </w:r>
    </w:p>
    <w:p w14:paraId="1C84FD1A"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c. El decomiso y destrucción de la mercadería, envases, envolturas o etiquetas. </w:t>
      </w:r>
    </w:p>
    <w:p w14:paraId="34EE949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d. En caso de infracciones muy graves y de reincidencia o </w:t>
      </w:r>
      <w:proofErr w:type="spellStart"/>
      <w:r w:rsidRPr="00017644">
        <w:rPr>
          <w:rFonts w:ascii="Arial Narrow" w:eastAsia="Arial Narrow" w:hAnsi="Arial Narrow" w:cs="Arial Narrow"/>
          <w:sz w:val="16"/>
          <w:szCs w:val="16"/>
        </w:rPr>
        <w:t>reiterancia</w:t>
      </w:r>
      <w:proofErr w:type="spellEnd"/>
      <w:r w:rsidRPr="00017644">
        <w:rPr>
          <w:rFonts w:ascii="Arial Narrow" w:eastAsia="Arial Narrow" w:hAnsi="Arial Narrow" w:cs="Arial Narrow"/>
          <w:sz w:val="16"/>
          <w:szCs w:val="16"/>
        </w:rPr>
        <w:t xml:space="preserve">: </w:t>
      </w:r>
    </w:p>
    <w:p w14:paraId="3FC6CC3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894C9F2"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w:t>
      </w:r>
      <w:proofErr w:type="spellStart"/>
      <w:r w:rsidRPr="00017644">
        <w:rPr>
          <w:rFonts w:ascii="Arial Narrow" w:eastAsia="Arial Narrow" w:hAnsi="Arial Narrow" w:cs="Arial Narrow"/>
          <w:sz w:val="16"/>
          <w:szCs w:val="16"/>
        </w:rPr>
        <w:t>ii</w:t>
      </w:r>
      <w:proofErr w:type="spellEnd"/>
      <w:r w:rsidRPr="0001764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F1427B4"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e. Publicación de avisos </w:t>
      </w:r>
      <w:proofErr w:type="spellStart"/>
      <w:r w:rsidRPr="00017644">
        <w:rPr>
          <w:rFonts w:ascii="Arial Narrow" w:eastAsia="Arial Narrow" w:hAnsi="Arial Narrow" w:cs="Arial Narrow"/>
          <w:sz w:val="16"/>
          <w:szCs w:val="16"/>
        </w:rPr>
        <w:t>rectificatorios</w:t>
      </w:r>
      <w:proofErr w:type="spellEnd"/>
      <w:r w:rsidRPr="0001764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343CF41"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B72A032" w14:textId="77777777" w:rsidR="0074339B" w:rsidRPr="00017644" w:rsidRDefault="0074339B" w:rsidP="00017644">
      <w:pPr>
        <w:spacing w:after="0" w:line="240" w:lineRule="auto"/>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D7DB9F" w14:textId="77777777" w:rsidR="0074339B" w:rsidRPr="00017644" w:rsidRDefault="0074339B" w:rsidP="00017644">
      <w:pPr>
        <w:pStyle w:val="Textonotapie"/>
        <w:tabs>
          <w:tab w:val="left" w:pos="567"/>
        </w:tabs>
        <w:ind w:left="567" w:hanging="567"/>
        <w:jc w:val="both"/>
        <w:rPr>
          <w:rFonts w:ascii="Arial Narrow" w:eastAsia="Arial Narrow" w:hAnsi="Arial Narrow" w:cs="Arial Narrow"/>
          <w:b/>
          <w:sz w:val="16"/>
          <w:szCs w:val="16"/>
        </w:rPr>
      </w:pPr>
      <w:r w:rsidRPr="00017644">
        <w:rPr>
          <w:rStyle w:val="Refdenotaalpie"/>
          <w:rFonts w:ascii="Arial Narrow" w:eastAsia="Arial Narrow" w:hAnsi="Arial Narrow" w:cs="Arial Narrow"/>
          <w:sz w:val="16"/>
          <w:szCs w:val="16"/>
          <w:vertAlign w:val="superscript"/>
        </w:rPr>
        <w:footnoteRef/>
      </w:r>
      <w:r w:rsidRPr="00017644">
        <w:rPr>
          <w:rFonts w:ascii="Arial Narrow" w:eastAsia="Arial Narrow" w:hAnsi="Arial Narrow" w:cs="Arial Narrow"/>
          <w:sz w:val="16"/>
          <w:szCs w:val="16"/>
        </w:rPr>
        <w:t xml:space="preserve"/>
      </w:r>
      <w:r w:rsidRPr="00017644">
        <w:rPr>
          <w:rFonts w:ascii="Arial Narrow" w:eastAsia="Arial Narrow" w:hAnsi="Arial Narrow" w:cs="Arial Narrow"/>
          <w:sz w:val="16"/>
          <w:szCs w:val="16"/>
        </w:rPr>
      </w:r>
      <w:r w:rsidRPr="00017644">
        <w:rPr>
          <w:rFonts w:ascii="Arial Narrow" w:eastAsia="Arial Narrow" w:hAnsi="Arial Narrow" w:cs="Arial Narrow"/>
          <w:b/>
          <w:sz w:val="16"/>
          <w:szCs w:val="16"/>
        </w:rPr>
        <w:tab/>
        <w:t>LEY 29571, CÓDIGO DE PROTECCIÓN Y DEFENSA DEL CONSUMIDOR</w:t>
      </w:r>
      <w:r w:rsidRPr="00017644">
        <w:rPr>
          <w:rFonts w:ascii="Arial Narrow" w:eastAsia="Arial Narrow" w:hAnsi="Arial Narrow" w:cs="Arial Narrow"/>
          <w:b/>
          <w:bCs/>
          <w:sz w:val="16"/>
          <w:szCs w:val="16"/>
        </w:rPr>
        <w:t xml:space="preserve">, </w:t>
      </w:r>
      <w:r w:rsidRPr="00017644">
        <w:rPr>
          <w:rFonts w:ascii="Arial Narrow" w:eastAsia="Arial Narrow" w:hAnsi="Arial Narrow" w:cs="Arial Narrow"/>
          <w:b/>
          <w:sz w:val="16"/>
          <w:szCs w:val="16"/>
        </w:rPr>
        <w:t xml:space="preserve">publicado el 2 de setiembre de 2010 y modificado por Decreto Legislativo </w:t>
      </w:r>
      <w:proofErr w:type="spellStart"/>
      <w:r w:rsidRPr="00017644">
        <w:rPr>
          <w:rFonts w:ascii="Arial Narrow" w:eastAsia="Arial Narrow" w:hAnsi="Arial Narrow" w:cs="Arial Narrow"/>
          <w:b/>
          <w:sz w:val="16"/>
          <w:szCs w:val="16"/>
        </w:rPr>
        <w:t/>
      </w:r>
      <w:proofErr w:type="spellEnd"/>
      <w:r w:rsidRPr="00017644">
        <w:rPr>
          <w:rFonts w:ascii="Arial Narrow" w:eastAsia="Arial Narrow" w:hAnsi="Arial Narrow" w:cs="Arial Narrow"/>
          <w:b/>
          <w:sz w:val="16"/>
          <w:szCs w:val="16"/>
        </w:rPr>
        <w:t xml:space="preserve">1308</w:t>
      </w:r>
    </w:p>
    <w:p w14:paraId="67111D81" w14:textId="77777777" w:rsidR="0074339B" w:rsidRPr="00017644" w:rsidRDefault="0074339B" w:rsidP="00017644">
      <w:pPr>
        <w:pStyle w:val="Textonotapie"/>
        <w:tabs>
          <w:tab w:val="left" w:pos="567"/>
        </w:tabs>
        <w:jc w:val="both"/>
        <w:rPr>
          <w:rFonts w:ascii="Arial Narrow" w:eastAsia="Arial Narrow" w:hAnsi="Arial Narrow" w:cs="Arial Narrow"/>
          <w:b/>
          <w:sz w:val="16"/>
          <w:szCs w:val="16"/>
        </w:rPr>
      </w:pPr>
      <w:r w:rsidRPr="00017644">
        <w:rPr>
          <w:rFonts w:ascii="Arial Narrow" w:eastAsia="Arial Narrow" w:hAnsi="Arial Narrow" w:cs="Arial Narrow"/>
          <w:b/>
          <w:sz w:val="16"/>
          <w:szCs w:val="16"/>
        </w:rPr>
        <w:tab/>
        <w:t>Artículo 112.- Criterios de graduación de las sanciones administrativas</w:t>
      </w:r>
    </w:p>
    <w:p w14:paraId="16A5C74A"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70DB2B29"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Se consideran circunstancias atenuantes especiales, las siguientes:</w:t>
      </w:r>
    </w:p>
    <w:p w14:paraId="2313B676" w14:textId="77777777" w:rsidR="0074339B" w:rsidRPr="00017644" w:rsidRDefault="0074339B" w:rsidP="00017644">
      <w:pPr>
        <w:pStyle w:val="Textonotapie"/>
        <w:tabs>
          <w:tab w:val="left" w:pos="567"/>
        </w:tabs>
        <w:jc w:val="both"/>
        <w:rPr>
          <w:rFonts w:ascii="Arial Narrow" w:eastAsia="Arial Narrow" w:hAnsi="Arial Narrow" w:cs="Arial Narrow"/>
          <w:sz w:val="16"/>
          <w:szCs w:val="16"/>
        </w:rPr>
      </w:pPr>
      <w:r w:rsidRPr="00017644">
        <w:rPr>
          <w:rFonts w:ascii="Arial Narrow" w:eastAsia="Arial Narrow" w:hAnsi="Arial Narrow" w:cs="Arial Narrow"/>
          <w:sz w:val="16"/>
          <w:szCs w:val="16"/>
        </w:rPr>
        <w:tab/>
        <w:t>(…)</w:t>
      </w:r>
    </w:p>
    <w:p w14:paraId="464B9C5E" w14:textId="77777777" w:rsidR="0074339B" w:rsidRPr="00017644" w:rsidRDefault="0074339B" w:rsidP="00017644">
      <w:pPr>
        <w:pStyle w:val="Textonotapie"/>
        <w:tabs>
          <w:tab w:val="left" w:pos="567"/>
        </w:tabs>
        <w:ind w:left="567"/>
        <w:jc w:val="both"/>
        <w:rPr>
          <w:rFonts w:ascii="Arial Narrow" w:eastAsia="Arial Narrow" w:hAnsi="Arial Narrow" w:cs="Arial Narrow"/>
          <w:sz w:val="16"/>
          <w:szCs w:val="16"/>
        </w:rPr>
      </w:pPr>
      <w:r w:rsidRPr="0001764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17644">
        <w:rPr>
          <w:rFonts w:ascii="Arial Narrow" w:eastAsia="Arial Narrow" w:hAnsi="Arial Narrow" w:cs="Arial Narrow"/>
          <w:sz w:val="16"/>
          <w:szCs w:val="16"/>
        </w:rPr>
        <w:t>liminarmente</w:t>
      </w:r>
      <w:proofErr w:type="spellEnd"/>
      <w:r w:rsidRPr="0001764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963FD13" w14:textId="77777777" w:rsidR="0074339B" w:rsidRPr="00017644" w:rsidRDefault="0074339B" w:rsidP="0001764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17644">
        <w:rPr>
          <w:rStyle w:val="Refdenotaalpie"/>
          <w:rFonts w:ascii="Arial Narrow" w:eastAsia="Arial Narrow" w:hAnsi="Arial Narrow" w:cs="Arial Narrow"/>
          <w:b/>
          <w:bCs/>
          <w:sz w:val="16"/>
          <w:szCs w:val="16"/>
          <w:vertAlign w:val="superscript"/>
        </w:rPr>
        <w:footnoteRef/>
      </w:r>
      <w:r w:rsidRPr="00017644">
        <w:rPr>
          <w:rFonts w:ascii="Arial Narrow" w:eastAsia="Arial Narrow" w:hAnsi="Arial Narrow" w:cs="Arial Narrow"/>
          <w:b/>
          <w:bCs/>
          <w:sz w:val="16"/>
          <w:szCs w:val="16"/>
        </w:rPr>
        <w:t xml:space="preserve"/>
      </w:r>
      <w:r w:rsidRPr="00017644">
        <w:rPr>
          <w:rFonts w:ascii="Arial Narrow" w:eastAsia="Arial Narrow" w:hAnsi="Arial Narrow" w:cs="Arial Narrow"/>
          <w:b/>
          <w:bCs/>
          <w:sz w:val="16"/>
          <w:szCs w:val="16"/>
        </w:rPr>
        <w:tab/>
        <w:t xml:space="preserve">DECRETO LEGISLATIVO </w:t>
      </w:r>
      <w:proofErr w:type="spellStart"/>
      <w:r w:rsidRPr="00017644">
        <w:rPr>
          <w:rFonts w:ascii="Arial Narrow" w:eastAsia="Arial Narrow" w:hAnsi="Arial Narrow" w:cs="Arial Narrow"/>
          <w:b/>
          <w:bCs/>
          <w:sz w:val="16"/>
          <w:szCs w:val="16"/>
        </w:rPr>
        <w:t/>
      </w:r>
      <w:proofErr w:type="spellEnd"/>
      <w:r w:rsidRPr="0001764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BF0A927" w14:textId="77777777" w:rsidR="0074339B" w:rsidRPr="00017644" w:rsidRDefault="0074339B" w:rsidP="00017644">
      <w:pPr>
        <w:pStyle w:val="NormalWeb"/>
        <w:spacing w:after="0" w:line="240" w:lineRule="auto"/>
        <w:ind w:left="567"/>
        <w:jc w:val="both"/>
        <w:rPr>
          <w:rFonts w:ascii="Arial Narrow" w:eastAsia="Arial Narrow" w:hAnsi="Arial Narrow" w:cs="Arial Narrow"/>
          <w:bCs/>
          <w:sz w:val="16"/>
          <w:szCs w:val="16"/>
        </w:rPr>
      </w:pPr>
      <w:r w:rsidRPr="00017644">
        <w:rPr>
          <w:rFonts w:ascii="Arial Narrow" w:eastAsia="Arial Narrow" w:hAnsi="Arial Narrow" w:cs="Arial Narrow"/>
          <w:b/>
          <w:sz w:val="16"/>
          <w:szCs w:val="16"/>
        </w:rPr>
        <w:t xml:space="preserve">Artículo 29.- </w:t>
      </w:r>
      <w:r w:rsidRPr="0001764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17644">
        <w:rPr>
          <w:rFonts w:ascii="Arial Narrow" w:eastAsia="Arial Narrow" w:hAnsi="Arial Narrow" w:cs="Arial Narrow"/>
          <w:bCs/>
          <w:sz w:val="16"/>
          <w:szCs w:val="16"/>
        </w:rPr>
        <w:t>Secretario Técnico</w:t>
      </w:r>
      <w:proofErr w:type="gramEnd"/>
      <w:r w:rsidRPr="0001764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17644">
        <w:rPr>
          <w:rFonts w:ascii="Arial Narrow" w:eastAsia="Arial Narrow" w:hAnsi="Arial Narrow" w:cs="Arial Narrow"/>
          <w:bCs/>
          <w:sz w:val="16"/>
          <w:szCs w:val="16"/>
        </w:rPr>
        <w:t>Secretario Técnico</w:t>
      </w:r>
      <w:proofErr w:type="gramEnd"/>
      <w:r w:rsidRPr="0001764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644"/>
    <w:rsid w:val="00092CBE"/>
    <w:rsid w:val="000A2C5A"/>
    <w:rsid w:val="000C03E0"/>
    <w:rsid w:val="000F6F7B"/>
    <w:rsid w:val="001B5674"/>
    <w:rsid w:val="001B6FB2"/>
    <w:rsid w:val="00211E20"/>
    <w:rsid w:val="00290C55"/>
    <w:rsid w:val="002B2DF7"/>
    <w:rsid w:val="003771F4"/>
    <w:rsid w:val="004457BB"/>
    <w:rsid w:val="005D7A26"/>
    <w:rsid w:val="00626395"/>
    <w:rsid w:val="0074339B"/>
    <w:rsid w:val="00757ED7"/>
    <w:rsid w:val="0083186C"/>
    <w:rsid w:val="008834B0"/>
    <w:rsid w:val="00890B1F"/>
    <w:rsid w:val="00893795"/>
    <w:rsid w:val="0092454A"/>
    <w:rsid w:val="009D7D45"/>
    <w:rsid w:val="00A37879"/>
    <w:rsid w:val="00A84194"/>
    <w:rsid w:val="00AB2C64"/>
    <w:rsid w:val="00B906B1"/>
    <w:rsid w:val="00B91E42"/>
    <w:rsid w:val="00BC4075"/>
    <w:rsid w:val="00BD2086"/>
    <w:rsid w:val="00C46107"/>
    <w:rsid w:val="00CD0C8E"/>
    <w:rsid w:val="00D97E9D"/>
    <w:rsid w:val="00DA067F"/>
    <w:rsid w:val="00DA79A0"/>
    <w:rsid w:val="00DD6962"/>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A067F"/>
    <w:rPr>
      <w:sz w:val="16"/>
      <w:szCs w:val="16"/>
    </w:rPr>
  </w:style>
  <w:style w:type="paragraph" w:styleId="Textocomentario">
    <w:name w:val="annotation text"/>
    <w:basedOn w:val="Normal"/>
    <w:link w:val="TextocomentarioCar"/>
    <w:uiPriority w:val="99"/>
    <w:unhideWhenUsed/>
    <w:rsid w:val="00DA067F"/>
    <w:pPr>
      <w:spacing w:line="240" w:lineRule="auto"/>
    </w:pPr>
    <w:rPr>
      <w:sz w:val="20"/>
      <w:szCs w:val="20"/>
    </w:rPr>
  </w:style>
  <w:style w:type="character" w:customStyle="1" w:styleId="TextocomentarioCar">
    <w:name w:val="Texto comentario Car"/>
    <w:basedOn w:val="Fuentedeprrafopredeter"/>
    <w:link w:val="Textocomentario"/>
    <w:uiPriority w:val="99"/>
    <w:rsid w:val="00DA067F"/>
    <w:rPr>
      <w:sz w:val="20"/>
      <w:szCs w:val="20"/>
    </w:rPr>
  </w:style>
  <w:style w:type="paragraph" w:styleId="Asuntodelcomentario">
    <w:name w:val="annotation subject"/>
    <w:basedOn w:val="Textocomentario"/>
    <w:next w:val="Textocomentario"/>
    <w:link w:val="AsuntodelcomentarioCar"/>
    <w:uiPriority w:val="99"/>
    <w:semiHidden/>
    <w:unhideWhenUsed/>
    <w:rsid w:val="00DA067F"/>
    <w:rPr>
      <w:b/>
      <w:bCs/>
    </w:rPr>
  </w:style>
  <w:style w:type="character" w:customStyle="1" w:styleId="AsuntodelcomentarioCar">
    <w:name w:val="Asunto del comentario Car"/>
    <w:basedOn w:val="TextocomentarioCar"/>
    <w:link w:val="Asuntodelcomentario"/>
    <w:uiPriority w:val="99"/>
    <w:semiHidden/>
    <w:rsid w:val="00DA067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1603</Words>
  <Characters>8822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2025-07-15T21:34:00Z</dcterms:modified>
</cp:coreProperties>
</file>