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(SEÑORA [APELLIDO])</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 xml:space="preserve">20 de marzo de 2026</w:t>
      </w:r>
      <w:r w:rsidR="00287905" w:rsidRPr="00E902D0">
        <w:rPr>
          <w:rFonts w:ascii="Arial Narrow" w:eastAsia="Arial Narrow" w:hAnsi="Arial Narrow" w:cs="Arial Narrow"/>
          <w:sz w:val="22"/>
          <w:szCs w:val="22"/>
        </w:rPr>
        <w:t xml:space="preserve"/>
      </w:r>
      <w:r w:rsidR="00A6281E" w:rsidRPr="00A6281E">
        <w:rPr>
          <w:rFonts w:ascii="Arial Narrow" w:eastAsia="Arial Narrow" w:hAnsi="Arial Narrow" w:cs="Arial Narrow"/>
          <w:sz w:val="22"/>
          <w:szCs w:val="22"/>
        </w:rPr>
        <w:t xml:space="preserve"/>
      </w:r>
      <w:r w:rsidR="000E6F8B" w:rsidRPr="00A6281E">
        <w:rPr>
          <w:rFonts w:ascii="Arial Narrow" w:eastAsia="Arial Narrow" w:hAnsi="Arial Narrow" w:cs="Arial Narrow"/>
          <w:sz w:val="22"/>
          <w:szCs w:val="22"/>
        </w:rPr>
        <w:t xml:space="preserve"/>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23 de noviembre de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20 de octubre de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eastAsia="Arial Narrow" w:hAnsi="Arial Narrow" w:cs="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F10C8B"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eastAsia="Arial Narrow" w:hAnsi="Arial Narrow" w:cs="Arial Narrow"/>
          <w:sz w:val="22"/>
          <w:szCs w:val="22"/>
          <w:lang w:eastAsia="es-ES"/>
        </w:rPr>
        <w:t xml:space="preserve"/>
      </w:r>
      <w:r w:rsidR="00B5081E">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5A1217"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0C3A43" w:rsidRPr="005A1217">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Narrow" w:hAnsi="Arial Narrow" w:cs="Arial Narrow"/>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eastAsia="Arial Narrow" w:hAnsi="Arial Narrow" w:cs="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eastAsia="Arial Narrow" w:hAnsi="Arial Narrow" w:cs="Arial Narrow"/>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eastAsia="Arial Narrow" w:hAnsi="Arial Narrow" w:cs="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eastAsia="Arial Narrow" w:hAnsi="Arial Narrow" w:cs="Arial Narrow"/>
          <w:sz w:val="22"/>
          <w:szCs w:val="22"/>
        </w:rPr>
      </w:pPr>
    </w:p>
    <w:p w14:paraId="4FBC6F96" w14:textId="77777777" w:rsidR="00A23BA3" w:rsidRPr="00E902D0" w:rsidRDefault="00A23BA3" w:rsidP="00487E30">
      <w:p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487E30">
      <w:pPr>
        <w:ind w:left="567" w:hanging="567"/>
        <w:contextualSpacing/>
        <w:jc w:val="both"/>
        <w:rPr>
          <w:rFonts w:ascii="Arial Narrow" w:eastAsia="Arial Narrow" w:hAnsi="Arial Narrow" w:cs="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del</w:t>
      </w:r>
      <w:r w:rsidR="001D7531" w:rsidRPr="00E902D0">
        <w:rPr>
          <w:rFonts w:ascii="Arial Narrow" w:eastAsia="Arial Narrow" w:hAnsi="Arial Narrow" w:cs="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eastAsia="Arial Narrow" w:hAnsi="Arial Narrow" w:cs="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eastAsia="Arial Narrow" w:hAnsi="Arial Narrow" w:cs="Arial Narrow"/>
          <w:sz w:val="22"/>
          <w:szCs w:val="22"/>
        </w:rPr>
        <w:t>present</w:t>
      </w:r>
      <w:r w:rsidR="00E11951">
        <w:rPr>
          <w:rFonts w:ascii="Arial Narrow" w:eastAsia="Arial Narrow" w:hAnsi="Arial Narrow" w:cs="Arial Narrow"/>
          <w:sz w:val="22"/>
          <w:szCs w:val="22"/>
        </w:rPr>
        <w:t>ó</w:t>
      </w:r>
      <w:r w:rsidR="001D7531" w:rsidRPr="00E902D0">
        <w:rPr>
          <w:rFonts w:ascii="Arial Narrow" w:eastAsia="Arial Narrow" w:hAnsi="Arial Narrow" w:cs="Arial Narrow"/>
          <w:sz w:val="22"/>
          <w:szCs w:val="22"/>
        </w:rPr>
        <w:t xml:space="preserv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487E30">
      <w:pPr>
        <w:contextualSpacing/>
        <w:jc w:val="both"/>
        <w:rPr>
          <w:rFonts w:ascii="Arial Narrow" w:eastAsia="Arial Narrow" w:hAnsi="Arial Narrow" w:cs="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1A1DA1" w:rsidRPr="00AB4FD9">
        <w:rPr>
          <w:rFonts w:ascii="Arial Narrow" w:eastAsia="Arial Narrow" w:hAnsi="Arial Narrow" w:cs="Arial Narrow"/>
          <w:sz w:val="22"/>
          <w:szCs w:val="22"/>
        </w:rPr>
        <w:t xml:space="preserve">Movesa </w:t>
      </w:r>
      <w:r w:rsidR="00B46C78" w:rsidRPr="00AB4FD9">
        <w:rPr>
          <w:rFonts w:ascii="Arial Narrow" w:eastAsia="Arial Narrow" w:hAnsi="Arial Narrow" w:cs="Arial Narrow"/>
          <w:sz w:val="22"/>
          <w:szCs w:val="22"/>
        </w:rPr>
        <w:t xml:space="preserve">que </w:t>
      </w:r>
      <w:r w:rsidR="00AB4FD9" w:rsidRPr="00AB4FD9">
        <w:rPr>
          <w:rFonts w:ascii="Arial Narrow" w:eastAsia="Arial Narrow" w:hAnsi="Arial Narrow" w:cs="Arial Narrow"/>
          <w:sz w:val="22"/>
          <w:szCs w:val="22"/>
        </w:rPr>
        <w:t xml:space="preserve">obra en el </w:t>
      </w:r>
      <w:r w:rsidR="00AB4FD9" w:rsidRPr="00AB4FD9">
        <w:rPr>
          <w:rFonts w:ascii="Arial Narrow" w:eastAsia="Arial Narrow" w:hAnsi="Arial Narrow" w:cs="Arial Narrow"/>
          <w:b/>
          <w:bCs/>
          <w:sz w:val="22"/>
          <w:szCs w:val="22"/>
        </w:rPr>
        <w:t xml:space="preserve">documento 2 denominado “20261300330045644600071896482026130033” de la pieza 7 </w:t>
      </w:r>
      <w:r w:rsidR="00AB4FD9" w:rsidRPr="00AB4FD9">
        <w:rPr>
          <w:rFonts w:ascii="Arial Narrow" w:eastAsia="Arial Narrow" w:hAnsi="Arial Narrow" w:cs="Arial Narrow"/>
          <w:sz w:val="22"/>
          <w:szCs w:val="22"/>
        </w:rPr>
        <w:t>presentada mediante el escrito del 11 de marzo de 2026 del expediente</w:t>
      </w:r>
      <w:r w:rsidR="00AC2394" w:rsidRPr="00E902D0">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eastAsia="Arial Narrow" w:hAnsi="Arial Narrow" w:cs="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w:t>
      </w:r>
      <w:r w:rsidRPr="00DC192F">
        <w:rPr>
          <w:rFonts w:ascii="Arial Narrow" w:eastAsia="Arial Narrow" w:hAnsi="Arial Narrow" w:cs="Arial Narrow"/>
          <w:sz w:val="22"/>
          <w:szCs w:val="22"/>
        </w:rPr>
        <w:t xml:space="preserve">presente de manera posterior un nuevo escrito o documento que contenga la misma información deberá </w:t>
      </w:r>
      <w:r w:rsidRPr="003D67D9">
        <w:rPr>
          <w:rFonts w:ascii="Arial Narrow" w:eastAsia="Arial Narrow" w:hAnsi="Arial Narrow" w:cs="Arial Narrow"/>
          <w:sz w:val="22"/>
          <w:szCs w:val="22"/>
        </w:rPr>
        <w:t xml:space="preserve">cumplir </w:t>
      </w:r>
      <w:r w:rsidRPr="004561FD">
        <w:rPr>
          <w:rFonts w:ascii="Arial Narrow" w:eastAsia="Arial Narrow" w:hAnsi="Arial Narrow" w:cs="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eastAsia="Arial Narrow" w:hAnsi="Arial Narrow" w:cs="Arial Narrow"/>
          <w:sz w:val="22"/>
          <w:szCs w:val="22"/>
          <w:vertAlign w:val="superscript"/>
        </w:rPr>
        <w:footnoteReference w:id="6"/>
      </w:r>
      <w:r w:rsidRPr="004561FD">
        <w:rPr>
          <w:rFonts w:ascii="Arial Narrow" w:eastAsia="Arial Narrow" w:hAnsi="Arial Narrow" w:cs="Arial Narrow"/>
          <w:sz w:val="22"/>
          <w:szCs w:val="22"/>
        </w:rPr>
        <w:t>.</w:t>
      </w:r>
    </w:p>
    <w:p w14:paraId="0E208EA1" w14:textId="77777777" w:rsidR="00543B73" w:rsidRPr="004561FD" w:rsidRDefault="00543B73" w:rsidP="00487E30">
      <w:pPr>
        <w:contextualSpacing/>
        <w:jc w:val="both"/>
        <w:rPr>
          <w:rFonts w:ascii="Arial Narrow" w:eastAsia="Arial Narrow" w:hAnsi="Arial Narrow" w:cs="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eastAsia="Arial Narrow" w:hAnsi="Arial Narrow" w:cs="Arial Narrow"/>
          <w:sz w:val="22"/>
          <w:szCs w:val="22"/>
        </w:rPr>
        <w:t xml:space="preserve">La </w:t>
      </w:r>
      <w:bookmarkEnd w:id="2"/>
      <w:bookmarkEnd w:id="3"/>
      <w:bookmarkEnd w:id="4"/>
      <w:r w:rsidR="00DC192F" w:rsidRPr="004561FD">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eastAsia="Arial Narrow" w:hAnsi="Arial Narrow" w:cs="Arial Narrow"/>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eastAsia="Arial Narrow" w:hAnsi="Arial Narrow" w:cs="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eastAsia="Arial Narrow" w:hAnsi="Arial Narrow" w:cs="Arial Narrow"/>
          <w:sz w:val="22"/>
          <w:szCs w:val="22"/>
          <w:lang w:eastAsia="es-ES"/>
        </w:rPr>
        <w:t>Póliza del Seguro Vehicular del Vehículo con Placa de Rodaje </w:t>
      </w:r>
      <w:r w:rsidR="00897706" w:rsidRPr="00824E60">
        <w:rPr>
          <w:rFonts w:ascii="Arial Narrow" w:eastAsia="Arial Narrow" w:hAnsi="Arial Narrow" w:cs="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 xml:space="preserve">Transporte Movesa y Servicios Múltiples S.A.C. </w:t>
      </w:r>
      <w:r w:rsidR="00897706" w:rsidRPr="00824E60">
        <w:rPr>
          <w:rFonts w:ascii="Arial Narrow" w:eastAsia="Arial Narrow" w:hAnsi="Arial Narrow" w:cs="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Narrow"/>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eastAsia="Arial Narrow" w:hAnsi="Arial Narrow" w:cs="Arial Narrow"/>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eastAsia="Arial Narrow" w:hAnsi="Arial Narrow" w:cs="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lang w:eastAsia="es-ES"/>
        </w:rPr>
        <w:t/>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eastAsia="Arial Narrow" w:hAnsi="Arial Narrow" w:cs="Arial Narrow"/>
          <w:color w:val="000000"/>
          <w:sz w:val="22"/>
          <w:szCs w:val="22"/>
          <w:shd w:val="clear" w:color="auto" w:fill="FFFFFF"/>
        </w:rPr>
        <w:t/>
      </w:r>
      <w:r w:rsidR="00AA5E29" w:rsidRPr="00824E60">
        <w:rPr>
          <w:rFonts w:ascii="Arial Narrow" w:eastAsia="Arial Narrow" w:hAnsi="Arial Narrow" w:cs="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Narrow"/>
          <w:bCs/>
          <w:color w:val="000000"/>
          <w:sz w:val="22"/>
          <w:szCs w:val="22"/>
        </w:rPr>
        <w:t xml:space="preserve"/>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eastAsia="Arial Narrow" w:hAnsi="Arial Narrow" w:cs="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eastAsia="Arial Narrow" w:hAnsi="Arial Narrow" w:cs="Arial Narrow"/>
          <w:sz w:val="22"/>
          <w:szCs w:val="22"/>
          <w:lang w:eastAsia="es-ES"/>
        </w:rPr>
        <w:t>Póliza del Seguro Vehicular del</w:t>
      </w:r>
      <w:r w:rsidR="004561FD" w:rsidRPr="00A55F5D">
        <w:rPr>
          <w:rFonts w:ascii="Arial Narrow" w:eastAsia="Arial Narrow" w:hAnsi="Arial Narrow" w:cs="Arial Narrow"/>
          <w:sz w:val="22"/>
          <w:szCs w:val="22"/>
          <w:lang w:eastAsia="es-ES"/>
        </w:rPr>
        <w:t xml:space="preserve"> Vehículo con Placa de Rodaje </w:t>
      </w:r>
      <w:r w:rsidR="004561FD" w:rsidRPr="00A55F5D">
        <w:rPr>
          <w:rFonts w:ascii="Arial Narrow" w:eastAsia="Arial Narrow" w:hAnsi="Arial Narrow" w:cs="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eastAsia="Arial Narrow" w:hAnsi="Arial Narrow" w:cs="Arial Narrow"/>
          <w:sz w:val="22"/>
          <w:szCs w:val="22"/>
          <w:shd w:val="clear" w:color="auto" w:fill="FFFFFF"/>
        </w:rPr>
        <w:t>por la pérdida del referido vehículo</w:t>
      </w:r>
      <w:r w:rsidRPr="004561FD">
        <w:rPr>
          <w:rFonts w:ascii="Arial Narrow" w:eastAsia="Arial Narrow" w:hAnsi="Arial Narrow" w:cs="Arial Narrow"/>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Narrow"/>
          <w:bCs/>
          <w:color w:val="000000"/>
          <w:sz w:val="22"/>
          <w:szCs w:val="22"/>
          <w:vertAlign w:val="superscript"/>
        </w:rPr>
        <w:footnoteReference w:id="9"/>
      </w:r>
      <w:r w:rsidRPr="004561FD">
        <w:rPr>
          <w:rFonts w:ascii="Arial Narrow" w:eastAsia="Arial Narrow" w:hAnsi="Arial Narrow" w:cs="Arial Narrow"/>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eastAsia="Arial Narrow" w:hAnsi="Arial Narrow" w:cs="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eastAsia="Arial Narrow" w:hAnsi="Arial Narrow" w:cs="Arial Narrow"/>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eastAsia="Arial Narrow" w:hAnsi="Arial Narrow" w:cs="Arial Narrow"/>
          <w:sz w:val="22"/>
          <w:szCs w:val="22"/>
          <w:lang w:eastAsia="es-ES"/>
        </w:rPr>
        <w:t xml:space="preserve">Póliza </w:t>
      </w:r>
      <w:r w:rsidR="000E2119" w:rsidRPr="009679CC">
        <w:rPr>
          <w:rFonts w:ascii="Arial Narrow" w:eastAsia="Arial Narrow" w:hAnsi="Arial Narrow" w:cs="Arial Narrow"/>
          <w:sz w:val="22"/>
          <w:szCs w:val="22"/>
          <w:lang w:eastAsia="es-ES"/>
        </w:rPr>
        <w:t>del Seguro Vehicular del Vehículo con Placa de Rodaje</w:t>
      </w:r>
      <w:r w:rsidR="002B6B18" w:rsidRPr="009679CC">
        <w:rPr>
          <w:rFonts w:ascii="Arial Narrow" w:eastAsia="Arial Narrow" w:hAnsi="Arial Narrow" w:cs="Arial Narrow"/>
          <w:sz w:val="22"/>
          <w:szCs w:val="22"/>
          <w:lang w:eastAsia="es-ES"/>
        </w:rPr>
        <w:t xml:space="preserve"> </w:t>
      </w:r>
      <w:r w:rsidR="002B6B18" w:rsidRPr="009679CC">
        <w:rPr>
          <w:rFonts w:ascii="Arial Narrow" w:eastAsia="Arial Narrow" w:hAnsi="Arial Narrow" w:cs="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eastAsia="Arial Narrow" w:hAnsi="Arial Narrow" w:cs="Arial Narrow"/>
          <w:sz w:val="22"/>
          <w:szCs w:val="22"/>
          <w:lang w:eastAsia="es-ES"/>
        </w:rPr>
        <w:t>, así como el cargo</w:t>
      </w:r>
      <w:r w:rsidR="000E2119" w:rsidRPr="009679CC">
        <w:rPr>
          <w:rFonts w:ascii="Arial Narrow" w:eastAsia="Arial Narrow" w:hAnsi="Arial Narrow" w:cs="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eastAsia="Arial Narrow" w:hAnsi="Arial Narrow" w:cs="Arial Narrow"/>
          <w:sz w:val="22"/>
          <w:szCs w:val="22"/>
          <w:lang w:eastAsia="es-ES"/>
        </w:rPr>
        <w:t>Póliza del Seguro Vehicular del Vehículo con Placa de Rodaje </w:t>
      </w:r>
      <w:r w:rsidR="009679CC"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eastAsia="Arial Narrow" w:hAnsi="Arial Narrow" w:cs="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eastAsia="Arial Narrow" w:hAnsi="Arial Narrow" w:cs="Arial Narrow"/>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eastAsia="Arial Narrow" w:hAnsi="Arial Narrow" w:cs="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 xml:space="preserve">11 de marzo de 2026</w:t>
      </w:r>
      <w:r w:rsidR="00C37EA1" w:rsidRPr="00C37EA1">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eastAsia="Arial Narrow" w:hAnsi="Arial Narrow" w:cs="Arial Narrow"/>
          <w:sz w:val="22"/>
          <w:szCs w:val="22"/>
        </w:rPr>
        <w:t xml:space="preserve">obra en el </w:t>
      </w:r>
      <w:r w:rsidR="00787338" w:rsidRPr="00AB4FD9">
        <w:rPr>
          <w:rFonts w:ascii="Arial Narrow" w:eastAsia="Arial Narrow" w:hAnsi="Arial Narrow" w:cs="Arial Narrow"/>
          <w:b/>
          <w:bCs/>
          <w:sz w:val="22"/>
          <w:szCs w:val="22"/>
        </w:rPr>
        <w:t xml:space="preserve">documento </w:t>
      </w:r>
      <w:r w:rsidR="009969F4" w:rsidRPr="00AB4FD9">
        <w:rPr>
          <w:rFonts w:ascii="Arial Narrow" w:eastAsia="Arial Narrow" w:hAnsi="Arial Narrow" w:cs="Arial Narrow"/>
          <w:b/>
          <w:bCs/>
          <w:sz w:val="22"/>
          <w:szCs w:val="22"/>
        </w:rPr>
        <w:t>2</w:t>
      </w:r>
      <w:r w:rsidR="00787338" w:rsidRPr="00AB4FD9">
        <w:rPr>
          <w:rFonts w:ascii="Arial Narrow" w:eastAsia="Arial Narrow" w:hAnsi="Arial Narrow" w:cs="Arial Narrow"/>
          <w:b/>
          <w:bCs/>
          <w:sz w:val="22"/>
          <w:szCs w:val="22"/>
        </w:rPr>
        <w:t xml:space="preserve"> denominado “</w:t>
      </w:r>
      <w:r w:rsidR="002B273D" w:rsidRPr="00AB4FD9">
        <w:rPr>
          <w:rFonts w:ascii="Arial Narrow" w:eastAsia="Arial Narrow" w:hAnsi="Arial Narrow" w:cs="Arial Narrow"/>
          <w:b/>
          <w:bCs/>
          <w:sz w:val="22"/>
          <w:szCs w:val="22"/>
        </w:rPr>
        <w:t>20261300330045644600071896482026130033</w:t>
      </w:r>
      <w:r w:rsidR="00787338" w:rsidRPr="00AB4FD9">
        <w:rPr>
          <w:rFonts w:ascii="Arial Narrow" w:eastAsia="Arial Narrow" w:hAnsi="Arial Narrow" w:cs="Arial Narrow"/>
          <w:b/>
          <w:bCs/>
          <w:sz w:val="22"/>
          <w:szCs w:val="22"/>
        </w:rPr>
        <w:t xml:space="preserve">” de la pieza </w:t>
      </w:r>
      <w:r w:rsidR="002B273D" w:rsidRPr="00AB4FD9">
        <w:rPr>
          <w:rFonts w:ascii="Arial Narrow" w:eastAsia="Arial Narrow" w:hAnsi="Arial Narrow" w:cs="Arial Narrow"/>
          <w:b/>
          <w:bCs/>
          <w:sz w:val="22"/>
          <w:szCs w:val="22"/>
        </w:rPr>
        <w:t>7</w:t>
      </w:r>
      <w:r w:rsidR="00787338" w:rsidRPr="00AB4FD9">
        <w:rPr>
          <w:rFonts w:ascii="Arial Narrow" w:eastAsia="Arial Narrow" w:hAnsi="Arial Narrow" w:cs="Arial Narrow"/>
          <w:b/>
          <w:bCs/>
          <w:sz w:val="22"/>
          <w:szCs w:val="22"/>
        </w:rPr>
        <w:t xml:space="preserve"> </w:t>
      </w:r>
      <w:r w:rsidR="00787338" w:rsidRPr="00AB4FD9">
        <w:rPr>
          <w:rFonts w:ascii="Arial Narrow" w:eastAsia="Arial Narrow" w:hAnsi="Arial Narrow" w:cs="Arial Narrow"/>
          <w:sz w:val="22"/>
          <w:szCs w:val="22"/>
        </w:rPr>
        <w:t xml:space="preserve">presentada mediante el escrito del </w:t>
      </w:r>
      <w:r w:rsidR="002B273D" w:rsidRPr="00AB4FD9">
        <w:rPr>
          <w:rFonts w:ascii="Arial Narrow" w:eastAsia="Arial Narrow" w:hAnsi="Arial Narrow" w:cs="Arial Narrow"/>
          <w:sz w:val="22"/>
          <w:szCs w:val="22"/>
        </w:rPr>
        <w:t xml:space="preserve">11 de marzo de 2026</w:t>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del </w:t>
      </w:r>
      <w:r w:rsidR="00787338" w:rsidRPr="00EC4F13">
        <w:rPr>
          <w:rFonts w:ascii="Arial Narrow" w:eastAsia="Arial Narrow" w:hAnsi="Arial Narrow" w:cs="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Arial Narrow"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eastAsia="Arial Narrow" w:hAnsi="Arial Narrow" w:cs="Arial Narrow"/>
          <w:sz w:val="22"/>
          <w:szCs w:val="22"/>
          <w:shd w:val="clear" w:color="auto" w:fill="FFFFFF"/>
        </w:rPr>
        <w:t xml:space="preserve"/>
      </w:r>
      <w:bookmarkStart w:id="15" w:name="_Hlk215062067"/>
      <w:r w:rsidR="005B30C1" w:rsidRPr="00D0422E">
        <w:rPr>
          <w:rFonts w:ascii="Arial Narrow" w:eastAsia="Arial Narrow" w:hAnsi="Arial Narrow" w:cs="Arial Narrow"/>
          <w:color w:val="000000"/>
          <w:sz w:val="22"/>
          <w:szCs w:val="22"/>
          <w:shd w:val="clear" w:color="auto" w:fill="FFFFFF"/>
        </w:rPr>
        <w:t/>
      </w:r>
    </w:p>
    <w:p w14:paraId="06104275" w14:textId="77777777" w:rsidR="005B30C1" w:rsidRPr="00D0422E" w:rsidRDefault="005B30C1" w:rsidP="00487E30">
      <w:pPr>
        <w:contextualSpacing/>
        <w:jc w:val="both"/>
        <w:rPr>
          <w:rFonts w:ascii="Arial Narrow" w:eastAsia="Arial Narrow"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Presunta</w:t>
      </w:r>
      <w:r w:rsidRPr="00D0422E">
        <w:rPr>
          <w:rFonts w:ascii="Arial Narrow" w:eastAsia="Arial Narrow" w:hAnsi="Arial Narrow" w:cs="Arial Narrow"/>
          <w:sz w:val="22"/>
          <w:szCs w:val="22"/>
          <w:shd w:val="clear" w:color="auto" w:fill="FFFFFF"/>
        </w:rPr>
        <w:t xml:space="preserve"> infracción a los artículos 18 y 19</w:t>
      </w:r>
      <w:r w:rsidRPr="00D0422E">
        <w:rPr>
          <w:rFonts w:ascii="Arial Narrow" w:eastAsia="Arial Narrow" w:hAnsi="Arial Narrow" w:cs="Arial Narrow"/>
          <w:sz w:val="22"/>
          <w:szCs w:val="22"/>
        </w:rPr>
        <w:t xml:space="preserve"> de </w:t>
      </w:r>
      <w:r w:rsidRPr="00D0422E">
        <w:rPr>
          <w:rFonts w:ascii="Arial Narrow" w:eastAsia="Arial Narrow" w:hAnsi="Arial Narrow" w:cs="Arial Narrow"/>
          <w:sz w:val="22"/>
          <w:szCs w:val="22"/>
          <w:shd w:val="clear" w:color="auto" w:fill="FFFFFF"/>
        </w:rPr>
        <w:t>la Ley</w:t>
      </w:r>
      <w:r w:rsidR="00487E30">
        <w:rPr>
          <w:rFonts w:ascii="Arial Narrow" w:eastAsia="Arial Narrow" w:hAnsi="Arial Narrow" w:cs="Arial Narrow"/>
          <w:sz w:val="22"/>
          <w:szCs w:val="22"/>
          <w:shd w:val="clear" w:color="auto" w:fill="FFFFFF"/>
        </w:rPr>
        <w:t xml:space="preserve"> </w:t>
      </w:r>
      <w:r w:rsidRPr="00D0422E">
        <w:rPr>
          <w:rFonts w:ascii="Arial Narrow" w:eastAsia="Arial Narrow" w:hAnsi="Arial Narrow" w:cs="Arial Narrow"/>
          <w:sz w:val="22"/>
          <w:szCs w:val="22"/>
          <w:shd w:val="clear" w:color="auto" w:fill="FFFFFF"/>
        </w:rPr>
        <w:t xml:space="preserve"> 29571, Código de Protección y Defensa del Consumidor, en tanto </w:t>
      </w:r>
      <w:r w:rsidRPr="00824E60">
        <w:rPr>
          <w:rFonts w:ascii="Arial Narrow" w:eastAsia="Arial Narrow" w:hAnsi="Arial Narrow" w:cs="Arial Narrow"/>
          <w:sz w:val="22"/>
          <w:szCs w:val="22"/>
          <w:shd w:val="clear" w:color="auto" w:fill="FFFFFF"/>
        </w:rPr>
        <w:t xml:space="preserve">la compañía aseguradora habría negado injustificadamente la cobertura </w:t>
      </w:r>
      <w:r w:rsidR="00084799" w:rsidRPr="00824E60">
        <w:rPr>
          <w:rFonts w:ascii="Arial Narrow" w:eastAsia="Arial Narrow" w:hAnsi="Arial Narrow" w:cs="Arial Narrow"/>
          <w:sz w:val="22"/>
          <w:szCs w:val="22"/>
          <w:shd w:val="clear" w:color="auto" w:fill="FFFFFF"/>
        </w:rPr>
        <w:t>de</w:t>
      </w:r>
      <w:r w:rsidRPr="00824E60">
        <w:rPr>
          <w:rFonts w:ascii="Arial Narrow" w:eastAsia="Arial Narrow" w:hAnsi="Arial Narrow" w:cs="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eastAsia="Arial Narrow" w:hAnsi="Arial Narrow" w:cs="Arial Narrow"/>
          <w:sz w:val="22"/>
          <w:szCs w:val="22"/>
          <w:lang w:eastAsia="es-ES"/>
        </w:rPr>
        <w:t>Póliza del Seguro Vehicular del Vehículo con Placa de Rodaje </w:t>
      </w:r>
      <w:r w:rsidR="00084799" w:rsidRPr="00824E60">
        <w:rPr>
          <w:rFonts w:ascii="Arial Narrow" w:eastAsia="Arial Narrow" w:hAnsi="Arial Narrow" w:cs="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Transporte Movesa y Servicios Múltiples S.A.C.</w:t>
      </w:r>
      <w:r w:rsidR="00C67A6F">
        <w:rPr>
          <w:rFonts w:ascii="Arial Narrow" w:eastAsia="Arial Narrow" w:hAnsi="Arial Narrow" w:cs="Arial Narrow"/>
          <w:color w:val="000000"/>
          <w:sz w:val="22"/>
          <w:szCs w:val="22"/>
          <w:shd w:val="clear" w:color="auto" w:fill="FFFFFF"/>
        </w:rPr>
        <w:t>,</w:t>
      </w:r>
      <w:r w:rsidR="00897706" w:rsidRPr="00EC4F13">
        <w:rPr>
          <w:rFonts w:ascii="Arial Narrow" w:eastAsia="Arial Narrow" w:hAnsi="Arial Narrow" w:cs="Arial Narrow"/>
          <w:color w:val="000000"/>
          <w:sz w:val="22"/>
          <w:szCs w:val="22"/>
          <w:shd w:val="clear" w:color="auto" w:fill="FFFFFF"/>
        </w:rPr>
        <w:t xml:space="preserve"> </w:t>
      </w:r>
      <w:r w:rsidRPr="00824E60">
        <w:rPr>
          <w:rFonts w:ascii="Arial Narrow" w:eastAsia="Arial Narrow" w:hAnsi="Arial Narrow" w:cs="Arial Narrow"/>
          <w:sz w:val="22"/>
          <w:szCs w:val="22"/>
          <w:shd w:val="clear" w:color="auto" w:fill="FFFFFF"/>
        </w:rPr>
        <w:t xml:space="preserve">por </w:t>
      </w:r>
      <w:r w:rsidR="003D67D9" w:rsidRPr="00824E60">
        <w:rPr>
          <w:rFonts w:ascii="Arial Narrow" w:eastAsia="Arial Narrow" w:hAnsi="Arial Narrow" w:cs="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Arial Narrow"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eastAsia="Arial Narrow" w:hAnsi="Arial Narrow" w:cs="Arial Narrow"/>
          <w:sz w:val="22"/>
          <w:szCs w:val="22"/>
          <w:shd w:val="clear" w:color="auto" w:fill="FFFFFF"/>
        </w:rPr>
        <w:t/>
      </w:r>
      <w:r w:rsidR="005B4CDC" w:rsidRPr="00D0422E">
        <w:rPr>
          <w:rFonts w:ascii="Arial Narrow" w:eastAsia="Arial Narrow" w:hAnsi="Arial Narrow" w:cs="Arial Narrow"/>
          <w:sz w:val="22"/>
          <w:szCs w:val="22"/>
        </w:rPr>
        <w:t xml:space="preserve"/>
      </w:r>
      <w:r w:rsidR="005B4CDC" w:rsidRPr="00D0422E">
        <w:rPr>
          <w:rFonts w:ascii="Arial Narrow" w:eastAsia="Arial Narrow" w:hAnsi="Arial Narrow" w:cs="Arial Narrow"/>
          <w:sz w:val="22"/>
          <w:szCs w:val="22"/>
          <w:shd w:val="clear" w:color="auto" w:fill="FFFFFF"/>
        </w:rPr>
        <w:t/>
      </w:r>
      <w:r w:rsidR="00487E30">
        <w:rPr>
          <w:rFonts w:ascii="Arial Narrow" w:eastAsia="Arial Narrow" w:hAnsi="Arial Narrow" w:cs="Arial Narrow"/>
          <w:sz w:val="22"/>
          <w:szCs w:val="22"/>
          <w:shd w:val="clear" w:color="auto" w:fill="FFFFFF"/>
        </w:rPr>
        <w:t xml:space="preserve"/>
      </w:r>
      <w:r w:rsidR="005B4CDC" w:rsidRPr="00D0422E">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lang w:eastAsia="es-ES"/>
        </w:rPr>
        <w:t/>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eastAsia="Arial Narrow" w:hAnsi="Arial Narrow" w:cs="Arial Narrow"/>
          <w:color w:val="000000"/>
          <w:sz w:val="22"/>
          <w:szCs w:val="22"/>
          <w:shd w:val="clear" w:color="auto" w:fill="FFFFFF"/>
        </w:rPr>
        <w:t/>
      </w:r>
      <w:r w:rsidR="00C67A6F">
        <w:rPr>
          <w:rFonts w:ascii="Arial Narrow" w:eastAsia="Arial Narrow" w:hAnsi="Arial Narrow" w:cs="Arial Narrow"/>
          <w:color w:val="000000"/>
          <w:sz w:val="22"/>
          <w:szCs w:val="22"/>
          <w:shd w:val="clear" w:color="auto" w:fill="FFFFFF"/>
        </w:rPr>
        <w:t/>
      </w:r>
      <w:r w:rsidR="00897706"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w:r>
      <w:r w:rsidRPr="00A55F5D">
        <w:rPr>
          <w:rFonts w:ascii="Arial Narrow" w:eastAsia="Arial Narrow" w:hAnsi="Arial Narrow" w:cs="Arial Narrow"/>
          <w:sz w:val="22"/>
          <w:szCs w:val="22"/>
          <w:shd w:val="clear" w:color="auto" w:fill="FFFFFF"/>
        </w:rPr>
        <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eastAsia="Arial Narrow" w:hAnsi="Arial Narrow" w:cs="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 xml:space="preserve">20 de octubre de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eastAsia="Arial Narrow" w:hAnsi="Arial Narrow" w:cs="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eastAsia="Arial Narrow" w:hAnsi="Arial Narrow" w:cs="Arial Narrow"/>
          <w:sz w:val="22"/>
          <w:szCs w:val="22"/>
        </w:rPr>
      </w:pPr>
      <w:r w:rsidRPr="00EC4F13">
        <w:rPr>
          <w:rFonts w:ascii="Arial Narrow" w:eastAsia="Arial Narrow" w:hAnsi="Arial Narrow" w:cs="Arial Narrow"/>
          <w:b/>
          <w:bCs/>
          <w:sz w:val="22"/>
          <w:szCs w:val="22"/>
        </w:rPr>
        <w:t>CUART</w:t>
      </w:r>
      <w:r w:rsidR="00A67DAD" w:rsidRPr="00EC4F13">
        <w:rPr>
          <w:rFonts w:ascii="Arial Narrow" w:eastAsia="Arial Narrow" w:hAnsi="Arial Narrow" w:cs="Arial Narrow"/>
          <w:b/>
          <w:bCs/>
          <w:sz w:val="22"/>
          <w:szCs w:val="22"/>
        </w:rPr>
        <w:t>O</w:t>
      </w:r>
      <w:r w:rsidR="00A67DAD" w:rsidRPr="00EC4F13">
        <w:rPr>
          <w:rFonts w:ascii="Arial Narrow" w:eastAsia="Arial Narrow" w:hAnsi="Arial Narrow" w:cs="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eastAsia="Arial Narrow" w:hAnsi="Arial Narrow" w:cs="Arial Narrow"/>
          <w:sz w:val="22"/>
          <w:szCs w:val="22"/>
          <w:shd w:val="clear" w:color="auto" w:fill="FFFFFF"/>
        </w:rPr>
        <w:t xml:space="preserve">, </w:t>
      </w:r>
      <w:r w:rsidR="00A67DAD" w:rsidRPr="00EC4F13">
        <w:rPr>
          <w:rFonts w:ascii="Arial Narrow" w:eastAsia="Arial Narrow" w:hAnsi="Arial Narrow" w:cs="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20"/>
    </w:p>
    <w:bookmarkEnd w:id="19"/>
    <w:p w14:paraId="6025EDCC" w14:textId="77777777" w:rsidR="00A67DAD" w:rsidRPr="00E902D0" w:rsidRDefault="00A67DAD" w:rsidP="00487E30">
      <w:pPr>
        <w:contextualSpacing/>
        <w:jc w:val="both"/>
        <w:rPr>
          <w:rFonts w:ascii="Arial Narrow" w:eastAsia="Arial Narrow" w:hAnsi="Arial Narrow" w:cs="Arial Narrow"/>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87E30">
      <w:pPr>
        <w:contextualSpacing/>
        <w:jc w:val="both"/>
        <w:rPr>
          <w:rFonts w:ascii="Arial Narrow" w:eastAsia="Arial Narrow" w:hAnsi="Arial Narrow" w:cs="Arial Narrow"/>
          <w:b/>
          <w:bCs/>
          <w:spacing w:val="-2"/>
          <w:sz w:val="22"/>
          <w:szCs w:val="22"/>
          <w:lang w:eastAsia="es-ES"/>
        </w:rPr>
      </w:pPr>
    </w:p>
    <w:p w14:paraId="5D99DE99" w14:textId="73184197" w:rsidR="00294A2E" w:rsidRPr="00E902D0" w:rsidRDefault="00A84D46" w:rsidP="00487E30">
      <w:pPr>
        <w:contextualSpacing/>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eastAsia="Arial Narrow" w:hAnsi="Arial Narrow" w:cs="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eastAsia="Arial Narrow" w:hAnsi="Arial Narrow" w:cs="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eastAsia="Arial Narrow" w:hAnsi="Arial Narrow" w:cs="Arial Narrow"/>
          <w:spacing w:val="-2"/>
          <w:sz w:val="22"/>
          <w:szCs w:val="22"/>
        </w:rPr>
      </w:pPr>
      <w:bookmarkStart w:id="23"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635203">
        <w:rPr>
          <w:rFonts w:ascii="Arial Narrow" w:eastAsia="Arial Narrow" w:hAnsi="Arial Narrow" w:cs="Arial Narrow"/>
          <w:spacing w:val="-3"/>
          <w:sz w:val="22"/>
          <w:szCs w:val="22"/>
        </w:rPr>
        <w:t/>
      </w:r>
      <w:r w:rsidRPr="005122AC">
        <w:rPr>
          <w:rFonts w:ascii="Arial Narrow" w:eastAsia="Arial Narrow" w:hAnsi="Arial Narrow" w:cs="Arial Narrow"/>
          <w:spacing w:val="-3"/>
          <w:sz w:val="22"/>
          <w:szCs w:val="22"/>
        </w:rPr>
        <w:t xml:space="preserve"/>
      </w:r>
      <w:r w:rsidR="00B519EE" w:rsidRPr="005122AC">
        <w:rPr>
          <w:rFonts w:ascii="Arial Narrow" w:eastAsia="Arial Narrow" w:hAnsi="Arial Narrow" w:cs="Arial Narrow"/>
          <w:color w:val="000000"/>
          <w:sz w:val="22"/>
          <w:szCs w:val="22"/>
          <w:shd w:val="clear" w:color="auto" w:fill="FFFFFF"/>
        </w:rPr>
        <w:t xml:space="preserve"/>
      </w:r>
      <w:r w:rsidRPr="005122AC">
        <w:rPr>
          <w:rFonts w:ascii="Arial Narrow" w:eastAsia="Arial Narrow" w:hAnsi="Arial Narrow" w:cs="Arial Narrow"/>
          <w:color w:val="000000"/>
          <w:sz w:val="22"/>
          <w:szCs w:val="22"/>
        </w:rPr>
        <w:t/>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487E30">
      <w:pPr>
        <w:suppressAutoHyphens/>
        <w:contextualSpacing/>
        <w:jc w:val="both"/>
        <w:rPr>
          <w:rFonts w:ascii="Arial Narrow" w:eastAsia="Arial Narrow" w:hAnsi="Arial Narrow" w:cs="Arial Narrow"/>
          <w:sz w:val="22"/>
          <w:szCs w:val="22"/>
        </w:rPr>
      </w:pPr>
    </w:p>
    <w:p w14:paraId="76ACA17B" w14:textId="5475754A"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80F7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B519EE" w:rsidRPr="00B519EE">
        <w:rPr>
          <w:rFonts w:ascii="Arial Narrow" w:eastAsia="Arial Narrow" w:hAnsi="Arial Narrow" w:cs="Arial Narrow"/>
          <w:sz w:val="22"/>
          <w:szCs w:val="22"/>
        </w:rPr>
        <w:t xml:space="preserve">La Positiva Seguros y Reaseguros S.A. </w:t>
      </w:r>
      <w:r w:rsidRPr="001A65A2">
        <w:rPr>
          <w:rFonts w:ascii="Arial Narrow" w:eastAsia="Arial Narrow" w:hAnsi="Arial Narrow" w:cs="Arial Narrow"/>
          <w:sz w:val="22"/>
          <w:szCs w:val="22"/>
          <w:shd w:val="clear" w:color="auto" w:fill="FFFFFF"/>
        </w:rPr>
        <w:t xml:space="preserve">para </w:t>
      </w:r>
      <w:r w:rsidRPr="00635203">
        <w:rPr>
          <w:rFonts w:ascii="Arial Narrow" w:eastAsia="Arial Narrow" w:hAnsi="Arial Narrow" w:cs="Arial Narrow"/>
          <w:sz w:val="22"/>
          <w:szCs w:val="22"/>
          <w:shd w:val="clear" w:color="auto" w:fill="FFFFFF"/>
        </w:rPr>
        <w:t xml:space="preserve">que </w:t>
      </w:r>
      <w:r w:rsidRPr="0063520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eastAsia="Arial Narrow" w:hAnsi="Arial Narrow" w:cs="Arial Narrow"/>
          <w:bCs/>
          <w:sz w:val="22"/>
          <w:szCs w:val="22"/>
        </w:rPr>
      </w:pPr>
    </w:p>
    <w:p w14:paraId="59650990" w14:textId="77777777" w:rsidR="00294A2E" w:rsidRDefault="00294A2E" w:rsidP="00487E30">
      <w:pPr>
        <w:shd w:val="clear" w:color="auto" w:fill="FFFFFF"/>
        <w:contextualSpacing/>
        <w:rPr>
          <w:rFonts w:ascii="Arial Narrow" w:eastAsia="Arial Narrow" w:hAnsi="Arial Narrow" w:cs="Arial Narrow"/>
          <w:b/>
          <w:bCs/>
          <w:sz w:val="22"/>
          <w:szCs w:val="22"/>
        </w:rPr>
      </w:pPr>
    </w:p>
    <w:p w14:paraId="71841F24" w14:textId="77777777" w:rsidR="0083316B" w:rsidRPr="00E902D0" w:rsidRDefault="0083316B" w:rsidP="00487E30">
      <w:pPr>
        <w:shd w:val="clear" w:color="auto" w:fill="FFFFFF"/>
        <w:contextualSpacing/>
        <w:rPr>
          <w:rFonts w:ascii="Arial Narrow" w:eastAsia="Arial Narrow" w:hAnsi="Arial Narrow" w:cs="Arial Narrow"/>
          <w:b/>
          <w:bCs/>
          <w:sz w:val="22"/>
          <w:szCs w:val="22"/>
        </w:rPr>
      </w:pPr>
    </w:p>
    <w:p w14:paraId="31D96154" w14:textId="25608FA6" w:rsidR="00516218" w:rsidRPr="009F3CB2" w:rsidRDefault="009F3CB2" w:rsidP="00487E30">
      <w:pPr>
        <w:shd w:val="clear" w:color="auto" w:fill="FFFFFF"/>
        <w:contextualSpacing/>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4334BAB" w14:textId="740B0C00" w:rsidR="00DD7734" w:rsidRPr="00063D70" w:rsidRDefault="00E30684" w:rsidP="00487E30">
      <w:pPr>
        <w:contextualSpacing/>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eastAsia="Arial Narrow" w:hAnsi="Arial Narrow" w:cs="Arial Narrow"/>
          <w:color w:val="000000" w:themeColor="text1"/>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sidRPr="00DC192F">
        <w:rPr>
          <w:rFonts w:ascii="Arial Narrow" w:eastAsia="Arial Narrow" w:hAnsi="Arial Narrow" w:cs="Arial Narrow"/>
          <w:color w:val="000000" w:themeColor="text1"/>
          <w:sz w:val="16"/>
          <w:szCs w:val="16"/>
        </w:rPr>
        <w:tab/>
        <w:t xml:space="preserve">Representada por la señora [APELLIDO] de Guerra. </w:t>
      </w:r>
      <w:r w:rsidR="00E97596" w:rsidRPr="00DC192F">
        <w:rPr>
          <w:rFonts w:ascii="Arial Narrow" w:eastAsia="Arial Narrow" w:hAnsi="Arial Narrow" w:cs="Arial Narrow"/>
          <w:color w:val="000000" w:themeColor="text1"/>
          <w:sz w:val="16"/>
          <w:szCs w:val="16"/>
        </w:rPr>
        <w:t/>
      </w:r>
      <w:r w:rsidR="00D755C6" w:rsidRPr="00DC192F">
        <w:rPr>
          <w:rFonts w:ascii="Arial Narrow" w:eastAsia="Arial Narrow" w:hAnsi="Arial Narrow" w:cs="Arial Narrow"/>
          <w:color w:val="000000" w:themeColor="text1"/>
          <w:sz w:val="16"/>
          <w:szCs w:val="16"/>
        </w:rPr>
        <w:t xml:space="preserve"/>
      </w:r>
      <w:r w:rsidR="00511B25" w:rsidRPr="00DC192F">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DC192F" w:rsidRDefault="00A23BA3" w:rsidP="000D05DA">
      <w:pPr>
        <w:ind w:left="570" w:hanging="570"/>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IV. </w:t>
      </w:r>
      <w:r w:rsidRPr="00DC192F">
        <w:rPr>
          <w:rFonts w:ascii="Arial Narrow" w:eastAsia="Arial Narrow" w:hAnsi="Arial Narrow" w:cs="Arial Narrow"/>
          <w:b/>
          <w:sz w:val="16"/>
          <w:szCs w:val="16"/>
        </w:rPr>
        <w:tab/>
        <w:t>DISPOSICIONES GENERALES</w:t>
      </w:r>
    </w:p>
    <w:p w14:paraId="64F3C278" w14:textId="77777777" w:rsidR="00A23BA3" w:rsidRPr="00DC192F" w:rsidRDefault="00A23BA3" w:rsidP="000D05DA">
      <w:pPr>
        <w:ind w:left="1134" w:hanging="570"/>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767856C6" w14:textId="77777777" w:rsidR="00A23BA3" w:rsidRPr="00DC192F" w:rsidRDefault="00A23BA3" w:rsidP="000D05DA">
      <w:pPr>
        <w:ind w:left="1701" w:right="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r w:rsidRPr="00DC192F">
        <w:rPr>
          <w:rFonts w:ascii="Arial Narrow" w:eastAsia="Arial Narrow" w:hAnsi="Arial Narrow" w:cs="Arial Narrow"/>
          <w:b/>
          <w:sz w:val="16"/>
          <w:szCs w:val="16"/>
        </w:rPr>
        <w:t xml:space="preserve">2. </w:t>
      </w:r>
      <w:r w:rsidRPr="00DC192F">
        <w:rPr>
          <w:rFonts w:ascii="Arial Narrow" w:eastAsia="Arial Narrow" w:hAnsi="Arial Narrow" w:cs="Arial Narrow"/>
          <w:b/>
          <w:sz w:val="16"/>
          <w:szCs w:val="16"/>
        </w:rPr>
        <w:tab/>
        <w:t>INFORMACIÓN CONFIDENCIAL</w:t>
      </w:r>
    </w:p>
    <w:p w14:paraId="01A5DA54" w14:textId="77777777" w:rsidR="00A23BA3" w:rsidRPr="00DC192F" w:rsidRDefault="00A23BA3" w:rsidP="000D05DA">
      <w:pPr>
        <w:ind w:right="4"/>
        <w:jc w:val="both"/>
        <w:rPr>
          <w:rFonts w:ascii="Arial Narrow" w:eastAsia="Arial Narrow" w:hAnsi="Arial Narrow" w:cs="Arial Narrow"/>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2.1. </w:t>
      </w:r>
      <w:r w:rsidRPr="00DC192F">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w:t>
      </w:r>
    </w:p>
    <w:p w14:paraId="57754EF2"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r w:rsidRPr="00DC192F">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 </w:t>
      </w:r>
      <w:r w:rsidRPr="00DC192F">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w:t>
      </w:r>
      <w:r w:rsidRPr="00DC192F">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b) </w:t>
      </w:r>
      <w:r w:rsidRPr="00DC192F">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c)</w:t>
      </w:r>
      <w:r w:rsidRPr="00DC192F">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comercial:</w:t>
      </w:r>
      <w:r w:rsidRPr="00DC192F">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industrial:</w:t>
      </w:r>
      <w:r w:rsidRPr="00DC192F">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empresarial:</w:t>
      </w:r>
      <w:r w:rsidRPr="00DC192F">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c.1 </w:t>
      </w:r>
      <w:r w:rsidRPr="00DC192F">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c.2 </w:t>
      </w:r>
      <w:r w:rsidRPr="00DC192F">
        <w:rPr>
          <w:rFonts w:ascii="Arial Narrow" w:eastAsia="Arial Narrow" w:hAnsi="Arial Narrow" w:cs="Arial Narrow"/>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c.3 </w:t>
      </w:r>
      <w:r w:rsidRPr="00DC192F">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DC192F" w:rsidRDefault="00A23BA3" w:rsidP="000D05DA">
      <w:pPr>
        <w:ind w:left="170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2.2. </w:t>
      </w:r>
      <w:r w:rsidRPr="00DC192F">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DC192F" w:rsidRDefault="00A23BA3" w:rsidP="000D05DA">
      <w:pPr>
        <w:pStyle w:val="Textonotapie"/>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C192F">
        <w:rPr>
          <w:rFonts w:ascii="Arial Narrow" w:eastAsia="Arial Narrow" w:hAnsi="Arial Narrow" w:cs="Arial Narrow"/>
          <w:sz w:val="16"/>
          <w:szCs w:val="16"/>
          <w:shd w:val="clear" w:color="auto" w:fill="FFFFFF"/>
        </w:rPr>
        <w:t>  </w:t>
      </w:r>
      <w:r w:rsidRPr="00DC192F">
        <w:rPr>
          <w:rFonts w:ascii="Arial Narrow" w:eastAsia="Arial Narrow" w:hAnsi="Arial Narrow" w:cs="Arial Narrow"/>
          <w:sz w:val="16"/>
          <w:szCs w:val="16"/>
          <w:shd w:val="clear" w:color="auto" w:fill="FFFFFF"/>
        </w:rPr>
        <w:tab/>
      </w:r>
      <w:r w:rsidRPr="00DC192F">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C192F">
        <w:rPr>
          <w:rFonts w:ascii="Arial Narrow" w:eastAsia="Arial Narrow" w:hAnsi="Arial Narrow" w:cs="Arial Narrow"/>
          <w:b/>
          <w:bCs/>
          <w:sz w:val="16"/>
          <w:szCs w:val="16"/>
          <w:shd w:val="clear" w:color="auto" w:fill="FFFFFF"/>
        </w:rPr>
        <w:tab/>
      </w:r>
      <w:r w:rsidRPr="00DC192F">
        <w:rPr>
          <w:rFonts w:ascii="Arial Narrow" w:eastAsia="Arial Narrow" w:hAnsi="Arial Narrow" w:cs="Arial Narrow"/>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DC192F" w:rsidRDefault="00364C39" w:rsidP="000D05DA">
      <w:pPr>
        <w:pStyle w:val="Sinespaciado"/>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eastAsia="Arial Narrow" w:hAnsi="Arial Narrow" w:cs="Arial Narrow"/>
          <w:sz w:val="16"/>
          <w:szCs w:val="16"/>
        </w:rPr>
      </w:pPr>
      <w:r w:rsidRPr="00DC192F">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DC192F">
        <w:rPr>
          <w:rStyle w:val="eop"/>
          <w:rFonts w:ascii="Arial Narrow" w:eastAsia="Arial Narrow" w:hAnsi="Arial Narrow" w:cs="Arial Narrow"/>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w:t>
      </w:r>
      <w:r w:rsidRPr="00DC192F">
        <w:rPr>
          <w:rStyle w:val="normaltextrun"/>
          <w:rFonts w:ascii="Arial Narrow" w:eastAsia="Arial Narrow" w:hAnsi="Arial Narrow" w:cs="Arial Narrow"/>
          <w:b/>
          <w:bCs/>
          <w:sz w:val="16"/>
          <w:szCs w:val="16"/>
        </w:rPr>
        <w:tab/>
        <w:t>Artículo IV. Principios del procedimiento administrativo</w:t>
      </w:r>
      <w:r w:rsidRPr="00DC192F">
        <w:rPr>
          <w:rStyle w:val="eop"/>
          <w:rFonts w:ascii="Arial Narrow" w:eastAsia="Arial Narrow" w:hAnsi="Arial Narrow" w:cs="Arial Narrow"/>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Arial Narrow" w:hAnsi="Arial Narrow" w:cs="Arial Narrow"/>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w:t>
      </w:r>
      <w:r w:rsidRPr="00DC192F">
        <w:rPr>
          <w:rStyle w:val="eop"/>
          <w:rFonts w:ascii="Arial Narrow" w:eastAsia="Arial Narrow" w:hAnsi="Arial Narrow" w:cs="Arial Narrow"/>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1.8 Principio de buena fe procedimental.- </w:t>
      </w:r>
      <w:r w:rsidRPr="00DC192F">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Arial Narrow" w:hAnsi="Arial Narrow" w:cs="Arial Narrow"/>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C192F">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DC192F" w:rsidRDefault="00A23BA3" w:rsidP="000D05DA">
      <w:pPr>
        <w:pStyle w:val="Textonotapie"/>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5.11 </w:t>
      </w:r>
      <w:r w:rsidRPr="00DC192F">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5.12 </w:t>
      </w:r>
      <w:r w:rsidRPr="00DC192F">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b/>
        <w:t>Artículo 27.-</w:t>
      </w:r>
      <w:r w:rsidRPr="00DC192F">
        <w:rPr>
          <w:rFonts w:ascii="Arial Narrow" w:eastAsia="Arial Narrow" w:hAnsi="Arial Narrow" w:cs="Arial Narrow"/>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DC192F" w:rsidRDefault="009317A3" w:rsidP="000D05DA">
      <w:pPr>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f)</w:t>
      </w:r>
      <w:r w:rsidRPr="00DC192F">
        <w:rPr>
          <w:rFonts w:ascii="Arial Narrow" w:eastAsia="Arial Narrow" w:hAnsi="Arial Narrow" w:cs="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 xml:space="preserve">LEY </w:t>
      </w:r>
      <w:r w:rsidRPr="00DC192F">
        <w:rPr>
          <w:rFonts w:ascii="Arial Narrow" w:eastAsia="Arial Narrow" w:hAnsi="Arial Narrow" w:cs="Arial Narrow"/>
          <w:b/>
          <w:bCs/>
          <w:sz w:val="16"/>
          <w:szCs w:val="16"/>
        </w:rPr>
        <w:t xml:space="preserve">29571, CÓDIGO DE PROTECCIÓN Y DEFENSA DEL CONSUMIDOR.</w:t>
      </w:r>
    </w:p>
    <w:p w14:paraId="0A3B7FAA" w14:textId="77777777" w:rsidR="00A67DAD" w:rsidRPr="00DC192F" w:rsidRDefault="00A67DAD" w:rsidP="000D05DA">
      <w:pPr>
        <w:pStyle w:val="Textonotapie"/>
        <w:ind w:left="567"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57D9EDF4" w14:textId="77777777" w:rsidR="00A67DAD" w:rsidRPr="00DC192F" w:rsidRDefault="00A67DAD" w:rsidP="000D05DA">
      <w:pPr>
        <w:autoSpaceDE w:val="0"/>
        <w:autoSpaceDN w:val="0"/>
        <w:adjustRightInd w:val="0"/>
        <w:ind w:left="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eastAsia="Arial Narrow" w:hAnsi="Arial Narrow" w:cs="Arial Narrow"/>
          <w:bCs/>
          <w:sz w:val="16"/>
          <w:szCs w:val="16"/>
        </w:rPr>
      </w:pPr>
      <w:r w:rsidRPr="00DC192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DC192F" w:rsidRDefault="00A67DAD" w:rsidP="000D05DA">
      <w:pPr>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b/>
          <w:bCs/>
          <w:sz w:val="16"/>
          <w:szCs w:val="16"/>
          <w:vertAlign w:val="superscript"/>
        </w:rPr>
        <w:footnoteRef/>
      </w:r>
      <w:r w:rsidRPr="00DC192F">
        <w:rPr>
          <w:rFonts w:ascii="Arial Narrow" w:eastAsia="Arial Narrow" w:hAnsi="Arial Narrow" w:cs="Arial Narrow"/>
          <w:b/>
          <w:bCs/>
          <w:sz w:val="16"/>
          <w:szCs w:val="16"/>
        </w:rPr>
        <w:t xml:space="preserve"> </w:t>
      </w:r>
      <w:r w:rsidRPr="00DC19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Artículo 29.- </w:t>
      </w:r>
      <w:r w:rsidRPr="00DC19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DC192F" w:rsidRDefault="00A81E02" w:rsidP="00A81E02">
      <w:pPr>
        <w:pStyle w:val="Textonotapie"/>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20.4. </w:t>
      </w:r>
      <w:r w:rsidRPr="00DC19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b/>
          <w:bCs/>
          <w:sz w:val="16"/>
          <w:szCs w:val="16"/>
        </w:rPr>
        <w:t xml:space="preserve"> </w:t>
      </w: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