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789232" w:rsidR="00CA59A2" w:rsidRPr="00EB4D2D" w:rsidRDefault="00CA59A2" w:rsidP="00CF6655">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A65E64" w:rsidRPr="00A65E64">
        <w:rPr>
          <w:rFonts w:ascii="Arial Narrow" w:eastAsia="Arial Narrow" w:hAnsi="Arial Narrow" w:cs="Arial Narrow"/>
          <w:b/>
          <w:bCs/>
          <w:color w:val="000000"/>
          <w:kern w:val="0"/>
          <w:sz w:val="22"/>
          <w:szCs w:val="22"/>
          <w:shd w:val="clear" w:color="auto" w:fill="FFFFFF"/>
          <w:lang w:eastAsia="es-PE"/>
          <w14:ligatures w14:val="none"/>
        </w:rPr>
        <w:t>1907-2026/CC1</w:t>
      </w:r>
    </w:p>
    <w:p w14:paraId="7E5DC22B" w14:textId="5FAFB7DF"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09195EAB"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32B81">
        <w:rPr>
          <w:rFonts w:ascii="Arial Narrow" w:eastAsia="Arial Narrow" w:hAnsi="Arial Narrow" w:cs="Arial Narrow"/>
          <w:b/>
          <w:color w:val="000000"/>
          <w:kern w:val="0"/>
          <w:sz w:val="22"/>
          <w:szCs w:val="22"/>
          <w:lang w:eastAsia="es-PE"/>
          <w14:ligatures w14:val="none"/>
        </w:rPr>
        <w:t>DENUNCIADO</w:t>
      </w:r>
      <w:r w:rsidRPr="00632B81">
        <w:rPr>
          <w:rFonts w:ascii="Arial Narrow" w:eastAsia="Arial Narrow" w:hAnsi="Arial Narrow" w:cs="Arial Narrow"/>
          <w:b/>
          <w:color w:val="000000"/>
          <w:kern w:val="0"/>
          <w:sz w:val="22"/>
          <w:szCs w:val="22"/>
          <w:lang w:eastAsia="es-PE"/>
          <w14:ligatures w14:val="none"/>
        </w:rPr>
        <w:tab/>
        <w:t>:</w:t>
      </w:r>
      <w:r w:rsidRPr="00632B81">
        <w:rPr>
          <w:rFonts w:ascii="Arial Narrow" w:eastAsia="Arial Narrow" w:hAnsi="Arial Narrow" w:cs="Arial Narrow"/>
          <w:b/>
          <w:color w:val="000000"/>
          <w:kern w:val="0"/>
          <w:sz w:val="22"/>
          <w:szCs w:val="22"/>
          <w:lang w:eastAsia="es-PE"/>
          <w14:ligatures w14:val="none"/>
        </w:rPr>
        <w:tab/>
      </w:r>
      <w:r w:rsidR="00632B81" w:rsidRPr="00632B81">
        <w:rPr>
          <w:rFonts w:ascii="Arial Narrow" w:eastAsia="Arial Narrow" w:hAnsi="Arial Narrow" w:cs="Arial Narrow"/>
          <w:b/>
          <w:color w:val="000000"/>
          <w:kern w:val="0"/>
          <w:sz w:val="22"/>
          <w:szCs w:val="22"/>
          <w:lang w:eastAsia="es-PE"/>
          <w14:ligatures w14:val="none"/>
        </w:rPr>
        <w:t xml:space="preserve">RÍMAC SEGUROS Y REASEGUROS S.A. </w:t>
      </w:r>
      <w:r w:rsidRPr="00632B81">
        <w:rPr>
          <w:rFonts w:ascii="Arial Narrow" w:eastAsia="Arial Narrow" w:hAnsi="Arial Narrow" w:cs="Arial Narrow"/>
          <w:b/>
          <w:color w:val="000000"/>
          <w:kern w:val="0"/>
          <w:sz w:val="22"/>
          <w:szCs w:val="22"/>
          <w:lang w:eastAsia="es-PE"/>
          <w14:ligatures w14:val="none"/>
        </w:rPr>
        <w:t>(RÍMAC)</w:t>
      </w:r>
    </w:p>
    <w:p w14:paraId="022D2B94" w14:textId="77777777"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32B81">
        <w:rPr>
          <w:rFonts w:ascii="Arial Narrow" w:eastAsia="Arial Narrow" w:hAnsi="Arial Narrow" w:cs="Arial Narrow"/>
          <w:b/>
          <w:color w:val="000000"/>
          <w:kern w:val="0"/>
          <w:sz w:val="22"/>
          <w:szCs w:val="22"/>
          <w:lang w:eastAsia="es-PE"/>
          <w14:ligatures w14:val="none"/>
        </w:rPr>
        <w:t>MATERIAS</w:t>
      </w:r>
      <w:r w:rsidRPr="00632B81">
        <w:rPr>
          <w:rFonts w:ascii="Arial Narrow" w:eastAsia="Arial Narrow" w:hAnsi="Arial Narrow" w:cs="Arial Narrow"/>
          <w:b/>
          <w:color w:val="000000"/>
          <w:kern w:val="0"/>
          <w:sz w:val="22"/>
          <w:szCs w:val="22"/>
          <w:lang w:eastAsia="es-PE"/>
          <w14:ligatures w14:val="none"/>
        </w:rPr>
        <w:tab/>
        <w:t xml:space="preserve">: </w:t>
      </w:r>
      <w:r w:rsidRPr="00632B8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65E64" w:rsidRDefault="00CA59A2" w:rsidP="00CF6655">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32B81">
        <w:rPr>
          <w:rFonts w:ascii="Arial Narrow" w:eastAsia="Arial Narrow" w:hAnsi="Arial Narrow" w:cs="Arial Narrow"/>
          <w:b/>
          <w:color w:val="000000"/>
          <w:kern w:val="0"/>
          <w:sz w:val="22"/>
          <w:szCs w:val="22"/>
          <w:lang w:eastAsia="es-PE"/>
          <w14:ligatures w14:val="none"/>
        </w:rPr>
        <w:t>REQUERIMIENTO DE INFORMACIÓN</w:t>
      </w:r>
      <w:r w:rsidRPr="00A65E64">
        <w:rPr>
          <w:rFonts w:ascii="Arial Narrow" w:eastAsia="Arial Narrow" w:hAnsi="Arial Narrow" w:cs="Arial Narrow"/>
          <w:b/>
          <w:color w:val="000000"/>
          <w:kern w:val="0"/>
          <w:sz w:val="22"/>
          <w:szCs w:val="22"/>
          <w:lang w:eastAsia="es-PE"/>
          <w14:ligatures w14:val="none"/>
        </w:rPr>
        <w:t xml:space="preserve"> </w:t>
      </w:r>
    </w:p>
    <w:p w14:paraId="46A5A479" w14:textId="77777777" w:rsidR="00CA59A2" w:rsidRPr="00A65E64" w:rsidRDefault="00CA59A2" w:rsidP="00CF6655">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65E64">
        <w:rPr>
          <w:rFonts w:ascii="Arial Narrow" w:eastAsia="Arial Narrow" w:hAnsi="Arial Narrow" w:cs="Arial Narrow"/>
          <w:b/>
          <w:color w:val="000000"/>
          <w:kern w:val="0"/>
          <w:sz w:val="22"/>
          <w:szCs w:val="22"/>
          <w:lang w:eastAsia="es-PE"/>
          <w14:ligatures w14:val="none"/>
        </w:rPr>
        <w:t xml:space="preserve">RESOLUCIÓN </w:t>
      </w:r>
      <w:r w:rsidRPr="00A65E64">
        <w:rPr>
          <w:rFonts w:ascii="Arial Narrow" w:eastAsia="Arial Narrow" w:hAnsi="Arial Narrow" w:cs="Arial Narrow"/>
          <w:b/>
          <w:color w:val="000000"/>
          <w:kern w:val="0"/>
          <w:sz w:val="22"/>
          <w:szCs w:val="22"/>
          <w:lang w:eastAsia="es-PE"/>
          <w14:ligatures w14:val="none"/>
        </w:rPr>
        <w:tab/>
        <w:t>:</w:t>
      </w:r>
      <w:r w:rsidRPr="00A65E64">
        <w:rPr>
          <w:rFonts w:ascii="Arial Narrow" w:eastAsia="Arial Narrow" w:hAnsi="Arial Narrow" w:cs="Arial Narrow"/>
          <w:b/>
          <w:color w:val="000000"/>
          <w:kern w:val="0"/>
          <w:sz w:val="22"/>
          <w:szCs w:val="22"/>
          <w:lang w:eastAsia="es-PE"/>
          <w14:ligatures w14:val="none"/>
        </w:rPr>
        <w:tab/>
        <w:t>2</w:t>
      </w:r>
    </w:p>
    <w:p w14:paraId="5BA3A18D" w14:textId="77777777" w:rsidR="00CA59A2" w:rsidRPr="00A65E64" w:rsidRDefault="00CA59A2" w:rsidP="00CF665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CA1720" w:rsidR="00CA59A2" w:rsidRPr="00EB4D2D" w:rsidRDefault="00CA59A2" w:rsidP="00CF665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65E64">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A65E64">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302EA0">
        <w:rPr>
          <w:rFonts w:ascii="Arial Narrow" w:eastAsia="Arial Narrow" w:hAnsi="Arial Narrow" w:cs="Arial Narrow"/>
          <w:color w:val="000000"/>
          <w:kern w:val="0"/>
          <w:sz w:val="22"/>
          <w:szCs w:val="22"/>
          <w:shd w:val="clear" w:color="auto" w:fill="FFFFFF"/>
          <w:lang w:eastAsia="es-PE"/>
          <w14:ligatures w14:val="none"/>
        </w:rPr>
        <w:t xml:space="preserve"/>
      </w:r>
      <w:r w:rsidRPr="00A65E6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A65E6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65E6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CF6655">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CF6655">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006A50CF" w:rsidR="00CA59A2" w:rsidRPr="000E4CBB" w:rsidRDefault="00CA59A2" w:rsidP="00CF6655">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22 de mayo de 2026, complementado mediante escrito del 18 de junio de 2026, la [APELLIDO] denunció a Rímac por presuntas infracciones a la Ley 29571, Código de Protección y Defensa del Consumidor (en adelante, Código), señalando lo siguiente:</w:t>
      </w:r>
      <w:r w:rsidRPr="00F25101">
        <w:rPr>
          <w:rFonts w:ascii="Arial Narrow" w:eastAsia="Arial Narrow" w:hAnsi="Arial Narrow" w:cs="Arial Narrow"/>
          <w:color w:val="000000"/>
          <w:kern w:val="0"/>
          <w:sz w:val="22"/>
          <w:szCs w:val="22"/>
          <w:lang w:val="es-ES" w:eastAsia="es-ES"/>
          <w14:ligatures w14:val="none"/>
        </w:rPr>
        <w:t xml:space="preserve"/>
      </w:r>
      <w:r w:rsidR="00F25101" w:rsidRPr="000E4CBB">
        <w:rPr>
          <w:rFonts w:ascii="Arial Narrow" w:eastAsia="Arial Narrow" w:hAnsi="Arial Narrow" w:cs="Arial Narrow"/>
          <w:color w:val="000000"/>
          <w:kern w:val="0"/>
          <w:sz w:val="22"/>
          <w:szCs w:val="22"/>
          <w:lang w:val="es-ES" w:eastAsia="es-ES"/>
          <w14:ligatures w14:val="none"/>
        </w:rPr>
        <w:t/>
      </w:r>
      <w:r w:rsidR="00996DC2" w:rsidRPr="000E4CBB">
        <w:rPr>
          <w:rFonts w:ascii="Arial Narrow" w:eastAsia="Arial Narrow" w:hAnsi="Arial Narrow" w:cs="Arial Narrow"/>
          <w:kern w:val="0"/>
          <w14:ligatures w14:val="none"/>
          <w:sz w:val="22"/>
          <w:szCs w:val="22"/>
        </w:rPr>
        <w:t/>
      </w:r>
      <w:r w:rsidRPr="000E4CBB">
        <w:rPr>
          <w:rFonts w:ascii="Arial Narrow" w:eastAsia="Arial Narrow" w:hAnsi="Arial Narrow" w:cs="Arial Narrow"/>
          <w:kern w:val="0"/>
          <w14:ligatures w14:val="none"/>
          <w:sz w:val="22"/>
          <w:szCs w:val="22"/>
        </w:rPr>
        <w:t xml:space="preserve"/>
      </w:r>
      <w:r w:rsidR="00F25101" w:rsidRPr="000E4CBB">
        <w:rPr>
          <w:rFonts w:ascii="Arial Narrow" w:eastAsia="Arial Narrow" w:hAnsi="Arial Narrow" w:cs="Arial Narrow"/>
          <w:kern w:val="0"/>
          <w14:ligatures w14:val="none"/>
          <w:sz w:val="22"/>
          <w:szCs w:val="22"/>
        </w:rPr>
        <w:t xml:space="preserve"/>
      </w:r>
      <w:r w:rsidRPr="000E4CBB">
        <w:rPr>
          <w:rFonts w:ascii="Arial Narrow" w:eastAsia="Arial Narrow" w:hAnsi="Arial Narrow" w:cs="Arial Narrow"/>
          <w:kern w:val="0"/>
          <w14:ligatures w14:val="none"/>
          <w:sz w:val="22"/>
          <w:szCs w:val="22"/>
        </w:rPr>
        <w:t/>
      </w:r>
      <w:r w:rsidRPr="000E4CBB">
        <w:rPr>
          <w:rFonts w:ascii="Arial Narrow" w:eastAsia="Arial Narrow" w:hAnsi="Arial Narrow" w:cs="Arial Narrow"/>
          <w:color w:val="000000"/>
          <w:kern w:val="0"/>
          <w:sz w:val="22"/>
          <w:szCs w:val="22"/>
          <w:lang w:val="es-ES" w:eastAsia="es-ES"/>
          <w14:ligatures w14:val="none"/>
        </w:rPr>
        <w:t xml:space="preserve"/>
      </w:r>
      <w:r w:rsidR="0035023E" w:rsidRPr="000E4CBB">
        <w:rPr>
          <w:rFonts w:ascii="Arial Narrow" w:eastAsia="Arial Narrow" w:hAnsi="Arial Narrow" w:cs="Arial Narrow"/>
          <w:color w:val="000000"/>
          <w:kern w:val="0"/>
          <w:sz w:val="22"/>
          <w:szCs w:val="22"/>
          <w:lang w:val="es-ES" w:eastAsia="es-ES"/>
          <w14:ligatures w14:val="none"/>
        </w:rPr>
        <w:t xml:space="preserve"/>
      </w:r>
      <w:r w:rsidR="0035023E" w:rsidRPr="000E4CBB">
        <w:rPr>
          <w:rFonts w:ascii="Arial Narrow" w:eastAsia="Arial Narrow" w:hAnsi="Arial Narrow" w:cs="Arial Narrow"/>
          <w:kern w:val="0"/>
          <w:sz w:val="22"/>
          <w:szCs w:val="22"/>
          <w:shd w:val="clear" w:color="auto" w:fill="FFFFFF"/>
          <w:lang w:eastAsia="es-PE"/>
          <w14:ligatures w14:val="none"/>
        </w:rPr>
        <w:t/>
      </w:r>
      <w:r w:rsidRPr="000E4CBB">
        <w:rPr>
          <w:rFonts w:ascii="Arial Narrow" w:eastAsia="Arial Narrow" w:hAnsi="Arial Narrow" w:cs="Arial Narrow"/>
          <w:color w:val="000000"/>
          <w:kern w:val="0"/>
          <w:sz w:val="22"/>
          <w:szCs w:val="22"/>
          <w:lang w:val="es-ES" w:eastAsia="es-ES"/>
          <w14:ligatures w14:val="none"/>
        </w:rPr>
        <w:t/>
      </w:r>
      <w:r w:rsidRPr="000E4C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E4CBB">
        <w:rPr>
          <w:rFonts w:ascii="Arial Narrow" w:eastAsia="Arial Narrow" w:hAnsi="Arial Narrow" w:cs="Arial Narrow"/>
          <w:color w:val="000000"/>
          <w:kern w:val="0"/>
          <w:sz w:val="22"/>
          <w:szCs w:val="22"/>
          <w:lang w:val="es-ES" w:eastAsia="es-ES"/>
          <w14:ligatures w14:val="none"/>
        </w:rPr>
        <w:t xml:space="preserve"/>
      </w:r>
      <w:r w:rsidRPr="000E4CBB">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E4CBB" w:rsidRDefault="00CA59A2" w:rsidP="00CF6655">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7A09633" w14:textId="4AE6E4A5"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4CBB">
        <w:rPr>
          <w:rFonts w:ascii="Arial Narrow" w:eastAsia="Arial Narrow" w:hAnsi="Arial Narrow" w:cs="Arial Narrow"/>
          <w:color w:val="000000"/>
          <w:kern w:val="0"/>
          <w:sz w:val="22"/>
          <w:szCs w:val="22"/>
          <w:lang w:eastAsia="es-ES"/>
          <w14:ligatures w14:val="none"/>
        </w:rPr>
        <w:t xml:space="preserve">El 7 de marzo de 2024 ocurrió el siniestro 693378, que involucró al vehículo con Placa de Rodaje EAE-239 asegurado con la Póliza 2001-756473 del Seguro Vehicular emitido por Rímac, en el cual falleció [APELLIDO] Vásquez al caer desde la tolva del vehículo mientras se encontraba en desplazamiento.</w:t>
      </w:r>
      <w:r w:rsidR="00A927C5">
        <w:rPr>
          <w:rFonts w:ascii="Arial Narrow" w:eastAsia="Arial Narrow" w:hAnsi="Arial Narrow" w:cs="Arial Narrow"/>
          <w:color w:val="000000"/>
          <w:kern w:val="0"/>
          <w:sz w:val="22"/>
          <w:szCs w:val="22"/>
          <w:lang w:eastAsia="es-ES"/>
          <w14:ligatures w14:val="none"/>
        </w:rPr>
        <w:t xml:space="preserve"/>
      </w:r>
      <w:r w:rsidR="00A927C5" w:rsidRPr="000E4CBB">
        <w:rPr>
          <w:rFonts w:ascii="Arial Narrow" w:eastAsia="Arial Narrow" w:hAnsi="Arial Narrow" w:cs="Arial Narrow"/>
          <w:color w:val="000000"/>
          <w:kern w:val="0"/>
          <w:sz w:val="22"/>
          <w:szCs w:val="22"/>
          <w:lang w:eastAsia="es-ES"/>
          <w14:ligatures w14:val="none"/>
        </w:rPr>
        <w:t xml:space="preserve"/>
      </w:r>
      <w:r w:rsidR="00A927C5">
        <w:rPr>
          <w:rFonts w:ascii="Arial Narrow" w:eastAsia="Arial Narrow" w:hAnsi="Arial Narrow" w:cs="Arial Narrow"/>
          <w:color w:val="000000"/>
          <w:kern w:val="0"/>
          <w:sz w:val="22"/>
          <w:szCs w:val="22"/>
          <w:lang w:eastAsia="es-ES"/>
          <w14:ligatures w14:val="none"/>
        </w:rPr>
        <w:t xml:space="preserve"/>
      </w:r>
      <w:r w:rsidR="00A927C5" w:rsidRPr="000E4CBB">
        <w:rPr>
          <w:rFonts w:ascii="Arial Narrow" w:eastAsia="Arial Narrow" w:hAnsi="Arial Narrow" w:cs="Arial Narrow"/>
          <w:color w:val="000000"/>
          <w:kern w:val="0"/>
          <w:sz w:val="22"/>
          <w:szCs w:val="22"/>
          <w:lang w:eastAsia="es-ES"/>
          <w14:ligatures w14:val="none"/>
        </w:rPr>
        <w:t/>
      </w:r>
      <w:r w:rsidR="00A927C5">
        <w:rPr>
          <w:rFonts w:ascii="Arial Narrow" w:eastAsia="Arial Narrow" w:hAnsi="Arial Narrow" w:cs="Arial Narrow"/>
          <w:color w:val="000000"/>
          <w:kern w:val="0"/>
          <w:sz w:val="22"/>
          <w:szCs w:val="22"/>
          <w:lang w:eastAsia="es-ES"/>
          <w14:ligatures w14:val="none"/>
        </w:rPr>
        <w:t xml:space="preserve"/>
      </w:r>
      <w:r w:rsidRPr="000E4CBB">
        <w:rPr>
          <w:rFonts w:ascii="Arial Narrow" w:eastAsia="Arial Narrow" w:hAnsi="Arial Narrow" w:cs="Arial Narrow"/>
          <w:color w:val="000000"/>
          <w:kern w:val="0"/>
          <w:sz w:val="22"/>
          <w:szCs w:val="22"/>
          <w:lang w:eastAsia="es-ES"/>
          <w14:ligatures w14:val="none"/>
        </w:rPr>
        <w:t xml:space="preserve"/>
      </w:r>
      <w:r w:rsidR="00A927C5">
        <w:rPr>
          <w:rFonts w:ascii="Arial Narrow" w:eastAsia="Arial Narrow" w:hAnsi="Arial Narrow" w:cs="Arial Narrow"/>
          <w:color w:val="000000"/>
          <w:kern w:val="0"/>
          <w:sz w:val="22"/>
          <w:szCs w:val="22"/>
          <w:lang w:eastAsia="es-ES"/>
          <w14:ligatures w14:val="none"/>
        </w:rPr>
        <w:t/>
      </w:r>
      <w:r w:rsidRPr="000E4CBB">
        <w:rPr>
          <w:rFonts w:ascii="Arial Narrow" w:eastAsia="Arial Narrow" w:hAnsi="Arial Narrow" w:cs="Arial Narrow"/>
          <w:color w:val="000000"/>
          <w:kern w:val="0"/>
          <w:sz w:val="22"/>
          <w:szCs w:val="22"/>
          <w:lang w:eastAsia="es-ES"/>
          <w14:ligatures w14:val="none"/>
        </w:rPr>
        <w:t xml:space="preserve"/>
      </w:r>
      <w:r w:rsidR="00A927C5">
        <w:rPr>
          <w:rFonts w:ascii="Arial Narrow" w:eastAsia="Arial Narrow" w:hAnsi="Arial Narrow" w:cs="Arial Narrow"/>
          <w:color w:val="000000"/>
          <w:kern w:val="0"/>
          <w:sz w:val="22"/>
          <w:szCs w:val="22"/>
          <w:lang w:eastAsia="es-ES"/>
          <w14:ligatures w14:val="none"/>
        </w:rPr>
        <w:t xml:space="preserve"/>
      </w:r>
      <w:r w:rsidRPr="000E4CBB">
        <w:rPr>
          <w:rFonts w:ascii="Arial Narrow" w:eastAsia="Arial Narrow" w:hAnsi="Arial Narrow" w:cs="Arial Narrow"/>
          <w:color w:val="000000"/>
          <w:kern w:val="0"/>
          <w:sz w:val="22"/>
          <w:szCs w:val="22"/>
          <w:lang w:eastAsia="es-ES"/>
          <w14:ligatures w14:val="none"/>
        </w:rPr>
        <w:t xml:space="preserve"/>
      </w:r>
      <w:r w:rsidR="00A927C5">
        <w:rPr>
          <w:rFonts w:ascii="Arial Narrow" w:eastAsia="Arial Narrow" w:hAnsi="Arial Narrow" w:cs="Arial Narrow"/>
          <w:color w:val="000000"/>
          <w:kern w:val="0"/>
          <w:sz w:val="22"/>
          <w:szCs w:val="22"/>
          <w:lang w:eastAsia="es-ES"/>
          <w14:ligatures w14:val="none"/>
        </w:rPr>
        <w:t/>
      </w:r>
      <w:r w:rsidRPr="000E4CBB">
        <w:rPr>
          <w:rFonts w:ascii="Arial Narrow" w:eastAsia="Arial Narrow" w:hAnsi="Arial Narrow" w:cs="Arial Narrow"/>
          <w:color w:val="000000"/>
          <w:kern w:val="0"/>
          <w:sz w:val="22"/>
          <w:szCs w:val="22"/>
          <w:lang w:eastAsia="es-ES"/>
          <w14:ligatures w14:val="none"/>
        </w:rPr>
        <w:t xml:space="preserve"/>
      </w:r>
      <w:proofErr w:type="spellStart"/>
      <w:r w:rsidRPr="000E4CBB">
        <w:rPr>
          <w:rFonts w:ascii="Arial Narrow" w:eastAsia="Arial Narrow" w:hAnsi="Arial Narrow" w:cs="Arial Narrow"/>
          <w:color w:val="000000"/>
          <w:kern w:val="0"/>
          <w:sz w:val="22"/>
          <w:szCs w:val="22"/>
          <w:lang w:eastAsia="es-ES"/>
          <w14:ligatures w14:val="none"/>
        </w:rPr>
        <w:t/>
      </w:r>
      <w:proofErr w:type="spellEnd"/>
      <w:r w:rsidRPr="000E4CBB">
        <w:rPr>
          <w:rFonts w:ascii="Arial Narrow" w:eastAsia="Arial Narrow" w:hAnsi="Arial Narrow" w:cs="Arial Narrow"/>
          <w:color w:val="000000"/>
          <w:kern w:val="0"/>
          <w:sz w:val="22"/>
          <w:szCs w:val="22"/>
          <w:lang w:eastAsia="es-ES"/>
          <w14:ligatures w14:val="none"/>
        </w:rPr>
        <w:t xml:space="preserve"/>
      </w:r>
    </w:p>
    <w:p w14:paraId="4100803C" w14:textId="77777777" w:rsidR="000E4CBB" w:rsidRPr="000E4CBB" w:rsidRDefault="000E4CBB" w:rsidP="00CF6655">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A84A6CE" w14:textId="353D93F1"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4CBB">
        <w:rPr>
          <w:rFonts w:ascii="Arial Narrow" w:eastAsia="Arial Narrow" w:hAnsi="Arial Narrow" w:cs="Arial Narrow"/>
          <w:color w:val="000000"/>
          <w:kern w:val="0"/>
          <w:sz w:val="22"/>
          <w:szCs w:val="22"/>
          <w:lang w:eastAsia="es-ES"/>
          <w14:ligatures w14:val="none"/>
        </w:rPr>
        <w:t>El 6 de marzo de 2026</w:t>
      </w:r>
      <w:r w:rsidR="00E26E32">
        <w:rPr>
          <w:rFonts w:ascii="Arial Narrow" w:eastAsia="Arial Narrow" w:hAnsi="Arial Narrow" w:cs="Arial Narrow"/>
          <w:color w:val="000000"/>
          <w:kern w:val="0"/>
          <w:sz w:val="22"/>
          <w:szCs w:val="22"/>
          <w:lang w:eastAsia="es-ES"/>
          <w14:ligatures w14:val="none"/>
        </w:rPr>
        <w:t>,</w:t>
      </w:r>
      <w:r w:rsidRPr="000E4CBB">
        <w:rPr>
          <w:rFonts w:ascii="Arial Narrow" w:eastAsia="Arial Narrow" w:hAnsi="Arial Narrow" w:cs="Arial Narrow"/>
          <w:color w:val="000000"/>
          <w:kern w:val="0"/>
          <w:sz w:val="22"/>
          <w:szCs w:val="22"/>
          <w:lang w:eastAsia="es-ES"/>
          <w14:ligatures w14:val="none"/>
        </w:rPr>
        <w:t xml:space="preserve"> se reportó el siniestro a Rímac; sin embargo, mediante carta de rechazo SVCRLI-4210806 de fecha 20 de abril de 2026, la</w:t>
      </w:r>
      <w:r w:rsidR="00E26E32">
        <w:rPr>
          <w:rFonts w:ascii="Arial Narrow" w:eastAsia="Arial Narrow" w:hAnsi="Arial Narrow" w:cs="Arial Narrow"/>
          <w:color w:val="000000"/>
          <w:kern w:val="0"/>
          <w:sz w:val="22"/>
          <w:szCs w:val="22"/>
          <w:lang w:eastAsia="es-ES"/>
          <w14:ligatures w14:val="none"/>
        </w:rPr>
        <w:t xml:space="preserve"> compañía</w:t>
      </w:r>
      <w:r w:rsidRPr="000E4CBB">
        <w:rPr>
          <w:rFonts w:ascii="Arial Narrow" w:eastAsia="Arial Narrow" w:hAnsi="Arial Narrow" w:cs="Arial Narrow"/>
          <w:color w:val="000000"/>
          <w:kern w:val="0"/>
          <w:sz w:val="22"/>
          <w:szCs w:val="22"/>
          <w:lang w:eastAsia="es-ES"/>
          <w14:ligatures w14:val="none"/>
        </w:rPr>
        <w:t xml:space="preserve"> aseguradora negó la cobertura, argumentando que el evento no calificaba como accidente de tránsito, que la víctima no era ocupante al encontrarse en la tolva, que se requería sentencia judicial firme para activar la cobertura de responsabilidad civil y que el </w:t>
      </w:r>
      <w:r w:rsidR="00E26E32" w:rsidRPr="000E4CBB">
        <w:rPr>
          <w:rFonts w:ascii="Arial Narrow" w:eastAsia="Arial Narrow" w:hAnsi="Arial Narrow" w:cs="Arial Narrow"/>
          <w:color w:val="000000"/>
          <w:kern w:val="0"/>
          <w:sz w:val="22"/>
          <w:szCs w:val="22"/>
          <w:lang w:eastAsia="es-ES"/>
          <w14:ligatures w14:val="none"/>
        </w:rPr>
        <w:t>report</w:t>
      </w:r>
      <w:r w:rsidR="00E26E32">
        <w:rPr>
          <w:rFonts w:ascii="Arial Narrow" w:eastAsia="Arial Narrow" w:hAnsi="Arial Narrow" w:cs="Arial Narrow"/>
          <w:color w:val="000000"/>
          <w:kern w:val="0"/>
          <w:sz w:val="22"/>
          <w:szCs w:val="22"/>
          <w:lang w:eastAsia="es-ES"/>
          <w14:ligatures w14:val="none"/>
        </w:rPr>
        <w:t xml:space="preserve">e </w:t>
      </w:r>
      <w:r w:rsidRPr="000E4CBB">
        <w:rPr>
          <w:rFonts w:ascii="Arial Narrow" w:eastAsia="Arial Narrow" w:hAnsi="Arial Narrow" w:cs="Arial Narrow"/>
          <w:color w:val="000000"/>
          <w:kern w:val="0"/>
          <w:sz w:val="22"/>
          <w:szCs w:val="22"/>
          <w:lang w:eastAsia="es-ES"/>
          <w14:ligatures w14:val="none"/>
        </w:rPr>
        <w:t>fue extemporáneo.</w:t>
      </w:r>
    </w:p>
    <w:p w14:paraId="5DFFFF7B" w14:textId="77777777" w:rsidR="000E4CBB" w:rsidRPr="000E4CBB" w:rsidRDefault="000E4CBB" w:rsidP="00CF6655">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1D138328" w14:textId="7B70040D" w:rsidR="000E4CBB" w:rsidRPr="000E4CBB" w:rsidRDefault="00E26E32" w:rsidP="00CF66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 el informe técnico policial vinculado al siniestro</w:t>
      </w:r>
      <w:r w:rsidR="000E4CBB" w:rsidRPr="000E4CBB">
        <w:rPr>
          <w:rFonts w:ascii="Arial Narrow" w:eastAsia="Arial Narrow" w:hAnsi="Arial Narrow" w:cs="Arial Narrow"/>
          <w:color w:val="000000"/>
          <w:kern w:val="0"/>
          <w:sz w:val="22"/>
          <w:szCs w:val="22"/>
          <w:lang w:eastAsia="es-ES"/>
          <w14:ligatures w14:val="none"/>
        </w:rPr>
        <w:t xml:space="preserve"> calificó el hecho como accidente de tránsito, la víctima fue reconocida como ocupante del vehículo y el siniestro se produjo en el marco de actividades laborales vinculadas al asegurado, configurándose responsabilidad civil atribuible al conductor del vehículo. Asimismo, no correspondía exigir sentencia judicial previa y el reporte tardío no afectó la verificación del siniestro, al existir actuaciones policiales y fiscales inmediatas que preservaron los medios probatorios. </w:t>
      </w:r>
    </w:p>
    <w:p w14:paraId="109B54EC" w14:textId="77777777" w:rsidR="000E4CBB" w:rsidRPr="000E4CBB" w:rsidRDefault="000E4CBB" w:rsidP="00CF6655">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F9CF7F5" w14:textId="2B00E5FE" w:rsidR="00CA59A2"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4CBB">
        <w:rPr>
          <w:rFonts w:ascii="Arial Narrow" w:eastAsia="Arial Narrow" w:hAnsi="Arial Narrow" w:cs="Arial Narrow"/>
          <w:color w:val="000000"/>
          <w:kern w:val="0"/>
          <w:sz w:val="22"/>
          <w:szCs w:val="22"/>
          <w:lang w:eastAsia="es-ES"/>
          <w14:ligatures w14:val="none"/>
        </w:rPr>
        <w:t xml:space="preserve">La negativa </w:t>
      </w:r>
      <w:r w:rsidR="00A16910">
        <w:rPr>
          <w:rFonts w:ascii="Arial Narrow" w:eastAsia="Arial Narrow" w:hAnsi="Arial Narrow" w:cs="Arial Narrow"/>
          <w:color w:val="000000"/>
          <w:kern w:val="0"/>
          <w:sz w:val="22"/>
          <w:szCs w:val="22"/>
          <w:lang w:eastAsia="es-ES"/>
          <w14:ligatures w14:val="none"/>
        </w:rPr>
        <w:t xml:space="preserve">de otorgamiento de cobertura </w:t>
      </w:r>
      <w:r w:rsidRPr="000E4CBB">
        <w:rPr>
          <w:rFonts w:ascii="Arial Narrow" w:eastAsia="Arial Narrow" w:hAnsi="Arial Narrow" w:cs="Arial Narrow"/>
          <w:color w:val="000000"/>
          <w:kern w:val="0"/>
          <w:sz w:val="22"/>
          <w:szCs w:val="22"/>
          <w:lang w:eastAsia="es-ES"/>
          <w14:ligatures w14:val="none"/>
        </w:rPr>
        <w:t>de Rímac implicó la aplicación de cláusulas restrictivas que desnaturalizaron la cobertura contratada y generaron un rechazo arbitrario del siniestro, pese a existir evidencia técnica y legal suficiente sobre la ocurrencia del evento y la responsabilidad civil derivada del mismo.</w:t>
      </w:r>
    </w:p>
    <w:p w14:paraId="33E14FF7" w14:textId="77777777" w:rsidR="00CA59A2" w:rsidRPr="000E4CBB" w:rsidRDefault="00CA59A2" w:rsidP="00CF6655">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2E68A8AB" w:rsidR="00CA59A2" w:rsidRDefault="00CA59A2" w:rsidP="00CF665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65F53">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otorgar la cobertura del Seguro Vehicular por el fallecimiento del señor [APELLIDO] . Asimismo, requirió el reembolso de costos y costas del presente procedimiento.</w:t>
      </w:r>
      <w:r w:rsidR="00F25101" w:rsidRPr="00565F53">
        <w:rPr>
          <w:rFonts w:ascii="Arial Narrow" w:eastAsia="Arial Narrow" w:hAnsi="Arial Narrow" w:cs="Arial Narrow"/>
          <w:color w:val="000000"/>
          <w:kern w:val="0"/>
          <w:sz w:val="22"/>
          <w:szCs w:val="22"/>
          <w:lang w:val="es-ES" w:eastAsia="es-ES"/>
          <w14:ligatures w14:val="none"/>
        </w:rPr>
        <w:t xml:space="preserve"/>
      </w:r>
      <w:r w:rsidRPr="00565F53">
        <w:rPr>
          <w:rFonts w:ascii="Arial Narrow" w:eastAsia="Arial Narrow" w:hAnsi="Arial Narrow" w:cs="Arial Narrow"/>
          <w:color w:val="000000"/>
          <w:kern w:val="0"/>
          <w:sz w:val="22"/>
          <w:szCs w:val="22"/>
          <w:lang w:val="es-ES" w:eastAsia="es-ES"/>
          <w14:ligatures w14:val="none"/>
        </w:rPr>
        <w:t xml:space="preserve"/>
      </w:r>
      <w:r w:rsidR="00D77C1A" w:rsidRPr="00565F53">
        <w:rPr>
          <w:rFonts w:ascii="Arial Narrow" w:eastAsia="Arial Narrow" w:hAnsi="Arial Narrow" w:cs="Arial Narrow"/>
          <w:color w:val="000000"/>
          <w:kern w:val="0"/>
          <w:sz w:val="22"/>
          <w:szCs w:val="22"/>
          <w:lang w:val="es-ES" w:eastAsia="es-ES"/>
          <w14:ligatures w14:val="none"/>
        </w:rPr>
        <w:t/>
      </w:r>
      <w:r w:rsidRPr="00565F53">
        <w:rPr>
          <w:rFonts w:ascii="Arial Narrow" w:eastAsia="Arial Narrow" w:hAnsi="Arial Narrow" w:cs="Arial Narrow"/>
          <w:color w:val="000000"/>
          <w:kern w:val="0"/>
          <w:sz w:val="22"/>
          <w:szCs w:val="22"/>
          <w:lang w:val="es-ES" w:eastAsia="es-ES"/>
          <w14:ligatures w14:val="none"/>
        </w:rPr>
        <w:t xml:space="preserve"/>
      </w:r>
      <w:r w:rsidR="00D77C1A" w:rsidRPr="00565F53">
        <w:rPr>
          <w:rFonts w:ascii="Arial Narrow" w:eastAsia="Arial Narrow" w:hAnsi="Arial Narrow" w:cs="Arial Narrow"/>
          <w:color w:val="000000"/>
          <w:kern w:val="0"/>
          <w:sz w:val="22"/>
          <w:szCs w:val="22"/>
          <w:lang w:val="es-ES" w:eastAsia="es-ES"/>
          <w14:ligatures w14:val="none"/>
        </w:rPr>
        <w:t xml:space="preserve"/>
      </w:r>
      <w:r w:rsidRPr="00565F53">
        <w:rPr>
          <w:rFonts w:ascii="Arial Narrow" w:eastAsia="Arial Narrow" w:hAnsi="Arial Narrow" w:cs="Arial Narrow"/>
          <w:color w:val="000000"/>
          <w:kern w:val="0"/>
          <w:sz w:val="22"/>
          <w:szCs w:val="22"/>
          <w:lang w:val="es-ES" w:eastAsia="es-ES"/>
          <w14:ligatures w14:val="none"/>
        </w:rPr>
        <w:t/>
      </w:r>
    </w:p>
    <w:p w14:paraId="42F83B56" w14:textId="77777777" w:rsidR="00B9316D" w:rsidRDefault="00B9316D" w:rsidP="00CF6655">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AA05D" w14:textId="77777777" w:rsidR="00B9316D" w:rsidRPr="00565F53" w:rsidRDefault="00B9316D" w:rsidP="00CF6655">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65F53"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5F5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2E51930" w:rsidR="00121544" w:rsidRPr="00565F53" w:rsidRDefault="00CA59A2"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65F5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65F53">
        <w:rPr>
          <w:rStyle w:val="Refdenotaalpie"/>
          <w:rFonts w:ascii="Arial Narrow" w:eastAsia="Arial Narrow" w:hAnsi="Arial Narrow" w:cs="Arial Narrow"/>
          <w:kern w:val="0"/>
          <w:sz w:val="22"/>
          <w:szCs w:val="22"/>
          <w:vertAlign w:val="superscript"/>
          <w14:ligatures w14:val="none"/>
        </w:rPr>
        <w:footnoteReference w:id="2"/>
      </w:r>
      <w:r w:rsidRPr="00565F53">
        <w:rPr>
          <w:rFonts w:ascii="Arial Narrow" w:eastAsia="Arial Narrow" w:hAnsi="Arial Narrow" w:cs="Arial Narrow"/>
          <w:color w:val="000000"/>
          <w:kern w:val="0"/>
          <w:sz w:val="22"/>
          <w:szCs w:val="22"/>
          <w:lang w:eastAsia="es-PE"/>
          <w14:ligatures w14:val="none"/>
        </w:rPr>
        <w:t xml:space="preserve">, </w:t>
      </w:r>
      <w:r w:rsidR="00121544" w:rsidRPr="00565F53">
        <w:rPr>
          <w:rFonts w:ascii="Arial Narrow" w:eastAsia="Arial Narrow" w:hAnsi="Arial Narrow" w:cs="Arial Narrow"/>
          <w:color w:val="000000"/>
          <w:kern w:val="0"/>
          <w:sz w:val="22"/>
          <w:szCs w:val="22"/>
          <w:lang w:eastAsia="es-PE"/>
          <w14:ligatures w14:val="none"/>
        </w:rPr>
        <w:t xml:space="preserve">considera </w:t>
      </w:r>
      <w:r w:rsidR="00121544" w:rsidRPr="00565F53">
        <w:rPr>
          <w:rFonts w:ascii="Arial Narrow" w:eastAsia="Arial Narrow" w:hAnsi="Arial Narrow" w:cs="Arial Narrow"/>
          <w:kern w:val="0"/>
          <w14:ligatures w14:val="none"/>
          <w:sz w:val="22"/>
          <w:szCs w:val="22"/>
        </w:rPr>
        <w:t xml:space="preserve">que el hecho denunciado, </w:t>
      </w:r>
      <w:bookmarkStart w:id="6" w:name="_Hlk211591623"/>
      <w:r w:rsidR="00121544" w:rsidRPr="00565F5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65F53" w:rsidRPr="00565F53">
        <w:rPr>
          <w:rFonts w:ascii="Arial Narrow" w:eastAsia="Arial Narrow" w:hAnsi="Arial Narrow" w:cs="Arial Narrow"/>
          <w:kern w:val="0"/>
          <w:sz w:val="22"/>
          <w:szCs w:val="22"/>
          <w:shd w:val="clear" w:color="auto" w:fill="FFFFFF"/>
          <w:lang w:eastAsia="es-PE"/>
          <w14:ligatures w14:val="none"/>
        </w:rPr>
        <w:t>la compañía aseguradora habría negado injustificadamente a la denunciante la cobertura por de responsabilidad civil frente a ocupantes de la Póliza 2001-756473 del Seguro Vehicular para el vehículo con Placa de Rodaje EAE-239</w:t>
      </w:r>
      <w:r w:rsidR="00711750" w:rsidRPr="00565F5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565F5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65F53">
        <w:rPr>
          <w:rFonts w:ascii="Arial Narrow" w:eastAsia="Arial Narrow" w:hAnsi="Arial Narrow" w:cs="Arial Narrow"/>
          <w:kern w:val="0"/>
          <w14:ligatures w14:val="none"/>
          <w:sz w:val="22"/>
          <w:szCs w:val="22"/>
        </w:rPr>
        <w:t>.</w:t>
      </w:r>
      <w:bookmarkEnd w:id="8"/>
    </w:p>
    <w:bookmarkEnd w:id="1"/>
    <w:p w14:paraId="2DC7B64E" w14:textId="77777777" w:rsidR="00121544" w:rsidRPr="00565F53" w:rsidRDefault="00121544" w:rsidP="00CF6655">
      <w:pPr>
        <w:spacing w:after="0" w:line="240" w:lineRule="auto"/>
        <w:contextualSpacing/>
        <w:jc w:val="both"/>
        <w:rPr>
          <w:rFonts w:ascii="Arial Narrow" w:eastAsia="Arial Narrow" w:hAnsi="Arial Narrow" w:cs="Arial Narrow"/>
          <w:kern w:val="0"/>
          <w14:ligatures w14:val="none"/>
          <w:sz w:val="22"/>
          <w:szCs w:val="22"/>
        </w:rPr>
      </w:pPr>
    </w:p>
    <w:bookmarkEnd w:id="6"/>
    <w:bookmarkEnd w:id="9"/>
    <w:p w14:paraId="55E816DB" w14:textId="7DEB2502" w:rsidR="002F3211" w:rsidRPr="00354E09" w:rsidRDefault="002F3211"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5F53">
        <w:rPr>
          <w:rFonts w:ascii="Arial Narrow" w:eastAsia="Arial Narrow" w:hAnsi="Arial Narrow" w:cs="Arial Narrow"/>
          <w:kern w:val="0"/>
          <w14:ligatures w14:val="none"/>
          <w:sz w:val="22"/>
          <w:szCs w:val="22"/>
        </w:rPr>
        <w:t xml:space="preserve">Así también, </w:t>
      </w:r>
      <w:bookmarkStart w:id="11" w:name="_Hlk213098178"/>
      <w:r w:rsidRPr="00565F53">
        <w:rPr>
          <w:rFonts w:ascii="Arial Narrow" w:eastAsia="Arial Narrow" w:hAnsi="Arial Narrow" w:cs="Arial Narrow"/>
          <w:kern w:val="0"/>
          <w14:ligatures w14:val="none"/>
          <w:sz w:val="22"/>
          <w:szCs w:val="22"/>
        </w:rPr>
        <w:t>la Secretaría</w:t>
      </w:r>
      <w:r w:rsidRPr="008C05A7">
        <w:rPr>
          <w:rFonts w:ascii="Arial Narrow" w:eastAsia="Arial Narrow" w:hAnsi="Arial Narrow" w:cs="Arial Narrow"/>
          <w:kern w:val="0"/>
          <w14:ligatures w14:val="none"/>
          <w:sz w:val="22"/>
          <w:szCs w:val="22"/>
        </w:rPr>
        <w:t xml:space="preserve"> Técnica, en ejercicio de sus facultades, considera que el hecho denunciado, consistente en que</w:t>
      </w:r>
      <w:r w:rsidRPr="00354E09">
        <w:rPr>
          <w:rFonts w:ascii="Arial Narrow" w:eastAsia="Arial Narrow" w:hAnsi="Arial Narrow" w:cs="Arial Narrow"/>
          <w:kern w:val="0"/>
          <w14:ligatures w14:val="none"/>
          <w:sz w:val="22"/>
          <w:szCs w:val="22"/>
        </w:rPr>
        <w:t xml:space="preserve"> </w:t>
      </w:r>
      <w:r w:rsidR="00A11E19" w:rsidRPr="00A11E19">
        <w:rPr>
          <w:rFonts w:ascii="Arial Narrow" w:eastAsia="Arial Narrow" w:hAnsi="Arial Narrow" w:cs="Arial Narrow"/>
          <w:kern w:val="0"/>
          <w:sz w:val="22"/>
          <w:szCs w:val="22"/>
          <w:shd w:val="clear" w:color="auto" w:fill="FFFFFF"/>
          <w:lang w:eastAsia="es-PE"/>
          <w14:ligatures w14:val="none"/>
        </w:rPr>
        <w:t>la compañía aseguradora habría incluido una cláusula abusiva en la Póliza 2001-756473 del Seguro Vehicular que exige que para otorgar una indemnización se requiere de una sentencia firme</w:t>
      </w:r>
      <w:r w:rsidRPr="00354E09">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sz w:val="22"/>
          <w:szCs w:val="22"/>
        </w:rPr>
        <w:t>el literal a) del artículo 50 y al artículo 49 del Código</w:t>
      </w:r>
      <w:r w:rsidRPr="00354E09">
        <w:rPr>
          <w:rStyle w:val="Refdenotaalpie"/>
          <w:rFonts w:ascii="Arial Narrow" w:eastAsia="Arial Narrow" w:hAnsi="Arial Narrow" w:cs="Arial Narrow"/>
          <w:kern w:val="0"/>
          <w:sz w:val="22"/>
          <w:szCs w:val="22"/>
          <w:vertAlign w:val="superscript"/>
          <w14:ligatures w14:val="none"/>
        </w:rPr>
        <w:footnoteReference w:id="4"/>
      </w:r>
      <w:r w:rsidRPr="00354E09">
        <w:rPr>
          <w:rFonts w:ascii="Arial Narrow" w:eastAsia="Arial Narrow" w:hAnsi="Arial Narrow" w:cs="Arial Narrow"/>
          <w:kern w:val="0"/>
          <w14:ligatures w14:val="none"/>
          <w:sz w:val="22"/>
          <w:szCs w:val="22"/>
        </w:rPr>
        <w:t>.</w:t>
      </w:r>
      <w:bookmarkEnd w:id="11"/>
    </w:p>
    <w:p w14:paraId="432038D6" w14:textId="0A9F6D75" w:rsidR="00CA59A2" w:rsidRPr="00EB4D2D" w:rsidRDefault="00CA59A2" w:rsidP="00CF6655">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CF665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735C17E" w:rsidR="00CA59A2" w:rsidRPr="00AF04F9" w:rsidRDefault="00CA59A2" w:rsidP="00CF665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B680D">
        <w:rPr>
          <w:rFonts w:ascii="Arial Narrow" w:eastAsia="Arial Narrow" w:hAnsi="Arial Narrow" w:cs="Arial Narrow"/>
          <w:color w:val="000000"/>
          <w:kern w:val="0"/>
          <w:sz w:val="22"/>
          <w:szCs w:val="22"/>
          <w:lang w:val="es-ES" w:eastAsia="es-ES"/>
          <w14:ligatures w14:val="none"/>
        </w:rPr>
        <w:t xml:space="preserve">conviene requerir </w:t>
      </w:r>
      <w:r w:rsidR="008B680D" w:rsidRPr="008B680D">
        <w:rPr>
          <w:rFonts w:ascii="Arial Narrow" w:eastAsia="Arial Narrow" w:hAnsi="Arial Narrow" w:cs="Arial Narrow"/>
          <w:color w:val="000000"/>
          <w:kern w:val="0"/>
          <w:sz w:val="22"/>
          <w:szCs w:val="22"/>
          <w:lang w:val="es-ES" w:eastAsia="es-ES"/>
          <w14:ligatures w14:val="none"/>
        </w:rPr>
        <w:t>a la compañía aseguradora</w:t>
      </w:r>
      <w:r w:rsidRPr="008B680D">
        <w:rPr>
          <w:rFonts w:ascii="Arial Narrow" w:eastAsia="Arial Narrow" w:hAnsi="Arial Narrow" w:cs="Arial Narrow"/>
          <w:color w:val="000000"/>
          <w:kern w:val="0"/>
          <w:sz w:val="22"/>
          <w:szCs w:val="22"/>
          <w:lang w:val="es-ES" w:eastAsia="es-ES"/>
          <w14:ligatures w14:val="none"/>
        </w:rPr>
        <w:t xml:space="preserve"> que, en</w:t>
      </w:r>
      <w:r w:rsidRPr="00EB4D2D">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AF04F9">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AF04F9" w:rsidRPr="00AF04F9">
        <w:rPr>
          <w:rFonts w:ascii="Arial Narrow" w:eastAsia="Arial Narrow" w:hAnsi="Arial Narrow" w:cs="Arial Narrow"/>
          <w:color w:val="000000"/>
          <w:kern w:val="0"/>
          <w:sz w:val="22"/>
          <w:szCs w:val="22"/>
          <w:lang w:val="es-ES" w:eastAsia="es-ES"/>
          <w14:ligatures w14:val="none"/>
        </w:rPr>
        <w:t>Póliza 2001-756473 del Seguro Vehicular</w:t>
      </w:r>
      <w:r w:rsidRPr="00AF04F9">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AF04F9">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AF04F9">
        <w:rPr>
          <w:rFonts w:ascii="Arial Narrow" w:eastAsia="Arial Narrow" w:hAnsi="Arial Narrow" w:cs="Arial Narrow"/>
          <w:color w:val="000000"/>
          <w:kern w:val="0"/>
          <w:sz w:val="22"/>
          <w:szCs w:val="22"/>
          <w:lang w:val="es-ES" w:eastAsia="es-ES"/>
          <w14:ligatures w14:val="none"/>
        </w:rPr>
        <w:t>; (</w:t>
      </w:r>
      <w:proofErr w:type="spellStart"/>
      <w:r w:rsidRPr="00AF04F9">
        <w:rPr>
          <w:rFonts w:ascii="Arial Narrow" w:eastAsia="Arial Narrow" w:hAnsi="Arial Narrow" w:cs="Arial Narrow"/>
          <w:color w:val="000000"/>
          <w:kern w:val="0"/>
          <w:sz w:val="22"/>
          <w:szCs w:val="22"/>
          <w:lang w:val="es-ES" w:eastAsia="es-ES"/>
          <w14:ligatures w14:val="none"/>
        </w:rPr>
        <w:t>ii</w:t>
      </w:r>
      <w:proofErr w:type="spellEnd"/>
      <w:r w:rsidRPr="00AF04F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F04F9" w:rsidRPr="00AF04F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AF04F9">
        <w:rPr>
          <w:rFonts w:ascii="Arial Narrow" w:eastAsia="Arial Narrow" w:hAnsi="Arial Narrow" w:cs="Arial Narrow"/>
          <w:color w:val="000000"/>
          <w:kern w:val="0"/>
          <w:sz w:val="22"/>
          <w:szCs w:val="22"/>
          <w:lang w:val="es-ES" w:eastAsia="es-ES"/>
          <w14:ligatures w14:val="none"/>
        </w:rPr>
        <w:t>; y, (</w:t>
      </w:r>
      <w:proofErr w:type="spellStart"/>
      <w:r w:rsidRPr="00AF04F9">
        <w:rPr>
          <w:rFonts w:ascii="Arial Narrow" w:eastAsia="Arial Narrow" w:hAnsi="Arial Narrow" w:cs="Arial Narrow"/>
          <w:color w:val="000000"/>
          <w:kern w:val="0"/>
          <w:sz w:val="22"/>
          <w:szCs w:val="22"/>
          <w:lang w:val="es-ES" w:eastAsia="es-ES"/>
          <w14:ligatures w14:val="none"/>
        </w:rPr>
        <w:t>iii</w:t>
      </w:r>
      <w:proofErr w:type="spellEnd"/>
      <w:r w:rsidRPr="00AF04F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F04F9">
        <w:rPr>
          <w:rFonts w:ascii="Arial Narrow" w:eastAsia="Arial Narrow" w:hAnsi="Arial Narrow" w:cs="Arial Narrow"/>
          <w:color w:val="000000"/>
          <w:kern w:val="0"/>
          <w:sz w:val="22"/>
          <w:szCs w:val="22"/>
          <w:lang w:val="es-ES" w:eastAsia="es-ES"/>
          <w14:ligatures w14:val="none"/>
        </w:rPr>
        <w:t xml:space="preserve">con la parte denunciante </w:t>
      </w:r>
      <w:r w:rsidRPr="00AF04F9">
        <w:rPr>
          <w:rFonts w:ascii="Arial Narrow" w:eastAsia="Arial Narrow" w:hAnsi="Arial Narrow" w:cs="Arial Narrow"/>
          <w:color w:val="000000"/>
          <w:kern w:val="0"/>
          <w:sz w:val="22"/>
          <w:szCs w:val="22"/>
          <w:lang w:val="es-ES" w:eastAsia="es-ES"/>
          <w14:ligatures w14:val="none"/>
        </w:rPr>
        <w:t xml:space="preserve">en virtud </w:t>
      </w:r>
      <w:r w:rsidR="00F01410" w:rsidRPr="00AF04F9">
        <w:rPr>
          <w:rFonts w:ascii="Arial Narrow" w:eastAsia="Arial Narrow" w:hAnsi="Arial Narrow" w:cs="Arial Narrow"/>
          <w:color w:val="000000"/>
          <w:kern w:val="0"/>
          <w:sz w:val="22"/>
          <w:szCs w:val="22"/>
          <w:lang w:val="es-ES" w:eastAsia="es-ES"/>
          <w14:ligatures w14:val="none"/>
        </w:rPr>
        <w:t xml:space="preserve">de los hechos materia </w:t>
      </w:r>
      <w:r w:rsidRPr="00AF04F9">
        <w:rPr>
          <w:rFonts w:ascii="Arial Narrow" w:eastAsia="Arial Narrow" w:hAnsi="Arial Narrow" w:cs="Arial Narrow"/>
          <w:color w:val="000000"/>
          <w:kern w:val="0"/>
          <w:sz w:val="22"/>
          <w:szCs w:val="22"/>
          <w:lang w:val="es-ES" w:eastAsia="es-ES"/>
          <w14:ligatures w14:val="none"/>
        </w:rPr>
        <w:t>de denuncia.</w:t>
      </w:r>
      <w:r w:rsidRPr="00AF04F9">
        <w:rPr>
          <w:rFonts w:ascii="Arial Narrow" w:eastAsia="Arial Narrow" w:hAnsi="Arial Narrow" w:cs="Arial Narrow"/>
          <w:color w:val="000000"/>
          <w:kern w:val="0"/>
          <w:sz w:val="22"/>
          <w:szCs w:val="22"/>
          <w:lang w:eastAsia="es-ES"/>
          <w14:ligatures w14:val="none"/>
        </w:rPr>
        <w:t xml:space="preserve"> </w:t>
      </w:r>
      <w:r w:rsidR="00AF04F9" w:rsidRPr="00AF04F9">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EB4D2D" w:rsidRDefault="00CA59A2" w:rsidP="00CF665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Default="00CA59A2" w:rsidP="00CF665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404AF78" w14:textId="32ED96C6" w:rsidR="00C01D45" w:rsidRDefault="00C01D45" w:rsidP="00CF665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informar que la solicitud de audiencia de conciliación, presentada por la [DENUNCIANTE] en su escrito del 18 de junio de 2026, será evaluada oportunamente por la Secretaría Técnica de la Comisión de Protección al Consumidor 1.</w:t>
      </w:r>
      <w:r>
        <w:rPr>
          <w:rFonts w:ascii="Arial Narrow" w:eastAsia="Arial Narrow" w:hAnsi="Arial Narrow" w:cs="Arial Narrow"/>
          <w:b/>
          <w:color w:val="000000"/>
          <w:kern w:val="0"/>
          <w:sz w:val="22"/>
          <w:szCs w:val="22"/>
          <w:lang w:eastAsia="es-PE"/>
          <w14:ligatures w14:val="none"/>
        </w:rPr>
        <w:t xml:space="preserve"/>
      </w:r>
      <w:r w:rsidRPr="008B0063">
        <w:rPr>
          <w:rFonts w:ascii="Arial Narrow" w:eastAsia="Arial Narrow" w:hAnsi="Arial Narrow" w:cs="Arial Narrow"/>
          <w:color w:val="000000"/>
          <w:kern w:val="0"/>
          <w:sz w:val="22"/>
          <w:szCs w:val="22"/>
          <w:lang w:eastAsia="es-PE"/>
          <w14:ligatures w14:val="none"/>
        </w:rPr>
        <w:t xml:space="preserve"/>
      </w:r>
      <w:r w:rsidR="00C04910">
        <w:rPr>
          <w:rFonts w:ascii="Arial Narrow" w:eastAsia="Arial Narrow" w:hAnsi="Arial Narrow" w:cs="Arial Narrow"/>
          <w:color w:val="000000"/>
          <w:kern w:val="0"/>
          <w:sz w:val="22"/>
          <w:szCs w:val="22"/>
          <w:lang w:eastAsia="es-PE"/>
          <w14:ligatures w14:val="none"/>
        </w:rPr>
        <w:t/>
      </w:r>
      <w:r w:rsidRPr="008B0063">
        <w:rPr>
          <w:rFonts w:ascii="Arial Narrow" w:eastAsia="Arial Narrow" w:hAnsi="Arial Narrow" w:cs="Arial Narrow"/>
          <w:color w:val="000000"/>
          <w:kern w:val="0"/>
          <w:sz w:val="22"/>
          <w:szCs w:val="22"/>
          <w:lang w:eastAsia="es-PE"/>
          <w14:ligatures w14:val="none"/>
        </w:rPr>
        <w:t xml:space="preserve"/>
      </w:r>
      <w:r w:rsidR="00C04910" w:rsidRPr="008B680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04910" w:rsidRPr="008B680D">
        <w:rPr>
          <w:rFonts w:ascii="Arial Narrow" w:eastAsia="Arial Narrow" w:hAnsi="Arial Narrow" w:cs="Arial Narrow"/>
          <w:color w:val="000000"/>
          <w:kern w:val="0"/>
          <w:sz w:val="22"/>
          <w:szCs w:val="22"/>
          <w:shd w:val="clear" w:color="auto" w:fill="FFFFFF"/>
          <w:lang w:eastAsia="es-PE"/>
          <w14:ligatures w14:val="none"/>
        </w:rPr>
        <w:t/>
      </w:r>
      <w:proofErr w:type="spellEnd"/>
      <w:r w:rsidR="00C04910"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Pr="008B0063">
        <w:rPr>
          <w:rFonts w:ascii="Arial Narrow" w:eastAsia="Arial Narrow" w:hAnsi="Arial Narrow" w:cs="Arial Narrow"/>
          <w:color w:val="000000"/>
          <w:kern w:val="0"/>
          <w:sz w:val="22"/>
          <w:szCs w:val="22"/>
          <w:lang w:eastAsia="es-PE"/>
          <w14:ligatures w14:val="none"/>
        </w:rPr>
        <w:t xml:space="preserve"/>
      </w:r>
      <w:r w:rsidR="00C04910" w:rsidRPr="00C04910">
        <w:rPr>
          <w:rFonts w:ascii="Arial Narrow" w:eastAsia="Arial Narrow" w:hAnsi="Arial Narrow" w:cs="Arial Narrow"/>
          <w:color w:val="000000"/>
          <w:kern w:val="0"/>
          <w:sz w:val="22"/>
          <w:szCs w:val="22"/>
          <w:lang w:val="es-ES" w:eastAsia="es-PE"/>
          <w14:ligatures w14:val="none"/>
        </w:rPr>
        <w:t/>
      </w:r>
      <w:r w:rsidRPr="008B0063">
        <w:rPr>
          <w:rFonts w:ascii="Arial Narrow" w:eastAsia="Arial Narrow" w:hAnsi="Arial Narrow" w:cs="Arial Narrow"/>
          <w:color w:val="000000"/>
          <w:kern w:val="0"/>
          <w:sz w:val="22"/>
          <w:szCs w:val="22"/>
          <w:lang w:val="es-ES" w:eastAsia="es-PE"/>
          <w14:ligatures w14:val="none"/>
        </w:rPr>
        <w:t xml:space="preserve"/>
      </w:r>
      <w:r w:rsidRPr="008B0063">
        <w:rPr>
          <w:rFonts w:ascii="Arial Narrow" w:eastAsia="Arial Narrow" w:hAnsi="Arial Narrow" w:cs="Arial Narrow"/>
          <w:color w:val="000000"/>
          <w:kern w:val="0"/>
          <w:sz w:val="22"/>
          <w:szCs w:val="22"/>
          <w:lang w:eastAsia="es-PE"/>
          <w14:ligatures w14:val="none"/>
        </w:rPr>
        <w:t/>
      </w:r>
    </w:p>
    <w:p w14:paraId="1B4EAB0C" w14:textId="77777777" w:rsidR="00C01D45" w:rsidRPr="00EB4D2D" w:rsidRDefault="00C01D45" w:rsidP="00CF665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677E3294" w:rsidR="00121544" w:rsidRPr="00EB4D2D" w:rsidRDefault="00C01D45"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SEGUNDO: admitir a trámite la denuncia del 22 de mayo de 2026, complementado mediante escrito del 18 de junio de 2026, interpuesta por la [DENUNCIANTE] contra Rímac Seguros y Reaseguros S.A., por lo siguiente:</w:t>
      </w:r>
      <w:r w:rsidR="00CA59A2" w:rsidRPr="00EB4D2D">
        <w:rPr>
          <w:rFonts w:ascii="Arial Narrow" w:eastAsia="Arial Narrow" w:hAnsi="Arial Narrow" w:cs="Arial Narrow"/>
          <w:b/>
          <w:color w:val="000000"/>
          <w:kern w:val="0"/>
          <w:sz w:val="22"/>
          <w:szCs w:val="22"/>
          <w:lang w:eastAsia="es-PE"/>
          <w14:ligatures w14:val="none"/>
        </w:rPr>
        <w:t xml:space="preserve"/>
      </w:r>
      <w:r w:rsidR="00CA59A2"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F25101" w:rsidRPr="00F25101">
        <w:rPr>
          <w:rFonts w:ascii="Arial Narrow" w:eastAsia="Arial Narrow" w:hAnsi="Arial Narrow" w:cs="Arial Narrow"/>
          <w:color w:val="000000"/>
          <w:kern w:val="0"/>
          <w:sz w:val="22"/>
          <w:szCs w:val="22"/>
          <w:shd w:val="clear" w:color="auto" w:fill="FFFFFF"/>
          <w:lang w:eastAsia="es-PE"/>
          <w14:ligatures w14:val="none"/>
        </w:rPr>
        <w:t/>
      </w:r>
      <w:r w:rsidR="00F25101">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8B680D" w:rsidRPr="008B680D">
        <w:rPr>
          <w:rFonts w:ascii="Arial Narrow" w:eastAsia="Arial Narrow" w:hAnsi="Arial Narrow" w:cs="Arial Narrow"/>
          <w:color w:val="000000"/>
          <w:kern w:val="0"/>
          <w:sz w:val="22"/>
          <w:szCs w:val="22"/>
          <w:shd w:val="clear" w:color="auto" w:fill="FFFFFF"/>
          <w:lang w:eastAsia="es-PE"/>
          <w14:ligatures w14:val="none"/>
        </w:rPr>
        <w:t/>
      </w:r>
      <w:r w:rsidR="00CA59A2"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8B680D" w:rsidRPr="00B834E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B680D" w:rsidRPr="00B834EC">
        <w:rPr>
          <w:rFonts w:ascii="Arial Narrow" w:eastAsia="Arial Narrow" w:hAnsi="Arial Narrow" w:cs="Arial Narrow"/>
          <w:color w:val="000000"/>
          <w:kern w:val="0"/>
          <w:sz w:val="22"/>
          <w:szCs w:val="22"/>
          <w:shd w:val="clear" w:color="auto" w:fill="FFFFFF"/>
          <w:lang w:eastAsia="es-PE"/>
          <w14:ligatures w14:val="none"/>
        </w:rPr>
        <w:t/>
      </w:r>
      <w:proofErr w:type="spellEnd"/>
      <w:r w:rsidR="008B680D" w:rsidRPr="00B834EC">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B834EC">
        <w:rPr>
          <w:rFonts w:ascii="Arial Narrow" w:eastAsia="Arial Narrow" w:hAnsi="Arial Narrow" w:cs="Arial Narrow"/>
          <w:color w:val="000000"/>
          <w:kern w:val="0"/>
          <w:sz w:val="22"/>
          <w:szCs w:val="22"/>
          <w:shd w:val="clear" w:color="auto" w:fill="FFFFFF"/>
          <w:lang w:eastAsia="es-PE"/>
          <w14:ligatures w14:val="none"/>
        </w:rPr>
        <w:t xml:space="preserve"/>
      </w:r>
      <w:r w:rsidR="00B834EC" w:rsidRPr="00B834EC">
        <w:rPr>
          <w:rFonts w:ascii="Arial Narrow" w:eastAsia="Arial Narrow" w:hAnsi="Arial Narrow" w:cs="Arial Narrow"/>
          <w:color w:val="000000"/>
          <w:kern w:val="0"/>
          <w:sz w:val="22"/>
          <w:szCs w:val="22"/>
          <w:shd w:val="clear" w:color="auto" w:fill="FFFFFF"/>
          <w:lang w:eastAsia="es-PE"/>
          <w14:ligatures w14:val="none"/>
        </w:rPr>
        <w:t/>
      </w:r>
      <w:r w:rsidR="00CA59A2" w:rsidRPr="00B834EC">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B834EC">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B4D2D" w:rsidRDefault="00121544"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658C612D" w:rsidR="00121544" w:rsidRPr="00565F53" w:rsidRDefault="00711750" w:rsidP="00CF66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65F53">
        <w:rPr>
          <w:rFonts w:ascii="Arial Narrow" w:eastAsia="Arial Narrow" w:hAnsi="Arial Narrow" w:cs="Arial Narrow"/>
          <w:color w:val="000000"/>
          <w:kern w:val="0"/>
          <w:sz w:val="22"/>
          <w:szCs w:val="22"/>
          <w:lang w:eastAsia="es-PE"/>
          <w14:ligatures w14:val="none"/>
        </w:rPr>
        <w:t>Presunta</w:t>
      </w:r>
      <w:r w:rsidRPr="00565F5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65F53">
        <w:rPr>
          <w:rFonts w:ascii="Arial Narrow" w:eastAsia="Arial Narrow" w:hAnsi="Arial Narrow" w:cs="Arial Narrow"/>
          <w:kern w:val="0"/>
          <w:sz w:val="22"/>
          <w:szCs w:val="22"/>
          <w:lang w:eastAsia="es-PE"/>
          <w14:ligatures w14:val="none"/>
        </w:rPr>
        <w:t xml:space="preserve"> de </w:t>
      </w:r>
      <w:r w:rsidRPr="00565F53">
        <w:rPr>
          <w:rFonts w:ascii="Arial Narrow" w:eastAsia="Arial Narrow" w:hAnsi="Arial Narrow" w:cs="Arial Narrow"/>
          <w:kern w:val="0"/>
          <w:sz w:val="22"/>
          <w:szCs w:val="22"/>
          <w:shd w:val="clear" w:color="auto" w:fill="FFFFFF"/>
          <w:lang w:eastAsia="es-PE"/>
          <w14:ligatures w14:val="none"/>
        </w:rPr>
        <w:t xml:space="preserve">la Ley </w:t>
      </w:r>
      <w:r w:rsidR="003A71B1" w:rsidRPr="00565F53">
        <w:rPr>
          <w:rFonts w:ascii="Arial Narrow" w:eastAsia="Arial Narrow" w:hAnsi="Arial Narrow" w:cs="Arial Narrow"/>
          <w:kern w:val="0"/>
          <w:sz w:val="22"/>
          <w:szCs w:val="22"/>
          <w:shd w:val="clear" w:color="auto" w:fill="FFFFFF"/>
          <w:lang w:eastAsia="es-PE"/>
          <w14:ligatures w14:val="none"/>
        </w:rPr>
        <w:t>29571</w:t>
      </w:r>
      <w:r w:rsidRPr="00565F53">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565F53">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045289" w:rsidRPr="00565F53">
        <w:rPr>
          <w:rFonts w:ascii="Arial Narrow" w:eastAsia="Arial Narrow" w:hAnsi="Arial Narrow" w:cs="Arial Narrow"/>
          <w:kern w:val="0"/>
          <w:sz w:val="22"/>
          <w:szCs w:val="22"/>
          <w:shd w:val="clear" w:color="auto" w:fill="FFFFFF"/>
          <w:lang w:eastAsia="es-PE"/>
          <w14:ligatures w14:val="none"/>
        </w:rPr>
        <w:t>a la</w:t>
      </w:r>
      <w:r w:rsidR="00FB44B8" w:rsidRPr="00565F53">
        <w:rPr>
          <w:rFonts w:ascii="Arial Narrow" w:eastAsia="Arial Narrow" w:hAnsi="Arial Narrow" w:cs="Arial Narrow"/>
          <w:kern w:val="0"/>
          <w:sz w:val="22"/>
          <w:szCs w:val="22"/>
          <w:shd w:val="clear" w:color="auto" w:fill="FFFFFF"/>
          <w:lang w:eastAsia="es-PE"/>
          <w14:ligatures w14:val="none"/>
        </w:rPr>
        <w:t xml:space="preserve"> denunciante la </w:t>
      </w:r>
      <w:r w:rsidR="00045289" w:rsidRPr="00565F53">
        <w:rPr>
          <w:rFonts w:ascii="Arial Narrow" w:eastAsia="Arial Narrow" w:hAnsi="Arial Narrow" w:cs="Arial Narrow"/>
          <w:kern w:val="0"/>
          <w:sz w:val="22"/>
          <w:szCs w:val="22"/>
          <w:shd w:val="clear" w:color="auto" w:fill="FFFFFF"/>
          <w:lang w:eastAsia="es-PE"/>
          <w14:ligatures w14:val="none"/>
        </w:rPr>
        <w:t xml:space="preserve">cobertura por de responsabilidad civil frente a ocupantes de la Póliza 2001-756473 del Seguro Vehicular </w:t>
      </w:r>
      <w:r w:rsidR="00565F53" w:rsidRPr="00565F53">
        <w:rPr>
          <w:rFonts w:ascii="Arial Narrow" w:eastAsia="Arial Narrow" w:hAnsi="Arial Narrow" w:cs="Arial Narrow"/>
          <w:kern w:val="0"/>
          <w:sz w:val="22"/>
          <w:szCs w:val="22"/>
          <w:shd w:val="clear" w:color="auto" w:fill="FFFFFF"/>
          <w:lang w:eastAsia="es-PE"/>
          <w14:ligatures w14:val="none"/>
        </w:rPr>
        <w:t>para el vehículo con Placa de Rodaje EAE-239</w:t>
      </w:r>
      <w:r w:rsidR="00121544" w:rsidRPr="00565F53">
        <w:rPr>
          <w:rFonts w:ascii="Arial Narrow" w:eastAsia="Arial Narrow" w:hAnsi="Arial Narrow" w:cs="Arial Narrow"/>
          <w:kern w:val="0"/>
          <w14:ligatures w14:val="none"/>
          <w:sz w:val="22"/>
          <w:szCs w:val="22"/>
        </w:rPr>
        <w:t>.</w:t>
      </w:r>
    </w:p>
    <w:p w14:paraId="39215327" w14:textId="77777777" w:rsidR="00121544" w:rsidRPr="00EB4D2D" w:rsidRDefault="00121544" w:rsidP="00CF665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bookmarkEnd w:id="15"/>
    <w:p w14:paraId="6B170513" w14:textId="32066DD7" w:rsidR="002F3211" w:rsidRPr="00354E09" w:rsidRDefault="002F3211" w:rsidP="00CF66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54E09">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354E09">
        <w:rPr>
          <w:rFonts w:ascii="Arial Narrow" w:eastAsia="Arial Narrow" w:hAnsi="Arial Narrow" w:cs="Arial Narrow"/>
          <w:kern w:val="0"/>
          <w:sz w:val="22"/>
          <w:szCs w:val="22"/>
          <w:shd w:val="clear" w:color="auto" w:fill="FFFFFF"/>
          <w:lang w:eastAsia="es-PE"/>
          <w14:ligatures w14:val="none"/>
        </w:rPr>
        <w:t xml:space="preserve">la compañía aseguradora habría incluido una cláusula </w:t>
      </w:r>
      <w:r w:rsidR="00A11E19">
        <w:rPr>
          <w:rFonts w:ascii="Arial Narrow" w:eastAsia="Arial Narrow" w:hAnsi="Arial Narrow" w:cs="Arial Narrow"/>
          <w:kern w:val="0"/>
          <w:sz w:val="22"/>
          <w:szCs w:val="22"/>
          <w:shd w:val="clear" w:color="auto" w:fill="FFFFFF"/>
          <w:lang w:eastAsia="es-PE"/>
          <w14:ligatures w14:val="none"/>
        </w:rPr>
        <w:t xml:space="preserve">abusiva </w:t>
      </w:r>
      <w:r w:rsidRPr="00354E09">
        <w:rPr>
          <w:rFonts w:ascii="Arial Narrow" w:eastAsia="Arial Narrow" w:hAnsi="Arial Narrow" w:cs="Arial Narrow"/>
          <w:kern w:val="0"/>
          <w:sz w:val="22"/>
          <w:szCs w:val="22"/>
          <w:shd w:val="clear" w:color="auto" w:fill="FFFFFF"/>
          <w:lang w:eastAsia="es-PE"/>
          <w14:ligatures w14:val="none"/>
        </w:rPr>
        <w:t xml:space="preserve">en la </w:t>
      </w:r>
      <w:r w:rsidR="00A11E19" w:rsidRPr="00565F53">
        <w:rPr>
          <w:rFonts w:ascii="Arial Narrow" w:eastAsia="Arial Narrow" w:hAnsi="Arial Narrow" w:cs="Arial Narrow"/>
          <w:kern w:val="0"/>
          <w:sz w:val="22"/>
          <w:szCs w:val="22"/>
          <w:shd w:val="clear" w:color="auto" w:fill="FFFFFF"/>
          <w:lang w:eastAsia="es-PE"/>
          <w14:ligatures w14:val="none"/>
        </w:rPr>
        <w:t>Póliza 2001-756473 del Seguro Vehicular</w:t>
      </w:r>
      <w:r w:rsidR="00A11E19" w:rsidRPr="00354E09">
        <w:rPr>
          <w:rFonts w:ascii="Arial Narrow" w:eastAsia="Arial Narrow" w:hAnsi="Arial Narrow" w:cs="Arial Narrow"/>
          <w:kern w:val="0"/>
          <w:sz w:val="22"/>
          <w:szCs w:val="22"/>
          <w:shd w:val="clear" w:color="auto" w:fill="FFFFFF"/>
          <w:lang w:eastAsia="es-PE"/>
          <w14:ligatures w14:val="none"/>
        </w:rPr>
        <w:t xml:space="preserve"> </w:t>
      </w:r>
      <w:r w:rsidRPr="00354E09">
        <w:rPr>
          <w:rFonts w:ascii="Arial Narrow" w:eastAsia="Arial Narrow" w:hAnsi="Arial Narrow" w:cs="Arial Narrow"/>
          <w:kern w:val="0"/>
          <w:sz w:val="22"/>
          <w:szCs w:val="22"/>
          <w:shd w:val="clear" w:color="auto" w:fill="FFFFFF"/>
          <w:lang w:eastAsia="es-PE"/>
          <w14:ligatures w14:val="none"/>
        </w:rPr>
        <w:t xml:space="preserve">que exige </w:t>
      </w:r>
      <w:r w:rsidR="00A11E19" w:rsidRPr="00A11E19">
        <w:rPr>
          <w:rFonts w:ascii="Arial Narrow" w:eastAsia="Arial Narrow" w:hAnsi="Arial Narrow" w:cs="Arial Narrow"/>
          <w:kern w:val="0"/>
          <w:sz w:val="22"/>
          <w:szCs w:val="22"/>
          <w:shd w:val="clear" w:color="auto" w:fill="FFFFFF"/>
          <w:lang w:eastAsia="es-PE"/>
          <w14:ligatures w14:val="none"/>
        </w:rPr>
        <w:t xml:space="preserve">que para </w:t>
      </w:r>
      <w:r w:rsidR="00A11E19">
        <w:rPr>
          <w:rFonts w:ascii="Arial Narrow" w:eastAsia="Arial Narrow" w:hAnsi="Arial Narrow" w:cs="Arial Narrow"/>
          <w:kern w:val="0"/>
          <w:sz w:val="22"/>
          <w:szCs w:val="22"/>
          <w:shd w:val="clear" w:color="auto" w:fill="FFFFFF"/>
          <w:lang w:eastAsia="es-PE"/>
          <w14:ligatures w14:val="none"/>
        </w:rPr>
        <w:t>otorgar</w:t>
      </w:r>
      <w:r w:rsidR="00A11E19" w:rsidRPr="00A11E19">
        <w:rPr>
          <w:rFonts w:ascii="Arial Narrow" w:eastAsia="Arial Narrow" w:hAnsi="Arial Narrow" w:cs="Arial Narrow"/>
          <w:kern w:val="0"/>
          <w:sz w:val="22"/>
          <w:szCs w:val="22"/>
          <w:shd w:val="clear" w:color="auto" w:fill="FFFFFF"/>
          <w:lang w:eastAsia="es-PE"/>
          <w14:ligatures w14:val="none"/>
        </w:rPr>
        <w:t xml:space="preserve"> </w:t>
      </w:r>
      <w:r w:rsidR="00A11E19">
        <w:rPr>
          <w:rFonts w:ascii="Arial Narrow" w:eastAsia="Arial Narrow" w:hAnsi="Arial Narrow" w:cs="Arial Narrow"/>
          <w:kern w:val="0"/>
          <w:sz w:val="22"/>
          <w:szCs w:val="22"/>
          <w:shd w:val="clear" w:color="auto" w:fill="FFFFFF"/>
          <w:lang w:eastAsia="es-PE"/>
          <w14:ligatures w14:val="none"/>
        </w:rPr>
        <w:t>una</w:t>
      </w:r>
      <w:r w:rsidR="00A11E19" w:rsidRPr="00A11E19">
        <w:rPr>
          <w:rFonts w:ascii="Arial Narrow" w:eastAsia="Arial Narrow" w:hAnsi="Arial Narrow" w:cs="Arial Narrow"/>
          <w:kern w:val="0"/>
          <w:sz w:val="22"/>
          <w:szCs w:val="22"/>
          <w:shd w:val="clear" w:color="auto" w:fill="FFFFFF"/>
          <w:lang w:eastAsia="es-PE"/>
          <w14:ligatures w14:val="none"/>
        </w:rPr>
        <w:t xml:space="preserve"> indemnización se requiere de una sentencia firme</w:t>
      </w:r>
      <w:r w:rsidRPr="00354E09">
        <w:rPr>
          <w:rFonts w:ascii="Arial Narrow" w:eastAsia="Arial Narrow" w:hAnsi="Arial Narrow" w:cs="Arial Narrow"/>
          <w:kern w:val="0"/>
          <w14:ligatures w14:val="none"/>
          <w:sz w:val="22"/>
          <w:szCs w:val="22"/>
        </w:rPr>
        <w:t>.</w:t>
      </w:r>
    </w:p>
    <w:p w14:paraId="042B3F54" w14:textId="777BBF33" w:rsidR="00CA59A2" w:rsidRPr="00EB4D2D" w:rsidRDefault="00CA59A2" w:rsidP="00CF6655">
      <w:pPr>
        <w:spacing w:after="0" w:line="240" w:lineRule="auto"/>
        <w:contextualSpacing/>
        <w:jc w:val="both"/>
        <w:rPr>
          <w:rFonts w:ascii="Arial Narrow" w:eastAsia="Arial Narrow" w:hAnsi="Arial Narrow" w:cs="Arial Narrow"/>
          <w:kern w:val="0"/>
          <w14:ligatures w14:val="none"/>
          <w:sz w:val="22"/>
          <w:szCs w:val="22"/>
        </w:rPr>
      </w:pPr>
    </w:p>
    <w:p w14:paraId="0A292C9F" w14:textId="3CB38DAC" w:rsidR="00CA59A2" w:rsidRPr="00EB4D2D" w:rsidRDefault="00C01D45" w:rsidP="00CF6655">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TERCERO</w:t>
      </w:r>
      <w:r w:rsidR="00CA59A2" w:rsidRPr="00EB4D2D">
        <w:rPr>
          <w:rFonts w:ascii="Arial Narrow" w:eastAsia="Arial Narrow" w:hAnsi="Arial Narrow" w:cs="Arial Narrow"/>
          <w:b/>
          <w:color w:val="000000"/>
          <w:kern w:val="0"/>
          <w:sz w:val="22"/>
          <w:szCs w:val="22"/>
          <w:lang w:eastAsia="es-PE"/>
          <w14:ligatures w14:val="none"/>
        </w:rPr>
        <w:t>:</w:t>
      </w:r>
      <w:r w:rsidR="00CA59A2"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EB4D2D">
        <w:rPr>
          <w:rFonts w:ascii="Arial Narrow" w:eastAsia="Arial Narrow" w:hAnsi="Arial Narrow" w:cs="Arial Narrow"/>
          <w:color w:val="000000"/>
          <w:kern w:val="0"/>
          <w:sz w:val="22"/>
          <w:szCs w:val="22"/>
          <w:lang w:val="es-ES" w:eastAsia="es-ES"/>
          <w14:ligatures w14:val="none"/>
        </w:rPr>
        <w:t xml:space="preserve">del </w:t>
      </w:r>
      <w:r w:rsidR="00B834EC" w:rsidRPr="00B834EC">
        <w:rPr>
          <w:rFonts w:ascii="Arial Narrow" w:eastAsia="Arial Narrow" w:hAnsi="Arial Narrow" w:cs="Arial Narrow"/>
          <w:color w:val="000000"/>
          <w:kern w:val="0"/>
          <w:sz w:val="22"/>
          <w:szCs w:val="22"/>
          <w:lang w:val="es-ES" w:eastAsia="es-ES"/>
          <w14:ligatures w14:val="none"/>
        </w:rPr>
        <w:t>22 de mayo de 2026, complementado mediante escrito del 18 de junio de 2026</w:t>
      </w:r>
      <w:r w:rsidR="00CA59A2"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5973414" w:rsidR="00CA59A2" w:rsidRPr="00EB4D2D" w:rsidRDefault="00C01D45"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CUARTO</w:t>
      </w:r>
      <w:r w:rsidR="00CA59A2" w:rsidRPr="00EB4D2D">
        <w:rPr>
          <w:rFonts w:ascii="Arial Narrow" w:eastAsia="Arial Narrow" w:hAnsi="Arial Narrow" w:cs="Arial Narrow"/>
          <w:b/>
          <w:color w:val="000000"/>
          <w:kern w:val="0"/>
          <w:sz w:val="22"/>
          <w:szCs w:val="22"/>
          <w:lang w:eastAsia="es-PE"/>
          <w14:ligatures w14:val="none"/>
        </w:rPr>
        <w:t xml:space="preserve">: </w:t>
      </w:r>
      <w:r w:rsidR="00CA59A2" w:rsidRPr="00EB4D2D">
        <w:rPr>
          <w:rFonts w:ascii="Arial Narrow" w:eastAsia="Arial Narrow" w:hAnsi="Arial Narrow" w:cs="Arial Narrow"/>
          <w:color w:val="000000"/>
          <w:kern w:val="0"/>
          <w:sz w:val="22"/>
          <w:szCs w:val="22"/>
          <w:lang w:eastAsia="es-PE"/>
          <w14:ligatures w14:val="none"/>
        </w:rPr>
        <w:t xml:space="preserve">requerir a </w:t>
      </w:r>
      <w:r w:rsidR="00B834EC" w:rsidRPr="00B834EC">
        <w:rPr>
          <w:rFonts w:ascii="Arial Narrow" w:eastAsia="Arial Narrow" w:hAnsi="Arial Narrow" w:cs="Arial Narrow"/>
          <w:color w:val="000000"/>
          <w:kern w:val="0"/>
          <w:sz w:val="22"/>
          <w:szCs w:val="22"/>
          <w:lang w:eastAsia="es-PE"/>
          <w14:ligatures w14:val="none"/>
        </w:rPr>
        <w:t>Rímac Seguros y Reaseguros S.A.</w:t>
      </w:r>
      <w:r w:rsidR="00B834EC">
        <w:rPr>
          <w:rFonts w:ascii="Arial Narrow" w:eastAsia="Arial Narrow" w:hAnsi="Arial Narrow" w:cs="Arial Narrow"/>
          <w:color w:val="000000"/>
          <w:kern w:val="0"/>
          <w:sz w:val="22"/>
          <w:szCs w:val="22"/>
          <w:lang w:eastAsia="es-PE"/>
          <w14:ligatures w14:val="none"/>
        </w:rPr>
        <w:t xml:space="preserve"> </w:t>
      </w:r>
      <w:r w:rsidR="00CA59A2"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E4C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4C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59DDB76" w:rsidR="00CA59A2" w:rsidRPr="00EB4D2D" w:rsidRDefault="00C01D45" w:rsidP="00CF665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SEXTO</w:t>
      </w:r>
      <w:r w:rsidR="00CA59A2" w:rsidRPr="00EB4D2D">
        <w:rPr>
          <w:rFonts w:ascii="Arial Narrow" w:eastAsia="Arial Narrow" w:hAnsi="Arial Narrow" w:cs="Arial Narrow"/>
          <w:b/>
          <w:color w:val="000000"/>
          <w:kern w:val="0"/>
          <w:sz w:val="22"/>
          <w:szCs w:val="22"/>
          <w:lang w:eastAsia="es-PE"/>
          <w14:ligatures w14:val="none"/>
        </w:rPr>
        <w:t xml:space="preserve">: </w:t>
      </w:r>
      <w:bookmarkStart w:id="16" w:name="_Hlk188286813"/>
      <w:r w:rsidR="00CA59A2" w:rsidRPr="00EB4D2D">
        <w:rPr>
          <w:rFonts w:ascii="Arial Narrow" w:eastAsia="Arial Narrow" w:hAnsi="Arial Narrow" w:cs="Arial Narrow"/>
          <w:color w:val="000000"/>
          <w:kern w:val="0"/>
          <w:sz w:val="22"/>
          <w:szCs w:val="22"/>
          <w:lang w:eastAsia="es-ES"/>
          <w14:ligatures w14:val="none"/>
        </w:rPr>
        <w:t xml:space="preserve">requerir </w:t>
      </w:r>
      <w:r w:rsidR="00CA59A2" w:rsidRPr="00EB4D2D">
        <w:rPr>
          <w:rFonts w:ascii="Arial Narrow" w:eastAsia="Arial Narrow" w:hAnsi="Arial Narrow" w:cs="Arial Narrow"/>
          <w:color w:val="000000"/>
          <w:kern w:val="0"/>
          <w:sz w:val="22"/>
          <w:szCs w:val="22"/>
          <w:lang w:val="es-ES" w:eastAsia="es-ES"/>
          <w14:ligatures w14:val="none"/>
        </w:rPr>
        <w:t xml:space="preserve">que, en un </w:t>
      </w:r>
      <w:r w:rsidR="00CA59A2"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00CA59A2" w:rsidRPr="00EB4D2D">
        <w:rPr>
          <w:rFonts w:ascii="Arial Narrow" w:eastAsia="Arial Narrow" w:hAnsi="Arial Narrow" w:cs="Arial Narrow"/>
          <w:color w:val="000000"/>
          <w:kern w:val="0"/>
          <w:sz w:val="22"/>
          <w:szCs w:val="22"/>
          <w:lang w:eastAsia="es-ES"/>
          <w14:ligatures w14:val="none"/>
        </w:rPr>
        <w:t xml:space="preserve">, </w:t>
      </w:r>
      <w:bookmarkStart w:id="17" w:name="_Hlk188286828"/>
      <w:r w:rsidR="00CA59A2"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EB4D2D">
        <w:rPr>
          <w:rFonts w:ascii="Arial Narrow" w:eastAsia="Arial Narrow" w:hAnsi="Arial Narrow" w:cs="Arial Narrow"/>
          <w:color w:val="000000"/>
          <w:kern w:val="0"/>
          <w:sz w:val="22"/>
          <w:szCs w:val="22"/>
          <w:lang w:eastAsia="es-ES"/>
          <w14:ligatures w14:val="none"/>
        </w:rPr>
        <w:t xml:space="preserve"> </w:t>
      </w:r>
      <w:bookmarkEnd w:id="17"/>
      <w:r w:rsidR="00CA59A2" w:rsidRPr="00EB4D2D">
        <w:rPr>
          <w:rFonts w:ascii="Arial Narrow" w:eastAsia="Arial Narrow" w:hAnsi="Arial Narrow" w:cs="Arial Narrow"/>
          <w:color w:val="000000"/>
          <w:kern w:val="0"/>
          <w:sz w:val="22"/>
          <w:szCs w:val="22"/>
          <w:lang w:val="es-ES" w:eastAsia="es-ES"/>
          <w14:ligatures w14:val="none"/>
        </w:rPr>
        <w:t xml:space="preserve">cumpla con: </w:t>
      </w:r>
      <w:r w:rsidR="00AF04F9" w:rsidRPr="00AF04F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2001-756473 del Seguro Vehicular, así como el cargo de remisión de la póliza; (</w:t>
      </w:r>
      <w:proofErr w:type="spellStart"/>
      <w:r w:rsidR="00AF04F9" w:rsidRPr="00AF04F9">
        <w:rPr>
          <w:rFonts w:ascii="Arial Narrow" w:eastAsia="Arial Narrow" w:hAnsi="Arial Narrow" w:cs="Arial Narrow"/>
          <w:color w:val="000000"/>
          <w:kern w:val="0"/>
          <w:sz w:val="22"/>
          <w:szCs w:val="22"/>
          <w:lang w:val="es-ES" w:eastAsia="es-ES"/>
          <w14:ligatures w14:val="none"/>
        </w:rPr>
        <w:t>ii</w:t>
      </w:r>
      <w:proofErr w:type="spellEnd"/>
      <w:r w:rsidR="00AF04F9" w:rsidRPr="00AF04F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AF04F9" w:rsidRPr="00AF04F9">
        <w:rPr>
          <w:rFonts w:ascii="Arial Narrow" w:eastAsia="Arial Narrow" w:hAnsi="Arial Narrow" w:cs="Arial Narrow"/>
          <w:color w:val="000000"/>
          <w:kern w:val="0"/>
          <w:sz w:val="22"/>
          <w:szCs w:val="22"/>
          <w:lang w:val="es-ES" w:eastAsia="es-ES"/>
          <w14:ligatures w14:val="none"/>
        </w:rPr>
        <w:t>iii</w:t>
      </w:r>
      <w:proofErr w:type="spellEnd"/>
      <w:r w:rsidR="00AF04F9" w:rsidRPr="00AF04F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CA59A2"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CF665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2D2BF231" w:rsidR="00CA59A2" w:rsidRPr="00EB4D2D" w:rsidRDefault="00C01D45"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00CA59A2" w:rsidRPr="00EB4D2D">
        <w:rPr>
          <w:rFonts w:ascii="Arial Narrow" w:eastAsia="Arial Narrow" w:hAnsi="Arial Narrow" w:cs="Arial Narrow"/>
          <w:b/>
          <w:color w:val="000000"/>
          <w:kern w:val="0"/>
          <w:sz w:val="22"/>
          <w:szCs w:val="22"/>
          <w:lang w:eastAsia="es-PE"/>
          <w14:ligatures w14:val="none"/>
        </w:rPr>
        <w:t>:</w:t>
      </w:r>
      <w:r w:rsidR="00CA59A2" w:rsidRPr="00EB4D2D">
        <w:rPr>
          <w:rFonts w:ascii="Arial Narrow" w:eastAsia="Arial Narrow" w:hAnsi="Arial Narrow" w:cs="Arial Narrow"/>
          <w:color w:val="000000"/>
          <w:kern w:val="0"/>
          <w:sz w:val="22"/>
          <w:szCs w:val="22"/>
          <w:lang w:eastAsia="es-PE"/>
          <w14:ligatures w14:val="none"/>
        </w:rPr>
        <w:t xml:space="preserve"> </w:t>
      </w:r>
      <w:bookmarkStart w:id="18" w:name="_Hlk188286915"/>
      <w:r w:rsidR="00CA59A2"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00CA59A2" w:rsidRPr="00EB4D2D">
        <w:rPr>
          <w:rFonts w:ascii="Arial Narrow" w:eastAsia="Arial Narrow" w:hAnsi="Arial Narrow" w:cs="Arial Narrow"/>
          <w:color w:val="000000"/>
          <w:kern w:val="0"/>
          <w:sz w:val="22"/>
          <w:szCs w:val="22"/>
          <w:lang w:eastAsia="es-PE"/>
          <w14:ligatures w14:val="none"/>
        </w:rPr>
        <w:t>, Código de Protección y Defensa del Consumidor</w:t>
      </w:r>
      <w:r w:rsidR="00CA59A2"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CA59A2"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00CA59A2"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EB4D2D">
        <w:rPr>
          <w:rFonts w:ascii="Arial Narrow" w:eastAsia="Arial Narrow" w:hAnsi="Arial Narrow" w:cs="Arial Narrow"/>
          <w:color w:val="000000"/>
          <w:kern w:val="0"/>
          <w:sz w:val="22"/>
          <w:szCs w:val="22"/>
          <w:lang w:eastAsia="es-PE"/>
          <w14:ligatures w14:val="none"/>
        </w:rPr>
        <w:t xml:space="preserve">. </w:t>
      </w:r>
      <w:bookmarkEnd w:id="18"/>
      <w:r w:rsidR="00CA59A2"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00CA59A2"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00CA59A2"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1940B78F" w:rsidR="00CA59A2" w:rsidRPr="00EB4D2D" w:rsidRDefault="00C01D45" w:rsidP="00CF665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bCs/>
          <w:kern w:val="0"/>
          <w14:ligatures w14:val="none"/>
          <w:sz w:val="22"/>
          <w:szCs w:val="22"/>
        </w:rPr>
        <w:t>OCTAVO</w:t>
      </w:r>
      <w:r w:rsidR="00CA59A2" w:rsidRPr="00EB4D2D">
        <w:rPr>
          <w:rFonts w:ascii="Arial Narrow" w:eastAsia="Arial Narrow" w:hAnsi="Arial Narrow" w:cs="Arial Narrow"/>
          <w:b/>
          <w:color w:val="000000"/>
          <w:kern w:val="0"/>
          <w:sz w:val="22"/>
          <w:szCs w:val="22"/>
          <w:lang w:eastAsia="es-PE"/>
          <w14:ligatures w14:val="none"/>
        </w:rPr>
        <w:t>:</w:t>
      </w:r>
      <w:r w:rsidR="00CA59A2"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EF0AE76" w:rsidR="00CA59A2" w:rsidRPr="00EB4D2D" w:rsidRDefault="00C01D45" w:rsidP="00CF6655">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color w:val="000000"/>
          <w:kern w:val="0"/>
          <w:sz w:val="22"/>
          <w:szCs w:val="22"/>
          <w:lang w:eastAsia="es-PE"/>
          <w14:ligatures w14:val="none"/>
        </w:rPr>
        <w:t>NOVENO</w:t>
      </w:r>
      <w:r w:rsidR="00CA59A2" w:rsidRPr="00EB4D2D">
        <w:rPr>
          <w:rFonts w:ascii="Arial Narrow" w:eastAsia="Arial Narrow" w:hAnsi="Arial Narrow" w:cs="Arial Narrow"/>
          <w:b/>
          <w:kern w:val="0"/>
          <w14:ligatures w14:val="none"/>
          <w:sz w:val="22"/>
          <w:szCs w:val="22"/>
        </w:rPr>
        <w:t>:</w:t>
      </w:r>
      <w:r w:rsidR="00CA59A2" w:rsidRPr="00EB4D2D">
        <w:rPr>
          <w:rFonts w:ascii="Arial Narrow" w:eastAsia="Arial Narrow" w:hAnsi="Arial Narrow" w:cs="Arial Narrow"/>
          <w:kern w:val="0"/>
          <w14:ligatures w14:val="none"/>
          <w:sz w:val="22"/>
          <w:szCs w:val="22"/>
        </w:rPr>
        <w:t xml:space="preserve"> comunicar a las partes que, </w:t>
      </w:r>
      <w:proofErr w:type="gramStart"/>
      <w:r w:rsidR="00CA59A2" w:rsidRPr="00EB4D2D">
        <w:rPr>
          <w:rFonts w:ascii="Arial Narrow" w:eastAsia="Arial Narrow" w:hAnsi="Arial Narrow" w:cs="Arial Narrow"/>
          <w:kern w:val="0"/>
          <w14:ligatures w14:val="none"/>
          <w:sz w:val="22"/>
          <w:szCs w:val="22"/>
        </w:rPr>
        <w:t>de acuerdo a</w:t>
      </w:r>
      <w:proofErr w:type="gramEnd"/>
      <w:r w:rsidR="00CA59A2" w:rsidRPr="00EB4D2D">
        <w:rPr>
          <w:rFonts w:ascii="Arial Narrow" w:eastAsia="Arial Narrow" w:hAnsi="Arial Narrow" w:cs="Arial Narrow"/>
          <w:kern w:val="0"/>
          <w14:ligatures w14:val="none"/>
          <w:sz w:val="22"/>
          <w:szCs w:val="22"/>
        </w:rPr>
        <w:t xml:space="preserve"> lo señalado por el artículo 29 del Decreto </w:t>
      </w:r>
      <w:proofErr w:type="gramStart"/>
      <w:r w:rsidR="00CA59A2" w:rsidRPr="00EB4D2D">
        <w:rPr>
          <w:rFonts w:ascii="Arial Narrow" w:eastAsia="Arial Narrow" w:hAnsi="Arial Narrow" w:cs="Arial Narrow"/>
          <w:kern w:val="0"/>
          <w14:ligatures w14:val="none"/>
          <w:sz w:val="22"/>
          <w:szCs w:val="22"/>
        </w:rPr>
        <w:t>Legislativo 807</w:t>
      </w:r>
      <w:proofErr w:type="gramEnd"/>
      <w:r w:rsidR="00CA59A2" w:rsidRPr="00EB4D2D">
        <w:rPr>
          <w:rStyle w:val="Refdenotaalpie"/>
          <w:rFonts w:ascii="Arial Narrow" w:eastAsia="Arial Narrow" w:hAnsi="Arial Narrow" w:cs="Arial Narrow"/>
          <w:kern w:val="0"/>
          <w:sz w:val="22"/>
          <w:szCs w:val="22"/>
          <w:vertAlign w:val="superscript"/>
          <w14:ligatures w14:val="none"/>
        </w:rPr>
        <w:footnoteReference w:id="11"/>
      </w:r>
      <w:r w:rsidR="00CA59A2"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EB4D2D">
        <w:rPr>
          <w:rFonts w:ascii="Arial Narrow" w:eastAsia="Arial Narrow" w:hAnsi="Arial Narrow" w:cs="Arial Narrow"/>
          <w:kern w:val="0"/>
          <w:sz w:val="22"/>
          <w:szCs w:val="22"/>
          <w:u w:val="single"/>
          <w14:ligatures w14:val="none"/>
        </w:rPr>
        <w:t>expresamente su facultad para asistir y conciliar en su representación</w:t>
      </w:r>
      <w:r w:rsidR="00CA59A2" w:rsidRPr="00EB4D2D">
        <w:rPr>
          <w:rFonts w:ascii="Arial Narrow" w:eastAsia="Arial Narrow" w:hAnsi="Arial Narrow" w:cs="Arial Narrow"/>
          <w:bCs/>
          <w:kern w:val="0"/>
          <w14:ligatures w14:val="none"/>
          <w:sz w:val="22"/>
          <w:szCs w:val="22"/>
        </w:rPr>
        <w:t>.</w:t>
      </w:r>
      <w:r w:rsidR="00CA59A2" w:rsidRPr="00EB4D2D">
        <w:rPr>
          <w:rFonts w:ascii="Arial Narrow" w:eastAsia="Arial Narrow" w:hAnsi="Arial Narrow" w:cs="Arial Narrow"/>
          <w:b/>
          <w:bCs/>
          <w:kern w:val="0"/>
          <w14:ligatures w14:val="none"/>
          <w:sz w:val="22"/>
          <w:szCs w:val="22"/>
        </w:rPr>
        <w:t xml:space="preserve"> </w:t>
      </w:r>
      <w:r w:rsidR="00CA59A2"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F6655">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07DA5987" w:rsidR="00CA59A2" w:rsidRPr="00EB4D2D" w:rsidRDefault="00C01D45" w:rsidP="00CF665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bCs/>
          <w:sz w:val="22"/>
          <w:szCs w:val="22"/>
        </w:rPr>
        <w:t>DÉCIMO</w:t>
      </w:r>
      <w:r w:rsidR="00CA59A2" w:rsidRPr="00EB4D2D">
        <w:rPr>
          <w:rFonts w:ascii="Arial Narrow" w:eastAsia="Arial Narrow" w:hAnsi="Arial Narrow" w:cs="Arial Narrow"/>
          <w:b/>
          <w:color w:val="000000"/>
          <w:kern w:val="0"/>
          <w:sz w:val="22"/>
          <w:szCs w:val="22"/>
          <w:lang w:eastAsia="es-PE"/>
          <w14:ligatures w14:val="none"/>
        </w:rPr>
        <w:t>:</w:t>
      </w:r>
      <w:r w:rsidR="00CA59A2" w:rsidRPr="00EB4D2D">
        <w:rPr>
          <w:rFonts w:ascii="Arial Narrow" w:eastAsia="Arial Narrow" w:hAnsi="Arial Narrow" w:cs="Arial Narrow"/>
          <w:color w:val="000000"/>
          <w:kern w:val="0"/>
          <w:sz w:val="22"/>
          <w:szCs w:val="22"/>
          <w:lang w:eastAsia="es-PE"/>
          <w14:ligatures w14:val="none"/>
        </w:rPr>
        <w:t xml:space="preserve"> </w:t>
      </w:r>
      <w:r w:rsidR="00CA59A2" w:rsidRPr="00EB4D2D">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CF665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491DF4F7" w:rsidR="005B4857" w:rsidRPr="00EB4D2D" w:rsidRDefault="00C01D45" w:rsidP="00CF6655">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PRIMERO: </w:t>
      </w:r>
      <w:r w:rsidRPr="00EB4D2D">
        <w:rPr>
          <w:rFonts w:ascii="Arial Narrow" w:eastAsia="Arial Narrow" w:hAnsi="Arial Narrow" w:cs="Arial Narrow"/>
          <w:sz w:val="22"/>
          <w:szCs w:val="22"/>
        </w:rPr>
        <w:t xml:space="preserve">requerir a la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EB4D2D">
        <w:rPr>
          <w:rFonts w:ascii="Arial Narrow" w:eastAsia="Arial Narrow" w:hAnsi="Arial Narrow" w:cs="Arial Narrow"/>
          <w:spacing w:val="-3"/>
          <w:kern w:val="0"/>
          <w14:ligatures w14:val="none"/>
          <w:sz w:val="22"/>
          <w:szCs w:val="22"/>
        </w:rPr>
        <w:t/>
      </w:r>
      <w:r w:rsidR="00CA59A2" w:rsidRPr="00EB4D2D">
        <w:rPr>
          <w:rFonts w:ascii="Arial Narrow" w:eastAsia="Arial Narrow" w:hAnsi="Arial Narrow" w:cs="Arial Narrow"/>
          <w:spacing w:val="-3"/>
          <w:kern w:val="0"/>
          <w14:ligatures w14:val="none"/>
          <w:sz w:val="22"/>
          <w:szCs w:val="22"/>
        </w:rPr>
        <w:t xml:space="preserve"/>
      </w:r>
      <w:r w:rsidR="00CA59A2" w:rsidRPr="008B680D">
        <w:rPr>
          <w:rFonts w:ascii="Arial Narrow" w:eastAsia="Arial Narrow" w:hAnsi="Arial Narrow" w:cs="Arial Narrow"/>
          <w:spacing w:val="-3"/>
          <w:kern w:val="0"/>
          <w14:ligatures w14:val="none"/>
          <w:sz w:val="22"/>
          <w:szCs w:val="22"/>
        </w:rPr>
        <w:t xml:space="preserve"/>
      </w:r>
      <w:r w:rsidR="005B0EE2" w:rsidRPr="008B680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B0EE2" w:rsidRPr="008B680D">
        <w:rPr>
          <w:rFonts w:ascii="Arial Narrow" w:eastAsia="Arial Narrow" w:hAnsi="Arial Narrow" w:cs="Arial Narrow"/>
          <w:color w:val="000000"/>
          <w:kern w:val="0"/>
          <w:sz w:val="22"/>
          <w:szCs w:val="22"/>
          <w:shd w:val="clear" w:color="auto" w:fill="FFFFFF"/>
          <w:lang w:eastAsia="es-PE"/>
          <w14:ligatures w14:val="none"/>
        </w:rPr>
        <w:t/>
      </w:r>
      <w:proofErr w:type="spellEnd"/>
      <w:r w:rsidR="005B0EE2"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8B680D"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5B0EE2"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B680D">
        <w:rPr>
          <w:rFonts w:ascii="Arial Narrow" w:eastAsia="Arial Narrow" w:hAnsi="Arial Narrow" w:cs="Arial Narrow"/>
          <w:color w:val="000000"/>
          <w:sz w:val="22"/>
          <w:szCs w:val="22"/>
        </w:rPr>
        <w:t xml:space="preserve"/>
      </w:r>
      <w:r w:rsidR="005B4857" w:rsidRPr="008B680D">
        <w:rPr>
          <w:rFonts w:ascii="Arial Narrow" w:eastAsia="Arial Narrow" w:hAnsi="Arial Narrow" w:cs="Arial Narrow"/>
          <w:color w:val="000000"/>
          <w:sz w:val="22"/>
          <w:szCs w:val="22"/>
        </w:rPr>
        <w:lastRenderedPageBreak/>
        <w:t/>
      </w:r>
      <w:r w:rsidR="005B4857" w:rsidRPr="00EB4D2D">
        <w:rPr>
          <w:rFonts w:ascii="Arial Narrow" w:eastAsia="Arial Narrow" w:hAnsi="Arial Narrow" w:cs="Arial Narrow"/>
          <w:color w:val="000000"/>
          <w:sz w:val="22"/>
          <w:szCs w:val="22"/>
        </w:rPr>
        <w:t/>
      </w:r>
      <w:r w:rsidR="005B4857" w:rsidRPr="00EB4D2D">
        <w:rPr>
          <w:rStyle w:val="Refdenotaalpie"/>
          <w:rFonts w:ascii="Arial Narrow" w:eastAsia="Arial Narrow" w:hAnsi="Arial Narrow" w:cs="Arial Narrow"/>
          <w:sz w:val="22"/>
          <w:szCs w:val="22"/>
          <w:vertAlign w:val="superscript"/>
        </w:rPr>
        <w:footnoteReference w:id="12"/>
      </w:r>
      <w:r w:rsidR="005B4857" w:rsidRPr="00EB4D2D">
        <w:rPr>
          <w:rFonts w:ascii="Arial Narrow" w:eastAsia="Arial Narrow" w:hAnsi="Arial Narrow" w:cs="Arial Narrow"/>
          <w:sz w:val="22"/>
          <w:szCs w:val="22"/>
        </w:rPr>
        <w:t/>
      </w:r>
    </w:p>
    <w:p w14:paraId="36317C11" w14:textId="77777777" w:rsidR="00CA59A2" w:rsidRPr="00EB4D2D" w:rsidRDefault="00CA59A2" w:rsidP="00CF6655">
      <w:pPr>
        <w:suppressAutoHyphens/>
        <w:spacing w:after="0" w:line="240" w:lineRule="auto"/>
        <w:contextualSpacing/>
        <w:jc w:val="both"/>
        <w:rPr>
          <w:rFonts w:ascii="Arial Narrow" w:eastAsia="Arial Narrow" w:hAnsi="Arial Narrow" w:cs="Arial Narrow"/>
          <w:bCs/>
          <w:sz w:val="22"/>
          <w:szCs w:val="22"/>
        </w:rPr>
      </w:pPr>
      <w:bookmarkStart w:id="20" w:name="_Hlk198890962"/>
    </w:p>
    <w:bookmarkEnd w:id="20"/>
    <w:p w14:paraId="23716787" w14:textId="77777777" w:rsidR="00CA59A2" w:rsidRPr="00EB4D2D" w:rsidRDefault="00CA59A2" w:rsidP="00CF6655">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EB4D2D" w:rsidRDefault="00762D3E" w:rsidP="00CF665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CF6655">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CF6655">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CF6655">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4E1A18" w14:textId="77777777" w:rsidR="007A7273" w:rsidRDefault="007A7273" w:rsidP="00DA79A0">
      <w:pPr>
        <w:spacing w:after="0" w:line="240" w:lineRule="auto"/>
      </w:pPr>
      <w:r>
        <w:separator/>
      </w:r>
    </w:p>
  </w:endnote>
  <w:endnote w:type="continuationSeparator" w:id="0">
    <w:p w14:paraId="673E203E" w14:textId="77777777" w:rsidR="007A7273" w:rsidRDefault="007A727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DA1FAD" w14:textId="77777777" w:rsidR="007A7273" w:rsidRDefault="007A7273" w:rsidP="00DA79A0">
      <w:pPr>
        <w:spacing w:after="0" w:line="240" w:lineRule="auto"/>
      </w:pPr>
      <w:r>
        <w:separator/>
      </w:r>
    </w:p>
  </w:footnote>
  <w:footnote w:type="continuationSeparator" w:id="0">
    <w:p w14:paraId="605276CC" w14:textId="77777777" w:rsidR="007A7273" w:rsidRDefault="007A7273" w:rsidP="00DA79A0">
      <w:pPr>
        <w:spacing w:after="0" w:line="240" w:lineRule="auto"/>
      </w:pPr>
      <w:r>
        <w:continuationSeparator/>
      </w:r>
    </w:p>
  </w:footnote>
  <w:footnote w:id="1">
    <w:p w14:paraId="1A82CAE4" w14:textId="77777777" w:rsidR="00CA59A2" w:rsidRPr="00CF6655" w:rsidRDefault="00CA59A2" w:rsidP="00CF6655">
      <w:pPr>
        <w:pStyle w:val="Textonotapie"/>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t>
      </w:r>
      <w:r w:rsidRPr="00CF6655">
        <w:rPr>
          <w:rFonts w:ascii="Arial Narrow" w:eastAsia="Arial Narrow" w:hAnsi="Arial Narrow" w:cs="Arial Narrow"/>
          <w:sz w:val="16"/>
          <w:szCs w:val="16"/>
        </w:rPr>
        <w:tab/>
        <w:t>Publicado</w:t>
      </w:r>
      <w:r w:rsidRPr="00CF6655">
        <w:rPr>
          <w:rFonts w:ascii="Arial Narrow" w:eastAsia="Arial Narrow" w:hAnsi="Arial Narrow" w:cs="Arial Narrow"/>
          <w:b/>
          <w:sz w:val="16"/>
          <w:szCs w:val="16"/>
        </w:rPr>
        <w:t xml:space="preserve"> </w:t>
      </w:r>
      <w:r w:rsidRPr="00CF665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103300B9"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t>
      </w:r>
      <w:r w:rsidRPr="00CF6655">
        <w:rPr>
          <w:rFonts w:ascii="Arial Narrow" w:eastAsia="Arial Narrow" w:hAnsi="Arial Narrow" w:cs="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ab/>
        <w:t>Artículo 105.- Autoridad competente.</w:t>
      </w:r>
    </w:p>
    <w:p w14:paraId="7C7DEEBE" w14:textId="2459804D"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 </w:t>
      </w:r>
    </w:p>
    <w:p w14:paraId="6A1CDC8A"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189BC5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Fonts w:ascii="Arial Narrow" w:eastAsia="Arial Narrow" w:hAnsi="Arial Narrow" w:cs="Arial Narrow"/>
          <w:sz w:val="16"/>
          <w:szCs w:val="16"/>
        </w:rPr>
        <w:tab/>
      </w:r>
      <w:r w:rsidRPr="00CF665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b/>
          <w:bCs/>
          <w:sz w:val="16"/>
          <w:szCs w:val="16"/>
        </w:rPr>
        <w:tab/>
        <w:t>Artículo 27.-</w:t>
      </w:r>
      <w:r w:rsidRPr="00CF6655">
        <w:rPr>
          <w:rFonts w:ascii="Arial Narrow" w:eastAsia="Arial Narrow" w:hAnsi="Arial Narrow" w:cs="Arial Narrow"/>
          <w:sz w:val="16"/>
          <w:szCs w:val="16"/>
        </w:rPr>
        <w:t xml:space="preserve"> De la Comisión de Protección al </w:t>
      </w:r>
      <w:proofErr w:type="gramStart"/>
      <w:r w:rsidRPr="00CF6655">
        <w:rPr>
          <w:rFonts w:ascii="Arial Narrow" w:eastAsia="Arial Narrow" w:hAnsi="Arial Narrow" w:cs="Arial Narrow"/>
          <w:sz w:val="16"/>
          <w:szCs w:val="16"/>
        </w:rPr>
        <w:t>Consumidor.-</w:t>
      </w:r>
      <w:proofErr w:type="gramEnd"/>
      <w:r w:rsidRPr="00CF6655">
        <w:rPr>
          <w:rFonts w:ascii="Arial Narrow" w:eastAsia="Arial Narrow" w:hAnsi="Arial Narrow" w:cs="Arial Narrow"/>
          <w:sz w:val="16"/>
          <w:szCs w:val="16"/>
        </w:rPr>
        <w:t xml:space="preserve"> </w:t>
      </w:r>
    </w:p>
    <w:p w14:paraId="5B348423"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6BA2AAB8" w:rsidR="00711750" w:rsidRPr="00CF6655" w:rsidRDefault="00711750"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t>
      </w:r>
      <w:r w:rsidRPr="00CF6655">
        <w:rPr>
          <w:rFonts w:ascii="Arial Narrow" w:eastAsia="Arial Narrow" w:hAnsi="Arial Narrow" w:cs="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F6655" w:rsidRDefault="00711750"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18.- Idoneidad </w:t>
      </w:r>
    </w:p>
    <w:p w14:paraId="478C8B3B"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p>
    <w:p w14:paraId="2824A68C"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b/>
          <w:bCs/>
          <w:sz w:val="16"/>
          <w:szCs w:val="16"/>
        </w:rPr>
        <w:t xml:space="preserve">Artículo 19.- Obligación de los proveedores </w:t>
      </w:r>
    </w:p>
    <w:p w14:paraId="21160F25"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43C1C592" w14:textId="77777777" w:rsidR="002F3211" w:rsidRPr="00CF6655" w:rsidRDefault="002F3211"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t>
      </w:r>
      <w:r w:rsidRPr="00CF6655">
        <w:rPr>
          <w:rFonts w:ascii="Arial Narrow" w:eastAsia="Arial Narrow" w:hAnsi="Arial Narrow" w:cs="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BC54F19" w14:textId="77777777" w:rsidR="002F3211" w:rsidRPr="00CF6655" w:rsidRDefault="002F3211"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50.- Cláusulas abusivas de ineficacia absoluta </w:t>
      </w:r>
    </w:p>
    <w:p w14:paraId="5B7862D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Son cláusulas abusivas de ineficacia absoluta las siguientes: </w:t>
      </w:r>
    </w:p>
    <w:p w14:paraId="347506E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0896D797"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t>
      </w:r>
      <w:r w:rsidRPr="00CF6655">
        <w:rPr>
          <w:rFonts w:ascii="Arial Narrow" w:eastAsia="Arial Narrow" w:hAnsi="Arial Narrow" w:cs="Arial Narrow"/>
          <w:sz w:val="16"/>
          <w:szCs w:val="16"/>
        </w:rPr>
        <w:tab/>
      </w:r>
      <w:r w:rsidRPr="00CF6655">
        <w:rPr>
          <w:rFonts w:ascii="Arial Narrow" w:eastAsia="Arial Narrow" w:hAnsi="Arial Narrow" w:cs="Arial Narrow"/>
          <w:b/>
          <w:bCs/>
          <w:sz w:val="16"/>
          <w:szCs w:val="16"/>
        </w:rPr>
        <w:t xml:space="preserve">LEY SOBRE FACULTADES, NORMAS Y ORGANIZACIÓN DEL INDECOPI, APROBADA POR DECRETO LEGISLATIVO 807 Artículo 24.-</w:t>
      </w:r>
      <w:r w:rsidRPr="00CF6655">
        <w:rPr>
          <w:rFonts w:ascii="Arial Narrow" w:eastAsia="Arial Narrow" w:hAnsi="Arial Narrow" w:cs="Arial Narrow"/>
          <w:sz w:val="16"/>
          <w:szCs w:val="16"/>
        </w:rPr>
        <w:t xml:space="preserve"> El </w:t>
      </w:r>
      <w:proofErr w:type="gramStart"/>
      <w:r w:rsidRPr="00CF6655">
        <w:rPr>
          <w:rFonts w:ascii="Arial Narrow" w:eastAsia="Arial Narrow" w:hAnsi="Arial Narrow" w:cs="Arial Narrow"/>
          <w:sz w:val="16"/>
          <w:szCs w:val="16"/>
        </w:rPr>
        <w:t>Secretario Técnico</w:t>
      </w:r>
      <w:proofErr w:type="gramEnd"/>
      <w:r w:rsidRPr="00CF665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 </w:t>
      </w:r>
    </w:p>
    <w:p w14:paraId="7B2AB9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w:t>
      </w:r>
    </w:p>
    <w:p w14:paraId="09B4F71B"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CF6655" w:rsidRDefault="00CA59A2" w:rsidP="00CF6655">
      <w:pPr>
        <w:pStyle w:val="Textonotapie"/>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t>
      </w:r>
      <w:r w:rsidRPr="00CF665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6655">
        <w:rPr>
          <w:rFonts w:ascii="Arial Narrow" w:eastAsia="Arial Narrow" w:hAnsi="Arial Narrow" w:cs="Arial Narrow"/>
          <w:sz w:val="16"/>
          <w:szCs w:val="16"/>
        </w:rPr>
        <w:t>entrada en vigencia</w:t>
      </w:r>
      <w:proofErr w:type="gramEnd"/>
      <w:r w:rsidRPr="00CF665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CF6655" w:rsidRDefault="00CA59A2" w:rsidP="00CF6655">
      <w:pPr>
        <w:pStyle w:val="Textonotapie"/>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t>
      </w:r>
      <w:r w:rsidRPr="00CF6655">
        <w:rPr>
          <w:rFonts w:ascii="Arial Narrow" w:eastAsia="Arial Narrow" w:hAnsi="Arial Narrow" w:cs="Arial Narrow"/>
          <w:sz w:val="16"/>
          <w:szCs w:val="16"/>
        </w:rPr>
        <w:tab/>
      </w:r>
      <w:r w:rsidRPr="00CF6655">
        <w:rPr>
          <w:rFonts w:ascii="Arial Narrow" w:eastAsia="Arial Narrow" w:hAnsi="Arial Narrow" w:cs="Arial Narrow"/>
          <w:b/>
          <w:sz w:val="16"/>
          <w:szCs w:val="16"/>
        </w:rPr>
        <w:t>LEY</w:t>
      </w:r>
      <w:r w:rsidR="003A71B1" w:rsidRPr="00CF6655">
        <w:rPr>
          <w:rFonts w:ascii="Arial Narrow" w:eastAsia="Arial Narrow" w:hAnsi="Arial Narrow" w:cs="Arial Narrow"/>
          <w:b/>
          <w:sz w:val="16"/>
          <w:szCs w:val="16"/>
        </w:rPr>
        <w:t xml:space="preserve"> 29571</w:t>
      </w:r>
      <w:r w:rsidRPr="00CF6655">
        <w:rPr>
          <w:rFonts w:ascii="Arial Narrow" w:eastAsia="Arial Narrow" w:hAnsi="Arial Narrow" w:cs="Arial Narrow"/>
          <w:b/>
          <w:sz w:val="16"/>
          <w:szCs w:val="16"/>
        </w:rPr>
        <w:t>, CÓDIGO DE PROTECCIÓN Y DEFENSA DEL CONSUMIDOR</w:t>
      </w:r>
      <w:r w:rsidRPr="00CF6655">
        <w:rPr>
          <w:rFonts w:ascii="Arial Narrow" w:eastAsia="Arial Narrow" w:hAnsi="Arial Narrow" w:cs="Arial Narrow"/>
          <w:b/>
          <w:bCs/>
          <w:sz w:val="16"/>
          <w:szCs w:val="16"/>
        </w:rPr>
        <w:t xml:space="preserve">, </w:t>
      </w:r>
      <w:r w:rsidRPr="00CF6655">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F6655" w:rsidRDefault="00CA59A2" w:rsidP="00CF6655">
      <w:pPr>
        <w:pStyle w:val="Textonotapie"/>
        <w:ind w:left="567" w:hanging="567"/>
        <w:contextualSpacing/>
        <w:jc w:val="both"/>
        <w:rPr>
          <w:rFonts w:ascii="Arial Narrow" w:eastAsia="Arial Narrow" w:hAnsi="Arial Narrow" w:cs="Arial Narrow"/>
          <w:b/>
          <w:bCs/>
          <w:sz w:val="16"/>
          <w:szCs w:val="16"/>
        </w:rPr>
      </w:pPr>
      <w:r w:rsidRPr="00CF6655">
        <w:rPr>
          <w:rFonts w:ascii="Arial Narrow" w:eastAsia="Arial Narrow" w:hAnsi="Arial Narrow" w:cs="Arial Narrow"/>
          <w:sz w:val="16"/>
          <w:szCs w:val="16"/>
        </w:rPr>
        <w:tab/>
      </w:r>
      <w:r w:rsidRPr="00CF6655">
        <w:rPr>
          <w:rFonts w:ascii="Arial Narrow" w:eastAsia="Arial Narrow" w:hAnsi="Arial Narrow" w:cs="Arial Narrow"/>
          <w:b/>
          <w:bCs/>
          <w:sz w:val="16"/>
          <w:szCs w:val="16"/>
        </w:rPr>
        <w:t>Artículo 110.- Sanciones Administrativas</w:t>
      </w:r>
    </w:p>
    <w:p w14:paraId="693A834B" w14:textId="77777777" w:rsidR="00CA59A2" w:rsidRPr="00CF6655" w:rsidRDefault="00CA59A2" w:rsidP="00CF66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F6655">
        <w:rPr>
          <w:rFonts w:ascii="Arial Narrow" w:eastAsia="Arial Narrow" w:hAnsi="Arial Narrow" w:cs="Arial Narrow"/>
          <w:sz w:val="16"/>
          <w:szCs w:val="16"/>
          <w:lang w:eastAsia="es-PE"/>
        </w:rPr>
        <w:t>(…)</w:t>
      </w:r>
    </w:p>
    <w:p w14:paraId="04CBC22B" w14:textId="77777777" w:rsidR="00CA59A2" w:rsidRPr="00CF6655" w:rsidRDefault="00CA59A2" w:rsidP="00CF66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F665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F6655" w:rsidRDefault="00CA59A2" w:rsidP="00CF66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F6655">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8">
    <w:p w14:paraId="062EC860" w14:textId="0D9BD05C" w:rsidR="00CA59A2" w:rsidRPr="00CF6655" w:rsidRDefault="00CA59A2" w:rsidP="00CF6655">
      <w:pPr>
        <w:spacing w:after="0" w:line="240" w:lineRule="auto"/>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vertAlign w:val="superscript"/>
        </w:rPr>
        <w:t xml:space="preserve"> </w:t>
      </w:r>
      <w:r w:rsidRPr="00CF6655">
        <w:rPr>
          <w:rFonts w:ascii="Arial Narrow" w:eastAsia="Arial Narrow" w:hAnsi="Arial Narrow" w:cs="Arial Narrow"/>
          <w:sz w:val="16"/>
          <w:szCs w:val="16"/>
        </w:rPr>
        <w:t xml:space="preserve"> </w:t>
      </w:r>
      <w:r w:rsidRPr="00CF6655">
        <w:rPr>
          <w:rFonts w:ascii="Arial Narrow" w:eastAsia="Arial Narrow" w:hAnsi="Arial Narrow" w:cs="Arial Narrow"/>
          <w:sz w:val="16"/>
          <w:szCs w:val="16"/>
        </w:rPr>
        <w:tab/>
      </w:r>
      <w:r w:rsidRPr="00CF6655">
        <w:rPr>
          <w:rFonts w:ascii="Arial Narrow" w:eastAsia="Arial Narrow" w:hAnsi="Arial Narrow" w:cs="Arial Narrow"/>
          <w:b/>
          <w:sz w:val="16"/>
          <w:szCs w:val="16"/>
        </w:rPr>
        <w:t>LEY</w:t>
      </w:r>
      <w:r w:rsidR="003A71B1" w:rsidRPr="00CF6655">
        <w:rPr>
          <w:rFonts w:ascii="Arial Narrow" w:eastAsia="Arial Narrow" w:hAnsi="Arial Narrow" w:cs="Arial Narrow"/>
          <w:b/>
          <w:sz w:val="16"/>
          <w:szCs w:val="16"/>
        </w:rPr>
        <w:t xml:space="preserve"> 29571</w:t>
      </w:r>
      <w:r w:rsidRPr="00CF6655">
        <w:rPr>
          <w:rFonts w:ascii="Arial Narrow" w:eastAsia="Arial Narrow" w:hAnsi="Arial Narrow" w:cs="Arial Narrow"/>
          <w:b/>
          <w:sz w:val="16"/>
          <w:szCs w:val="16"/>
        </w:rPr>
        <w:t>, CÓDIGO DE PROTECCIÓN Y DEFENSA DEL CONSUMIDOR</w:t>
      </w:r>
      <w:r w:rsidRPr="00CF6655">
        <w:rPr>
          <w:rFonts w:ascii="Arial Narrow" w:eastAsia="Arial Narrow" w:hAnsi="Arial Narrow" w:cs="Arial Narrow"/>
          <w:b/>
          <w:bCs/>
          <w:sz w:val="16"/>
          <w:szCs w:val="16"/>
        </w:rPr>
        <w:t xml:space="preserve">, </w:t>
      </w:r>
      <w:r w:rsidRPr="00CF6655">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b/>
          <w:sz w:val="16"/>
          <w:szCs w:val="16"/>
        </w:rPr>
      </w:pPr>
      <w:r w:rsidRPr="00CF6655">
        <w:rPr>
          <w:rFonts w:ascii="Arial Narrow" w:eastAsia="Arial Narrow" w:hAnsi="Arial Narrow" w:cs="Arial Narrow"/>
          <w:b/>
          <w:sz w:val="16"/>
          <w:szCs w:val="16"/>
        </w:rPr>
        <w:tab/>
        <w:t>Artículo 110.- Sanciones administrativas</w:t>
      </w:r>
    </w:p>
    <w:p w14:paraId="15C6524D"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Infracciones leves, con una amonestación o con una multa de hasta cincuenta (50) UIT.</w:t>
      </w:r>
    </w:p>
    <w:p w14:paraId="3EC7469A"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Infracciones graves, con una multa de hasta ciento cincuenta (150) UIT.</w:t>
      </w:r>
    </w:p>
    <w:p w14:paraId="7DEC6213"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Infracciones muy graves, con una multa de hasta cuatrocientos cincuenta (450) UIT.</w:t>
      </w:r>
    </w:p>
    <w:p w14:paraId="707B74D3"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9">
    <w:p w14:paraId="6DE82B39" w14:textId="4CD725CD" w:rsidR="00A008E2" w:rsidRPr="00CF6655" w:rsidRDefault="00CA59A2" w:rsidP="00CF6655">
      <w:pPr>
        <w:spacing w:after="0" w:line="240" w:lineRule="auto"/>
        <w:ind w:left="567" w:hanging="567"/>
        <w:contextualSpacing/>
        <w:jc w:val="both"/>
        <w:rPr>
          <w:rFonts w:ascii="Arial Narrow" w:eastAsia="Arial Narrow" w:hAnsi="Arial Narrow" w:cs="Arial Narrow"/>
          <w:b/>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t>
      </w:r>
      <w:r w:rsidRPr="00CF6655">
        <w:rPr>
          <w:rFonts w:ascii="Arial Narrow" w:eastAsia="Arial Narrow" w:hAnsi="Arial Narrow" w:cs="Arial Narrow"/>
          <w:sz w:val="16"/>
          <w:szCs w:val="16"/>
        </w:rPr>
        <w:tab/>
      </w:r>
      <w:r w:rsidR="00A008E2" w:rsidRPr="00CF6655">
        <w:rPr>
          <w:rFonts w:ascii="Arial Narrow" w:eastAsia="Arial Narrow" w:hAnsi="Arial Narrow" w:cs="Arial Narrow"/>
          <w:b/>
          <w:sz w:val="16"/>
          <w:szCs w:val="16"/>
        </w:rPr>
        <w:t>LEY 29571, CÓDIGO DE PROTECCIÓN Y DEFENSA DEL CONSUMIDOR</w:t>
      </w:r>
      <w:r w:rsidR="00A008E2" w:rsidRPr="00CF6655">
        <w:rPr>
          <w:rFonts w:ascii="Arial Narrow" w:eastAsia="Arial Narrow" w:hAnsi="Arial Narrow" w:cs="Arial Narrow"/>
          <w:b/>
          <w:bCs/>
          <w:sz w:val="16"/>
          <w:szCs w:val="16"/>
        </w:rPr>
        <w:t xml:space="preserve">, </w:t>
      </w:r>
      <w:r w:rsidR="00A008E2" w:rsidRPr="00CF6655">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b/>
          <w:sz w:val="16"/>
          <w:szCs w:val="16"/>
        </w:rPr>
        <w:t>Artículo 114.- Medidas correctivas</w:t>
      </w:r>
    </w:p>
    <w:p w14:paraId="1B3B1F61"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sz w:val="16"/>
          <w:szCs w:val="16"/>
        </w:rPr>
      </w:pPr>
      <w:r w:rsidRPr="00CF6655">
        <w:rPr>
          <w:rFonts w:ascii="Arial Narrow" w:eastAsia="Arial Narrow" w:hAnsi="Arial Narrow" w:cs="Arial Narrow"/>
          <w:b/>
          <w:sz w:val="16"/>
          <w:szCs w:val="16"/>
        </w:rPr>
        <w:tab/>
        <w:t>Artículo 115.- Medidas correctivas reparadoras</w:t>
      </w:r>
    </w:p>
    <w:p w14:paraId="0A0E4012" w14:textId="77777777" w:rsidR="00CA59A2" w:rsidRPr="00CF6655" w:rsidRDefault="00CA59A2" w:rsidP="00CF6655">
      <w:pPr>
        <w:spacing w:after="0" w:line="240" w:lineRule="auto"/>
        <w:ind w:left="567" w:hanging="283"/>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Reparar productos.</w:t>
      </w:r>
    </w:p>
    <w:p w14:paraId="64B5280D"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F6655" w:rsidRDefault="00CA59A2" w:rsidP="00CF6655">
      <w:pPr>
        <w:pStyle w:val="Sinespaciado"/>
        <w:ind w:firstLine="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F6655" w:rsidRDefault="00CA59A2" w:rsidP="00CF6655">
      <w:pPr>
        <w:pStyle w:val="Sinespaciado"/>
        <w:ind w:firstLine="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Otras medidas reparadoras análogas de efectos equivalentes a las anteriores.</w:t>
      </w:r>
    </w:p>
    <w:p w14:paraId="764F3361" w14:textId="77777777" w:rsidR="00CA59A2" w:rsidRPr="00CF6655" w:rsidRDefault="00CA59A2" w:rsidP="00CF6655">
      <w:pPr>
        <w:pStyle w:val="Sinespaciad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6655">
        <w:rPr>
          <w:rFonts w:ascii="Arial Narrow" w:eastAsia="Arial Narrow" w:hAnsi="Arial Narrow" w:cs="Arial Narrow"/>
          <w:sz w:val="16"/>
          <w:szCs w:val="16"/>
        </w:rPr>
        <w:t>conjuntamente con</w:t>
      </w:r>
      <w:proofErr w:type="gramEnd"/>
      <w:r w:rsidRPr="00CF66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CF6655" w:rsidRDefault="00CA59A2" w:rsidP="00CF6655">
      <w:pPr>
        <w:spacing w:after="0" w:line="240" w:lineRule="auto"/>
        <w:ind w:left="567"/>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Artículo 116.- Medidas correctivas complementarias</w:t>
      </w:r>
    </w:p>
    <w:p w14:paraId="795BD0E8"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d. En caso de infracciones muy graves y de reincidencia o </w:t>
      </w:r>
      <w:proofErr w:type="spellStart"/>
      <w:r w:rsidRPr="00CF6655">
        <w:rPr>
          <w:rFonts w:ascii="Arial Narrow" w:eastAsia="Arial Narrow" w:hAnsi="Arial Narrow" w:cs="Arial Narrow"/>
          <w:sz w:val="16"/>
          <w:szCs w:val="16"/>
        </w:rPr>
        <w:t>reiterancia</w:t>
      </w:r>
      <w:proofErr w:type="spellEnd"/>
      <w:r w:rsidRPr="00CF6655">
        <w:rPr>
          <w:rFonts w:ascii="Arial Narrow" w:eastAsia="Arial Narrow" w:hAnsi="Arial Narrow" w:cs="Arial Narrow"/>
          <w:sz w:val="16"/>
          <w:szCs w:val="16"/>
        </w:rPr>
        <w:t xml:space="preserve">: </w:t>
      </w:r>
    </w:p>
    <w:p w14:paraId="700F1C70"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w:t>
      </w:r>
      <w:proofErr w:type="spellStart"/>
      <w:r w:rsidRPr="00CF6655">
        <w:rPr>
          <w:rFonts w:ascii="Arial Narrow" w:eastAsia="Arial Narrow" w:hAnsi="Arial Narrow" w:cs="Arial Narrow"/>
          <w:sz w:val="16"/>
          <w:szCs w:val="16"/>
        </w:rPr>
        <w:t>ii</w:t>
      </w:r>
      <w:proofErr w:type="spellEnd"/>
      <w:r w:rsidRPr="00CF665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e. Publicación de avisos </w:t>
      </w:r>
      <w:proofErr w:type="spellStart"/>
      <w:r w:rsidRPr="00CF6655">
        <w:rPr>
          <w:rFonts w:ascii="Arial Narrow" w:eastAsia="Arial Narrow" w:hAnsi="Arial Narrow" w:cs="Arial Narrow"/>
          <w:sz w:val="16"/>
          <w:szCs w:val="16"/>
        </w:rPr>
        <w:t>rectificatorios</w:t>
      </w:r>
      <w:proofErr w:type="spellEnd"/>
      <w:r w:rsidRPr="00CF66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0">
    <w:p w14:paraId="1E48C7DB" w14:textId="372C4D5E" w:rsidR="00CA59A2" w:rsidRPr="00CF6655" w:rsidRDefault="00CA59A2" w:rsidP="00CF6655">
      <w:pPr>
        <w:pStyle w:val="Textonotapie"/>
        <w:tabs>
          <w:tab w:val="left" w:pos="567"/>
        </w:tabs>
        <w:ind w:left="567" w:hanging="567"/>
        <w:contextualSpacing/>
        <w:jc w:val="both"/>
        <w:rPr>
          <w:rFonts w:ascii="Arial Narrow" w:eastAsia="Arial Narrow" w:hAnsi="Arial Narrow" w:cs="Arial Narrow"/>
          <w:b/>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t>
      </w:r>
      <w:r w:rsidRPr="00CF6655">
        <w:rPr>
          <w:rFonts w:ascii="Arial Narrow" w:eastAsia="Arial Narrow" w:hAnsi="Arial Narrow" w:cs="Arial Narrow"/>
          <w:sz w:val="16"/>
          <w:szCs w:val="16"/>
        </w:rPr>
        <w:tab/>
      </w:r>
      <w:r w:rsidRPr="00CF6655">
        <w:rPr>
          <w:rFonts w:ascii="Arial Narrow" w:eastAsia="Arial Narrow" w:hAnsi="Arial Narrow" w:cs="Arial Narrow"/>
          <w:b/>
          <w:sz w:val="16"/>
          <w:szCs w:val="16"/>
        </w:rPr>
        <w:t xml:space="preserve">LEY </w:t>
      </w:r>
      <w:r w:rsidR="003A71B1" w:rsidRPr="00CF6655">
        <w:rPr>
          <w:rFonts w:ascii="Arial Narrow" w:eastAsia="Arial Narrow" w:hAnsi="Arial Narrow" w:cs="Arial Narrow"/>
          <w:b/>
          <w:sz w:val="16"/>
          <w:szCs w:val="16"/>
        </w:rPr>
        <w:t>29571</w:t>
      </w:r>
      <w:r w:rsidRPr="00CF6655">
        <w:rPr>
          <w:rFonts w:ascii="Arial Narrow" w:eastAsia="Arial Narrow" w:hAnsi="Arial Narrow" w:cs="Arial Narrow"/>
          <w:b/>
          <w:sz w:val="16"/>
          <w:szCs w:val="16"/>
        </w:rPr>
        <w:t>, CÓDIGO DE PROTECCIÓN Y DEFENSA DEL CONSUMIDOR</w:t>
      </w:r>
      <w:r w:rsidRPr="00CF6655">
        <w:rPr>
          <w:rFonts w:ascii="Arial Narrow" w:eastAsia="Arial Narrow" w:hAnsi="Arial Narrow" w:cs="Arial Narrow"/>
          <w:b/>
          <w:bCs/>
          <w:sz w:val="16"/>
          <w:szCs w:val="16"/>
        </w:rPr>
        <w:t xml:space="preserve">, </w:t>
      </w:r>
      <w:r w:rsidRPr="00CF6655">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F6655" w:rsidRDefault="00CA59A2" w:rsidP="00CF6655">
      <w:pPr>
        <w:pStyle w:val="Textonotapie"/>
        <w:tabs>
          <w:tab w:val="left" w:pos="567"/>
        </w:tabs>
        <w:contextualSpacing/>
        <w:jc w:val="both"/>
        <w:rPr>
          <w:rFonts w:ascii="Arial Narrow" w:eastAsia="Arial Narrow" w:hAnsi="Arial Narrow" w:cs="Arial Narrow"/>
          <w:b/>
          <w:sz w:val="16"/>
          <w:szCs w:val="16"/>
        </w:rPr>
      </w:pPr>
      <w:r w:rsidRPr="00CF6655">
        <w:rPr>
          <w:rFonts w:ascii="Arial Narrow" w:eastAsia="Arial Narrow" w:hAnsi="Arial Narrow" w:cs="Arial Narrow"/>
          <w:b/>
          <w:sz w:val="16"/>
          <w:szCs w:val="16"/>
        </w:rPr>
        <w:tab/>
        <w:t>Artículo 112.- Criterios de graduación de las sanciones administrativas</w:t>
      </w:r>
    </w:p>
    <w:p w14:paraId="3B612D08" w14:textId="77777777" w:rsidR="00CA59A2" w:rsidRPr="00CF6655" w:rsidRDefault="00CA59A2" w:rsidP="00CF6655">
      <w:pPr>
        <w:pStyle w:val="Textonotapie"/>
        <w:tabs>
          <w:tab w:val="left" w:pos="567"/>
        </w:tabs>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w:t>
      </w:r>
    </w:p>
    <w:p w14:paraId="1A096021" w14:textId="77777777" w:rsidR="00CA59A2" w:rsidRPr="00CF6655" w:rsidRDefault="00CA59A2" w:rsidP="00CF6655">
      <w:pPr>
        <w:pStyle w:val="Textonotapie"/>
        <w:tabs>
          <w:tab w:val="left" w:pos="567"/>
        </w:tabs>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Se consideran circunstancias atenuantes especiales, las siguientes:</w:t>
      </w:r>
    </w:p>
    <w:p w14:paraId="74B98BC1" w14:textId="77777777" w:rsidR="00CA59A2" w:rsidRPr="00CF6655" w:rsidRDefault="00CA59A2" w:rsidP="00CF6655">
      <w:pPr>
        <w:pStyle w:val="Textonotapie"/>
        <w:tabs>
          <w:tab w:val="left" w:pos="567"/>
        </w:tabs>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w:t>
      </w:r>
    </w:p>
    <w:p w14:paraId="0D336D0B" w14:textId="77777777" w:rsidR="00CA59A2" w:rsidRPr="00CF6655" w:rsidRDefault="00CA59A2" w:rsidP="00CF6655">
      <w:pPr>
        <w:pStyle w:val="Textonotapie"/>
        <w:tabs>
          <w:tab w:val="left" w:pos="567"/>
        </w:tabs>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1">
    <w:p w14:paraId="3836DFB3" w14:textId="77777777" w:rsidR="00CA59A2" w:rsidRPr="00CF6655" w:rsidRDefault="00CA59A2" w:rsidP="00CF6655">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CF6655">
        <w:rPr>
          <w:rStyle w:val="Refdenotaalpie"/>
          <w:rFonts w:ascii="Arial Narrow" w:eastAsia="Arial Narrow" w:hAnsi="Arial Narrow" w:cs="Arial Narrow"/>
          <w:b/>
          <w:bCs/>
          <w:sz w:val="16"/>
          <w:szCs w:val="16"/>
          <w:vertAlign w:val="superscript"/>
        </w:rPr>
        <w:footnoteRef/>
      </w:r>
      <w:r w:rsidRPr="00CF6655">
        <w:rPr>
          <w:rFonts w:ascii="Arial Narrow" w:eastAsia="Arial Narrow" w:hAnsi="Arial Narrow" w:cs="Arial Narrow"/>
          <w:b/>
          <w:bCs/>
          <w:sz w:val="16"/>
          <w:szCs w:val="16"/>
        </w:rPr>
        <w:t xml:space="preserve"> </w:t>
      </w:r>
      <w:r w:rsidRPr="00CF665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F6655" w:rsidRDefault="00CA59A2" w:rsidP="00CF6655">
      <w:pPr>
        <w:pStyle w:val="NormalWeb"/>
        <w:spacing w:after="0" w:line="240" w:lineRule="auto"/>
        <w:ind w:left="567"/>
        <w:contextualSpacing/>
        <w:jc w:val="both"/>
        <w:rPr>
          <w:rFonts w:ascii="Arial Narrow" w:eastAsia="Arial Narrow" w:hAnsi="Arial Narrow" w:cs="Arial Narrow"/>
          <w:bCs/>
          <w:sz w:val="16"/>
          <w:szCs w:val="16"/>
        </w:rPr>
      </w:pPr>
      <w:r w:rsidRPr="00CF6655">
        <w:rPr>
          <w:rFonts w:ascii="Arial Narrow" w:eastAsia="Arial Narrow" w:hAnsi="Arial Narrow" w:cs="Arial Narrow"/>
          <w:b/>
          <w:sz w:val="16"/>
          <w:szCs w:val="16"/>
        </w:rPr>
        <w:t xml:space="preserve">Artículo 29.- </w:t>
      </w:r>
      <w:r w:rsidRPr="00CF665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F6655">
        <w:rPr>
          <w:rFonts w:ascii="Arial Narrow" w:eastAsia="Arial Narrow" w:hAnsi="Arial Narrow" w:cs="Arial Narrow"/>
          <w:bCs/>
          <w:sz w:val="16"/>
          <w:szCs w:val="16"/>
        </w:rPr>
        <w:t>Secretario Técnico</w:t>
      </w:r>
      <w:proofErr w:type="gramEnd"/>
      <w:r w:rsidRPr="00CF665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F6655">
        <w:rPr>
          <w:rFonts w:ascii="Arial Narrow" w:eastAsia="Arial Narrow" w:hAnsi="Arial Narrow" w:cs="Arial Narrow"/>
          <w:bCs/>
          <w:sz w:val="16"/>
          <w:szCs w:val="16"/>
        </w:rPr>
        <w:t>Secretario Técnico</w:t>
      </w:r>
      <w:proofErr w:type="gramEnd"/>
      <w:r w:rsidRPr="00CF665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2">
    <w:p w14:paraId="38ECAFCC" w14:textId="6D48723A" w:rsidR="005B4857" w:rsidRPr="00CF6655" w:rsidRDefault="005B4857" w:rsidP="00CF6655">
      <w:pPr>
        <w:pStyle w:val="Textonotapie"/>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t>
      </w:r>
      <w:r w:rsidRPr="00CF6655">
        <w:rPr>
          <w:rFonts w:ascii="Arial Narrow" w:eastAsia="Arial Narrow" w:hAnsi="Arial Narrow" w:cs="Arial Narrow"/>
          <w:sz w:val="16"/>
          <w:szCs w:val="16"/>
        </w:rPr>
        <w:tab/>
      </w:r>
      <w:r w:rsidRPr="00CF665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F6655" w:rsidRDefault="005B4857" w:rsidP="00CF6655">
      <w:pPr>
        <w:pStyle w:val="Textonotapie"/>
        <w:ind w:left="1134" w:hanging="567"/>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Artículo 20.- Modalidades de notificación</w:t>
      </w:r>
    </w:p>
    <w:p w14:paraId="6A7D11FC" w14:textId="77777777" w:rsidR="005B4857" w:rsidRPr="00CF6655" w:rsidRDefault="005B4857" w:rsidP="00CF6655">
      <w:pPr>
        <w:pStyle w:val="Textonotapie"/>
        <w:ind w:left="567"/>
        <w:contextualSpacing/>
        <w:jc w:val="both"/>
        <w:rPr>
          <w:rFonts w:ascii="Arial Narrow" w:eastAsia="Arial Narrow" w:hAnsi="Arial Narrow" w:cs="Arial Narrow"/>
          <w:sz w:val="16"/>
          <w:szCs w:val="16"/>
          <w:lang w:val="es-ES"/>
        </w:rPr>
      </w:pPr>
      <w:r w:rsidRPr="00CF665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F6655" w:rsidRDefault="005B4857" w:rsidP="00CF6655">
      <w:pPr>
        <w:pStyle w:val="Textonotapie"/>
        <w:ind w:left="567"/>
        <w:contextualSpacing/>
        <w:jc w:val="both"/>
        <w:rPr>
          <w:rFonts w:ascii="Arial Narrow" w:eastAsia="Arial Narrow" w:hAnsi="Arial Narrow" w:cs="Arial Narrow"/>
          <w:sz w:val="16"/>
          <w:szCs w:val="16"/>
          <w:lang w:val="es-ES"/>
        </w:rPr>
      </w:pPr>
      <w:r w:rsidRPr="00CF665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F6655" w:rsidRDefault="005B4857" w:rsidP="00CF6655">
      <w:pPr>
        <w:pStyle w:val="Textonotapie"/>
        <w:ind w:left="567"/>
        <w:contextualSpacing/>
        <w:jc w:val="both"/>
        <w:rPr>
          <w:rFonts w:ascii="Arial Narrow" w:eastAsia="Arial Narrow" w:hAnsi="Arial Narrow" w:cs="Arial Narrow"/>
          <w:sz w:val="16"/>
          <w:szCs w:val="16"/>
          <w:lang w:val="es-ES"/>
        </w:rPr>
      </w:pPr>
      <w:r w:rsidRPr="00CF665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5289"/>
    <w:rsid w:val="00076B57"/>
    <w:rsid w:val="00080193"/>
    <w:rsid w:val="0008134D"/>
    <w:rsid w:val="000A1CD5"/>
    <w:rsid w:val="000A2C5A"/>
    <w:rsid w:val="000B7A09"/>
    <w:rsid w:val="000C03E0"/>
    <w:rsid w:val="000C186B"/>
    <w:rsid w:val="000C4DDA"/>
    <w:rsid w:val="000D0811"/>
    <w:rsid w:val="000E04C3"/>
    <w:rsid w:val="000E4CBB"/>
    <w:rsid w:val="000E5C8E"/>
    <w:rsid w:val="000E6429"/>
    <w:rsid w:val="000F776B"/>
    <w:rsid w:val="00107A1A"/>
    <w:rsid w:val="00121544"/>
    <w:rsid w:val="00124069"/>
    <w:rsid w:val="00126986"/>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54A7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211"/>
    <w:rsid w:val="002F36CE"/>
    <w:rsid w:val="002F47E6"/>
    <w:rsid w:val="0030215E"/>
    <w:rsid w:val="00302EA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30294"/>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3F98"/>
    <w:rsid w:val="00515328"/>
    <w:rsid w:val="00531C07"/>
    <w:rsid w:val="00537A7E"/>
    <w:rsid w:val="00537BD7"/>
    <w:rsid w:val="00544EBE"/>
    <w:rsid w:val="00547BF9"/>
    <w:rsid w:val="005505B7"/>
    <w:rsid w:val="0055380D"/>
    <w:rsid w:val="005636EE"/>
    <w:rsid w:val="00565126"/>
    <w:rsid w:val="00565BE7"/>
    <w:rsid w:val="00565E92"/>
    <w:rsid w:val="00565F53"/>
    <w:rsid w:val="0058044E"/>
    <w:rsid w:val="005B08A8"/>
    <w:rsid w:val="005B0EE2"/>
    <w:rsid w:val="005B4857"/>
    <w:rsid w:val="005B7647"/>
    <w:rsid w:val="005C641F"/>
    <w:rsid w:val="005D3B8D"/>
    <w:rsid w:val="005D4AFA"/>
    <w:rsid w:val="005D7A26"/>
    <w:rsid w:val="005E5407"/>
    <w:rsid w:val="005E58C8"/>
    <w:rsid w:val="005F38F3"/>
    <w:rsid w:val="00601F77"/>
    <w:rsid w:val="00612454"/>
    <w:rsid w:val="00626395"/>
    <w:rsid w:val="00632B81"/>
    <w:rsid w:val="00646CC7"/>
    <w:rsid w:val="00654587"/>
    <w:rsid w:val="00657D0C"/>
    <w:rsid w:val="00661C28"/>
    <w:rsid w:val="00673955"/>
    <w:rsid w:val="006A6044"/>
    <w:rsid w:val="006E20FA"/>
    <w:rsid w:val="006E326E"/>
    <w:rsid w:val="006F0D03"/>
    <w:rsid w:val="00711750"/>
    <w:rsid w:val="00714623"/>
    <w:rsid w:val="007205B3"/>
    <w:rsid w:val="00723C18"/>
    <w:rsid w:val="00732D6C"/>
    <w:rsid w:val="00735F8D"/>
    <w:rsid w:val="00740880"/>
    <w:rsid w:val="0074378D"/>
    <w:rsid w:val="0074704C"/>
    <w:rsid w:val="0076125F"/>
    <w:rsid w:val="00761FEA"/>
    <w:rsid w:val="00762D3E"/>
    <w:rsid w:val="00763DFC"/>
    <w:rsid w:val="0076646A"/>
    <w:rsid w:val="00772A00"/>
    <w:rsid w:val="00783D3F"/>
    <w:rsid w:val="00793E0A"/>
    <w:rsid w:val="007A4F99"/>
    <w:rsid w:val="007A5184"/>
    <w:rsid w:val="007A7273"/>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35F2"/>
    <w:rsid w:val="008A4F60"/>
    <w:rsid w:val="008A6481"/>
    <w:rsid w:val="008B4811"/>
    <w:rsid w:val="008B680D"/>
    <w:rsid w:val="008C6BCC"/>
    <w:rsid w:val="008C7DBE"/>
    <w:rsid w:val="008E2E5A"/>
    <w:rsid w:val="008E6BA0"/>
    <w:rsid w:val="008E746F"/>
    <w:rsid w:val="00924F24"/>
    <w:rsid w:val="00947FE2"/>
    <w:rsid w:val="009606E6"/>
    <w:rsid w:val="00967D93"/>
    <w:rsid w:val="00970245"/>
    <w:rsid w:val="009805B9"/>
    <w:rsid w:val="00985114"/>
    <w:rsid w:val="00987623"/>
    <w:rsid w:val="00996DC2"/>
    <w:rsid w:val="009B0B00"/>
    <w:rsid w:val="009B2027"/>
    <w:rsid w:val="009C3228"/>
    <w:rsid w:val="009D2900"/>
    <w:rsid w:val="009D4278"/>
    <w:rsid w:val="009D66A2"/>
    <w:rsid w:val="009D7D45"/>
    <w:rsid w:val="009F2410"/>
    <w:rsid w:val="00A008E2"/>
    <w:rsid w:val="00A0361F"/>
    <w:rsid w:val="00A04DB7"/>
    <w:rsid w:val="00A11E19"/>
    <w:rsid w:val="00A16910"/>
    <w:rsid w:val="00A17FC8"/>
    <w:rsid w:val="00A23703"/>
    <w:rsid w:val="00A265B5"/>
    <w:rsid w:val="00A37879"/>
    <w:rsid w:val="00A50683"/>
    <w:rsid w:val="00A54BBE"/>
    <w:rsid w:val="00A65E64"/>
    <w:rsid w:val="00A66205"/>
    <w:rsid w:val="00A66BF2"/>
    <w:rsid w:val="00A66DE0"/>
    <w:rsid w:val="00A675FC"/>
    <w:rsid w:val="00A7053E"/>
    <w:rsid w:val="00A760AA"/>
    <w:rsid w:val="00A84194"/>
    <w:rsid w:val="00A87B9B"/>
    <w:rsid w:val="00A91613"/>
    <w:rsid w:val="00A927C5"/>
    <w:rsid w:val="00AA122A"/>
    <w:rsid w:val="00AA1996"/>
    <w:rsid w:val="00AA61D3"/>
    <w:rsid w:val="00AB0626"/>
    <w:rsid w:val="00AC5DF4"/>
    <w:rsid w:val="00AC634C"/>
    <w:rsid w:val="00AE2D20"/>
    <w:rsid w:val="00AF04F9"/>
    <w:rsid w:val="00B07D5F"/>
    <w:rsid w:val="00B20DDF"/>
    <w:rsid w:val="00B27062"/>
    <w:rsid w:val="00B3607D"/>
    <w:rsid w:val="00B37A7A"/>
    <w:rsid w:val="00B42367"/>
    <w:rsid w:val="00B45EBC"/>
    <w:rsid w:val="00B71A7D"/>
    <w:rsid w:val="00B739FB"/>
    <w:rsid w:val="00B834EC"/>
    <w:rsid w:val="00B906B1"/>
    <w:rsid w:val="00B91E42"/>
    <w:rsid w:val="00B9316D"/>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D45"/>
    <w:rsid w:val="00C03E0B"/>
    <w:rsid w:val="00C04498"/>
    <w:rsid w:val="00C04910"/>
    <w:rsid w:val="00C2093C"/>
    <w:rsid w:val="00C20DB0"/>
    <w:rsid w:val="00C30CCD"/>
    <w:rsid w:val="00C472DA"/>
    <w:rsid w:val="00C56FC4"/>
    <w:rsid w:val="00C6431E"/>
    <w:rsid w:val="00C72EFF"/>
    <w:rsid w:val="00C77DFA"/>
    <w:rsid w:val="00C803D9"/>
    <w:rsid w:val="00C93C33"/>
    <w:rsid w:val="00C95E59"/>
    <w:rsid w:val="00CA59A2"/>
    <w:rsid w:val="00CB098D"/>
    <w:rsid w:val="00CB2026"/>
    <w:rsid w:val="00CC5228"/>
    <w:rsid w:val="00CD0C8E"/>
    <w:rsid w:val="00CD118F"/>
    <w:rsid w:val="00CD1878"/>
    <w:rsid w:val="00CD245D"/>
    <w:rsid w:val="00CD62B5"/>
    <w:rsid w:val="00CE01D5"/>
    <w:rsid w:val="00CE35A6"/>
    <w:rsid w:val="00CF40EB"/>
    <w:rsid w:val="00CF6655"/>
    <w:rsid w:val="00D0172A"/>
    <w:rsid w:val="00D049FC"/>
    <w:rsid w:val="00D04A70"/>
    <w:rsid w:val="00D13818"/>
    <w:rsid w:val="00D46CD3"/>
    <w:rsid w:val="00D502EA"/>
    <w:rsid w:val="00D53538"/>
    <w:rsid w:val="00D53DDE"/>
    <w:rsid w:val="00D56261"/>
    <w:rsid w:val="00D6254A"/>
    <w:rsid w:val="00D62B83"/>
    <w:rsid w:val="00D66B2A"/>
    <w:rsid w:val="00D753B8"/>
    <w:rsid w:val="00D77C1A"/>
    <w:rsid w:val="00D95607"/>
    <w:rsid w:val="00DA02A5"/>
    <w:rsid w:val="00DA704A"/>
    <w:rsid w:val="00DA79A0"/>
    <w:rsid w:val="00DB05E2"/>
    <w:rsid w:val="00DB4DD5"/>
    <w:rsid w:val="00DB5CCB"/>
    <w:rsid w:val="00DB6197"/>
    <w:rsid w:val="00DB7060"/>
    <w:rsid w:val="00DC00FF"/>
    <w:rsid w:val="00DD0EE7"/>
    <w:rsid w:val="00DE4803"/>
    <w:rsid w:val="00DE7477"/>
    <w:rsid w:val="00DE7EA8"/>
    <w:rsid w:val="00E11577"/>
    <w:rsid w:val="00E142DD"/>
    <w:rsid w:val="00E2296F"/>
    <w:rsid w:val="00E26E32"/>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25101"/>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132</cp:revision>
  <cp:lastPrinted>2026-06-26T18:06:00Z</cp:lastPrinted>
  <dcterms:created xsi:type="dcterms:W3CDTF">2024-06-18T08:44:00Z</dcterms:created>
  <dcterms:modified xsi:type="dcterms:W3CDTF">2026-06-26T18:06:00Z</dcterms:modified>
</cp:coreProperties>
</file>